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450" w:type="dxa"/>
        <w:tblInd w:w="108" w:type="dxa"/>
        <w:tblBorders>
          <w:insideH w:val="single" w:sz="18" w:space="0" w:color="FFFFFF"/>
          <w:insideV w:val="single" w:sz="18" w:space="0" w:color="FFFFFF"/>
        </w:tblBorders>
        <w:tblLook w:val="00A0" w:firstRow="1" w:lastRow="0" w:firstColumn="1" w:lastColumn="0" w:noHBand="0" w:noVBand="0"/>
      </w:tblPr>
      <w:tblGrid>
        <w:gridCol w:w="1980"/>
        <w:gridCol w:w="7470"/>
      </w:tblGrid>
      <w:tr w:rsidR="00C37A0C" w:rsidRPr="00DB34C3">
        <w:trPr>
          <w:trHeight w:val="1008"/>
        </w:trPr>
        <w:tc>
          <w:tcPr>
            <w:tcW w:w="1980" w:type="dxa"/>
            <w:shd w:val="clear" w:color="auto" w:fill="385623"/>
            <w:vAlign w:val="center"/>
          </w:tcPr>
          <w:p w:rsidR="00C37A0C" w:rsidRPr="00DB34C3" w:rsidRDefault="005336C4" w:rsidP="00B231AA">
            <w:pPr>
              <w:pStyle w:val="Header-banner"/>
              <w:rPr>
                <w:rFonts w:ascii="Calibri" w:hAnsi="Calibri"/>
              </w:rPr>
            </w:pPr>
            <w:r>
              <w:rPr>
                <w:rFonts w:ascii="Calibri" w:hAnsi="Calibri"/>
              </w:rPr>
              <w:t>10.2</w:t>
            </w:r>
            <w:r w:rsidR="00C37A0C" w:rsidRPr="00DB34C3">
              <w:rPr>
                <w:rFonts w:ascii="Calibri" w:hAnsi="Calibri"/>
              </w:rPr>
              <w:t>.</w:t>
            </w:r>
            <w:r>
              <w:rPr>
                <w:rFonts w:ascii="Calibri" w:hAnsi="Calibri"/>
              </w:rPr>
              <w:t>1</w:t>
            </w:r>
          </w:p>
        </w:tc>
        <w:tc>
          <w:tcPr>
            <w:tcW w:w="7470" w:type="dxa"/>
            <w:shd w:val="clear" w:color="auto" w:fill="76923C"/>
            <w:vAlign w:val="center"/>
          </w:tcPr>
          <w:p w:rsidR="00C37A0C" w:rsidRPr="00DB34C3" w:rsidRDefault="00C37A0C" w:rsidP="00B231AA">
            <w:pPr>
              <w:pStyle w:val="Header2banner"/>
              <w:spacing w:line="240" w:lineRule="auto"/>
              <w:rPr>
                <w:rFonts w:ascii="Calibri" w:hAnsi="Calibri"/>
              </w:rPr>
            </w:pPr>
            <w:r w:rsidRPr="00DB34C3">
              <w:rPr>
                <w:rFonts w:ascii="Calibri" w:hAnsi="Calibri"/>
              </w:rPr>
              <w:t xml:space="preserve">Lesson </w:t>
            </w:r>
            <w:r w:rsidR="005336C4">
              <w:rPr>
                <w:rFonts w:ascii="Calibri" w:hAnsi="Calibri"/>
              </w:rPr>
              <w:t>1</w:t>
            </w:r>
            <w:r w:rsidR="00FC5303">
              <w:rPr>
                <w:rFonts w:ascii="Calibri" w:hAnsi="Calibri"/>
              </w:rPr>
              <w:t>9</w:t>
            </w:r>
          </w:p>
        </w:tc>
      </w:tr>
    </w:tbl>
    <w:p w:rsidR="00C37A0C" w:rsidRDefault="00C37A0C" w:rsidP="00C061E7">
      <w:pPr>
        <w:pStyle w:val="Heading1"/>
        <w:spacing w:before="360"/>
      </w:pPr>
      <w:r w:rsidRPr="00263AF5">
        <w:t>Introduction</w:t>
      </w:r>
    </w:p>
    <w:p w:rsidR="00C37A0C" w:rsidRDefault="00E8567C" w:rsidP="005336C4">
      <w:r>
        <w:t>In this lesson, students</w:t>
      </w:r>
      <w:r w:rsidR="00C37A0C">
        <w:t xml:space="preserve"> </w:t>
      </w:r>
      <w:r w:rsidR="00D36A38">
        <w:t>read “</w:t>
      </w:r>
      <w:r w:rsidR="00FC5303">
        <w:t>Women,” a poem by the contemporary writer, Alice Walker.</w:t>
      </w:r>
      <w:r w:rsidR="00A91DDF">
        <w:t xml:space="preserve"> </w:t>
      </w:r>
      <w:r w:rsidR="00E66F9F">
        <w:t>Students work in pairs to analyze Walker’s poem before working in small groups to consider how</w:t>
      </w:r>
      <w:r w:rsidR="00774E66">
        <w:t xml:space="preserve"> </w:t>
      </w:r>
      <w:r w:rsidR="00E66F9F">
        <w:t>the</w:t>
      </w:r>
      <w:r w:rsidR="00774E66">
        <w:t xml:space="preserve"> poem</w:t>
      </w:r>
      <w:r w:rsidR="00E66F9F">
        <w:t xml:space="preserve"> develops ideas similar to those that Martin Luther King, Jr. develop</w:t>
      </w:r>
      <w:r w:rsidR="00774E66">
        <w:t>ed</w:t>
      </w:r>
      <w:r w:rsidR="00E66F9F">
        <w:t xml:space="preserve"> in his “Letter from Birmingham Jail.” After a brief, whole-class discussion, teachers assess student learning via a Quick Write </w:t>
      </w:r>
      <w:r w:rsidR="00BE72A8">
        <w:t xml:space="preserve">on the following prompt: </w:t>
      </w:r>
      <w:r w:rsidR="00BE72A8" w:rsidRPr="00820292">
        <w:t>How does Walker develop a central idea also present in King’s letter?</w:t>
      </w:r>
      <w:r w:rsidR="00BE72A8">
        <w:t xml:space="preserve"> </w:t>
      </w:r>
      <w:r>
        <w:t>For homework,</w:t>
      </w:r>
      <w:r w:rsidR="00CD78D4">
        <w:t xml:space="preserve"> students </w:t>
      </w:r>
      <w:r w:rsidR="00A91DDF">
        <w:t xml:space="preserve">review the texts they have read over the course of this module, as well as their notes and annotations, to find evidence of a central idea that all of the authors develop </w:t>
      </w:r>
      <w:r w:rsidR="00AF2AE3">
        <w:t xml:space="preserve">in </w:t>
      </w:r>
      <w:r w:rsidR="00A91DDF">
        <w:t>their work</w:t>
      </w:r>
      <w:r w:rsidR="005960A9">
        <w:t>.</w:t>
      </w:r>
    </w:p>
    <w:p w:rsidR="00C37A0C" w:rsidRDefault="00CD78D4" w:rsidP="00C061E7">
      <w:pPr>
        <w:pStyle w:val="Heading1"/>
        <w:spacing w:before="360"/>
      </w:pPr>
      <w:r>
        <w:t>Standards</w:t>
      </w:r>
    </w:p>
    <w:tbl>
      <w:tblPr>
        <w:tblW w:w="0" w:type="auto"/>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1440"/>
        <w:gridCol w:w="8028"/>
      </w:tblGrid>
      <w:tr w:rsidR="00C37A0C" w:rsidRPr="002E4C92">
        <w:tc>
          <w:tcPr>
            <w:tcW w:w="9468" w:type="dxa"/>
            <w:gridSpan w:val="2"/>
            <w:shd w:val="clear" w:color="auto" w:fill="76923C"/>
          </w:tcPr>
          <w:p w:rsidR="00C37A0C" w:rsidRPr="00A01574" w:rsidRDefault="00C37A0C" w:rsidP="00B00346">
            <w:pPr>
              <w:pStyle w:val="TableHeaders"/>
            </w:pPr>
            <w:r w:rsidRPr="00A01574">
              <w:t>Assessed Standard(s)</w:t>
            </w:r>
          </w:p>
        </w:tc>
      </w:tr>
      <w:tr w:rsidR="00C37A0C" w:rsidRPr="0053542D">
        <w:tc>
          <w:tcPr>
            <w:tcW w:w="1440" w:type="dxa"/>
          </w:tcPr>
          <w:p w:rsidR="00C37A0C" w:rsidRDefault="00D36A38" w:rsidP="0057110F">
            <w:pPr>
              <w:pStyle w:val="TableText"/>
            </w:pPr>
            <w:r w:rsidRPr="00D36A38">
              <w:rPr>
                <w:shd w:val="clear" w:color="auto" w:fill="FFFFFF"/>
              </w:rPr>
              <w:t>RL.9-10.2</w:t>
            </w:r>
          </w:p>
        </w:tc>
        <w:tc>
          <w:tcPr>
            <w:tcW w:w="8028" w:type="dxa"/>
          </w:tcPr>
          <w:p w:rsidR="00C37A0C" w:rsidRPr="005336C4" w:rsidRDefault="00A8553A" w:rsidP="00A8553A">
            <w:pPr>
              <w:pStyle w:val="TableText"/>
              <w:rPr>
                <w:rFonts w:ascii="Times" w:hAnsi="Times"/>
              </w:rPr>
            </w:pPr>
            <w:r w:rsidRPr="00A8553A">
              <w:rPr>
                <w:shd w:val="clear" w:color="auto" w:fill="FFFFFF"/>
              </w:rPr>
              <w:t>Determine a theme or central idea of a text and analyze in detail its development over the course of the text, including how it emerges and is shaped and refined by specific details; provide an objective summary of the text.</w:t>
            </w:r>
          </w:p>
        </w:tc>
      </w:tr>
      <w:tr w:rsidR="00C37A0C" w:rsidRPr="00CF2582">
        <w:tc>
          <w:tcPr>
            <w:tcW w:w="9468" w:type="dxa"/>
            <w:gridSpan w:val="2"/>
            <w:shd w:val="clear" w:color="auto" w:fill="76923C"/>
          </w:tcPr>
          <w:p w:rsidR="00C37A0C" w:rsidRPr="00A01574" w:rsidRDefault="00C37A0C" w:rsidP="00B00346">
            <w:pPr>
              <w:pStyle w:val="TableHeaders"/>
            </w:pPr>
            <w:r w:rsidRPr="00A01574">
              <w:t>Addressed Standard(s)</w:t>
            </w:r>
          </w:p>
        </w:tc>
      </w:tr>
      <w:tr w:rsidR="00177D5D" w:rsidRPr="0053542D">
        <w:tc>
          <w:tcPr>
            <w:tcW w:w="1440" w:type="dxa"/>
          </w:tcPr>
          <w:p w:rsidR="00177D5D" w:rsidRDefault="00177D5D" w:rsidP="00A8553A">
            <w:pPr>
              <w:pStyle w:val="TableText"/>
              <w:rPr>
                <w:shd w:val="clear" w:color="auto" w:fill="FFFFFF"/>
              </w:rPr>
            </w:pPr>
            <w:r>
              <w:rPr>
                <w:shd w:val="clear" w:color="auto" w:fill="FFFFFF"/>
              </w:rPr>
              <w:t>W.9-10.9.</w:t>
            </w:r>
            <w:r w:rsidR="002C6E60">
              <w:rPr>
                <w:shd w:val="clear" w:color="auto" w:fill="FFFFFF"/>
              </w:rPr>
              <w:t>a</w:t>
            </w:r>
          </w:p>
        </w:tc>
        <w:tc>
          <w:tcPr>
            <w:tcW w:w="8028" w:type="dxa"/>
          </w:tcPr>
          <w:p w:rsidR="00177D5D" w:rsidRDefault="00177D5D" w:rsidP="00B80091">
            <w:pPr>
              <w:pStyle w:val="TableText"/>
            </w:pPr>
            <w:r>
              <w:t>Draw evidence from literary or informational texts to support analysis, reflection, and research.</w:t>
            </w:r>
          </w:p>
          <w:p w:rsidR="006679E7" w:rsidRDefault="00177D5D" w:rsidP="00964FB1">
            <w:pPr>
              <w:pStyle w:val="SubStandard"/>
            </w:pPr>
            <w:r>
              <w:t xml:space="preserve">Apply </w:t>
            </w:r>
            <w:r>
              <w:rPr>
                <w:i/>
              </w:rPr>
              <w:t>grades 9-10 Reading standards</w:t>
            </w:r>
            <w:r>
              <w:t xml:space="preserve"> to </w:t>
            </w:r>
            <w:r w:rsidR="002C6E60">
              <w:t>literature</w:t>
            </w:r>
            <w:r>
              <w:t xml:space="preserve"> (e.g., “</w:t>
            </w:r>
            <w:r w:rsidR="002C6E60">
              <w:t>Analyze how an</w:t>
            </w:r>
            <w:r w:rsidR="006D75AD">
              <w:t xml:space="preserve"> author draws </w:t>
            </w:r>
            <w:r w:rsidR="002C6E60">
              <w:t>on and transforms source material in a specific work [e.g., how Shakespeare treats a theme or topic from Ovid or the Bible or how a later author draws on a play by Shakespeare]</w:t>
            </w:r>
            <w:r>
              <w:t>”).</w:t>
            </w:r>
          </w:p>
        </w:tc>
      </w:tr>
      <w:tr w:rsidR="009806A2" w:rsidRPr="0053542D">
        <w:tc>
          <w:tcPr>
            <w:tcW w:w="1440" w:type="dxa"/>
          </w:tcPr>
          <w:p w:rsidR="009806A2" w:rsidRDefault="009806A2" w:rsidP="00A8553A">
            <w:pPr>
              <w:pStyle w:val="TableText"/>
              <w:rPr>
                <w:shd w:val="clear" w:color="auto" w:fill="FFFFFF"/>
              </w:rPr>
            </w:pPr>
            <w:r>
              <w:rPr>
                <w:shd w:val="clear" w:color="auto" w:fill="FFFFFF"/>
              </w:rPr>
              <w:t>SL.9-10.1.a-e</w:t>
            </w:r>
          </w:p>
        </w:tc>
        <w:tc>
          <w:tcPr>
            <w:tcW w:w="8028" w:type="dxa"/>
          </w:tcPr>
          <w:p w:rsidR="009806A2" w:rsidRDefault="009806A2" w:rsidP="005D5D71">
            <w:pPr>
              <w:pStyle w:val="TableText"/>
            </w:pPr>
            <w:r w:rsidRPr="00AA3024">
              <w:t xml:space="preserve">Initiate and participate effectively in a range of collaborative discussions (one-on-one, in groups, and teacher-led) with diverse partners on </w:t>
            </w:r>
            <w:r w:rsidRPr="00E241E3">
              <w:rPr>
                <w:i/>
              </w:rPr>
              <w:t>grades 9–10 topics, texts, and issues</w:t>
            </w:r>
            <w:r w:rsidRPr="00AA3024">
              <w:t>, building on others’ ideas and expressing their own clearly and persuasively.</w:t>
            </w:r>
          </w:p>
          <w:p w:rsidR="009806A2" w:rsidRDefault="009806A2" w:rsidP="008D2215">
            <w:pPr>
              <w:pStyle w:val="SubStandard"/>
              <w:numPr>
                <w:ilvl w:val="0"/>
                <w:numId w:val="33"/>
              </w:numPr>
              <w:contextualSpacing/>
            </w:pPr>
            <w:r>
              <w:t>Come to discussions prepared, having read and researched material under study; explicitly draw on that preparation by referring to evidence from texts and other research on the topic or issue to stimulate a thoughtful, well-reasoned exchange of ideas.</w:t>
            </w:r>
          </w:p>
          <w:p w:rsidR="009806A2" w:rsidRDefault="009806A2" w:rsidP="009806A2">
            <w:pPr>
              <w:pStyle w:val="SubStandard"/>
              <w:numPr>
                <w:ilvl w:val="0"/>
                <w:numId w:val="26"/>
              </w:numPr>
              <w:contextualSpacing/>
            </w:pPr>
            <w:r>
              <w:t xml:space="preserve">Work with peers to set rules for collegial discussions and decision-making (e.g., informal consensus, taking votes on key issues, </w:t>
            </w:r>
            <w:proofErr w:type="gramStart"/>
            <w:r>
              <w:t>presentation</w:t>
            </w:r>
            <w:proofErr w:type="gramEnd"/>
            <w:r>
              <w:t xml:space="preserve"> of alternate views), clear goals and deadlines, and individual roles as needed.</w:t>
            </w:r>
          </w:p>
          <w:p w:rsidR="009806A2" w:rsidRDefault="009806A2" w:rsidP="009806A2">
            <w:pPr>
              <w:pStyle w:val="SubStandard"/>
              <w:numPr>
                <w:ilvl w:val="0"/>
                <w:numId w:val="26"/>
              </w:numPr>
              <w:contextualSpacing/>
            </w:pPr>
            <w:r>
              <w:lastRenderedPageBreak/>
              <w:t>Propel conversations by posing and responding to questions that relate the current discussion to broader themes or larger ideas; actively incorporate others into the discussion; and clarify, verify, or challenge ideas and conclusions.</w:t>
            </w:r>
          </w:p>
          <w:p w:rsidR="009806A2" w:rsidRDefault="009806A2" w:rsidP="00B80091">
            <w:pPr>
              <w:pStyle w:val="SubStandard"/>
              <w:contextualSpacing/>
            </w:pPr>
            <w:r>
              <w:t>Respond thoughtfully to diverse perspectives, summarize points of agreement and disagreement, and, when warranted, qualify or justify their own views and understanding and make new connections in light of the evidence and reasoning presented.</w:t>
            </w:r>
          </w:p>
          <w:p w:rsidR="009806A2" w:rsidRDefault="009806A2" w:rsidP="00B80091">
            <w:pPr>
              <w:pStyle w:val="SubStandard"/>
              <w:contextualSpacing/>
            </w:pPr>
            <w:r>
              <w:t>Seek to understand other perspectives and cultures and communicate effectively with audiences or individuals from varied backgrounds.</w:t>
            </w:r>
          </w:p>
        </w:tc>
      </w:tr>
      <w:tr w:rsidR="00A52A1B" w:rsidRPr="0053542D">
        <w:tc>
          <w:tcPr>
            <w:tcW w:w="1440" w:type="dxa"/>
          </w:tcPr>
          <w:p w:rsidR="00A52A1B" w:rsidRPr="00823565" w:rsidRDefault="00D36A38" w:rsidP="009F273B">
            <w:pPr>
              <w:pStyle w:val="TableText"/>
            </w:pPr>
            <w:r w:rsidRPr="00823565">
              <w:rPr>
                <w:shd w:val="clear" w:color="auto" w:fill="FFFFFF"/>
              </w:rPr>
              <w:lastRenderedPageBreak/>
              <w:t>L.9-10.4</w:t>
            </w:r>
            <w:r w:rsidR="00B80091" w:rsidRPr="00823565">
              <w:rPr>
                <w:shd w:val="clear" w:color="auto" w:fill="FFFFFF"/>
              </w:rPr>
              <w:t>.a</w:t>
            </w:r>
            <w:r w:rsidR="00D928FD">
              <w:rPr>
                <w:shd w:val="clear" w:color="auto" w:fill="FFFFFF"/>
              </w:rPr>
              <w:t>, b</w:t>
            </w:r>
          </w:p>
        </w:tc>
        <w:tc>
          <w:tcPr>
            <w:tcW w:w="8028" w:type="dxa"/>
          </w:tcPr>
          <w:p w:rsidR="00A8553A" w:rsidRPr="00823565" w:rsidRDefault="00A8553A" w:rsidP="00B80091">
            <w:pPr>
              <w:pStyle w:val="TableText"/>
            </w:pPr>
            <w:r w:rsidRPr="00823565">
              <w:t>Determine or clarify the meaning of unknown and multiple-meaning words and phrases based on </w:t>
            </w:r>
            <w:r w:rsidRPr="00823565">
              <w:rPr>
                <w:i/>
                <w:iCs/>
              </w:rPr>
              <w:t>grades 9–10 reading and content</w:t>
            </w:r>
            <w:r w:rsidRPr="00823565">
              <w:t>, choosing flexibly from a range of strategies.</w:t>
            </w:r>
          </w:p>
          <w:p w:rsidR="00D928FD" w:rsidRPr="00D928FD" w:rsidRDefault="00A8553A" w:rsidP="008D2215">
            <w:pPr>
              <w:pStyle w:val="SubStandard"/>
              <w:numPr>
                <w:ilvl w:val="0"/>
                <w:numId w:val="31"/>
              </w:numPr>
              <w:rPr>
                <w:shd w:val="clear" w:color="auto" w:fill="FFFFFF"/>
              </w:rPr>
            </w:pPr>
            <w:r w:rsidRPr="00823565">
              <w:t>Use context (e.g., the overall meaning of a sentence, paragraph, or text; a word’s position or function in a sentence) as a clue to the meaning of a word or phrase.</w:t>
            </w:r>
          </w:p>
          <w:p w:rsidR="00A52A1B" w:rsidRPr="008D2215" w:rsidRDefault="00D74DDE" w:rsidP="008D2215">
            <w:pPr>
              <w:pStyle w:val="SubStandard"/>
              <w:numPr>
                <w:ilvl w:val="0"/>
                <w:numId w:val="31"/>
              </w:numPr>
              <w:rPr>
                <w:shd w:val="clear" w:color="auto" w:fill="FFFFFF"/>
              </w:rPr>
            </w:pPr>
            <w:r w:rsidRPr="00D74DDE">
              <w:rPr>
                <w:shd w:val="clear" w:color="auto" w:fill="FFFFFF"/>
              </w:rPr>
              <w:t xml:space="preserve">Identify and correctly use patterns of word changes that indicate different meanings or parts of speech (e.g., </w:t>
            </w:r>
            <w:r w:rsidRPr="00D74DDE">
              <w:rPr>
                <w:i/>
                <w:shd w:val="clear" w:color="auto" w:fill="FFFFFF"/>
              </w:rPr>
              <w:t>analyze, analysis, analytical; advocate, advocacy</w:t>
            </w:r>
            <w:r w:rsidRPr="00D74DDE">
              <w:rPr>
                <w:shd w:val="clear" w:color="auto" w:fill="FFFFFF"/>
              </w:rPr>
              <w:t>).</w:t>
            </w:r>
          </w:p>
        </w:tc>
      </w:tr>
      <w:tr w:rsidR="00A8553A" w:rsidRPr="0053542D">
        <w:tc>
          <w:tcPr>
            <w:tcW w:w="1440" w:type="dxa"/>
          </w:tcPr>
          <w:p w:rsidR="00A8553A" w:rsidRPr="00823565" w:rsidRDefault="00A8553A" w:rsidP="00A8553A">
            <w:pPr>
              <w:pStyle w:val="TableText"/>
              <w:rPr>
                <w:shd w:val="clear" w:color="auto" w:fill="FFFFFF"/>
              </w:rPr>
            </w:pPr>
            <w:r w:rsidRPr="00823565">
              <w:rPr>
                <w:shd w:val="clear" w:color="auto" w:fill="FFFFFF"/>
              </w:rPr>
              <w:t>L.9-10.5</w:t>
            </w:r>
            <w:r w:rsidR="00B80091" w:rsidRPr="00823565">
              <w:rPr>
                <w:shd w:val="clear" w:color="auto" w:fill="FFFFFF"/>
              </w:rPr>
              <w:t>.a</w:t>
            </w:r>
          </w:p>
        </w:tc>
        <w:tc>
          <w:tcPr>
            <w:tcW w:w="8028" w:type="dxa"/>
          </w:tcPr>
          <w:p w:rsidR="00A8553A" w:rsidRPr="00823565" w:rsidRDefault="00A8553A" w:rsidP="00A4291E">
            <w:pPr>
              <w:pStyle w:val="TableText"/>
            </w:pPr>
            <w:r w:rsidRPr="00823565">
              <w:t>Demonstrate understanding of figurative language, word relationships, and nuances in word meanings.</w:t>
            </w:r>
          </w:p>
          <w:p w:rsidR="00A8553A" w:rsidRPr="00964FB1" w:rsidRDefault="00A8553A" w:rsidP="00964FB1">
            <w:pPr>
              <w:pStyle w:val="SubStandard"/>
              <w:numPr>
                <w:ilvl w:val="0"/>
                <w:numId w:val="28"/>
              </w:numPr>
              <w:rPr>
                <w:shd w:val="clear" w:color="auto" w:fill="FFFFFF"/>
              </w:rPr>
            </w:pPr>
            <w:r w:rsidRPr="00823565">
              <w:t>Interpret figures of speech (e.g., euphemism, oxymoron) in context and analyze their role in the text.</w:t>
            </w:r>
          </w:p>
        </w:tc>
      </w:tr>
    </w:tbl>
    <w:p w:rsidR="00C37A0C" w:rsidRDefault="00C37A0C" w:rsidP="00014FC3">
      <w:pPr>
        <w:pStyle w:val="Heading1"/>
        <w:spacing w:before="360"/>
      </w:pPr>
      <w:r>
        <w:t>Assessment</w:t>
      </w:r>
    </w:p>
    <w:tbl>
      <w:tblPr>
        <w:tblW w:w="947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478"/>
      </w:tblGrid>
      <w:tr w:rsidR="00C37A0C" w:rsidRPr="002E4C92">
        <w:tc>
          <w:tcPr>
            <w:tcW w:w="9478" w:type="dxa"/>
            <w:shd w:val="clear" w:color="auto" w:fill="76923C"/>
          </w:tcPr>
          <w:p w:rsidR="00C37A0C" w:rsidRPr="00A01574" w:rsidRDefault="00C37A0C" w:rsidP="00B00346">
            <w:pPr>
              <w:pStyle w:val="TableHeaders"/>
            </w:pPr>
            <w:r w:rsidRPr="00A01574">
              <w:t>Assessment(s)</w:t>
            </w:r>
          </w:p>
        </w:tc>
      </w:tr>
      <w:tr w:rsidR="00C37A0C">
        <w:tc>
          <w:tcPr>
            <w:tcW w:w="9478" w:type="dxa"/>
          </w:tcPr>
          <w:p w:rsidR="002B44B1" w:rsidRDefault="00F62CAE" w:rsidP="00A8553A">
            <w:pPr>
              <w:pStyle w:val="TableText"/>
            </w:pPr>
            <w:r>
              <w:t xml:space="preserve">Student learning is assessed via a Quick Write at the end of the lesson. Students </w:t>
            </w:r>
            <w:r w:rsidR="00CD78D4">
              <w:t>respond to</w:t>
            </w:r>
            <w:r>
              <w:t xml:space="preserve"> the following promp</w:t>
            </w:r>
            <w:r w:rsidR="00DB13B5">
              <w:t>t, citing textual evidence to support analysis and inferences drawn from the text</w:t>
            </w:r>
            <w:r w:rsidR="002B44B1">
              <w:t>.</w:t>
            </w:r>
          </w:p>
          <w:p w:rsidR="00C37A0C" w:rsidRPr="00820292" w:rsidRDefault="00D36A38" w:rsidP="00820292">
            <w:pPr>
              <w:pStyle w:val="BulletedList"/>
            </w:pPr>
            <w:r w:rsidRPr="00820292">
              <w:t>How does Walker develop a central idea also present in King’s letter?</w:t>
            </w:r>
          </w:p>
        </w:tc>
      </w:tr>
      <w:tr w:rsidR="00C37A0C" w:rsidRPr="00B00346">
        <w:tc>
          <w:tcPr>
            <w:tcW w:w="9478" w:type="dxa"/>
            <w:shd w:val="clear" w:color="auto" w:fill="76923C"/>
          </w:tcPr>
          <w:p w:rsidR="00C37A0C" w:rsidRPr="00A01574" w:rsidRDefault="00C37A0C" w:rsidP="00B00346">
            <w:pPr>
              <w:pStyle w:val="TableHeaders"/>
            </w:pPr>
            <w:r w:rsidRPr="00A01574">
              <w:t>High Performance Response(s)</w:t>
            </w:r>
          </w:p>
        </w:tc>
      </w:tr>
      <w:tr w:rsidR="00C37A0C">
        <w:tc>
          <w:tcPr>
            <w:tcW w:w="9478" w:type="dxa"/>
          </w:tcPr>
          <w:p w:rsidR="00C37A0C" w:rsidRDefault="002B44B1" w:rsidP="008151E5">
            <w:pPr>
              <w:pStyle w:val="TableText"/>
            </w:pPr>
            <w:r>
              <w:t xml:space="preserve">A </w:t>
            </w:r>
            <w:r w:rsidR="00820292">
              <w:t xml:space="preserve">High Performance Response </w:t>
            </w:r>
            <w:r>
              <w:t>should</w:t>
            </w:r>
            <w:r w:rsidR="00C37A0C">
              <w:t>:</w:t>
            </w:r>
            <w:r w:rsidR="00AF0525">
              <w:t xml:space="preserve"> </w:t>
            </w:r>
          </w:p>
          <w:p w:rsidR="00A8553A" w:rsidRDefault="00A91DDF" w:rsidP="00A91DDF">
            <w:pPr>
              <w:pStyle w:val="TableText"/>
              <w:numPr>
                <w:ilvl w:val="0"/>
                <w:numId w:val="10"/>
              </w:numPr>
            </w:pPr>
            <w:r>
              <w:t>Identify a central idea in Walker’s poem</w:t>
            </w:r>
            <w:r w:rsidR="00D918C3">
              <w:t xml:space="preserve"> (e.g., women fighting for “a place”</w:t>
            </w:r>
            <w:r w:rsidR="009F273B">
              <w:t xml:space="preserve"> (line 21), </w:t>
            </w:r>
            <w:r w:rsidR="00D918C3">
              <w:t>including education, for the next generation in order to have more equal opportunities; the need for education to participate in society fully; courage; the struggle for human rights</w:t>
            </w:r>
            <w:r w:rsidR="00312042">
              <w:t>;</w:t>
            </w:r>
            <w:r w:rsidR="00D918C3">
              <w:t xml:space="preserve"> etc.)</w:t>
            </w:r>
            <w:r>
              <w:t>.</w:t>
            </w:r>
          </w:p>
          <w:p w:rsidR="00A91DDF" w:rsidRDefault="00A91DDF" w:rsidP="00A91DDF">
            <w:pPr>
              <w:pStyle w:val="TableText"/>
              <w:numPr>
                <w:ilvl w:val="0"/>
                <w:numId w:val="10"/>
              </w:numPr>
            </w:pPr>
            <w:r>
              <w:t>Explain how Walker develops this idea</w:t>
            </w:r>
            <w:r w:rsidR="00D918C3">
              <w:t xml:space="preserve"> (e.g., Walker develops the idea of women fighting to gain “a place for us” by describing the women </w:t>
            </w:r>
            <w:r w:rsidR="00312042">
              <w:t>with</w:t>
            </w:r>
            <w:r w:rsidR="00D918C3">
              <w:t xml:space="preserve"> military imagery, such as “</w:t>
            </w:r>
            <w:proofErr w:type="spellStart"/>
            <w:r w:rsidR="00AF0525">
              <w:t>H</w:t>
            </w:r>
            <w:r w:rsidR="00D918C3">
              <w:t>eadragged</w:t>
            </w:r>
            <w:proofErr w:type="spellEnd"/>
            <w:r w:rsidR="00D918C3">
              <w:t xml:space="preserve"> generals” </w:t>
            </w:r>
            <w:r w:rsidR="00122CC7">
              <w:t xml:space="preserve">(line 14), </w:t>
            </w:r>
            <w:r w:rsidR="00D918C3">
              <w:t>“mined</w:t>
            </w:r>
            <w:r w:rsidR="00AF0525">
              <w:t xml:space="preserve"> /</w:t>
            </w:r>
            <w:r w:rsidR="00D918C3">
              <w:t xml:space="preserve"> </w:t>
            </w:r>
            <w:r w:rsidR="00AF0525">
              <w:t>F</w:t>
            </w:r>
            <w:r w:rsidR="00D918C3">
              <w:t>ields,” and “</w:t>
            </w:r>
            <w:r w:rsidR="00AF0525">
              <w:t>B</w:t>
            </w:r>
            <w:r w:rsidR="00D918C3">
              <w:t xml:space="preserve">ooby-trapped </w:t>
            </w:r>
            <w:r w:rsidR="00AF0525">
              <w:t>/ D</w:t>
            </w:r>
            <w:r w:rsidR="00D918C3">
              <w:t>itches”</w:t>
            </w:r>
            <w:r w:rsidR="00122CC7">
              <w:t xml:space="preserve"> (lines 15</w:t>
            </w:r>
            <w:r w:rsidR="00AC0E77">
              <w:t>–</w:t>
            </w:r>
            <w:r w:rsidR="00122CC7">
              <w:t>18);</w:t>
            </w:r>
            <w:r w:rsidR="00D918C3">
              <w:t xml:space="preserve"> she </w:t>
            </w:r>
            <w:r w:rsidR="00312042">
              <w:t xml:space="preserve">also </w:t>
            </w:r>
            <w:r w:rsidR="00D918C3">
              <w:t xml:space="preserve">uses violent imagery, </w:t>
            </w:r>
            <w:r w:rsidR="00D918C3">
              <w:lastRenderedPageBreak/>
              <w:t xml:space="preserve">including her description of the women’s “fists” </w:t>
            </w:r>
            <w:r w:rsidR="00122CC7">
              <w:t xml:space="preserve">(line 5) </w:t>
            </w:r>
            <w:r w:rsidR="00D918C3">
              <w:t xml:space="preserve">and how they “battered down / Doors” </w:t>
            </w:r>
            <w:r w:rsidR="00122CC7">
              <w:t>(lines 7</w:t>
            </w:r>
            <w:r w:rsidR="00AC0E77">
              <w:t>–</w:t>
            </w:r>
            <w:r w:rsidR="00122CC7">
              <w:t xml:space="preserve">8); </w:t>
            </w:r>
            <w:r w:rsidR="00D918C3">
              <w:t>she describes the women’s struggles to find “</w:t>
            </w:r>
            <w:r w:rsidR="00AF0525">
              <w:t>A</w:t>
            </w:r>
            <w:r w:rsidR="00D918C3">
              <w:t xml:space="preserve"> place for us” </w:t>
            </w:r>
            <w:r w:rsidR="00122CC7">
              <w:t xml:space="preserve">(line 21) </w:t>
            </w:r>
            <w:r w:rsidR="00D918C3">
              <w:t xml:space="preserve">when she describes “How they knew what </w:t>
            </w:r>
            <w:r w:rsidR="00AF0525">
              <w:t>w</w:t>
            </w:r>
            <w:r w:rsidR="00D918C3">
              <w:t>e / Must know / Without knowing a page / Of it / Themselves”</w:t>
            </w:r>
            <w:r w:rsidR="00122CC7">
              <w:t xml:space="preserve"> (lines 22</w:t>
            </w:r>
            <w:r w:rsidR="00AC0E77">
              <w:t>–</w:t>
            </w:r>
            <w:r w:rsidR="00122CC7">
              <w:t>26);</w:t>
            </w:r>
            <w:r w:rsidR="00312042">
              <w:t xml:space="preserve"> etc.).</w:t>
            </w:r>
          </w:p>
          <w:p w:rsidR="002E32D4" w:rsidRPr="003908D2" w:rsidRDefault="00A91DDF" w:rsidP="009F273B">
            <w:pPr>
              <w:pStyle w:val="TableText"/>
              <w:numPr>
                <w:ilvl w:val="0"/>
                <w:numId w:val="10"/>
              </w:numPr>
            </w:pPr>
            <w:r>
              <w:t>Explain how King develops the same idea in his letter</w:t>
            </w:r>
            <w:r w:rsidR="00D918C3">
              <w:t xml:space="preserve"> (e.g., King also depicts strong heroic women who might not have been educated but who knew how to struggle for “a place” when he mentions the “old</w:t>
            </w:r>
            <w:r w:rsidR="00177D5D">
              <w:t>,</w:t>
            </w:r>
            <w:r w:rsidR="00D918C3">
              <w:t xml:space="preserve"> oppressed, battered Negro women, symbolized in a seventy-two-year-old woman</w:t>
            </w:r>
            <w:r w:rsidR="00014FC3">
              <w:t xml:space="preserve"> . . . </w:t>
            </w:r>
            <w:r w:rsidR="00D918C3">
              <w:t>who rose up with a sense of dignity</w:t>
            </w:r>
            <w:r w:rsidR="00014FC3">
              <w:t xml:space="preserve"> . . . </w:t>
            </w:r>
            <w:r w:rsidR="00D918C3">
              <w:t>and responded</w:t>
            </w:r>
            <w:r w:rsidR="00014FC3">
              <w:t xml:space="preserve"> . . . </w:t>
            </w:r>
            <w:r w:rsidR="00D918C3">
              <w:t xml:space="preserve">with ungrammatical profundity, “My </w:t>
            </w:r>
            <w:proofErr w:type="spellStart"/>
            <w:r w:rsidR="00D918C3">
              <w:t>feets</w:t>
            </w:r>
            <w:proofErr w:type="spellEnd"/>
            <w:r w:rsidR="00D918C3">
              <w:t xml:space="preserve"> is tired, but my soul is rested</w:t>
            </w:r>
            <w:r w:rsidR="00177D5D">
              <w:t>’</w:t>
            </w:r>
            <w:r w:rsidR="00312042">
              <w:t>”</w:t>
            </w:r>
            <w:r w:rsidR="00177D5D">
              <w:t xml:space="preserve"> (par. 37)</w:t>
            </w:r>
            <w:r w:rsidR="00AC0E77">
              <w:t>; etc</w:t>
            </w:r>
            <w:r>
              <w:t>.</w:t>
            </w:r>
            <w:r w:rsidR="00312042">
              <w:t>)</w:t>
            </w:r>
            <w:r w:rsidR="00AC0E77">
              <w:t>.</w:t>
            </w:r>
          </w:p>
        </w:tc>
      </w:tr>
    </w:tbl>
    <w:p w:rsidR="00C37A0C" w:rsidRDefault="00C37A0C" w:rsidP="00014FC3">
      <w:pPr>
        <w:pStyle w:val="Heading1"/>
        <w:spacing w:before="360"/>
      </w:pPr>
      <w:r>
        <w:lastRenderedPageBreak/>
        <w:t>Vocabulary</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450"/>
      </w:tblGrid>
      <w:tr w:rsidR="00C37A0C" w:rsidRPr="00B00346">
        <w:tc>
          <w:tcPr>
            <w:tcW w:w="9450" w:type="dxa"/>
            <w:shd w:val="clear" w:color="auto" w:fill="76923C"/>
          </w:tcPr>
          <w:p w:rsidR="00C37A0C" w:rsidRPr="00A01574" w:rsidRDefault="00C37A0C" w:rsidP="00B00346">
            <w:pPr>
              <w:pStyle w:val="TableHeaders"/>
            </w:pPr>
            <w:r w:rsidRPr="00A01574">
              <w:t>Vocabulary to provide directly (will not include extended instruction)</w:t>
            </w:r>
          </w:p>
        </w:tc>
      </w:tr>
      <w:tr w:rsidR="00C37A0C">
        <w:tc>
          <w:tcPr>
            <w:tcW w:w="9450" w:type="dxa"/>
          </w:tcPr>
          <w:p w:rsidR="00ED5FB6" w:rsidRPr="00B231AA" w:rsidRDefault="00A91DDF" w:rsidP="00601B14">
            <w:pPr>
              <w:pStyle w:val="BulletedList"/>
              <w:numPr>
                <w:ilvl w:val="0"/>
                <w:numId w:val="10"/>
              </w:numPr>
            </w:pPr>
            <w:r>
              <w:t>s</w:t>
            </w:r>
            <w:r w:rsidR="00ED5FB6">
              <w:t>tarched</w:t>
            </w:r>
            <w:r>
              <w:t xml:space="preserve"> (adj.) – </w:t>
            </w:r>
            <w:r w:rsidR="00601B14">
              <w:t>made</w:t>
            </w:r>
            <w:r w:rsidR="005D5876">
              <w:t xml:space="preserve"> clothing stiff by using a powder or liquid substance</w:t>
            </w:r>
            <w:r w:rsidR="003C6235">
              <w:t xml:space="preserve"> called starch</w:t>
            </w:r>
          </w:p>
        </w:tc>
      </w:tr>
      <w:tr w:rsidR="00C37A0C" w:rsidRPr="00F308FF">
        <w:tc>
          <w:tcPr>
            <w:tcW w:w="9450" w:type="dxa"/>
            <w:shd w:val="clear" w:color="auto" w:fill="76923C"/>
          </w:tcPr>
          <w:p w:rsidR="00C37A0C" w:rsidRPr="00A01574" w:rsidRDefault="00C37A0C" w:rsidP="00B00346">
            <w:pPr>
              <w:pStyle w:val="TableHeaders"/>
            </w:pPr>
            <w:r w:rsidRPr="00A01574">
              <w:t>Vocabulary to teach (may include direct word work and/or text-dependent questions)</w:t>
            </w:r>
          </w:p>
        </w:tc>
      </w:tr>
      <w:tr w:rsidR="00C37A0C">
        <w:tc>
          <w:tcPr>
            <w:tcW w:w="9450" w:type="dxa"/>
          </w:tcPr>
          <w:p w:rsidR="00D02707" w:rsidRDefault="00ED5FB6" w:rsidP="00ED5FB6">
            <w:pPr>
              <w:pStyle w:val="BulletedList"/>
              <w:numPr>
                <w:ilvl w:val="0"/>
                <w:numId w:val="11"/>
              </w:numPr>
            </w:pPr>
            <w:r>
              <w:t>husky</w:t>
            </w:r>
            <w:r w:rsidR="00A91DDF">
              <w:t xml:space="preserve"> (adj.) – </w:t>
            </w:r>
            <w:r w:rsidR="001570F2">
              <w:t>harsh, gruff, rasping, throaty</w:t>
            </w:r>
          </w:p>
          <w:p w:rsidR="004A2823" w:rsidRDefault="00ED5FB6" w:rsidP="00A91DDF">
            <w:pPr>
              <w:pStyle w:val="BulletedList"/>
              <w:numPr>
                <w:ilvl w:val="0"/>
                <w:numId w:val="11"/>
              </w:numPr>
            </w:pPr>
            <w:r>
              <w:t>stout</w:t>
            </w:r>
            <w:r w:rsidR="00A91DDF">
              <w:t xml:space="preserve"> (adj.) – bold or brave</w:t>
            </w:r>
          </w:p>
          <w:p w:rsidR="00ED5FB6" w:rsidRPr="00B231AA" w:rsidRDefault="004A2823" w:rsidP="00A91DDF">
            <w:pPr>
              <w:pStyle w:val="BulletedList"/>
              <w:numPr>
                <w:ilvl w:val="0"/>
                <w:numId w:val="11"/>
              </w:numPr>
            </w:pPr>
            <w:proofErr w:type="spellStart"/>
            <w:r>
              <w:t>headragged</w:t>
            </w:r>
            <w:proofErr w:type="spellEnd"/>
            <w:r>
              <w:t xml:space="preserve"> (adj.) – having a piece of cloth covering the head</w:t>
            </w:r>
          </w:p>
        </w:tc>
      </w:tr>
    </w:tbl>
    <w:p w:rsidR="00C37A0C" w:rsidRDefault="00C37A0C" w:rsidP="00014FC3">
      <w:pPr>
        <w:pStyle w:val="Heading1"/>
        <w:spacing w:before="360"/>
      </w:pPr>
      <w:r>
        <w:t>Lesson Agenda/Overview</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830"/>
        <w:gridCol w:w="1638"/>
      </w:tblGrid>
      <w:tr w:rsidR="00C37A0C" w:rsidRPr="00C02EC2">
        <w:tc>
          <w:tcPr>
            <w:tcW w:w="7830" w:type="dxa"/>
            <w:shd w:val="clear" w:color="auto" w:fill="76923C"/>
          </w:tcPr>
          <w:p w:rsidR="00C37A0C" w:rsidRPr="00A01574" w:rsidRDefault="00C37A0C" w:rsidP="00B00346">
            <w:pPr>
              <w:pStyle w:val="TableHeaders"/>
            </w:pPr>
            <w:r w:rsidRPr="00A01574">
              <w:t>Student-Facing Agenda</w:t>
            </w:r>
          </w:p>
        </w:tc>
        <w:tc>
          <w:tcPr>
            <w:tcW w:w="1638" w:type="dxa"/>
            <w:shd w:val="clear" w:color="auto" w:fill="76923C"/>
          </w:tcPr>
          <w:p w:rsidR="00C37A0C" w:rsidRPr="00A01574" w:rsidRDefault="00C37A0C" w:rsidP="00B00346">
            <w:pPr>
              <w:pStyle w:val="TableHeaders"/>
            </w:pPr>
            <w:r w:rsidRPr="00A01574">
              <w:t>% of Lesson</w:t>
            </w:r>
          </w:p>
        </w:tc>
      </w:tr>
      <w:tr w:rsidR="00C37A0C">
        <w:trPr>
          <w:trHeight w:val="1313"/>
        </w:trPr>
        <w:tc>
          <w:tcPr>
            <w:tcW w:w="7830" w:type="dxa"/>
            <w:tcBorders>
              <w:bottom w:val="nil"/>
            </w:tcBorders>
          </w:tcPr>
          <w:p w:rsidR="00C37A0C" w:rsidRPr="000B2D56" w:rsidRDefault="00C37A0C" w:rsidP="000B2D56">
            <w:pPr>
              <w:pStyle w:val="TableText"/>
              <w:rPr>
                <w:b/>
              </w:rPr>
            </w:pPr>
            <w:r w:rsidRPr="000B2D56">
              <w:rPr>
                <w:b/>
              </w:rPr>
              <w:t>Standards &amp; Text:</w:t>
            </w:r>
          </w:p>
          <w:p w:rsidR="00C37A0C" w:rsidRDefault="00C37A0C" w:rsidP="005336C4">
            <w:pPr>
              <w:pStyle w:val="BulletedList"/>
            </w:pPr>
            <w:r>
              <w:t xml:space="preserve">Standards: </w:t>
            </w:r>
            <w:r w:rsidR="00A8553A">
              <w:t xml:space="preserve">RL.9-10.2, </w:t>
            </w:r>
            <w:r w:rsidR="00177D5D">
              <w:t>W.9-10.9.</w:t>
            </w:r>
            <w:r w:rsidR="002C6E60">
              <w:t>a</w:t>
            </w:r>
            <w:r w:rsidR="00177D5D">
              <w:t xml:space="preserve">, </w:t>
            </w:r>
            <w:r w:rsidR="005467B4">
              <w:t xml:space="preserve">SL.9-10.1.a-e, </w:t>
            </w:r>
            <w:r w:rsidR="00A8553A">
              <w:t>L.9-10.4</w:t>
            </w:r>
            <w:r w:rsidR="00023603">
              <w:t>.a</w:t>
            </w:r>
            <w:r w:rsidR="005D49C2">
              <w:t>, b</w:t>
            </w:r>
            <w:r w:rsidR="00A8553A">
              <w:t>, L.9-10.5</w:t>
            </w:r>
            <w:r w:rsidR="00023603">
              <w:t>.a</w:t>
            </w:r>
          </w:p>
          <w:p w:rsidR="00C37A0C" w:rsidRDefault="00C37A0C" w:rsidP="00014FC3">
            <w:pPr>
              <w:pStyle w:val="BulletedList"/>
            </w:pPr>
            <w:r>
              <w:t xml:space="preserve">Text: </w:t>
            </w:r>
            <w:r w:rsidR="00A8553A">
              <w:t>“Women” by Alice Walker</w:t>
            </w:r>
            <w:r w:rsidR="00014FC3">
              <w:t xml:space="preserve"> (</w:t>
            </w:r>
            <w:hyperlink r:id="rId8" w:history="1">
              <w:r w:rsidR="00014FC3" w:rsidRPr="00E41A54">
                <w:rPr>
                  <w:rStyle w:val="Hyperlink"/>
                </w:rPr>
                <w:t>http://www.nexuslearning.net/</w:t>
              </w:r>
            </w:hyperlink>
            <w:r w:rsidR="00014FC3">
              <w:t xml:space="preserve">) </w:t>
            </w:r>
            <w:r w:rsidR="005D49C2">
              <w:t>and “Letter from Birmingham Jail” by Martin Luther King, Jr.</w:t>
            </w:r>
          </w:p>
        </w:tc>
        <w:tc>
          <w:tcPr>
            <w:tcW w:w="1638" w:type="dxa"/>
            <w:tcBorders>
              <w:bottom w:val="nil"/>
            </w:tcBorders>
          </w:tcPr>
          <w:p w:rsidR="00C37A0C" w:rsidRPr="00C02EC2" w:rsidRDefault="00C37A0C" w:rsidP="00E946A0"/>
          <w:p w:rsidR="00C37A0C" w:rsidRDefault="00C37A0C" w:rsidP="00546D71">
            <w:pPr>
              <w:pStyle w:val="NumberedList"/>
              <w:numPr>
                <w:ilvl w:val="0"/>
                <w:numId w:val="0"/>
              </w:numPr>
            </w:pPr>
          </w:p>
        </w:tc>
      </w:tr>
      <w:tr w:rsidR="00C37A0C">
        <w:tc>
          <w:tcPr>
            <w:tcW w:w="7830" w:type="dxa"/>
            <w:tcBorders>
              <w:top w:val="nil"/>
            </w:tcBorders>
          </w:tcPr>
          <w:p w:rsidR="00C37A0C" w:rsidRPr="000B2D56" w:rsidRDefault="00C37A0C" w:rsidP="000B2D56">
            <w:pPr>
              <w:pStyle w:val="TableText"/>
              <w:rPr>
                <w:b/>
              </w:rPr>
            </w:pPr>
            <w:r w:rsidRPr="000B2D56">
              <w:rPr>
                <w:b/>
              </w:rPr>
              <w:t>Learning Sequence:</w:t>
            </w:r>
          </w:p>
          <w:p w:rsidR="00C37A0C" w:rsidRDefault="00C37A0C" w:rsidP="00546D71">
            <w:pPr>
              <w:pStyle w:val="NumberedList"/>
            </w:pPr>
            <w:r w:rsidRPr="00F21CD9">
              <w:t>Introduction</w:t>
            </w:r>
            <w:r>
              <w:t xml:space="preserve"> of Lesson Agenda</w:t>
            </w:r>
          </w:p>
          <w:p w:rsidR="00C37A0C" w:rsidRDefault="00C37A0C" w:rsidP="00843A8B">
            <w:pPr>
              <w:pStyle w:val="NumberedList"/>
            </w:pPr>
            <w:r>
              <w:t>Homework Accountability</w:t>
            </w:r>
          </w:p>
          <w:p w:rsidR="008E5509" w:rsidRDefault="008E5509" w:rsidP="00546D71">
            <w:pPr>
              <w:pStyle w:val="NumberedList"/>
            </w:pPr>
            <w:r>
              <w:t>Masterful Reading</w:t>
            </w:r>
          </w:p>
          <w:p w:rsidR="00E97817" w:rsidRDefault="008E5509" w:rsidP="00546D71">
            <w:pPr>
              <w:pStyle w:val="NumberedList"/>
            </w:pPr>
            <w:r>
              <w:t xml:space="preserve">Reading and </w:t>
            </w:r>
            <w:r w:rsidR="00E97817">
              <w:t>Discussion</w:t>
            </w:r>
          </w:p>
          <w:p w:rsidR="008E5509" w:rsidRDefault="008E5509" w:rsidP="00546D71">
            <w:pPr>
              <w:pStyle w:val="NumberedList"/>
            </w:pPr>
            <w:r>
              <w:t>Small Group Discussion</w:t>
            </w:r>
          </w:p>
          <w:p w:rsidR="00C37A0C" w:rsidRDefault="00C37A0C" w:rsidP="00546D71">
            <w:pPr>
              <w:pStyle w:val="NumberedList"/>
            </w:pPr>
            <w:r>
              <w:t>Quick Write</w:t>
            </w:r>
          </w:p>
          <w:p w:rsidR="00C37A0C" w:rsidRPr="00546D71" w:rsidRDefault="00C37A0C" w:rsidP="00546D71">
            <w:pPr>
              <w:pStyle w:val="NumberedList"/>
            </w:pPr>
            <w:r>
              <w:t>Closing</w:t>
            </w:r>
          </w:p>
        </w:tc>
        <w:tc>
          <w:tcPr>
            <w:tcW w:w="1638" w:type="dxa"/>
            <w:tcBorders>
              <w:top w:val="nil"/>
            </w:tcBorders>
          </w:tcPr>
          <w:p w:rsidR="00C37A0C" w:rsidRDefault="00C37A0C" w:rsidP="000B2D56">
            <w:pPr>
              <w:pStyle w:val="TableText"/>
            </w:pPr>
          </w:p>
          <w:p w:rsidR="00C37A0C" w:rsidRDefault="00966BDC" w:rsidP="00ED5FB6">
            <w:pPr>
              <w:pStyle w:val="NumberedList"/>
              <w:numPr>
                <w:ilvl w:val="0"/>
                <w:numId w:val="7"/>
              </w:numPr>
            </w:pPr>
            <w:r>
              <w:t>5</w:t>
            </w:r>
            <w:r w:rsidR="00C37A0C">
              <w:t>%</w:t>
            </w:r>
          </w:p>
          <w:p w:rsidR="00C37A0C" w:rsidRDefault="00C37A0C" w:rsidP="00843A8B">
            <w:pPr>
              <w:pStyle w:val="NumberedList"/>
            </w:pPr>
            <w:r>
              <w:t>10%</w:t>
            </w:r>
          </w:p>
          <w:p w:rsidR="00C37A0C" w:rsidRDefault="008E5509" w:rsidP="00546D71">
            <w:pPr>
              <w:pStyle w:val="NumberedList"/>
            </w:pPr>
            <w:r>
              <w:t>1</w:t>
            </w:r>
            <w:r w:rsidR="00451025">
              <w:t>0</w:t>
            </w:r>
            <w:r w:rsidR="00C37A0C">
              <w:t>%</w:t>
            </w:r>
          </w:p>
          <w:p w:rsidR="00C37A0C" w:rsidRDefault="008E5509" w:rsidP="00546D71">
            <w:pPr>
              <w:pStyle w:val="NumberedList"/>
            </w:pPr>
            <w:r>
              <w:t>20</w:t>
            </w:r>
            <w:r w:rsidR="00C37A0C">
              <w:t>%</w:t>
            </w:r>
          </w:p>
          <w:p w:rsidR="008E5509" w:rsidRDefault="008E5509" w:rsidP="00546D71">
            <w:pPr>
              <w:pStyle w:val="NumberedList"/>
            </w:pPr>
            <w:r>
              <w:t>40%</w:t>
            </w:r>
          </w:p>
          <w:p w:rsidR="00E97817" w:rsidRDefault="00E97817" w:rsidP="00546D71">
            <w:pPr>
              <w:pStyle w:val="NumberedList"/>
            </w:pPr>
            <w:r>
              <w:t>10%</w:t>
            </w:r>
          </w:p>
          <w:p w:rsidR="00C37A0C" w:rsidRPr="00C02EC2" w:rsidRDefault="00C37A0C" w:rsidP="00546D71">
            <w:pPr>
              <w:pStyle w:val="NumberedList"/>
            </w:pPr>
            <w:r>
              <w:t>5%</w:t>
            </w:r>
          </w:p>
        </w:tc>
      </w:tr>
    </w:tbl>
    <w:p w:rsidR="00C37A0C" w:rsidRDefault="00C37A0C" w:rsidP="00E946A0">
      <w:pPr>
        <w:pStyle w:val="Heading1"/>
      </w:pPr>
      <w:r>
        <w:lastRenderedPageBreak/>
        <w:t>Materials</w:t>
      </w:r>
    </w:p>
    <w:p w:rsidR="00A30778" w:rsidRDefault="00A30778" w:rsidP="00404455">
      <w:pPr>
        <w:pStyle w:val="BulletedList"/>
      </w:pPr>
      <w:r>
        <w:t>Copies of the poem “Women” by Alice Walker for each student (with lines numbered 1–26)</w:t>
      </w:r>
    </w:p>
    <w:p w:rsidR="00404455" w:rsidRDefault="00404455" w:rsidP="00404455">
      <w:pPr>
        <w:pStyle w:val="BulletedList"/>
      </w:pPr>
      <w:r>
        <w:t>Student copies of the Short Response Rubric and Checklist (refer to 10.2.1 Lesson 1)</w:t>
      </w:r>
    </w:p>
    <w:p w:rsidR="005960A9" w:rsidRDefault="00306B55" w:rsidP="00306B55">
      <w:pPr>
        <w:pStyle w:val="BulletedList"/>
      </w:pPr>
      <w:r w:rsidRPr="00306B55">
        <w:t>Copies of the Evidence Collection Tool for each student</w:t>
      </w:r>
    </w:p>
    <w:p w:rsidR="00747073" w:rsidRPr="00306B55" w:rsidRDefault="00747073" w:rsidP="006710EC">
      <w:pPr>
        <w:pStyle w:val="IN"/>
      </w:pPr>
      <w:r w:rsidRPr="00364990">
        <w:t xml:space="preserve">Consider numbering the </w:t>
      </w:r>
      <w:r>
        <w:t>lines</w:t>
      </w:r>
      <w:r w:rsidRPr="00364990">
        <w:t xml:space="preserve"> of “</w:t>
      </w:r>
      <w:r>
        <w:t>Women</w:t>
      </w:r>
      <w:r w:rsidRPr="00364990">
        <w:t>” bef</w:t>
      </w:r>
      <w:r w:rsidR="00432ACA">
        <w:t xml:space="preserve">ore the lesson. </w:t>
      </w:r>
    </w:p>
    <w:p w:rsidR="004833D3" w:rsidRPr="00A24DAB" w:rsidRDefault="004833D3" w:rsidP="004833D3">
      <w:pPr>
        <w:pStyle w:val="Heading1"/>
      </w:pPr>
      <w:r w:rsidRPr="00A24DAB">
        <w:t>Learning Sequence</w:t>
      </w:r>
    </w:p>
    <w:tbl>
      <w:tblPr>
        <w:tblW w:w="946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94"/>
        <w:gridCol w:w="8574"/>
      </w:tblGrid>
      <w:tr w:rsidR="00C37A0C" w:rsidRPr="001C6EA7">
        <w:tc>
          <w:tcPr>
            <w:tcW w:w="9468" w:type="dxa"/>
            <w:gridSpan w:val="2"/>
            <w:shd w:val="clear" w:color="auto" w:fill="76923C"/>
          </w:tcPr>
          <w:p w:rsidR="00C37A0C" w:rsidRPr="00A01574" w:rsidRDefault="00C37A0C" w:rsidP="00B00346">
            <w:pPr>
              <w:pStyle w:val="TableHeaders"/>
            </w:pPr>
            <w:r w:rsidRPr="00A01574">
              <w:t>How to Use the Learning Sequence</w:t>
            </w:r>
          </w:p>
        </w:tc>
      </w:tr>
      <w:tr w:rsidR="00C37A0C" w:rsidRPr="000D6FA4">
        <w:tc>
          <w:tcPr>
            <w:tcW w:w="894" w:type="dxa"/>
            <w:shd w:val="clear" w:color="auto" w:fill="76923C"/>
          </w:tcPr>
          <w:p w:rsidR="00C37A0C" w:rsidRPr="00A01574" w:rsidRDefault="00C37A0C" w:rsidP="00B00346">
            <w:pPr>
              <w:pStyle w:val="TableHeaders"/>
            </w:pPr>
            <w:r w:rsidRPr="00A01574">
              <w:t>Symbol</w:t>
            </w:r>
          </w:p>
        </w:tc>
        <w:tc>
          <w:tcPr>
            <w:tcW w:w="8574" w:type="dxa"/>
            <w:shd w:val="clear" w:color="auto" w:fill="76923C"/>
          </w:tcPr>
          <w:p w:rsidR="00C37A0C" w:rsidRPr="00A01574" w:rsidRDefault="00C37A0C" w:rsidP="00B00346">
            <w:pPr>
              <w:pStyle w:val="TableHeaders"/>
            </w:pPr>
            <w:r w:rsidRPr="00A01574">
              <w:t>Type of Text &amp; Interpretation of the Symbol</w:t>
            </w:r>
          </w:p>
        </w:tc>
      </w:tr>
      <w:tr w:rsidR="00C37A0C" w:rsidRPr="00E65C14">
        <w:tc>
          <w:tcPr>
            <w:tcW w:w="894" w:type="dxa"/>
          </w:tcPr>
          <w:p w:rsidR="00C37A0C" w:rsidRPr="00A01574" w:rsidRDefault="00C37A0C" w:rsidP="00A01574">
            <w:pPr>
              <w:spacing w:before="20" w:after="20" w:line="240" w:lineRule="auto"/>
              <w:jc w:val="center"/>
              <w:rPr>
                <w:b/>
                <w:color w:val="4F81BD"/>
                <w:sz w:val="20"/>
              </w:rPr>
            </w:pPr>
            <w:r w:rsidRPr="00A01574">
              <w:rPr>
                <w:b/>
                <w:color w:val="4F81BD"/>
                <w:sz w:val="20"/>
              </w:rPr>
              <w:t>10%</w:t>
            </w:r>
          </w:p>
        </w:tc>
        <w:tc>
          <w:tcPr>
            <w:tcW w:w="8574" w:type="dxa"/>
          </w:tcPr>
          <w:p w:rsidR="00C37A0C" w:rsidRPr="00A01574" w:rsidRDefault="00C37A0C" w:rsidP="00A01574">
            <w:pPr>
              <w:spacing w:before="20" w:after="20" w:line="240" w:lineRule="auto"/>
              <w:rPr>
                <w:b/>
                <w:color w:val="4F81BD"/>
                <w:sz w:val="20"/>
              </w:rPr>
            </w:pPr>
            <w:r w:rsidRPr="00A01574">
              <w:rPr>
                <w:b/>
                <w:color w:val="4F81BD"/>
                <w:sz w:val="20"/>
              </w:rPr>
              <w:t>Percentage indicates the percentage of lesson time each activity should take.</w:t>
            </w:r>
          </w:p>
        </w:tc>
      </w:tr>
      <w:tr w:rsidR="00C37A0C" w:rsidRPr="000D6FA4">
        <w:tc>
          <w:tcPr>
            <w:tcW w:w="894" w:type="dxa"/>
            <w:vMerge w:val="restart"/>
            <w:vAlign w:val="center"/>
          </w:tcPr>
          <w:p w:rsidR="00C37A0C" w:rsidRPr="00A01574" w:rsidRDefault="00C37A0C" w:rsidP="00A01574">
            <w:pPr>
              <w:spacing w:before="20" w:after="20" w:line="240" w:lineRule="auto"/>
              <w:jc w:val="center"/>
              <w:rPr>
                <w:sz w:val="18"/>
              </w:rPr>
            </w:pPr>
            <w:r w:rsidRPr="00A01574">
              <w:rPr>
                <w:sz w:val="18"/>
              </w:rPr>
              <w:t>no symbol</w:t>
            </w:r>
          </w:p>
        </w:tc>
        <w:tc>
          <w:tcPr>
            <w:tcW w:w="8574" w:type="dxa"/>
          </w:tcPr>
          <w:p w:rsidR="00C37A0C" w:rsidRPr="00A01574" w:rsidRDefault="00C37A0C" w:rsidP="00A01574">
            <w:pPr>
              <w:spacing w:before="20" w:after="20" w:line="240" w:lineRule="auto"/>
              <w:rPr>
                <w:sz w:val="20"/>
              </w:rPr>
            </w:pPr>
            <w:r w:rsidRPr="00A01574">
              <w:rPr>
                <w:sz w:val="20"/>
              </w:rPr>
              <w:t>Plain text indicates teacher action.</w:t>
            </w:r>
          </w:p>
        </w:tc>
      </w:tr>
      <w:tr w:rsidR="00C37A0C" w:rsidRPr="000D6FA4">
        <w:tc>
          <w:tcPr>
            <w:tcW w:w="894" w:type="dxa"/>
            <w:vMerge/>
          </w:tcPr>
          <w:p w:rsidR="00C37A0C" w:rsidRPr="00A01574" w:rsidRDefault="00C37A0C" w:rsidP="00A01574">
            <w:pPr>
              <w:spacing w:before="20" w:after="20" w:line="240" w:lineRule="auto"/>
              <w:jc w:val="center"/>
              <w:rPr>
                <w:b/>
                <w:color w:val="000000"/>
                <w:sz w:val="20"/>
              </w:rPr>
            </w:pPr>
          </w:p>
        </w:tc>
        <w:tc>
          <w:tcPr>
            <w:tcW w:w="8574" w:type="dxa"/>
          </w:tcPr>
          <w:p w:rsidR="00C37A0C" w:rsidRPr="00A01574" w:rsidRDefault="00C37A0C" w:rsidP="00A01574">
            <w:pPr>
              <w:spacing w:before="20" w:after="20" w:line="240" w:lineRule="auto"/>
              <w:rPr>
                <w:color w:val="4F81BD"/>
                <w:sz w:val="20"/>
              </w:rPr>
            </w:pPr>
            <w:r w:rsidRPr="00A01574">
              <w:rPr>
                <w:b/>
                <w:sz w:val="20"/>
              </w:rPr>
              <w:t>Bold text indicates text dependent questions.</w:t>
            </w:r>
          </w:p>
        </w:tc>
      </w:tr>
      <w:tr w:rsidR="00C37A0C" w:rsidRPr="000D6FA4">
        <w:tc>
          <w:tcPr>
            <w:tcW w:w="894" w:type="dxa"/>
            <w:vMerge/>
          </w:tcPr>
          <w:p w:rsidR="00C37A0C" w:rsidRPr="00A01574" w:rsidRDefault="00C37A0C" w:rsidP="00A01574">
            <w:pPr>
              <w:spacing w:before="20" w:after="20" w:line="240" w:lineRule="auto"/>
              <w:jc w:val="center"/>
              <w:rPr>
                <w:b/>
                <w:color w:val="000000"/>
                <w:sz w:val="20"/>
              </w:rPr>
            </w:pPr>
          </w:p>
        </w:tc>
        <w:tc>
          <w:tcPr>
            <w:tcW w:w="8574" w:type="dxa"/>
          </w:tcPr>
          <w:p w:rsidR="00C37A0C" w:rsidRPr="00A01574" w:rsidRDefault="00C37A0C" w:rsidP="00A01574">
            <w:pPr>
              <w:spacing w:before="20" w:after="20" w:line="240" w:lineRule="auto"/>
              <w:rPr>
                <w:i/>
                <w:sz w:val="20"/>
              </w:rPr>
            </w:pPr>
            <w:r w:rsidRPr="00A01574">
              <w:rPr>
                <w:i/>
                <w:sz w:val="20"/>
              </w:rPr>
              <w:t>Italicized text indicates a vocabulary word.</w:t>
            </w:r>
          </w:p>
        </w:tc>
      </w:tr>
      <w:tr w:rsidR="00C37A0C" w:rsidRPr="000D6F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94" w:type="dxa"/>
            <w:vAlign w:val="bottom"/>
          </w:tcPr>
          <w:p w:rsidR="00C37A0C" w:rsidRPr="00A01574" w:rsidRDefault="00C37A0C" w:rsidP="00A01574">
            <w:pPr>
              <w:spacing w:before="40" w:after="0" w:line="240" w:lineRule="auto"/>
              <w:jc w:val="center"/>
              <w:rPr>
                <w:sz w:val="20"/>
              </w:rPr>
            </w:pPr>
            <w:r w:rsidRPr="00A01574">
              <w:sym w:font="Webdings" w:char="F034"/>
            </w:r>
          </w:p>
        </w:tc>
        <w:tc>
          <w:tcPr>
            <w:tcW w:w="8574" w:type="dxa"/>
          </w:tcPr>
          <w:p w:rsidR="00C37A0C" w:rsidRPr="00A01574" w:rsidRDefault="00C37A0C" w:rsidP="00A01574">
            <w:pPr>
              <w:spacing w:before="20" w:after="20" w:line="240" w:lineRule="auto"/>
              <w:rPr>
                <w:sz w:val="20"/>
              </w:rPr>
            </w:pPr>
            <w:r w:rsidRPr="00A01574">
              <w:rPr>
                <w:sz w:val="20"/>
              </w:rPr>
              <w:t>Indicates student action(s).</w:t>
            </w:r>
          </w:p>
        </w:tc>
      </w:tr>
      <w:tr w:rsidR="00C37A0C" w:rsidRPr="000D6F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94" w:type="dxa"/>
            <w:vAlign w:val="center"/>
          </w:tcPr>
          <w:p w:rsidR="00C37A0C" w:rsidRPr="00A01574" w:rsidRDefault="00C37A0C" w:rsidP="00A01574">
            <w:pPr>
              <w:spacing w:before="80" w:after="0" w:line="240" w:lineRule="auto"/>
              <w:jc w:val="center"/>
              <w:rPr>
                <w:sz w:val="20"/>
              </w:rPr>
            </w:pPr>
            <w:r w:rsidRPr="00A01574">
              <w:rPr>
                <w:sz w:val="20"/>
                <w:szCs w:val="20"/>
              </w:rPr>
              <w:sym w:font="Webdings" w:char="F028"/>
            </w:r>
          </w:p>
        </w:tc>
        <w:tc>
          <w:tcPr>
            <w:tcW w:w="8574" w:type="dxa"/>
          </w:tcPr>
          <w:p w:rsidR="00C37A0C" w:rsidRPr="00A01574" w:rsidRDefault="00C37A0C" w:rsidP="00A01574">
            <w:pPr>
              <w:spacing w:before="20" w:after="20" w:line="240" w:lineRule="auto"/>
              <w:rPr>
                <w:sz w:val="20"/>
              </w:rPr>
            </w:pPr>
            <w:r w:rsidRPr="00A01574">
              <w:rPr>
                <w:sz w:val="20"/>
              </w:rPr>
              <w:t>Indicates possible student response(s) to teacher questions.</w:t>
            </w:r>
          </w:p>
        </w:tc>
      </w:tr>
      <w:tr w:rsidR="00C37A0C" w:rsidRPr="000D6FA4">
        <w:tc>
          <w:tcPr>
            <w:tcW w:w="894" w:type="dxa"/>
            <w:vAlign w:val="bottom"/>
          </w:tcPr>
          <w:p w:rsidR="00C37A0C" w:rsidRPr="00A01574" w:rsidRDefault="00C37A0C" w:rsidP="00A01574">
            <w:pPr>
              <w:spacing w:after="0" w:line="240" w:lineRule="auto"/>
              <w:jc w:val="center"/>
              <w:rPr>
                <w:color w:val="4F81BD"/>
                <w:sz w:val="20"/>
              </w:rPr>
            </w:pPr>
            <w:r w:rsidRPr="00A01574">
              <w:rPr>
                <w:color w:val="4F81BD"/>
                <w:sz w:val="20"/>
                <w:szCs w:val="20"/>
              </w:rPr>
              <w:sym w:font="Webdings" w:char="F069"/>
            </w:r>
          </w:p>
        </w:tc>
        <w:tc>
          <w:tcPr>
            <w:tcW w:w="8574" w:type="dxa"/>
          </w:tcPr>
          <w:p w:rsidR="00C37A0C" w:rsidRPr="00A01574" w:rsidRDefault="00C37A0C" w:rsidP="00A01574">
            <w:pPr>
              <w:spacing w:before="20" w:after="20" w:line="240" w:lineRule="auto"/>
              <w:rPr>
                <w:color w:val="4F81BD"/>
                <w:sz w:val="20"/>
              </w:rPr>
            </w:pPr>
            <w:r w:rsidRPr="00A01574">
              <w:rPr>
                <w:color w:val="4F81BD"/>
                <w:sz w:val="20"/>
              </w:rPr>
              <w:t>Indicates instructional notes for the teacher.</w:t>
            </w:r>
          </w:p>
        </w:tc>
      </w:tr>
    </w:tbl>
    <w:p w:rsidR="00C37A0C" w:rsidRPr="00A24DAB" w:rsidRDefault="00C37A0C" w:rsidP="00CE2836">
      <w:pPr>
        <w:pStyle w:val="LearningSequenceHeader"/>
      </w:pPr>
      <w:r w:rsidRPr="00A24DAB">
        <w:t>Activity 1: Introduction of Lesson Agenda</w:t>
      </w:r>
      <w:r w:rsidRPr="00A24DAB">
        <w:tab/>
      </w:r>
      <w:r w:rsidR="00966BDC">
        <w:t>5</w:t>
      </w:r>
      <w:r w:rsidRPr="00A24DAB">
        <w:t>%</w:t>
      </w:r>
    </w:p>
    <w:p w:rsidR="005336C4" w:rsidRDefault="00C37A0C" w:rsidP="005336C4">
      <w:pPr>
        <w:pStyle w:val="TA"/>
      </w:pPr>
      <w:r>
        <w:t>Begin by reviewing the a</w:t>
      </w:r>
      <w:r w:rsidR="00604946">
        <w:t>genda and the assessed standard</w:t>
      </w:r>
      <w:r>
        <w:t xml:space="preserve"> for this lesson:</w:t>
      </w:r>
      <w:r w:rsidR="00966BDC">
        <w:t xml:space="preserve"> RL.9-10.2</w:t>
      </w:r>
      <w:r w:rsidR="00604946">
        <w:t>.</w:t>
      </w:r>
      <w:r w:rsidR="00FC5303">
        <w:t xml:space="preserve"> In this lesson student</w:t>
      </w:r>
      <w:r w:rsidR="00A91DDF">
        <w:t>s read “Women,” a poem by Alice Walker, and analyze the text in pairs before working in sm</w:t>
      </w:r>
      <w:r w:rsidR="00CD78D4">
        <w:t xml:space="preserve">all groups to consider how </w:t>
      </w:r>
      <w:r w:rsidR="00A91DDF">
        <w:t>Walker and King develop similar ideas.</w:t>
      </w:r>
    </w:p>
    <w:p w:rsidR="00542075" w:rsidRDefault="00156C9D" w:rsidP="00A91DDF">
      <w:pPr>
        <w:pStyle w:val="SA"/>
      </w:pPr>
      <w:r>
        <w:t xml:space="preserve">Students </w:t>
      </w:r>
      <w:r w:rsidR="00CD78D4">
        <w:t>look at the agenda</w:t>
      </w:r>
      <w:r>
        <w:t>.</w:t>
      </w:r>
    </w:p>
    <w:p w:rsidR="00C37A0C" w:rsidRDefault="00C37A0C" w:rsidP="00CE2836">
      <w:pPr>
        <w:pStyle w:val="LearningSequenceHeader"/>
      </w:pPr>
      <w:r>
        <w:t>Activity 2</w:t>
      </w:r>
      <w:r w:rsidRPr="000B2D56">
        <w:t xml:space="preserve">: </w:t>
      </w:r>
      <w:r w:rsidR="00196EDE">
        <w:t>Homework Accountability</w:t>
      </w:r>
      <w:r w:rsidR="00196EDE">
        <w:tab/>
        <w:t>10</w:t>
      </w:r>
      <w:r w:rsidRPr="000B2D56">
        <w:t>%</w:t>
      </w:r>
    </w:p>
    <w:p w:rsidR="00C37A0C" w:rsidRDefault="00C37A0C" w:rsidP="000B2D56">
      <w:pPr>
        <w:pStyle w:val="TA"/>
      </w:pPr>
      <w:r w:rsidRPr="00E51822">
        <w:t xml:space="preserve">Instruct students to talk in pairs about how they </w:t>
      </w:r>
      <w:r w:rsidR="008953B7">
        <w:t>applied</w:t>
      </w:r>
      <w:r w:rsidR="007F2A18">
        <w:t xml:space="preserve"> </w:t>
      </w:r>
      <w:r w:rsidR="00CD78D4">
        <w:t>their</w:t>
      </w:r>
      <w:r w:rsidR="00961EEB">
        <w:t xml:space="preserve"> </w:t>
      </w:r>
      <w:r w:rsidR="007F2A18">
        <w:t xml:space="preserve">focus standard </w:t>
      </w:r>
      <w:r w:rsidRPr="00E51822">
        <w:t xml:space="preserve">to their </w:t>
      </w:r>
      <w:r w:rsidR="00CD78D4">
        <w:t>t</w:t>
      </w:r>
      <w:r w:rsidRPr="00E51822">
        <w:t>ext. Lead a brief share out on the previous lesson’s AIR</w:t>
      </w:r>
      <w:r w:rsidR="007F2A18">
        <w:t xml:space="preserve"> </w:t>
      </w:r>
      <w:r w:rsidRPr="00E51822">
        <w:t>homework assignment.</w:t>
      </w:r>
      <w:r w:rsidR="009F273B">
        <w:t xml:space="preserve"> </w:t>
      </w:r>
      <w:r w:rsidRPr="00E51822">
        <w:t>Select several students (or student pairs) to explain how they applied their focus standard to their AIR text.</w:t>
      </w:r>
    </w:p>
    <w:p w:rsidR="00C37A0C" w:rsidRDefault="00C37A0C" w:rsidP="00196EDE">
      <w:pPr>
        <w:pStyle w:val="SA"/>
      </w:pPr>
      <w:r w:rsidRPr="00E51822">
        <w:t xml:space="preserve">Students (or student pairs) discuss and </w:t>
      </w:r>
      <w:r w:rsidR="00196EDE">
        <w:t xml:space="preserve">then </w:t>
      </w:r>
      <w:r w:rsidRPr="00E51822">
        <w:t>share how they applied their focus standard</w:t>
      </w:r>
      <w:r>
        <w:t xml:space="preserve"> </w:t>
      </w:r>
      <w:r w:rsidRPr="00E51822">
        <w:t>to their AIR</w:t>
      </w:r>
      <w:r w:rsidR="00CD78D4">
        <w:t xml:space="preserve"> text</w:t>
      </w:r>
      <w:r w:rsidRPr="00E51822">
        <w:t>.</w:t>
      </w:r>
    </w:p>
    <w:p w:rsidR="00BB6F22" w:rsidRDefault="00BB6F22" w:rsidP="00BB6F22">
      <w:pPr>
        <w:pStyle w:val="BR"/>
      </w:pPr>
    </w:p>
    <w:p w:rsidR="00BB6F22" w:rsidRDefault="00BB6F22" w:rsidP="00964FB1">
      <w:pPr>
        <w:pStyle w:val="TA"/>
      </w:pPr>
      <w:r>
        <w:lastRenderedPageBreak/>
        <w:t xml:space="preserve">Instruct students to share and compare </w:t>
      </w:r>
      <w:r w:rsidR="00D36A38">
        <w:t>the facts they found about Alice Walker and their ideas about how these facts might influence her writing.</w:t>
      </w:r>
    </w:p>
    <w:p w:rsidR="00D36A38" w:rsidRDefault="00D36A38" w:rsidP="00D36A38">
      <w:pPr>
        <w:pStyle w:val="SR"/>
      </w:pPr>
      <w:r>
        <w:t xml:space="preserve">Student responses </w:t>
      </w:r>
      <w:r w:rsidR="005A1D35">
        <w:t>may</w:t>
      </w:r>
      <w:r>
        <w:t xml:space="preserve"> include:</w:t>
      </w:r>
    </w:p>
    <w:p w:rsidR="00D36A38" w:rsidRDefault="00D36A38" w:rsidP="00D36A38">
      <w:pPr>
        <w:pStyle w:val="SASRBullet"/>
      </w:pPr>
      <w:r>
        <w:t xml:space="preserve">Walker was born before the </w:t>
      </w:r>
      <w:r w:rsidR="00CD78D4">
        <w:t>c</w:t>
      </w:r>
      <w:r>
        <w:t xml:space="preserve">ivil </w:t>
      </w:r>
      <w:r w:rsidR="00CD78D4">
        <w:t>r</w:t>
      </w:r>
      <w:r>
        <w:t>ights movement took place, so she might be influenced by experiences of prejudice and bigotry.</w:t>
      </w:r>
    </w:p>
    <w:p w:rsidR="00D36A38" w:rsidRDefault="00D36A38" w:rsidP="00D36A38">
      <w:pPr>
        <w:pStyle w:val="SASRBullet"/>
      </w:pPr>
      <w:r>
        <w:t xml:space="preserve">She was blind in one eye and got a scholarship for the disabled, so she might be sensitive to people who </w:t>
      </w:r>
      <w:r w:rsidR="00F7589B">
        <w:t>experience challenge</w:t>
      </w:r>
      <w:r>
        <w:t>.</w:t>
      </w:r>
    </w:p>
    <w:p w:rsidR="00D36A38" w:rsidRDefault="009F273B" w:rsidP="00D36A38">
      <w:pPr>
        <w:pStyle w:val="SASRBullet"/>
      </w:pPr>
      <w:r>
        <w:t xml:space="preserve">She is an African </w:t>
      </w:r>
      <w:r w:rsidR="00D36A38">
        <w:t>American civil rights activist, so she might write about the civil rights movement.</w:t>
      </w:r>
    </w:p>
    <w:p w:rsidR="00D36A38" w:rsidRPr="005837C5" w:rsidRDefault="00D36A38" w:rsidP="00D36A38">
      <w:pPr>
        <w:pStyle w:val="SASRBullet"/>
      </w:pPr>
      <w:r>
        <w:t xml:space="preserve">She is a feminist, so she </w:t>
      </w:r>
      <w:r w:rsidR="00F7589B">
        <w:t>may write about issues of power or groups of people who do not have power</w:t>
      </w:r>
      <w:r>
        <w:t>.</w:t>
      </w:r>
    </w:p>
    <w:p w:rsidR="000F5F2B" w:rsidRDefault="000F5F2B" w:rsidP="000F5F2B">
      <w:pPr>
        <w:pStyle w:val="LearningSequenceHeader"/>
      </w:pPr>
      <w:r w:rsidRPr="000B2D56">
        <w:t xml:space="preserve">Activity </w:t>
      </w:r>
      <w:r>
        <w:t>3</w:t>
      </w:r>
      <w:r w:rsidRPr="000B2D56">
        <w:t xml:space="preserve">: </w:t>
      </w:r>
      <w:r>
        <w:t>Masterful Reading</w:t>
      </w:r>
      <w:r w:rsidR="00DA7590">
        <w:tab/>
      </w:r>
      <w:r w:rsidR="00ED5FB6">
        <w:t>10</w:t>
      </w:r>
      <w:r w:rsidRPr="000B2D56">
        <w:t>%</w:t>
      </w:r>
    </w:p>
    <w:p w:rsidR="007C5477" w:rsidRDefault="001278A5" w:rsidP="007C5477">
      <w:pPr>
        <w:pStyle w:val="TA"/>
      </w:pPr>
      <w:r>
        <w:t>H</w:t>
      </w:r>
      <w:r w:rsidR="007C5477">
        <w:t>ave students listen to a Masterful Reading of</w:t>
      </w:r>
      <w:r w:rsidR="00ED5FB6">
        <w:t xml:space="preserve"> “Women,” by Alice Walker</w:t>
      </w:r>
      <w:r w:rsidR="007C5477">
        <w:t>. Ask students to</w:t>
      </w:r>
      <w:r w:rsidR="00B9098C">
        <w:t xml:space="preserve"> follow along and</w:t>
      </w:r>
      <w:r w:rsidR="007C5477">
        <w:t xml:space="preserve"> listen for</w:t>
      </w:r>
      <w:r w:rsidR="00ED5FB6">
        <w:t xml:space="preserve"> </w:t>
      </w:r>
      <w:r w:rsidR="001E00C5">
        <w:t xml:space="preserve">Walker’s use of </w:t>
      </w:r>
      <w:r w:rsidR="008024FD">
        <w:t xml:space="preserve">powerful </w:t>
      </w:r>
      <w:r w:rsidR="00ED5FB6">
        <w:t>images</w:t>
      </w:r>
      <w:r w:rsidR="007C5477">
        <w:t xml:space="preserve">. </w:t>
      </w:r>
    </w:p>
    <w:p w:rsidR="007C5477" w:rsidRDefault="007C5477" w:rsidP="007C5477">
      <w:pPr>
        <w:pStyle w:val="SA"/>
      </w:pPr>
      <w:r>
        <w:t>Students follow along, reading silently.</w:t>
      </w:r>
    </w:p>
    <w:p w:rsidR="007C5477" w:rsidRDefault="00045628" w:rsidP="00045628">
      <w:pPr>
        <w:pStyle w:val="TA"/>
      </w:pPr>
      <w:r>
        <w:t>Instruct students to form pairs and share ideas</w:t>
      </w:r>
      <w:r w:rsidR="008024FD">
        <w:t xml:space="preserve"> they noted</w:t>
      </w:r>
      <w:r>
        <w:t>.</w:t>
      </w:r>
    </w:p>
    <w:p w:rsidR="008024FD" w:rsidRDefault="008024FD" w:rsidP="008024FD">
      <w:pPr>
        <w:pStyle w:val="SR"/>
      </w:pPr>
      <w:r>
        <w:t>Student responses may include:</w:t>
      </w:r>
    </w:p>
    <w:p w:rsidR="008024FD" w:rsidRDefault="008024FD" w:rsidP="008024FD">
      <w:pPr>
        <w:pStyle w:val="SASRBullet"/>
      </w:pPr>
      <w:r>
        <w:t xml:space="preserve">Women’s fists </w:t>
      </w:r>
      <w:r w:rsidR="007372C8">
        <w:t>“</w:t>
      </w:r>
      <w:r>
        <w:t>batter</w:t>
      </w:r>
      <w:r w:rsidR="007372C8">
        <w:t>ed</w:t>
      </w:r>
      <w:r>
        <w:t xml:space="preserve"> down </w:t>
      </w:r>
      <w:r w:rsidR="007372C8">
        <w:t>/ D</w:t>
      </w:r>
      <w:r>
        <w:t>oors</w:t>
      </w:r>
      <w:r w:rsidR="007372C8">
        <w:t>” (lines</w:t>
      </w:r>
      <w:r w:rsidR="00613782">
        <w:t xml:space="preserve"> </w:t>
      </w:r>
      <w:r w:rsidR="00122CC7">
        <w:t>7</w:t>
      </w:r>
      <w:r w:rsidR="005F3B62">
        <w:t>–</w:t>
      </w:r>
      <w:r w:rsidR="007372C8">
        <w:t>8)</w:t>
      </w:r>
      <w:r>
        <w:t>.</w:t>
      </w:r>
    </w:p>
    <w:p w:rsidR="008024FD" w:rsidRDefault="008024FD" w:rsidP="008024FD">
      <w:pPr>
        <w:pStyle w:val="SASRBullet"/>
      </w:pPr>
      <w:r>
        <w:t xml:space="preserve">Women ironing </w:t>
      </w:r>
      <w:r w:rsidR="007372C8">
        <w:t>“</w:t>
      </w:r>
      <w:r>
        <w:t xml:space="preserve">starched white </w:t>
      </w:r>
      <w:r w:rsidR="007372C8">
        <w:t>/ S</w:t>
      </w:r>
      <w:r>
        <w:t>hirts</w:t>
      </w:r>
      <w:r w:rsidR="007372C8">
        <w:t xml:space="preserve">” (lines </w:t>
      </w:r>
      <w:r w:rsidR="00122CC7">
        <w:t>10</w:t>
      </w:r>
      <w:r w:rsidR="007372C8">
        <w:t>–11)</w:t>
      </w:r>
      <w:r>
        <w:t>.</w:t>
      </w:r>
    </w:p>
    <w:p w:rsidR="008024FD" w:rsidRDefault="008024FD" w:rsidP="008024FD">
      <w:pPr>
        <w:pStyle w:val="SASRBullet"/>
      </w:pPr>
      <w:r>
        <w:t xml:space="preserve">Women in </w:t>
      </w:r>
      <w:proofErr w:type="spellStart"/>
      <w:r>
        <w:t>headrags</w:t>
      </w:r>
      <w:proofErr w:type="spellEnd"/>
      <w:r>
        <w:t xml:space="preserve"> leading armies </w:t>
      </w:r>
      <w:r w:rsidR="00613782">
        <w:t>“</w:t>
      </w:r>
      <w:r>
        <w:t xml:space="preserve">across </w:t>
      </w:r>
      <w:r w:rsidR="00613782">
        <w:t xml:space="preserve">mined </w:t>
      </w:r>
      <w:r>
        <w:t>fields</w:t>
      </w:r>
      <w:r w:rsidR="00613782">
        <w:t>” (lines 1</w:t>
      </w:r>
      <w:r w:rsidR="00122CC7">
        <w:t>5</w:t>
      </w:r>
      <w:r w:rsidR="005F3B62">
        <w:t>–</w:t>
      </w:r>
      <w:r w:rsidR="00613782">
        <w:t>16)</w:t>
      </w:r>
      <w:r>
        <w:t>.</w:t>
      </w:r>
    </w:p>
    <w:p w:rsidR="008024FD" w:rsidRDefault="008024FD" w:rsidP="00045628">
      <w:pPr>
        <w:pStyle w:val="SASRBullet"/>
      </w:pPr>
      <w:r>
        <w:t>Classrooms full of desks and books</w:t>
      </w:r>
      <w:r w:rsidR="00613782">
        <w:t xml:space="preserve"> (lines 19</w:t>
      </w:r>
      <w:r w:rsidR="005F3B62">
        <w:t>–</w:t>
      </w:r>
      <w:r w:rsidR="00613782">
        <w:t>20)</w:t>
      </w:r>
      <w:r>
        <w:t>.</w:t>
      </w:r>
    </w:p>
    <w:p w:rsidR="00C37A0C" w:rsidRDefault="00C37A0C" w:rsidP="00CE2836">
      <w:pPr>
        <w:pStyle w:val="LearningSequenceHeader"/>
      </w:pPr>
      <w:r w:rsidRPr="000B2D56">
        <w:t xml:space="preserve">Activity </w:t>
      </w:r>
      <w:r w:rsidR="00045628">
        <w:t>4</w:t>
      </w:r>
      <w:r w:rsidRPr="000B2D56">
        <w:t xml:space="preserve">: </w:t>
      </w:r>
      <w:r w:rsidR="00966BDC">
        <w:t>R</w:t>
      </w:r>
      <w:r w:rsidR="00196EDE">
        <w:t>eading and Discussion</w:t>
      </w:r>
      <w:r w:rsidR="00E97817">
        <w:tab/>
      </w:r>
      <w:r w:rsidR="00A91DDF">
        <w:t>2</w:t>
      </w:r>
      <w:r w:rsidR="00451025">
        <w:t>0</w:t>
      </w:r>
      <w:r w:rsidRPr="000B2D56">
        <w:t>%</w:t>
      </w:r>
    </w:p>
    <w:p w:rsidR="003418A8" w:rsidRDefault="003418A8" w:rsidP="003418A8">
      <w:pPr>
        <w:pStyle w:val="TA"/>
      </w:pPr>
      <w:r>
        <w:t xml:space="preserve">Explain to students </w:t>
      </w:r>
      <w:r w:rsidR="00082DFE">
        <w:t xml:space="preserve">that </w:t>
      </w:r>
      <w:r>
        <w:t>throu</w:t>
      </w:r>
      <w:r w:rsidR="00CD78D4">
        <w:t xml:space="preserve">ghout the discussion, they are to </w:t>
      </w:r>
      <w:r>
        <w:t>stop and take notes about what has been discussed in preparation for a Quick Write assessment at the end of the lesson. Instruct</w:t>
      </w:r>
      <w:r w:rsidRPr="00B67087">
        <w:t xml:space="preserve"> students to take notes in their notebooks or add to their text annotation</w:t>
      </w:r>
      <w:r w:rsidR="006A50D1">
        <w:t>s</w:t>
      </w:r>
      <w:r w:rsidRPr="00B67087">
        <w:t>.</w:t>
      </w:r>
    </w:p>
    <w:p w:rsidR="003418A8" w:rsidRDefault="003418A8" w:rsidP="003418A8">
      <w:pPr>
        <w:pStyle w:val="SA"/>
      </w:pPr>
      <w:r>
        <w:t>Students listen.</w:t>
      </w:r>
    </w:p>
    <w:p w:rsidR="006679E7" w:rsidRDefault="00177D5D">
      <w:pPr>
        <w:pStyle w:val="IN"/>
      </w:pPr>
      <w:r>
        <w:t>This focused annotation supports students’ engagement with W.9-10.9.</w:t>
      </w:r>
      <w:r w:rsidR="002C6E60">
        <w:t>a</w:t>
      </w:r>
      <w:r>
        <w:t>, which addresses the use of textual evidence in writing.</w:t>
      </w:r>
    </w:p>
    <w:p w:rsidR="00CD78D4" w:rsidRDefault="001278A5" w:rsidP="00CD78D4">
      <w:pPr>
        <w:pStyle w:val="TA"/>
      </w:pPr>
      <w:r>
        <w:t xml:space="preserve">Instruct students to </w:t>
      </w:r>
      <w:r w:rsidR="00CD78D4">
        <w:t>form</w:t>
      </w:r>
      <w:r>
        <w:t xml:space="preserve"> pairs.</w:t>
      </w:r>
      <w:r w:rsidR="00CD78D4">
        <w:t xml:space="preserve"> </w:t>
      </w:r>
      <w:r w:rsidR="005C74E0">
        <w:t xml:space="preserve">Post or project </w:t>
      </w:r>
      <w:r w:rsidR="00CD78D4">
        <w:t>each set of questions below</w:t>
      </w:r>
      <w:r w:rsidR="005C74E0">
        <w:t xml:space="preserve"> for students to </w:t>
      </w:r>
      <w:r w:rsidR="00CD78D4">
        <w:t>discuss.</w:t>
      </w:r>
    </w:p>
    <w:p w:rsidR="005C74E0" w:rsidRDefault="00CD78D4" w:rsidP="00CD78D4">
      <w:pPr>
        <w:pStyle w:val="TA"/>
      </w:pPr>
      <w:r>
        <w:lastRenderedPageBreak/>
        <w:t>Instruct student pairs to reread the poem and answer the following questions</w:t>
      </w:r>
      <w:r w:rsidR="001278A5">
        <w:t xml:space="preserve"> before sharing out with the class.</w:t>
      </w:r>
    </w:p>
    <w:p w:rsidR="00966BDC" w:rsidRDefault="00966BDC" w:rsidP="00966BDC">
      <w:pPr>
        <w:pStyle w:val="Q"/>
      </w:pPr>
      <w:r>
        <w:t xml:space="preserve">What do you notice about the length of </w:t>
      </w:r>
      <w:r w:rsidR="005962A0">
        <w:t xml:space="preserve">stanza(s) and </w:t>
      </w:r>
      <w:r>
        <w:t>lines in the poem?</w:t>
      </w:r>
    </w:p>
    <w:p w:rsidR="005962A0" w:rsidRDefault="005962A0" w:rsidP="00966BDC">
      <w:pPr>
        <w:pStyle w:val="SR"/>
      </w:pPr>
      <w:r>
        <w:t xml:space="preserve">Student responses should include: </w:t>
      </w:r>
    </w:p>
    <w:p w:rsidR="005962A0" w:rsidRDefault="005962A0" w:rsidP="005962A0">
      <w:pPr>
        <w:pStyle w:val="SASRBullet"/>
      </w:pPr>
      <w:r>
        <w:t>The poem consists of only one stanza.</w:t>
      </w:r>
    </w:p>
    <w:p w:rsidR="00966BDC" w:rsidRDefault="00966BDC" w:rsidP="005962A0">
      <w:pPr>
        <w:pStyle w:val="SASRBullet"/>
      </w:pPr>
      <w:r>
        <w:t>The lines are very short.</w:t>
      </w:r>
    </w:p>
    <w:p w:rsidR="00966BDC" w:rsidRDefault="00966BDC" w:rsidP="005962A0">
      <w:pPr>
        <w:pStyle w:val="SASRBullet"/>
      </w:pPr>
      <w:r>
        <w:t>Some lines consist of a single word.</w:t>
      </w:r>
    </w:p>
    <w:p w:rsidR="00172AD4" w:rsidRDefault="00172AD4" w:rsidP="00172AD4">
      <w:pPr>
        <w:pStyle w:val="Q"/>
      </w:pPr>
      <w:r>
        <w:t>What do you notice about Walker’s use of punctuation and capital letters?</w:t>
      </w:r>
    </w:p>
    <w:p w:rsidR="00172AD4" w:rsidRDefault="00172AD4" w:rsidP="00172AD4">
      <w:pPr>
        <w:pStyle w:val="SR"/>
      </w:pPr>
      <w:r>
        <w:t>Student responses should include:</w:t>
      </w:r>
    </w:p>
    <w:p w:rsidR="00172AD4" w:rsidRDefault="00172AD4" w:rsidP="00172AD4">
      <w:pPr>
        <w:pStyle w:val="SASRBullet"/>
      </w:pPr>
      <w:r>
        <w:t>Walker uses only a single period at the end of the poem.</w:t>
      </w:r>
    </w:p>
    <w:p w:rsidR="00172AD4" w:rsidRDefault="00172AD4" w:rsidP="00172AD4">
      <w:pPr>
        <w:pStyle w:val="SASRBullet"/>
      </w:pPr>
      <w:r>
        <w:t>Walker uses capital letters at the beginning of each line.</w:t>
      </w:r>
    </w:p>
    <w:p w:rsidR="00A91DDF" w:rsidRDefault="00A91DDF" w:rsidP="00A91DDF">
      <w:pPr>
        <w:pStyle w:val="Q"/>
      </w:pPr>
      <w:r>
        <w:t>How does the</w:t>
      </w:r>
      <w:r w:rsidR="00AB7E36">
        <w:t xml:space="preserve"> structure</w:t>
      </w:r>
      <w:r>
        <w:t xml:space="preserve"> of Walker’s poem (line lengths and punctuation) re</w:t>
      </w:r>
      <w:r w:rsidR="009347B7">
        <w:t>late to</w:t>
      </w:r>
      <w:r>
        <w:t xml:space="preserve"> its content?</w:t>
      </w:r>
    </w:p>
    <w:p w:rsidR="00A91DDF" w:rsidRDefault="00A91DDF" w:rsidP="00A91DDF">
      <w:pPr>
        <w:pStyle w:val="SR"/>
      </w:pPr>
      <w:r>
        <w:t xml:space="preserve">The </w:t>
      </w:r>
      <w:r w:rsidR="00AB7E36">
        <w:t>structure</w:t>
      </w:r>
      <w:r>
        <w:t xml:space="preserve"> is simple and direct, like the women Walker describes.</w:t>
      </w:r>
    </w:p>
    <w:p w:rsidR="00CD78D4" w:rsidRDefault="00CD78D4" w:rsidP="00CD78D4">
      <w:pPr>
        <w:pStyle w:val="TA"/>
      </w:pPr>
      <w:r>
        <w:t>Lead a brief whole-class discussion</w:t>
      </w:r>
      <w:r w:rsidR="00252EE2">
        <w:t xml:space="preserve"> of student responses</w:t>
      </w:r>
      <w:r>
        <w:t>.</w:t>
      </w:r>
    </w:p>
    <w:p w:rsidR="00172AD4" w:rsidRDefault="00172AD4" w:rsidP="00172AD4">
      <w:pPr>
        <w:pStyle w:val="BR"/>
      </w:pPr>
    </w:p>
    <w:p w:rsidR="00252EE2" w:rsidRDefault="00252EE2" w:rsidP="00252EE2">
      <w:pPr>
        <w:pStyle w:val="TA"/>
      </w:pPr>
      <w:r>
        <w:t xml:space="preserve">Instruct students to answer the following questions before </w:t>
      </w:r>
      <w:r w:rsidR="00BA1DCA">
        <w:t>sharing</w:t>
      </w:r>
      <w:r>
        <w:t xml:space="preserve"> out with the class.</w:t>
      </w:r>
    </w:p>
    <w:p w:rsidR="00574AFC" w:rsidRDefault="00574AFC" w:rsidP="00574AFC">
      <w:pPr>
        <w:pStyle w:val="Q"/>
      </w:pPr>
      <w:r>
        <w:t>What</w:t>
      </w:r>
      <w:r w:rsidR="00DC542F">
        <w:t xml:space="preserve"> or who</w:t>
      </w:r>
      <w:r w:rsidR="00774E66">
        <w:t>m</w:t>
      </w:r>
      <w:r>
        <w:t xml:space="preserve"> is the subject of Walker’s poem?</w:t>
      </w:r>
      <w:r w:rsidR="00E12F2C">
        <w:t xml:space="preserve"> </w:t>
      </w:r>
    </w:p>
    <w:p w:rsidR="00574AFC" w:rsidRDefault="00574AFC" w:rsidP="00574AFC">
      <w:pPr>
        <w:pStyle w:val="SR"/>
      </w:pPr>
      <w:r>
        <w:t xml:space="preserve">Walker’s poem is about the women of </w:t>
      </w:r>
      <w:r w:rsidR="00774E66">
        <w:t>the speaker’s</w:t>
      </w:r>
      <w:r w:rsidR="005F3B62">
        <w:t xml:space="preserve"> </w:t>
      </w:r>
      <w:r w:rsidR="0027043C">
        <w:t>“</w:t>
      </w:r>
      <w:r>
        <w:t>mama’s generation”</w:t>
      </w:r>
      <w:r w:rsidR="00613782">
        <w:t xml:space="preserve"> (line 2).</w:t>
      </w:r>
    </w:p>
    <w:p w:rsidR="00966BDC" w:rsidRDefault="00172AD4" w:rsidP="00966BDC">
      <w:pPr>
        <w:pStyle w:val="Q"/>
      </w:pPr>
      <w:r>
        <w:t xml:space="preserve">How does </w:t>
      </w:r>
      <w:r w:rsidR="005962A0">
        <w:t xml:space="preserve">the speaker </w:t>
      </w:r>
      <w:r>
        <w:t>describe the women?</w:t>
      </w:r>
    </w:p>
    <w:p w:rsidR="005962A0" w:rsidRDefault="005962A0" w:rsidP="00172AD4">
      <w:pPr>
        <w:pStyle w:val="SR"/>
      </w:pPr>
      <w:r>
        <w:t>Student responses should include:</w:t>
      </w:r>
    </w:p>
    <w:p w:rsidR="00172AD4" w:rsidRDefault="00172AD4" w:rsidP="005962A0">
      <w:pPr>
        <w:pStyle w:val="SASRBullet"/>
      </w:pPr>
      <w:r>
        <w:t>They were “husky of voice”</w:t>
      </w:r>
      <w:r w:rsidR="00613782">
        <w:t xml:space="preserve"> (line 3)</w:t>
      </w:r>
      <w:r w:rsidR="00CD78D4">
        <w:t>.</w:t>
      </w:r>
    </w:p>
    <w:p w:rsidR="00172AD4" w:rsidRDefault="00172AD4" w:rsidP="005962A0">
      <w:pPr>
        <w:pStyle w:val="SASRBullet"/>
      </w:pPr>
      <w:r>
        <w:t xml:space="preserve">They were “stout of </w:t>
      </w:r>
      <w:r w:rsidR="00613782">
        <w:t>/ S</w:t>
      </w:r>
      <w:r>
        <w:t>tep”</w:t>
      </w:r>
      <w:r w:rsidR="00613782">
        <w:t xml:space="preserve"> (lines 3</w:t>
      </w:r>
      <w:r w:rsidR="005F3B62">
        <w:t>–</w:t>
      </w:r>
      <w:r w:rsidR="00613782">
        <w:t>4)</w:t>
      </w:r>
      <w:r w:rsidR="00CD78D4">
        <w:t>.</w:t>
      </w:r>
    </w:p>
    <w:p w:rsidR="004A2823" w:rsidRDefault="00172AD4" w:rsidP="005962A0">
      <w:pPr>
        <w:pStyle w:val="SASRBullet"/>
      </w:pPr>
      <w:r>
        <w:t>They were “</w:t>
      </w:r>
      <w:proofErr w:type="spellStart"/>
      <w:r>
        <w:t>headragged</w:t>
      </w:r>
      <w:proofErr w:type="spellEnd"/>
      <w:r>
        <w:t>”</w:t>
      </w:r>
      <w:r w:rsidR="00CD78D4">
        <w:t xml:space="preserve"> (line 14).</w:t>
      </w:r>
    </w:p>
    <w:p w:rsidR="004A2823" w:rsidRDefault="004A2823" w:rsidP="004A2823">
      <w:pPr>
        <w:pStyle w:val="IN"/>
      </w:pPr>
      <w:r>
        <w:rPr>
          <w:b/>
        </w:rPr>
        <w:t xml:space="preserve">Differentiation Consideration: </w:t>
      </w:r>
      <w:r>
        <w:t xml:space="preserve">If students struggle with the word </w:t>
      </w:r>
      <w:proofErr w:type="spellStart"/>
      <w:r>
        <w:rPr>
          <w:i/>
        </w:rPr>
        <w:t>headragged</w:t>
      </w:r>
      <w:proofErr w:type="spellEnd"/>
      <w:r>
        <w:t>, suggest they break it into recognizable words and use those words to define the whole.</w:t>
      </w:r>
    </w:p>
    <w:p w:rsidR="004A2823" w:rsidRPr="004A2823" w:rsidRDefault="004A2823" w:rsidP="004A2823">
      <w:pPr>
        <w:pStyle w:val="SR"/>
        <w:rPr>
          <w:color w:val="4F81BD" w:themeColor="accent1"/>
        </w:rPr>
      </w:pPr>
      <w:r w:rsidRPr="004A2823">
        <w:rPr>
          <w:color w:val="4F81BD" w:themeColor="accent1"/>
        </w:rPr>
        <w:t xml:space="preserve"> The words </w:t>
      </w:r>
      <w:r w:rsidRPr="004A2823">
        <w:rPr>
          <w:i/>
          <w:color w:val="4F81BD" w:themeColor="accent1"/>
        </w:rPr>
        <w:t>head</w:t>
      </w:r>
      <w:r w:rsidRPr="004A2823">
        <w:rPr>
          <w:color w:val="4F81BD" w:themeColor="accent1"/>
        </w:rPr>
        <w:t xml:space="preserve"> and </w:t>
      </w:r>
      <w:r w:rsidRPr="004A2823">
        <w:rPr>
          <w:i/>
          <w:color w:val="4F81BD" w:themeColor="accent1"/>
        </w:rPr>
        <w:t>rag</w:t>
      </w:r>
      <w:r w:rsidRPr="004A2823">
        <w:rPr>
          <w:color w:val="4F81BD" w:themeColor="accent1"/>
        </w:rPr>
        <w:t xml:space="preserve"> show that the word </w:t>
      </w:r>
      <w:proofErr w:type="spellStart"/>
      <w:r w:rsidRPr="004A2823">
        <w:rPr>
          <w:i/>
          <w:color w:val="4F81BD" w:themeColor="accent1"/>
        </w:rPr>
        <w:t>headragged</w:t>
      </w:r>
      <w:proofErr w:type="spellEnd"/>
      <w:r w:rsidRPr="004A2823">
        <w:rPr>
          <w:color w:val="4F81BD" w:themeColor="accent1"/>
        </w:rPr>
        <w:t xml:space="preserve"> means wearing a rag or piece of cloth on the head.</w:t>
      </w:r>
    </w:p>
    <w:p w:rsidR="00172AD4" w:rsidRDefault="00181339" w:rsidP="00181339">
      <w:pPr>
        <w:pStyle w:val="IN"/>
      </w:pPr>
      <w:r>
        <w:lastRenderedPageBreak/>
        <w:t>Consider drawing students’ attention to their work with L.9-10.4.b as they use word parts to determine the meaning of a word.</w:t>
      </w:r>
    </w:p>
    <w:p w:rsidR="00966BDC" w:rsidRDefault="00172AD4" w:rsidP="00172AD4">
      <w:pPr>
        <w:pStyle w:val="Q"/>
      </w:pPr>
      <w:r>
        <w:t>How does Walker describe the women’s actions?</w:t>
      </w:r>
    </w:p>
    <w:p w:rsidR="005962A0" w:rsidRDefault="004D13CC" w:rsidP="005962A0">
      <w:pPr>
        <w:pStyle w:val="SR"/>
      </w:pPr>
      <w:r>
        <w:t>Student responses should include</w:t>
      </w:r>
      <w:r w:rsidR="005962A0">
        <w:t>:</w:t>
      </w:r>
    </w:p>
    <w:p w:rsidR="00172AD4" w:rsidRDefault="00172AD4" w:rsidP="005962A0">
      <w:pPr>
        <w:pStyle w:val="SASRBullet"/>
      </w:pPr>
      <w:r>
        <w:t xml:space="preserve">They </w:t>
      </w:r>
      <w:r w:rsidR="00613782">
        <w:t>“</w:t>
      </w:r>
      <w:r>
        <w:t>battered down</w:t>
      </w:r>
      <w:r w:rsidR="00613782">
        <w:t xml:space="preserve"> /</w:t>
      </w:r>
      <w:r>
        <w:t xml:space="preserve"> </w:t>
      </w:r>
      <w:r w:rsidR="00613782">
        <w:t>D</w:t>
      </w:r>
      <w:r>
        <w:t>oors</w:t>
      </w:r>
      <w:r w:rsidR="00613782">
        <w:t>” (lines 7</w:t>
      </w:r>
      <w:r w:rsidR="005F3B62">
        <w:t>–</w:t>
      </w:r>
      <w:r w:rsidR="00613782">
        <w:t>8)</w:t>
      </w:r>
      <w:r>
        <w:t>.</w:t>
      </w:r>
    </w:p>
    <w:p w:rsidR="00172AD4" w:rsidRDefault="00172AD4" w:rsidP="005962A0">
      <w:pPr>
        <w:pStyle w:val="SASRBullet"/>
      </w:pPr>
      <w:r>
        <w:t xml:space="preserve">They </w:t>
      </w:r>
      <w:r w:rsidR="00613782">
        <w:t>“</w:t>
      </w:r>
      <w:r>
        <w:t>ironed</w:t>
      </w:r>
      <w:r w:rsidR="00613782">
        <w:t xml:space="preserve"> /</w:t>
      </w:r>
      <w:r>
        <w:t xml:space="preserve"> </w:t>
      </w:r>
      <w:r w:rsidR="00613782">
        <w:t>S</w:t>
      </w:r>
      <w:r>
        <w:t xml:space="preserve">tarched white </w:t>
      </w:r>
      <w:r w:rsidR="00613782">
        <w:t>/ S</w:t>
      </w:r>
      <w:r>
        <w:t>hirts</w:t>
      </w:r>
      <w:r w:rsidR="00613782">
        <w:t>” (lines 9</w:t>
      </w:r>
      <w:r w:rsidR="005F3B62">
        <w:t>–</w:t>
      </w:r>
      <w:r w:rsidR="00613782">
        <w:t>11)</w:t>
      </w:r>
      <w:r>
        <w:t>.</w:t>
      </w:r>
    </w:p>
    <w:p w:rsidR="00172AD4" w:rsidRDefault="00613782" w:rsidP="005962A0">
      <w:pPr>
        <w:pStyle w:val="SASRBullet"/>
      </w:pPr>
      <w:r>
        <w:t>“[T]</w:t>
      </w:r>
      <w:r w:rsidR="00172AD4">
        <w:t>hey led</w:t>
      </w:r>
      <w:r>
        <w:t xml:space="preserve"> /</w:t>
      </w:r>
      <w:r w:rsidR="00172AD4">
        <w:t xml:space="preserve"> </w:t>
      </w:r>
      <w:r>
        <w:t>A</w:t>
      </w:r>
      <w:r w:rsidR="00172AD4">
        <w:t>rmies</w:t>
      </w:r>
      <w:r w:rsidR="00014FC3">
        <w:t xml:space="preserve"> . . . </w:t>
      </w:r>
      <w:r>
        <w:t>A</w:t>
      </w:r>
      <w:r w:rsidR="00172AD4">
        <w:t xml:space="preserve">cross mined </w:t>
      </w:r>
      <w:r>
        <w:t>/ F</w:t>
      </w:r>
      <w:r w:rsidR="00172AD4">
        <w:t>ields</w:t>
      </w:r>
      <w:r>
        <w:t>” (lines 12</w:t>
      </w:r>
      <w:r w:rsidR="005F3B62">
        <w:t>–</w:t>
      </w:r>
      <w:r>
        <w:t>16)</w:t>
      </w:r>
      <w:r w:rsidR="00172AD4">
        <w:t>.</w:t>
      </w:r>
    </w:p>
    <w:p w:rsidR="003B2C59" w:rsidRDefault="00172AD4" w:rsidP="005962A0">
      <w:pPr>
        <w:pStyle w:val="SASRBullet"/>
      </w:pPr>
      <w:r>
        <w:t xml:space="preserve">They </w:t>
      </w:r>
      <w:r w:rsidR="00613782">
        <w:t>“</w:t>
      </w:r>
      <w:r>
        <w:t>discover</w:t>
      </w:r>
      <w:r w:rsidR="00613782">
        <w:t>[</w:t>
      </w:r>
      <w:proofErr w:type="spellStart"/>
      <w:r>
        <w:t>ed</w:t>
      </w:r>
      <w:proofErr w:type="spellEnd"/>
      <w:r w:rsidR="00613782">
        <w:t>]</w:t>
      </w:r>
      <w:r>
        <w:t xml:space="preserve"> books</w:t>
      </w:r>
      <w:r w:rsidR="00613782">
        <w:t xml:space="preserve"> / Desks / A place for us” (lines 19</w:t>
      </w:r>
      <w:r w:rsidR="005F3B62">
        <w:t>–</w:t>
      </w:r>
      <w:r w:rsidR="00613782">
        <w:t>21)</w:t>
      </w:r>
      <w:r>
        <w:t>.</w:t>
      </w:r>
    </w:p>
    <w:p w:rsidR="006679E7" w:rsidRDefault="00177D5D">
      <w:pPr>
        <w:pStyle w:val="TA"/>
      </w:pPr>
      <w:r>
        <w:t xml:space="preserve">Provide students with the following definition: </w:t>
      </w:r>
      <w:r>
        <w:rPr>
          <w:i/>
        </w:rPr>
        <w:t>starched</w:t>
      </w:r>
      <w:r>
        <w:t xml:space="preserve"> means “</w:t>
      </w:r>
      <w:r w:rsidR="00037C13">
        <w:t>made clothing stiff by using a powder or liquid substance called starch</w:t>
      </w:r>
      <w:r>
        <w:t>.”</w:t>
      </w:r>
    </w:p>
    <w:p w:rsidR="006679E7" w:rsidRDefault="00177D5D">
      <w:pPr>
        <w:pStyle w:val="SA"/>
      </w:pPr>
      <w:r>
        <w:t xml:space="preserve">Students write the definition of </w:t>
      </w:r>
      <w:r>
        <w:rPr>
          <w:i/>
        </w:rPr>
        <w:t xml:space="preserve">starched </w:t>
      </w:r>
      <w:r>
        <w:t>on their copy of the text or in a vocabulary journal.</w:t>
      </w:r>
    </w:p>
    <w:p w:rsidR="00735019" w:rsidRDefault="00735019" w:rsidP="00735019">
      <w:pPr>
        <w:pStyle w:val="Q"/>
      </w:pPr>
      <w:r>
        <w:t>How does Walker use metaphor to develop her portrait of the women?</w:t>
      </w:r>
    </w:p>
    <w:p w:rsidR="00735019" w:rsidRDefault="00735019" w:rsidP="00735019">
      <w:pPr>
        <w:pStyle w:val="SR"/>
      </w:pPr>
      <w:r>
        <w:t>Walker uses a military metaphor, comparing the women to “</w:t>
      </w:r>
      <w:proofErr w:type="spellStart"/>
      <w:r>
        <w:t>headragged</w:t>
      </w:r>
      <w:proofErr w:type="spellEnd"/>
      <w:r>
        <w:t xml:space="preserve"> generals” </w:t>
      </w:r>
      <w:r w:rsidR="00C77666">
        <w:t xml:space="preserve">(line 14) </w:t>
      </w:r>
      <w:r>
        <w:t xml:space="preserve">and the fields to “booby-trapped ditches” </w:t>
      </w:r>
      <w:r w:rsidR="00C77666">
        <w:t xml:space="preserve">(lines 17–18) </w:t>
      </w:r>
      <w:r>
        <w:t>to emphasize the women’s courage and leadership and to depict the dangerous aspects of their efforts.</w:t>
      </w:r>
    </w:p>
    <w:p w:rsidR="00735019" w:rsidRPr="00735019" w:rsidRDefault="00735019" w:rsidP="00735019">
      <w:pPr>
        <w:pStyle w:val="IN"/>
      </w:pPr>
      <w:r>
        <w:rPr>
          <w:b/>
        </w:rPr>
        <w:t xml:space="preserve">Differentiation Consideration: </w:t>
      </w:r>
      <w:r w:rsidRPr="005F3B62">
        <w:t>If students have difficulty answering this question, consider first asking the following questions:</w:t>
      </w:r>
    </w:p>
    <w:p w:rsidR="00735019" w:rsidRPr="00ED5CE0" w:rsidRDefault="00735019" w:rsidP="005962A0">
      <w:pPr>
        <w:pStyle w:val="Q"/>
        <w:ind w:firstLine="360"/>
        <w:rPr>
          <w:color w:val="4F81BD" w:themeColor="accent1"/>
        </w:rPr>
      </w:pPr>
      <w:r w:rsidRPr="00ED5CE0">
        <w:rPr>
          <w:color w:val="4F81BD" w:themeColor="accent1"/>
        </w:rPr>
        <w:t>To what does Walker</w:t>
      </w:r>
      <w:r w:rsidR="002B098B" w:rsidRPr="00ED5CE0">
        <w:rPr>
          <w:color w:val="4F81BD" w:themeColor="accent1"/>
        </w:rPr>
        <w:t xml:space="preserve"> </w:t>
      </w:r>
      <w:r w:rsidRPr="00ED5CE0">
        <w:rPr>
          <w:color w:val="4F81BD" w:themeColor="accent1"/>
        </w:rPr>
        <w:t>compare the women</w:t>
      </w:r>
      <w:r w:rsidR="00613782">
        <w:rPr>
          <w:color w:val="4F81BD" w:themeColor="accent1"/>
        </w:rPr>
        <w:t xml:space="preserve"> in line 14</w:t>
      </w:r>
      <w:r w:rsidRPr="00ED5CE0">
        <w:rPr>
          <w:color w:val="4F81BD" w:themeColor="accent1"/>
        </w:rPr>
        <w:t>?</w:t>
      </w:r>
    </w:p>
    <w:p w:rsidR="00735019" w:rsidRPr="00ED5CE0" w:rsidRDefault="00735019" w:rsidP="00735019">
      <w:pPr>
        <w:pStyle w:val="SR"/>
        <w:rPr>
          <w:color w:val="4F81BD" w:themeColor="accent1"/>
        </w:rPr>
      </w:pPr>
      <w:r w:rsidRPr="00ED5CE0">
        <w:rPr>
          <w:color w:val="4F81BD" w:themeColor="accent1"/>
        </w:rPr>
        <w:t>Walker compares the women to “</w:t>
      </w:r>
      <w:proofErr w:type="spellStart"/>
      <w:r w:rsidRPr="00ED5CE0">
        <w:rPr>
          <w:color w:val="4F81BD" w:themeColor="accent1"/>
        </w:rPr>
        <w:t>headragged</w:t>
      </w:r>
      <w:proofErr w:type="spellEnd"/>
      <w:r w:rsidRPr="00ED5CE0">
        <w:rPr>
          <w:color w:val="4F81BD" w:themeColor="accent1"/>
        </w:rPr>
        <w:t xml:space="preserve"> generals”</w:t>
      </w:r>
      <w:r w:rsidR="00EF1D6D">
        <w:rPr>
          <w:color w:val="4F81BD" w:themeColor="accent1"/>
        </w:rPr>
        <w:t xml:space="preserve"> (line 14)</w:t>
      </w:r>
      <w:r w:rsidR="00CD78D4">
        <w:rPr>
          <w:color w:val="4F81BD" w:themeColor="accent1"/>
        </w:rPr>
        <w:t>.</w:t>
      </w:r>
    </w:p>
    <w:p w:rsidR="00735019" w:rsidRPr="00ED5CE0" w:rsidRDefault="00735019" w:rsidP="005962A0">
      <w:pPr>
        <w:pStyle w:val="Q"/>
        <w:ind w:firstLine="360"/>
        <w:rPr>
          <w:color w:val="4F81BD" w:themeColor="accent1"/>
        </w:rPr>
      </w:pPr>
      <w:r w:rsidRPr="00ED5CE0">
        <w:rPr>
          <w:color w:val="4F81BD" w:themeColor="accent1"/>
        </w:rPr>
        <w:t>To what does Walker compare the fields where the women work</w:t>
      </w:r>
      <w:r w:rsidR="00613782">
        <w:rPr>
          <w:color w:val="4F81BD" w:themeColor="accent1"/>
        </w:rPr>
        <w:t xml:space="preserve"> in lines 17</w:t>
      </w:r>
      <w:r w:rsidR="005F3B62">
        <w:rPr>
          <w:color w:val="4F81BD" w:themeColor="accent1"/>
        </w:rPr>
        <w:t>–</w:t>
      </w:r>
      <w:r w:rsidR="00613782">
        <w:rPr>
          <w:color w:val="4F81BD" w:themeColor="accent1"/>
        </w:rPr>
        <w:t>18</w:t>
      </w:r>
      <w:r w:rsidRPr="00ED5CE0">
        <w:rPr>
          <w:color w:val="4F81BD" w:themeColor="accent1"/>
        </w:rPr>
        <w:t>?</w:t>
      </w:r>
    </w:p>
    <w:p w:rsidR="00735019" w:rsidRPr="00ED5CE0" w:rsidRDefault="00735019" w:rsidP="00735019">
      <w:pPr>
        <w:pStyle w:val="SR"/>
        <w:rPr>
          <w:color w:val="4F81BD" w:themeColor="accent1"/>
        </w:rPr>
      </w:pPr>
      <w:r w:rsidRPr="00ED5CE0">
        <w:rPr>
          <w:color w:val="4F81BD" w:themeColor="accent1"/>
        </w:rPr>
        <w:t>Walker compares the fields to “booby-trapped ditches”</w:t>
      </w:r>
      <w:r w:rsidR="00EF1D6D">
        <w:rPr>
          <w:color w:val="4F81BD" w:themeColor="accent1"/>
        </w:rPr>
        <w:t xml:space="preserve"> (lines 17–18).</w:t>
      </w:r>
    </w:p>
    <w:p w:rsidR="00D663B7" w:rsidRDefault="00D663B7" w:rsidP="00D663B7">
      <w:pPr>
        <w:pStyle w:val="IN"/>
      </w:pPr>
      <w:r>
        <w:t>Consider drawing students’ attention to their application of standard L.9-10.5.a through the process of interpreting figures of speech and analyzing their role in the text.</w:t>
      </w:r>
    </w:p>
    <w:p w:rsidR="005A7529" w:rsidRDefault="005A7529" w:rsidP="005A7529">
      <w:pPr>
        <w:pStyle w:val="Q"/>
      </w:pPr>
      <w:r>
        <w:t xml:space="preserve">What is the </w:t>
      </w:r>
      <w:r w:rsidR="00DC542F">
        <w:t>role</w:t>
      </w:r>
      <w:r w:rsidR="00E12F2C">
        <w:t xml:space="preserve"> </w:t>
      </w:r>
      <w:r>
        <w:t>of the imagery in lines 15</w:t>
      </w:r>
      <w:r w:rsidR="005962A0">
        <w:t>–</w:t>
      </w:r>
      <w:r>
        <w:t>18 of the poem?</w:t>
      </w:r>
    </w:p>
    <w:p w:rsidR="005A7529" w:rsidRDefault="005A7529" w:rsidP="005A7529">
      <w:pPr>
        <w:pStyle w:val="SR"/>
      </w:pPr>
      <w:r>
        <w:t>The imagery emphasizes the danger of the women’s efforts and their courage.</w:t>
      </w:r>
    </w:p>
    <w:p w:rsidR="005A7529" w:rsidRDefault="005A7529" w:rsidP="00735019">
      <w:pPr>
        <w:pStyle w:val="IN"/>
      </w:pPr>
      <w:r>
        <w:t xml:space="preserve">If necessary, remind students of their work with imagery in </w:t>
      </w:r>
      <w:r w:rsidR="00CD78D4">
        <w:t xml:space="preserve">Module </w:t>
      </w:r>
      <w:r>
        <w:t>10.1</w:t>
      </w:r>
      <w:r w:rsidR="00B54725">
        <w:t xml:space="preserve"> and </w:t>
      </w:r>
      <w:r w:rsidR="000920C1">
        <w:t xml:space="preserve">throughout </w:t>
      </w:r>
      <w:r w:rsidR="00B54725">
        <w:t>10.2.1</w:t>
      </w:r>
      <w:r>
        <w:t xml:space="preserve">, reminding them that </w:t>
      </w:r>
      <w:r w:rsidR="00A10F32">
        <w:t xml:space="preserve">imagery is </w:t>
      </w:r>
      <w:r w:rsidR="002B098B">
        <w:t xml:space="preserve">the use of figurative </w:t>
      </w:r>
      <w:r w:rsidR="00C64DAE">
        <w:t xml:space="preserve">or sensory </w:t>
      </w:r>
      <w:r w:rsidR="002B098B">
        <w:t>language</w:t>
      </w:r>
      <w:r w:rsidR="00C64DAE">
        <w:t xml:space="preserve"> to create a </w:t>
      </w:r>
      <w:r w:rsidR="00391C76">
        <w:t xml:space="preserve">mental </w:t>
      </w:r>
      <w:r w:rsidR="00C64DAE">
        <w:t>picture or feeling</w:t>
      </w:r>
      <w:r w:rsidR="002B098B">
        <w:t>.</w:t>
      </w:r>
    </w:p>
    <w:p w:rsidR="00172AD4" w:rsidRDefault="00172AD4" w:rsidP="00172AD4">
      <w:pPr>
        <w:pStyle w:val="Q"/>
      </w:pPr>
      <w:r>
        <w:lastRenderedPageBreak/>
        <w:t xml:space="preserve">What is the cumulative impact of Walker’s descriptions of the women </w:t>
      </w:r>
      <w:r w:rsidR="005A7529">
        <w:t xml:space="preserve">and their actions </w:t>
      </w:r>
      <w:r>
        <w:t>on the meaning and tone of the poem?</w:t>
      </w:r>
    </w:p>
    <w:p w:rsidR="00C64DAE" w:rsidRDefault="00C64DAE" w:rsidP="00172AD4">
      <w:pPr>
        <w:pStyle w:val="SR"/>
      </w:pPr>
      <w:r>
        <w:t>Student responses may include:</w:t>
      </w:r>
    </w:p>
    <w:p w:rsidR="00172AD4" w:rsidRDefault="00172AD4" w:rsidP="00C64DAE">
      <w:pPr>
        <w:pStyle w:val="SASRBullet"/>
      </w:pPr>
      <w:r>
        <w:t xml:space="preserve">The words Walker uses to describe the women makes them sound </w:t>
      </w:r>
      <w:r w:rsidR="00C64DAE">
        <w:t xml:space="preserve">traditionally </w:t>
      </w:r>
      <w:r>
        <w:t>masculine; the descriptions make it clear that these are strong, tough women.</w:t>
      </w:r>
    </w:p>
    <w:p w:rsidR="00A91DDF" w:rsidRDefault="003B2C59" w:rsidP="00C64DAE">
      <w:pPr>
        <w:pStyle w:val="SASRBullet"/>
      </w:pPr>
      <w:r>
        <w:t xml:space="preserve">The women </w:t>
      </w:r>
      <w:r w:rsidR="00172AD4">
        <w:t xml:space="preserve">are </w:t>
      </w:r>
      <w:r>
        <w:t>active and strong; most of the activities sound adventurous or military.</w:t>
      </w:r>
    </w:p>
    <w:p w:rsidR="00025F90" w:rsidRDefault="00025F90" w:rsidP="00C64DAE">
      <w:pPr>
        <w:pStyle w:val="SASRBullet"/>
      </w:pPr>
      <w:r>
        <w:t>The women are active participants who fight to improve the lives of their children.</w:t>
      </w:r>
    </w:p>
    <w:p w:rsidR="00A91DDF" w:rsidRDefault="00A91DDF" w:rsidP="00A91DDF">
      <w:pPr>
        <w:pStyle w:val="Q"/>
      </w:pPr>
      <w:r>
        <w:t xml:space="preserve">Based on your responses to the </w:t>
      </w:r>
      <w:r w:rsidR="00735019">
        <w:t xml:space="preserve">previous </w:t>
      </w:r>
      <w:r>
        <w:t>question, what can you infer about the meaning of “husky of voice” and “stout of step” in lines 3</w:t>
      </w:r>
      <w:r w:rsidR="00C64DAE">
        <w:t>–</w:t>
      </w:r>
      <w:r>
        <w:t>4?</w:t>
      </w:r>
    </w:p>
    <w:p w:rsidR="00DC542F" w:rsidRDefault="00A91DDF" w:rsidP="00A91DDF">
      <w:pPr>
        <w:pStyle w:val="SR"/>
      </w:pPr>
      <w:r>
        <w:t xml:space="preserve">“Husky of voice” </w:t>
      </w:r>
      <w:r w:rsidR="000920C1">
        <w:t xml:space="preserve">(line 3) </w:t>
      </w:r>
      <w:r>
        <w:t xml:space="preserve">probably means that the women had deep, rough voices and “stout of step” </w:t>
      </w:r>
      <w:r w:rsidR="000920C1">
        <w:t xml:space="preserve">(lines 3–4) </w:t>
      </w:r>
      <w:r>
        <w:t xml:space="preserve">means the women walked with strong steps. </w:t>
      </w:r>
    </w:p>
    <w:p w:rsidR="00570AC4" w:rsidRDefault="00DC542F">
      <w:pPr>
        <w:pStyle w:val="IN"/>
      </w:pPr>
      <w:r>
        <w:t xml:space="preserve">Some students may notice that these phrases have slightly masculine </w:t>
      </w:r>
      <w:r w:rsidR="005F3B62">
        <w:t>connotations</w:t>
      </w:r>
      <w:r>
        <w:t>.</w:t>
      </w:r>
    </w:p>
    <w:p w:rsidR="00A91DDF" w:rsidRDefault="00A91DDF" w:rsidP="00A91DDF">
      <w:pPr>
        <w:pStyle w:val="TA"/>
      </w:pPr>
      <w:r>
        <w:t xml:space="preserve">Confirm correct student understandings and define </w:t>
      </w:r>
      <w:r w:rsidRPr="00C64DAE">
        <w:rPr>
          <w:i/>
        </w:rPr>
        <w:t>husky</w:t>
      </w:r>
      <w:r>
        <w:t xml:space="preserve"> </w:t>
      </w:r>
      <w:r w:rsidR="00C64DAE">
        <w:t xml:space="preserve">as “harsh, gruff, rasping, throaty” </w:t>
      </w:r>
      <w:r>
        <w:t xml:space="preserve">and </w:t>
      </w:r>
      <w:r w:rsidRPr="00C64DAE">
        <w:rPr>
          <w:i/>
        </w:rPr>
        <w:t>stout</w:t>
      </w:r>
      <w:r>
        <w:t xml:space="preserve"> as “bold or brave.”</w:t>
      </w:r>
    </w:p>
    <w:p w:rsidR="000920C1" w:rsidRDefault="000920C1" w:rsidP="006710EC">
      <w:pPr>
        <w:pStyle w:val="SA"/>
      </w:pPr>
      <w:r>
        <w:t xml:space="preserve">Students write the definitions of </w:t>
      </w:r>
      <w:r>
        <w:rPr>
          <w:i/>
        </w:rPr>
        <w:t>husky</w:t>
      </w:r>
      <w:r>
        <w:t xml:space="preserve"> and </w:t>
      </w:r>
      <w:r>
        <w:rPr>
          <w:i/>
        </w:rPr>
        <w:t xml:space="preserve">stout </w:t>
      </w:r>
      <w:r>
        <w:t>on their copy of the text or in a vocabulary journal.</w:t>
      </w:r>
    </w:p>
    <w:p w:rsidR="00D663B7" w:rsidRDefault="00D663B7" w:rsidP="00D663B7">
      <w:pPr>
        <w:pStyle w:val="IN"/>
      </w:pPr>
      <w:r>
        <w:t xml:space="preserve">Consider drawing students’ attention to their application of standard L.9-10.4.a through the process of </w:t>
      </w:r>
      <w:r w:rsidR="005905BE">
        <w:t>determining word meaning through context</w:t>
      </w:r>
      <w:r>
        <w:t>.</w:t>
      </w:r>
    </w:p>
    <w:p w:rsidR="00570AC4" w:rsidRDefault="00D12975">
      <w:pPr>
        <w:pStyle w:val="Q"/>
      </w:pPr>
      <w:r>
        <w:t>How does Walker use these physical characteristics to depict inner qualities of the women she describes?</w:t>
      </w:r>
    </w:p>
    <w:p w:rsidR="00570AC4" w:rsidRDefault="00D12975">
      <w:pPr>
        <w:pStyle w:val="SR"/>
      </w:pPr>
      <w:r>
        <w:t>The physical qualities suggest that the women have strength</w:t>
      </w:r>
      <w:r w:rsidR="00774E66">
        <w:t>.</w:t>
      </w:r>
      <w:r>
        <w:t xml:space="preserve"> Walker uses these images of strength to portray the women as strong, both in body and in character.</w:t>
      </w:r>
    </w:p>
    <w:p w:rsidR="00574AFC" w:rsidRDefault="00574AFC" w:rsidP="00574AFC">
      <w:pPr>
        <w:pStyle w:val="Q"/>
      </w:pPr>
      <w:r>
        <w:t>What reason does the speaker give for the women’s actions?</w:t>
      </w:r>
    </w:p>
    <w:p w:rsidR="00574AFC" w:rsidRDefault="00574AFC" w:rsidP="00735019">
      <w:pPr>
        <w:pStyle w:val="SR"/>
      </w:pPr>
      <w:r>
        <w:t>The women wanted “to discover books / Desks / A place for us”</w:t>
      </w:r>
      <w:r w:rsidR="005E04CB">
        <w:t xml:space="preserve"> (lines 19</w:t>
      </w:r>
      <w:r w:rsidR="005F3B62">
        <w:t>–</w:t>
      </w:r>
      <w:r w:rsidR="005E04CB">
        <w:t>21).</w:t>
      </w:r>
    </w:p>
    <w:p w:rsidR="006C7733" w:rsidRDefault="006C7733" w:rsidP="00E56776">
      <w:pPr>
        <w:pStyle w:val="Q"/>
      </w:pPr>
      <w:r>
        <w:t xml:space="preserve">What is </w:t>
      </w:r>
      <w:r w:rsidR="00A86C47">
        <w:t>the women’s goal</w:t>
      </w:r>
      <w:r>
        <w:t>?</w:t>
      </w:r>
    </w:p>
    <w:p w:rsidR="00570AC4" w:rsidRDefault="006C7733">
      <w:pPr>
        <w:pStyle w:val="SR"/>
      </w:pPr>
      <w:r>
        <w:t>The goal of the women is to provide their children with better opportunities for education</w:t>
      </w:r>
      <w:r w:rsidR="008C664A">
        <w:t>:</w:t>
      </w:r>
      <w:r>
        <w:t xml:space="preserve"> </w:t>
      </w:r>
      <w:r w:rsidR="00A86C47">
        <w:t>“books / Desks”</w:t>
      </w:r>
      <w:r w:rsidR="008C664A">
        <w:t xml:space="preserve"> (lines 19–20</w:t>
      </w:r>
      <w:r w:rsidR="00A86C47">
        <w:t xml:space="preserve">) </w:t>
      </w:r>
      <w:r>
        <w:t>and for participating fully in society</w:t>
      </w:r>
      <w:r w:rsidR="008C664A">
        <w:t>:</w:t>
      </w:r>
      <w:r w:rsidR="00A86C47">
        <w:t xml:space="preserve"> “A place for us”</w:t>
      </w:r>
      <w:r w:rsidR="008C664A">
        <w:t xml:space="preserve"> (line 21</w:t>
      </w:r>
      <w:r w:rsidR="00A86C47">
        <w:t>)</w:t>
      </w:r>
      <w:r>
        <w:t xml:space="preserve">. </w:t>
      </w:r>
    </w:p>
    <w:p w:rsidR="00570AC4" w:rsidRDefault="00A24CD1">
      <w:pPr>
        <w:pStyle w:val="IN"/>
      </w:pPr>
      <w:r>
        <w:rPr>
          <w:b/>
        </w:rPr>
        <w:t xml:space="preserve">Differentiation Consideration: </w:t>
      </w:r>
      <w:r w:rsidR="006C7733">
        <w:t xml:space="preserve">If students </w:t>
      </w:r>
      <w:r w:rsidR="00A86C47">
        <w:t>struggle to answer this question</w:t>
      </w:r>
      <w:r w:rsidR="006C7733">
        <w:t>, consider asking the following question:</w:t>
      </w:r>
    </w:p>
    <w:p w:rsidR="00A86C47" w:rsidRPr="00A86C47" w:rsidRDefault="00A86C47" w:rsidP="00A86C47">
      <w:pPr>
        <w:pStyle w:val="Q"/>
        <w:ind w:firstLine="360"/>
        <w:rPr>
          <w:color w:val="4F81BD" w:themeColor="accent1"/>
        </w:rPr>
      </w:pPr>
      <w:r w:rsidRPr="00A86C47">
        <w:rPr>
          <w:color w:val="4F81BD" w:themeColor="accent1"/>
        </w:rPr>
        <w:t>What do the physical objects of “books / Desks / A place” represent?</w:t>
      </w:r>
    </w:p>
    <w:p w:rsidR="00A86C47" w:rsidRPr="00A86C47" w:rsidRDefault="00A86C47" w:rsidP="00A86C47">
      <w:pPr>
        <w:pStyle w:val="SR"/>
        <w:rPr>
          <w:color w:val="4F81BD" w:themeColor="accent1"/>
        </w:rPr>
      </w:pPr>
      <w:r w:rsidRPr="00A86C47">
        <w:rPr>
          <w:color w:val="4F81BD" w:themeColor="accent1"/>
        </w:rPr>
        <w:lastRenderedPageBreak/>
        <w:t xml:space="preserve">The “books / Desks / A place for us” </w:t>
      </w:r>
      <w:r w:rsidR="008C664A">
        <w:rPr>
          <w:color w:val="4F81BD" w:themeColor="accent1"/>
        </w:rPr>
        <w:t xml:space="preserve">(lines 19–21) </w:t>
      </w:r>
      <w:r w:rsidRPr="00A86C47">
        <w:rPr>
          <w:color w:val="4F81BD" w:themeColor="accent1"/>
        </w:rPr>
        <w:t>represent the larger goals of access to education for their children and “a place” not just in school, but also in society.</w:t>
      </w:r>
    </w:p>
    <w:p w:rsidR="00A86C47" w:rsidRDefault="00A86C47" w:rsidP="00A86C47">
      <w:pPr>
        <w:pStyle w:val="Q"/>
      </w:pPr>
      <w:r>
        <w:t>What is the impact of repetition in the final four lines of the poem?</w:t>
      </w:r>
    </w:p>
    <w:p w:rsidR="00A86C47" w:rsidRDefault="00A86C47" w:rsidP="00A86C47">
      <w:pPr>
        <w:pStyle w:val="SR"/>
      </w:pPr>
      <w:r>
        <w:t xml:space="preserve">Walker uses variations of the word </w:t>
      </w:r>
      <w:r>
        <w:rPr>
          <w:i/>
        </w:rPr>
        <w:t>know</w:t>
      </w:r>
      <w:r>
        <w:t xml:space="preserve"> (</w:t>
      </w:r>
      <w:r>
        <w:rPr>
          <w:i/>
        </w:rPr>
        <w:t>knew, know, knowing</w:t>
      </w:r>
      <w:r w:rsidR="00EE0378">
        <w:rPr>
          <w:i/>
        </w:rPr>
        <w:t xml:space="preserve">, </w:t>
      </w:r>
      <w:r w:rsidR="00EE0378" w:rsidRPr="00EE0378">
        <w:t>lines 22–24</w:t>
      </w:r>
      <w:r>
        <w:t>) to emphasize both the wisdom of the women she describes and the value they placed on education and access for their children.</w:t>
      </w:r>
    </w:p>
    <w:p w:rsidR="00A86C47" w:rsidRDefault="00A86C47" w:rsidP="00A86C47">
      <w:pPr>
        <w:pStyle w:val="IN"/>
      </w:pPr>
      <w:r>
        <w:rPr>
          <w:b/>
        </w:rPr>
        <w:t xml:space="preserve">Differentiation Consideration: </w:t>
      </w:r>
      <w:r>
        <w:t>If students struggle to answer this question, consider asking the following questions:</w:t>
      </w:r>
    </w:p>
    <w:p w:rsidR="00A91DDF" w:rsidRPr="00F0252D" w:rsidRDefault="005857E1" w:rsidP="006C7733">
      <w:pPr>
        <w:pStyle w:val="Q"/>
        <w:ind w:left="360"/>
        <w:rPr>
          <w:color w:val="4F81BD" w:themeColor="accent1"/>
        </w:rPr>
      </w:pPr>
      <w:r w:rsidRPr="005857E1">
        <w:rPr>
          <w:color w:val="4F81BD" w:themeColor="accent1"/>
        </w:rPr>
        <w:t xml:space="preserve">What did the women know, according to the speaker of the poem? </w:t>
      </w:r>
    </w:p>
    <w:p w:rsidR="00570AC4" w:rsidRDefault="005857E1">
      <w:pPr>
        <w:pStyle w:val="SR"/>
        <w:rPr>
          <w:color w:val="4F81BD" w:themeColor="accent1"/>
        </w:rPr>
      </w:pPr>
      <w:r w:rsidRPr="005857E1">
        <w:rPr>
          <w:color w:val="4F81BD" w:themeColor="accent1"/>
        </w:rPr>
        <w:t xml:space="preserve">According to the speaker, “they knew what we / </w:t>
      </w:r>
      <w:proofErr w:type="gramStart"/>
      <w:r w:rsidRPr="005857E1">
        <w:rPr>
          <w:color w:val="4F81BD" w:themeColor="accent1"/>
        </w:rPr>
        <w:t>Must</w:t>
      </w:r>
      <w:proofErr w:type="gramEnd"/>
      <w:r w:rsidRPr="005857E1">
        <w:rPr>
          <w:color w:val="4F81BD" w:themeColor="accent1"/>
        </w:rPr>
        <w:t xml:space="preserve"> know”</w:t>
      </w:r>
      <w:r w:rsidR="00F85860">
        <w:rPr>
          <w:color w:val="4F81BD" w:themeColor="accent1"/>
        </w:rPr>
        <w:t xml:space="preserve"> (lines 22–23).</w:t>
      </w:r>
    </w:p>
    <w:p w:rsidR="00570AC4" w:rsidRDefault="005857E1">
      <w:pPr>
        <w:pStyle w:val="Q"/>
        <w:ind w:left="360"/>
        <w:rPr>
          <w:color w:val="4F81BD" w:themeColor="accent1"/>
        </w:rPr>
      </w:pPr>
      <w:r w:rsidRPr="005857E1">
        <w:rPr>
          <w:color w:val="4F81BD" w:themeColor="accent1"/>
        </w:rPr>
        <w:t>What inference can you make about the women based on this information?</w:t>
      </w:r>
    </w:p>
    <w:p w:rsidR="00570AC4" w:rsidRDefault="005857E1">
      <w:pPr>
        <w:pStyle w:val="SR"/>
        <w:rPr>
          <w:color w:val="4F81BD" w:themeColor="accent1"/>
        </w:rPr>
      </w:pPr>
      <w:r w:rsidRPr="005857E1">
        <w:rPr>
          <w:color w:val="4F81BD" w:themeColor="accent1"/>
        </w:rPr>
        <w:t>The women knew that their children must be educated; have access to the desks and books they are discovering.</w:t>
      </w:r>
    </w:p>
    <w:p w:rsidR="00A91DDF" w:rsidRPr="00F0252D" w:rsidRDefault="005857E1" w:rsidP="006C7733">
      <w:pPr>
        <w:pStyle w:val="Q"/>
        <w:ind w:left="360"/>
        <w:rPr>
          <w:color w:val="4F81BD" w:themeColor="accent1"/>
        </w:rPr>
      </w:pPr>
      <w:r w:rsidRPr="005857E1">
        <w:rPr>
          <w:color w:val="4F81BD" w:themeColor="accent1"/>
        </w:rPr>
        <w:t>What did the women not know?</w:t>
      </w:r>
    </w:p>
    <w:p w:rsidR="00570AC4" w:rsidRDefault="005857E1">
      <w:pPr>
        <w:pStyle w:val="SR"/>
        <w:rPr>
          <w:color w:val="4F81BD" w:themeColor="accent1"/>
        </w:rPr>
      </w:pPr>
      <w:r w:rsidRPr="005857E1">
        <w:rPr>
          <w:color w:val="4F81BD" w:themeColor="accent1"/>
        </w:rPr>
        <w:t xml:space="preserve">They did not know “a page / </w:t>
      </w:r>
      <w:proofErr w:type="gramStart"/>
      <w:r w:rsidRPr="005857E1">
        <w:rPr>
          <w:color w:val="4F81BD" w:themeColor="accent1"/>
        </w:rPr>
        <w:t>Of</w:t>
      </w:r>
      <w:proofErr w:type="gramEnd"/>
      <w:r w:rsidRPr="005857E1">
        <w:rPr>
          <w:color w:val="4F81BD" w:themeColor="accent1"/>
        </w:rPr>
        <w:t xml:space="preserve"> it / Themselves”</w:t>
      </w:r>
      <w:r w:rsidR="00F85860">
        <w:rPr>
          <w:color w:val="4F81BD" w:themeColor="accent1"/>
        </w:rPr>
        <w:t xml:space="preserve"> (lines 24–26).</w:t>
      </w:r>
    </w:p>
    <w:p w:rsidR="00570AC4" w:rsidRDefault="005857E1">
      <w:pPr>
        <w:pStyle w:val="Q"/>
        <w:ind w:left="360"/>
        <w:rPr>
          <w:color w:val="4F81BD" w:themeColor="accent1"/>
        </w:rPr>
      </w:pPr>
      <w:r w:rsidRPr="005857E1">
        <w:rPr>
          <w:color w:val="4F81BD" w:themeColor="accent1"/>
        </w:rPr>
        <w:t>What inference can you make about the women based on this information?</w:t>
      </w:r>
    </w:p>
    <w:p w:rsidR="00570AC4" w:rsidRDefault="005857E1">
      <w:pPr>
        <w:pStyle w:val="SR"/>
        <w:rPr>
          <w:color w:val="4F81BD" w:themeColor="accent1"/>
        </w:rPr>
      </w:pPr>
      <w:r w:rsidRPr="005857E1">
        <w:rPr>
          <w:color w:val="4F81BD" w:themeColor="accent1"/>
        </w:rPr>
        <w:t>Many of the women were uneducated themselves.</w:t>
      </w:r>
    </w:p>
    <w:p w:rsidR="00972B81" w:rsidRPr="00F0252D" w:rsidRDefault="005857E1" w:rsidP="006C7733">
      <w:pPr>
        <w:pStyle w:val="Q"/>
        <w:ind w:left="360"/>
        <w:rPr>
          <w:color w:val="4F81BD" w:themeColor="accent1"/>
        </w:rPr>
      </w:pPr>
      <w:r w:rsidRPr="005857E1">
        <w:rPr>
          <w:color w:val="4F81BD" w:themeColor="accent1"/>
        </w:rPr>
        <w:t>How does this information impact the meaning of the poem?</w:t>
      </w:r>
    </w:p>
    <w:p w:rsidR="00972B81" w:rsidRPr="00F0252D" w:rsidRDefault="005857E1" w:rsidP="00972B81">
      <w:pPr>
        <w:pStyle w:val="SR"/>
        <w:rPr>
          <w:color w:val="4F81BD" w:themeColor="accent1"/>
        </w:rPr>
      </w:pPr>
      <w:r w:rsidRPr="005857E1">
        <w:rPr>
          <w:color w:val="4F81BD" w:themeColor="accent1"/>
        </w:rPr>
        <w:t>Because the women worked so hard to get books and desks for their children, even though they couldn’t read themselves, it is clear that the women valued education and wanted something better for their children.</w:t>
      </w:r>
    </w:p>
    <w:p w:rsidR="00972B81" w:rsidRDefault="00972B81" w:rsidP="00972B81">
      <w:pPr>
        <w:pStyle w:val="Q"/>
      </w:pPr>
      <w:r>
        <w:t>What central idea does Walker develop in this poem?</w:t>
      </w:r>
    </w:p>
    <w:p w:rsidR="00972B81" w:rsidRDefault="00972B81" w:rsidP="00972B81">
      <w:pPr>
        <w:pStyle w:val="SR"/>
      </w:pPr>
      <w:r>
        <w:t>Student responses may include:</w:t>
      </w:r>
    </w:p>
    <w:p w:rsidR="00972B81" w:rsidRDefault="00A24CD1" w:rsidP="00972B81">
      <w:pPr>
        <w:pStyle w:val="SASRBullet"/>
      </w:pPr>
      <w:r>
        <w:t>African American w</w:t>
      </w:r>
      <w:r w:rsidR="00972B81">
        <w:t xml:space="preserve">omen </w:t>
      </w:r>
      <w:r w:rsidR="00F0252D">
        <w:t xml:space="preserve">of the past </w:t>
      </w:r>
      <w:r w:rsidR="00972B81">
        <w:t>worked hard to get a better future for their children.</w:t>
      </w:r>
    </w:p>
    <w:p w:rsidR="00F0252D" w:rsidRDefault="00972B81" w:rsidP="00E56776">
      <w:pPr>
        <w:pStyle w:val="SASRBullet"/>
      </w:pPr>
      <w:r>
        <w:t>The women of the poem were heroic.</w:t>
      </w:r>
    </w:p>
    <w:p w:rsidR="00F0252D" w:rsidRDefault="00F0252D" w:rsidP="00E56776">
      <w:pPr>
        <w:pStyle w:val="SASRBullet"/>
      </w:pPr>
      <w:r>
        <w:t>Education is necessary for finding “a place” in society.</w:t>
      </w:r>
    </w:p>
    <w:p w:rsidR="00A91DDF" w:rsidRDefault="00A91DDF" w:rsidP="00A91DDF">
      <w:pPr>
        <w:pStyle w:val="TA"/>
      </w:pPr>
      <w:r>
        <w:t xml:space="preserve">Lead a brief </w:t>
      </w:r>
      <w:r w:rsidR="005C74E0">
        <w:t>whole-class discussion of student responses</w:t>
      </w:r>
      <w:r>
        <w:t xml:space="preserve"> to </w:t>
      </w:r>
      <w:r w:rsidR="00A46F18">
        <w:t>establish student understanding</w:t>
      </w:r>
      <w:r>
        <w:t xml:space="preserve"> of the content and style of Walker’s poem.</w:t>
      </w:r>
    </w:p>
    <w:p w:rsidR="00A91DDF" w:rsidRDefault="00A91DDF" w:rsidP="00A91DDF">
      <w:pPr>
        <w:pStyle w:val="LearningSequenceHeader"/>
      </w:pPr>
      <w:r w:rsidRPr="000B2D56">
        <w:lastRenderedPageBreak/>
        <w:t xml:space="preserve">Activity </w:t>
      </w:r>
      <w:r>
        <w:t>5</w:t>
      </w:r>
      <w:r w:rsidRPr="000B2D56">
        <w:t xml:space="preserve">: </w:t>
      </w:r>
      <w:r>
        <w:t>Small Group Discussion</w:t>
      </w:r>
      <w:r>
        <w:tab/>
        <w:t>40</w:t>
      </w:r>
      <w:r w:rsidRPr="000B2D56">
        <w:t>%</w:t>
      </w:r>
    </w:p>
    <w:p w:rsidR="00A91DDF" w:rsidRDefault="00A46F18" w:rsidP="00A91DDF">
      <w:pPr>
        <w:pStyle w:val="TA"/>
      </w:pPr>
      <w:r>
        <w:t xml:space="preserve">Instruct </w:t>
      </w:r>
      <w:r w:rsidR="004D13CC">
        <w:t xml:space="preserve">students to form small groups. </w:t>
      </w:r>
      <w:r w:rsidR="00BA1DCA">
        <w:t>Post or project each set of questions below for students to discuss in small groups.</w:t>
      </w:r>
    </w:p>
    <w:p w:rsidR="00A91DDF" w:rsidRDefault="00A91DDF" w:rsidP="00A91DDF">
      <w:pPr>
        <w:pStyle w:val="IN"/>
      </w:pPr>
      <w:r>
        <w:t>Consider reminding students that this is an opportunity to apply standard SL.9-10.1</w:t>
      </w:r>
      <w:r w:rsidR="00420064">
        <w:t>.a-e</w:t>
      </w:r>
      <w:r>
        <w:t>.</w:t>
      </w:r>
    </w:p>
    <w:p w:rsidR="00A91DDF" w:rsidRDefault="00A91DDF" w:rsidP="00A91DDF">
      <w:pPr>
        <w:pStyle w:val="Q"/>
      </w:pPr>
      <w:r>
        <w:t>How does the structure of King’s letter as a whole differ from the structure of Walker’s poem?</w:t>
      </w:r>
    </w:p>
    <w:p w:rsidR="00C75779" w:rsidRDefault="00C75779" w:rsidP="00A91DDF">
      <w:pPr>
        <w:pStyle w:val="SR"/>
      </w:pPr>
      <w:r>
        <w:t>Student responses may include:</w:t>
      </w:r>
    </w:p>
    <w:p w:rsidR="00A91DDF" w:rsidRDefault="00A91DDF" w:rsidP="00C75779">
      <w:pPr>
        <w:pStyle w:val="SASRBullet"/>
      </w:pPr>
      <w:r>
        <w:t>King’s letter has many paragraphs, but Walker’s poem is a single stanza.</w:t>
      </w:r>
    </w:p>
    <w:p w:rsidR="00A91DDF" w:rsidRDefault="00A91DDF" w:rsidP="00C75779">
      <w:pPr>
        <w:pStyle w:val="SASRBullet"/>
      </w:pPr>
      <w:r>
        <w:t xml:space="preserve">King’s letter uses many long sentences, along with shorter sentences, and </w:t>
      </w:r>
      <w:r w:rsidR="00C75779">
        <w:t xml:space="preserve">high-level </w:t>
      </w:r>
      <w:r>
        <w:t>vocabulary, while Walker’s poem uses short lines and more basic vocabulary.</w:t>
      </w:r>
    </w:p>
    <w:p w:rsidR="00F169A8" w:rsidRDefault="00A91DDF" w:rsidP="00172AD4">
      <w:pPr>
        <w:pStyle w:val="Q"/>
      </w:pPr>
      <w:r>
        <w:t>In what ways are King’s letter and Walker’s poem similar?</w:t>
      </w:r>
    </w:p>
    <w:p w:rsidR="00C75779" w:rsidRDefault="00C75779" w:rsidP="00A91DDF">
      <w:pPr>
        <w:pStyle w:val="SR"/>
      </w:pPr>
      <w:r>
        <w:t>Student responses may include:</w:t>
      </w:r>
    </w:p>
    <w:p w:rsidR="00735019" w:rsidRDefault="00A91DDF" w:rsidP="00C75779">
      <w:pPr>
        <w:pStyle w:val="SASRBullet"/>
      </w:pPr>
      <w:r>
        <w:t xml:space="preserve">Both texts describe </w:t>
      </w:r>
      <w:r w:rsidR="00735019">
        <w:t>people overcoming difficulties to achieve a better future.</w:t>
      </w:r>
    </w:p>
    <w:p w:rsidR="00A91DDF" w:rsidRDefault="00391C76" w:rsidP="00C75779">
      <w:pPr>
        <w:pStyle w:val="SASRBullet"/>
      </w:pPr>
      <w:r>
        <w:t>Both texts describe struggles</w:t>
      </w:r>
      <w:r w:rsidR="00CF5E70">
        <w:t xml:space="preserve"> for access to freedom or a better place</w:t>
      </w:r>
      <w:r w:rsidR="00A91DDF">
        <w:t>.</w:t>
      </w:r>
    </w:p>
    <w:p w:rsidR="00E56776" w:rsidRDefault="00E56776" w:rsidP="007A447B">
      <w:pPr>
        <w:pStyle w:val="Q"/>
      </w:pPr>
      <w:r>
        <w:t>What is a purpose evident in both King’s letter and Walker’s poem?</w:t>
      </w:r>
    </w:p>
    <w:p w:rsidR="00E56776" w:rsidRDefault="00E56776" w:rsidP="007A447B">
      <w:pPr>
        <w:pStyle w:val="SR"/>
      </w:pPr>
      <w:r>
        <w:t xml:space="preserve">Both </w:t>
      </w:r>
      <w:r w:rsidR="007A447B">
        <w:t>King and Walker wrote texts with the purpose of advancing the rights of people who had limited access to opportunities in society.</w:t>
      </w:r>
    </w:p>
    <w:p w:rsidR="00A91DDF" w:rsidRDefault="00A91DDF" w:rsidP="00A91DDF">
      <w:pPr>
        <w:pStyle w:val="TA"/>
      </w:pPr>
      <w:r>
        <w:t xml:space="preserve">Instruct students to reread </w:t>
      </w:r>
      <w:r w:rsidR="004B5226">
        <w:t xml:space="preserve">King, </w:t>
      </w:r>
      <w:r>
        <w:t xml:space="preserve">paragraph 11 </w:t>
      </w:r>
      <w:r w:rsidR="00BA1DCA">
        <w:t>(</w:t>
      </w:r>
      <w:r>
        <w:t>from “We know through painful experience</w:t>
      </w:r>
      <w:r w:rsidR="00DA7590">
        <w:t>”</w:t>
      </w:r>
      <w:r>
        <w:t xml:space="preserve"> to “our legitim</w:t>
      </w:r>
      <w:r w:rsidR="00A46F18">
        <w:t>ate and unavoidable impatience”</w:t>
      </w:r>
      <w:r w:rsidR="00BA1DCA">
        <w:t>)</w:t>
      </w:r>
      <w:r>
        <w:t xml:space="preserve"> along with their notes and annotations</w:t>
      </w:r>
      <w:r w:rsidR="00BA1DCA">
        <w:t xml:space="preserve"> and </w:t>
      </w:r>
      <w:r>
        <w:t>answer the following questions</w:t>
      </w:r>
      <w:r w:rsidR="00BA1DCA">
        <w:t xml:space="preserve"> before sharing out with the class</w:t>
      </w:r>
      <w:r w:rsidR="00A46F18">
        <w:t>.</w:t>
      </w:r>
    </w:p>
    <w:p w:rsidR="00A91DDF" w:rsidRDefault="007F4085" w:rsidP="00A91DDF">
      <w:pPr>
        <w:pStyle w:val="Q"/>
      </w:pPr>
      <w:r>
        <w:t>I</w:t>
      </w:r>
      <w:r w:rsidR="00A91DDF">
        <w:t>dentify ideas that King develops and refines in paragraph</w:t>
      </w:r>
      <w:r>
        <w:t xml:space="preserve"> 11</w:t>
      </w:r>
      <w:r w:rsidR="00A91DDF">
        <w:t>.</w:t>
      </w:r>
    </w:p>
    <w:p w:rsidR="007F4085" w:rsidRDefault="007F4085" w:rsidP="00A91DDF">
      <w:pPr>
        <w:pStyle w:val="SR"/>
      </w:pPr>
      <w:r>
        <w:t xml:space="preserve">Student responses may include: </w:t>
      </w:r>
    </w:p>
    <w:p w:rsidR="00A91DDF" w:rsidRDefault="00A91DDF" w:rsidP="007F4085">
      <w:pPr>
        <w:pStyle w:val="SASRBullet"/>
      </w:pPr>
      <w:r>
        <w:t>King develops the idea that the oppressor never voluntarily gives freedom to the oppressed.</w:t>
      </w:r>
    </w:p>
    <w:p w:rsidR="00A91DDF" w:rsidRDefault="00A91DDF" w:rsidP="007F4085">
      <w:pPr>
        <w:pStyle w:val="SASRBullet"/>
      </w:pPr>
      <w:r>
        <w:t>King describes the oppression that A</w:t>
      </w:r>
      <w:r w:rsidR="008E5509">
        <w:t xml:space="preserve">frican </w:t>
      </w:r>
      <w:r>
        <w:t>Americans have experienced while waiting for freedom.</w:t>
      </w:r>
    </w:p>
    <w:p w:rsidR="00A91DDF" w:rsidRDefault="00A91DDF" w:rsidP="007F4085">
      <w:pPr>
        <w:pStyle w:val="SASRBullet"/>
      </w:pPr>
      <w:r>
        <w:t xml:space="preserve">King describes the struggle against “a degenerating sense of </w:t>
      </w:r>
      <w:r w:rsidR="002A2B20">
        <w:t>‘</w:t>
      </w:r>
      <w:proofErr w:type="spellStart"/>
      <w:r>
        <w:t>nobodyness</w:t>
      </w:r>
      <w:proofErr w:type="spellEnd"/>
      <w:r w:rsidR="002A2B20">
        <w:t>’</w:t>
      </w:r>
      <w:r>
        <w:t>”</w:t>
      </w:r>
      <w:r w:rsidR="00C51644">
        <w:t xml:space="preserve"> (par. 11)</w:t>
      </w:r>
    </w:p>
    <w:p w:rsidR="00A91DDF" w:rsidRDefault="00A91DDF" w:rsidP="00A91DDF">
      <w:pPr>
        <w:pStyle w:val="Q"/>
      </w:pPr>
      <w:r>
        <w:t xml:space="preserve">In what ways does Walker’s poem develop ideas </w:t>
      </w:r>
      <w:r w:rsidR="00E12F2C">
        <w:t xml:space="preserve">similar to those </w:t>
      </w:r>
      <w:r>
        <w:t>that King develops in this paragraph?</w:t>
      </w:r>
    </w:p>
    <w:p w:rsidR="0093291D" w:rsidRDefault="0093291D" w:rsidP="00A91DDF">
      <w:pPr>
        <w:pStyle w:val="SR"/>
      </w:pPr>
      <w:r>
        <w:t>Student responses may include:</w:t>
      </w:r>
    </w:p>
    <w:p w:rsidR="00A91DDF" w:rsidRDefault="00A91DDF" w:rsidP="0093291D">
      <w:pPr>
        <w:pStyle w:val="SASRBullet"/>
      </w:pPr>
      <w:r>
        <w:t>Walker develops the image of women leading a fight for freedom of education.</w:t>
      </w:r>
    </w:p>
    <w:p w:rsidR="00A91DDF" w:rsidRDefault="00A91DDF" w:rsidP="0093291D">
      <w:pPr>
        <w:pStyle w:val="SASRBullet"/>
      </w:pPr>
      <w:r>
        <w:t>Walker describes the hard work of an earlier generation.</w:t>
      </w:r>
    </w:p>
    <w:p w:rsidR="00A91DDF" w:rsidRDefault="00A91DDF" w:rsidP="0093291D">
      <w:pPr>
        <w:pStyle w:val="SASRBullet"/>
      </w:pPr>
      <w:r>
        <w:t xml:space="preserve">Walker describes women who have not lost the struggle against a sense of </w:t>
      </w:r>
      <w:proofErr w:type="spellStart"/>
      <w:r>
        <w:t>nobodyness</w:t>
      </w:r>
      <w:proofErr w:type="spellEnd"/>
      <w:r>
        <w:t>.</w:t>
      </w:r>
    </w:p>
    <w:p w:rsidR="005C74E0" w:rsidRDefault="005C74E0" w:rsidP="004D13CC">
      <w:pPr>
        <w:pStyle w:val="TA"/>
      </w:pPr>
      <w:r>
        <w:lastRenderedPageBreak/>
        <w:t>Lead a brief whole-class discussion of student responses.</w:t>
      </w:r>
    </w:p>
    <w:p w:rsidR="00AD49EA" w:rsidRDefault="00AD49EA" w:rsidP="00AD49EA">
      <w:pPr>
        <w:pStyle w:val="BR"/>
      </w:pPr>
    </w:p>
    <w:p w:rsidR="00A91DDF" w:rsidRDefault="00A91DDF" w:rsidP="0063596D">
      <w:pPr>
        <w:pStyle w:val="TA"/>
      </w:pPr>
      <w:r>
        <w:t xml:space="preserve">Instruct students to reread </w:t>
      </w:r>
      <w:r w:rsidR="004B5226">
        <w:t xml:space="preserve">King, </w:t>
      </w:r>
      <w:r>
        <w:t xml:space="preserve">paragraph 22 </w:t>
      </w:r>
      <w:r w:rsidR="00BA1DCA">
        <w:t>(</w:t>
      </w:r>
      <w:r>
        <w:t>from “You spoke of our activity in Birmingham” to “to a frightening racial nightmare”</w:t>
      </w:r>
      <w:r w:rsidR="00BA1DCA">
        <w:t>)</w:t>
      </w:r>
      <w:r>
        <w:t xml:space="preserve"> along with their notes and annotations</w:t>
      </w:r>
      <w:r w:rsidR="00BA1DCA">
        <w:t xml:space="preserve"> and answer the following questions before sharing out with the class</w:t>
      </w:r>
      <w:r w:rsidR="005C74E0">
        <w:t xml:space="preserve">. </w:t>
      </w:r>
    </w:p>
    <w:p w:rsidR="00A91DDF" w:rsidRDefault="00A91DDF" w:rsidP="00A91DDF">
      <w:pPr>
        <w:pStyle w:val="Q"/>
      </w:pPr>
      <w:r>
        <w:t>What two forces does King describe in this paragraph?</w:t>
      </w:r>
    </w:p>
    <w:p w:rsidR="0093291D" w:rsidRDefault="0093291D" w:rsidP="00A91DDF">
      <w:pPr>
        <w:pStyle w:val="SR"/>
      </w:pPr>
      <w:r>
        <w:t>Student responses should include:</w:t>
      </w:r>
    </w:p>
    <w:p w:rsidR="00A91DDF" w:rsidRDefault="0093291D" w:rsidP="0093291D">
      <w:pPr>
        <w:pStyle w:val="SASRBullet"/>
      </w:pPr>
      <w:r>
        <w:t>“</w:t>
      </w:r>
      <w:r w:rsidR="0027043C">
        <w:t>[</w:t>
      </w:r>
      <w:r w:rsidR="00A91DDF">
        <w:t>A</w:t>
      </w:r>
      <w:r w:rsidR="0027043C">
        <w:t>]</w:t>
      </w:r>
      <w:r w:rsidR="00A91DDF">
        <w:t xml:space="preserve"> force of complacency made up of Negroes who</w:t>
      </w:r>
      <w:r w:rsidR="00014FC3">
        <w:t xml:space="preserve"> . . . </w:t>
      </w:r>
      <w:r w:rsidR="00A91DDF">
        <w:t xml:space="preserve">have been so completely drained of </w:t>
      </w:r>
      <w:r w:rsidR="00A91DDF" w:rsidRPr="00C061E7">
        <w:rPr>
          <w:spacing w:val="-2"/>
        </w:rPr>
        <w:t xml:space="preserve">self-respect and a sense of </w:t>
      </w:r>
      <w:r w:rsidRPr="00C061E7">
        <w:rPr>
          <w:spacing w:val="-2"/>
        </w:rPr>
        <w:t>‘</w:t>
      </w:r>
      <w:proofErr w:type="spellStart"/>
      <w:r w:rsidR="00A91DDF" w:rsidRPr="00C061E7">
        <w:rPr>
          <w:spacing w:val="-2"/>
        </w:rPr>
        <w:t>somebodyness</w:t>
      </w:r>
      <w:proofErr w:type="spellEnd"/>
      <w:r w:rsidRPr="00C061E7">
        <w:rPr>
          <w:spacing w:val="-2"/>
        </w:rPr>
        <w:t>’</w:t>
      </w:r>
      <w:r w:rsidR="00A91DDF" w:rsidRPr="00C061E7">
        <w:rPr>
          <w:spacing w:val="-2"/>
        </w:rPr>
        <w:t xml:space="preserve"> that they have adjusted to segregation</w:t>
      </w:r>
      <w:r w:rsidRPr="00C061E7">
        <w:rPr>
          <w:spacing w:val="-2"/>
        </w:rPr>
        <w:t>”</w:t>
      </w:r>
      <w:r w:rsidR="00984CDC" w:rsidRPr="00C061E7">
        <w:rPr>
          <w:spacing w:val="-2"/>
        </w:rPr>
        <w:t xml:space="preserve"> (par. 22).</w:t>
      </w:r>
    </w:p>
    <w:p w:rsidR="00A91DDF" w:rsidRDefault="00A91DDF" w:rsidP="0093291D">
      <w:pPr>
        <w:pStyle w:val="SASRBullet"/>
      </w:pPr>
      <w:r>
        <w:t>A force of “bitterness and hatred and comes perilously close to advocating violence</w:t>
      </w:r>
      <w:r w:rsidR="00014FC3">
        <w:t xml:space="preserve"> . . . </w:t>
      </w:r>
      <w:r>
        <w:t>It is made up of people</w:t>
      </w:r>
      <w:r w:rsidR="00391C76">
        <w:t xml:space="preserve"> who have lost faith in America”</w:t>
      </w:r>
      <w:r w:rsidR="00984CDC">
        <w:t xml:space="preserve"> (par. 22).</w:t>
      </w:r>
    </w:p>
    <w:p w:rsidR="00A91DDF" w:rsidRDefault="00A91DDF" w:rsidP="00A91DDF">
      <w:pPr>
        <w:pStyle w:val="Q"/>
      </w:pPr>
      <w:r>
        <w:t xml:space="preserve">What evidence does Walker provide to suggest that the women she describes are similar to or different from </w:t>
      </w:r>
      <w:r w:rsidR="00AF25A8">
        <w:t xml:space="preserve">what </w:t>
      </w:r>
      <w:r>
        <w:t>King</w:t>
      </w:r>
      <w:r w:rsidR="00AF25A8">
        <w:t xml:space="preserve"> refers to as </w:t>
      </w:r>
      <w:r w:rsidR="000E5B90">
        <w:t>a</w:t>
      </w:r>
      <w:r>
        <w:t xml:space="preserve"> “force of complacency”?</w:t>
      </w:r>
    </w:p>
    <w:p w:rsidR="0093291D" w:rsidRDefault="00A46F18" w:rsidP="00A91DDF">
      <w:pPr>
        <w:pStyle w:val="SR"/>
      </w:pPr>
      <w:r>
        <w:t>Student responses may include</w:t>
      </w:r>
      <w:r w:rsidR="0093291D">
        <w:t>:</w:t>
      </w:r>
    </w:p>
    <w:p w:rsidR="00A91DDF" w:rsidRDefault="00A91DDF" w:rsidP="0093291D">
      <w:pPr>
        <w:pStyle w:val="SASRBullet"/>
      </w:pPr>
      <w:r>
        <w:t xml:space="preserve">The women are different from King’s “force of complacency” </w:t>
      </w:r>
      <w:r w:rsidR="002D7504">
        <w:t xml:space="preserve">(King, par. 22) </w:t>
      </w:r>
      <w:r>
        <w:t>because Walker describes them as “stout of</w:t>
      </w:r>
      <w:r w:rsidR="000224B8">
        <w:t xml:space="preserve"> /</w:t>
      </w:r>
      <w:r>
        <w:t xml:space="preserve"> </w:t>
      </w:r>
      <w:r w:rsidR="000224B8">
        <w:t>S</w:t>
      </w:r>
      <w:r>
        <w:t>tep”</w:t>
      </w:r>
      <w:r w:rsidR="000224B8">
        <w:t xml:space="preserve"> (</w:t>
      </w:r>
      <w:r w:rsidR="00EF68DF">
        <w:t xml:space="preserve">Walker, </w:t>
      </w:r>
      <w:r w:rsidR="000224B8">
        <w:t>lines 3</w:t>
      </w:r>
      <w:r w:rsidR="00EF68DF">
        <w:t>–</w:t>
      </w:r>
      <w:r w:rsidR="000224B8">
        <w:t xml:space="preserve">4) </w:t>
      </w:r>
      <w:r>
        <w:t>and as “</w:t>
      </w:r>
      <w:proofErr w:type="spellStart"/>
      <w:r w:rsidR="000224B8">
        <w:t>H</w:t>
      </w:r>
      <w:r>
        <w:t>eadragged</w:t>
      </w:r>
      <w:proofErr w:type="spellEnd"/>
      <w:r>
        <w:t xml:space="preserve"> generals”</w:t>
      </w:r>
      <w:r w:rsidR="000224B8">
        <w:t xml:space="preserve"> (</w:t>
      </w:r>
      <w:r w:rsidR="00EF68DF">
        <w:t xml:space="preserve">Walker, </w:t>
      </w:r>
      <w:r w:rsidR="000224B8">
        <w:t>line 14)</w:t>
      </w:r>
      <w:r>
        <w:t xml:space="preserve"> who “led / Armies,”</w:t>
      </w:r>
      <w:r w:rsidR="000224B8">
        <w:t xml:space="preserve"> (</w:t>
      </w:r>
      <w:r w:rsidR="00EF68DF">
        <w:t xml:space="preserve">Walker, </w:t>
      </w:r>
      <w:r w:rsidR="000224B8">
        <w:t>lines 12</w:t>
      </w:r>
      <w:r w:rsidR="00EF68DF">
        <w:t>–</w:t>
      </w:r>
      <w:r w:rsidR="000224B8">
        <w:t>13)</w:t>
      </w:r>
      <w:r>
        <w:t xml:space="preserve"> s</w:t>
      </w:r>
      <w:r w:rsidR="004B5226">
        <w:t>o they are not “drained of self-</w:t>
      </w:r>
      <w:r>
        <w:t>respect and a sense of ‘</w:t>
      </w:r>
      <w:proofErr w:type="spellStart"/>
      <w:r>
        <w:t>somebod</w:t>
      </w:r>
      <w:r w:rsidR="000E5B90">
        <w:t>yn</w:t>
      </w:r>
      <w:r>
        <w:t>ess</w:t>
      </w:r>
      <w:proofErr w:type="spellEnd"/>
      <w:r>
        <w:t>’”</w:t>
      </w:r>
      <w:r w:rsidR="00EF68DF">
        <w:t xml:space="preserve"> (King, par. 22).</w:t>
      </w:r>
    </w:p>
    <w:p w:rsidR="00A91DDF" w:rsidRDefault="00A91DDF" w:rsidP="0093291D">
      <w:pPr>
        <w:pStyle w:val="SASRBullet"/>
      </w:pPr>
      <w:r>
        <w:t>The women are different because they are still fighting oppression, so they have</w:t>
      </w:r>
      <w:r w:rsidR="002D7504">
        <w:t xml:space="preserve"> not “adjusted to segregation</w:t>
      </w:r>
      <w:r w:rsidR="00A46F18">
        <w:t>”</w:t>
      </w:r>
      <w:r w:rsidR="002D7504" w:rsidRPr="002D7504">
        <w:t xml:space="preserve"> </w:t>
      </w:r>
      <w:r w:rsidR="002D7504">
        <w:t>(King, par. 22).</w:t>
      </w:r>
    </w:p>
    <w:p w:rsidR="00A91DDF" w:rsidRDefault="00A91DDF" w:rsidP="00A91DDF">
      <w:pPr>
        <w:pStyle w:val="Q"/>
      </w:pPr>
      <w:r>
        <w:t>What evidence does Walker provide to suggest that the women she describes are similar to or different from King’s “force of bitterness and hatred”?</w:t>
      </w:r>
    </w:p>
    <w:p w:rsidR="008533F3" w:rsidRDefault="008533F3" w:rsidP="00A91DDF">
      <w:pPr>
        <w:pStyle w:val="SR"/>
      </w:pPr>
      <w:r>
        <w:t>Student responses may include:</w:t>
      </w:r>
    </w:p>
    <w:p w:rsidR="00A91DDF" w:rsidRDefault="00A91DDF" w:rsidP="008533F3">
      <w:pPr>
        <w:pStyle w:val="SASRBullet"/>
      </w:pPr>
      <w:r>
        <w:t>The women are different from this force because the violence is figurative, not literal.</w:t>
      </w:r>
    </w:p>
    <w:p w:rsidR="00A91DDF" w:rsidRDefault="00A91DDF" w:rsidP="008533F3">
      <w:pPr>
        <w:pStyle w:val="SASRBullet"/>
      </w:pPr>
      <w:r>
        <w:t xml:space="preserve">The women are different because the women </w:t>
      </w:r>
      <w:r w:rsidR="002D7504">
        <w:t>have not “lost faith in America</w:t>
      </w:r>
      <w:r>
        <w:t>”</w:t>
      </w:r>
      <w:r w:rsidR="002D7504">
        <w:t xml:space="preserve"> (King, par. 22). </w:t>
      </w:r>
      <w:r>
        <w:t>They are working to gain “A place for us”</w:t>
      </w:r>
      <w:r w:rsidR="005C131C">
        <w:t xml:space="preserve"> (</w:t>
      </w:r>
      <w:r w:rsidR="002D7504">
        <w:t xml:space="preserve">Walker, </w:t>
      </w:r>
      <w:r w:rsidR="005C131C">
        <w:t>line 21).</w:t>
      </w:r>
    </w:p>
    <w:p w:rsidR="005C74E0" w:rsidRDefault="005C74E0" w:rsidP="004D13CC">
      <w:pPr>
        <w:pStyle w:val="TA"/>
      </w:pPr>
      <w:r>
        <w:t>Lead a brief whole-class discussion of student responses.</w:t>
      </w:r>
    </w:p>
    <w:p w:rsidR="00AD49EA" w:rsidRDefault="00AD49EA" w:rsidP="00AD49EA">
      <w:pPr>
        <w:pStyle w:val="BR"/>
      </w:pPr>
    </w:p>
    <w:p w:rsidR="00A91DDF" w:rsidRDefault="00A91DDF" w:rsidP="008B528E">
      <w:pPr>
        <w:pStyle w:val="TA"/>
      </w:pPr>
      <w:r>
        <w:t xml:space="preserve">Instruct students to reread </w:t>
      </w:r>
      <w:r w:rsidR="002D7504">
        <w:t xml:space="preserve">King, </w:t>
      </w:r>
      <w:r>
        <w:t>paragrap</w:t>
      </w:r>
      <w:r w:rsidR="00A46F18">
        <w:t xml:space="preserve">h 34 </w:t>
      </w:r>
      <w:r w:rsidR="00BA1DCA">
        <w:t>(</w:t>
      </w:r>
      <w:r>
        <w:t>from “I hope the church as a whol</w:t>
      </w:r>
      <w:r w:rsidR="00A46F18">
        <w:t>e” to “in our echoing demands”</w:t>
      </w:r>
      <w:r w:rsidR="00BA1DCA">
        <w:t>)</w:t>
      </w:r>
      <w:r>
        <w:t xml:space="preserve"> along with their notes and annotations</w:t>
      </w:r>
      <w:r w:rsidR="00BA1DCA">
        <w:t xml:space="preserve"> and answer the following question before sharing out with the class</w:t>
      </w:r>
      <w:r w:rsidR="005C74E0">
        <w:t xml:space="preserve">. </w:t>
      </w:r>
    </w:p>
    <w:p w:rsidR="00A91DDF" w:rsidRDefault="00A91DDF" w:rsidP="00A91DDF">
      <w:pPr>
        <w:pStyle w:val="Q"/>
      </w:pPr>
      <w:r>
        <w:lastRenderedPageBreak/>
        <w:t xml:space="preserve">In what ways do the women Walker describes belong to the </w:t>
      </w:r>
      <w:r w:rsidR="00946E9C">
        <w:t>“</w:t>
      </w:r>
      <w:r>
        <w:t>destiny of America</w:t>
      </w:r>
      <w:r w:rsidR="00946E9C">
        <w:t>”</w:t>
      </w:r>
      <w:r>
        <w:t xml:space="preserve"> that King describes?</w:t>
      </w:r>
    </w:p>
    <w:p w:rsidR="00AD49EA" w:rsidRDefault="00AD49EA" w:rsidP="00A91DDF">
      <w:pPr>
        <w:pStyle w:val="SR"/>
      </w:pPr>
      <w:r>
        <w:t>Student responses may include:</w:t>
      </w:r>
    </w:p>
    <w:p w:rsidR="00325EA4" w:rsidRDefault="00A91DDF" w:rsidP="00AD49EA">
      <w:pPr>
        <w:pStyle w:val="SASRBullet"/>
      </w:pPr>
      <w:r>
        <w:t xml:space="preserve">The women are </w:t>
      </w:r>
      <w:r w:rsidR="00A46F18">
        <w:t xml:space="preserve">described as active and strong, with </w:t>
      </w:r>
      <w:r>
        <w:t xml:space="preserve">“stout of / Step” </w:t>
      </w:r>
      <w:r w:rsidR="005C131C">
        <w:t>in lines 3</w:t>
      </w:r>
      <w:r w:rsidR="001418D1">
        <w:t>–</w:t>
      </w:r>
      <w:r w:rsidR="005C131C">
        <w:t xml:space="preserve">4 </w:t>
      </w:r>
      <w:r>
        <w:t>and leading armies</w:t>
      </w:r>
      <w:r w:rsidR="005C131C">
        <w:t xml:space="preserve"> in lines 12</w:t>
      </w:r>
      <w:r w:rsidR="001418D1">
        <w:t>–</w:t>
      </w:r>
      <w:r w:rsidR="005C131C">
        <w:t>18</w:t>
      </w:r>
      <w:r>
        <w:t>; King describes the “bottomless vitality” of African-Americans as they “continue to thrive and develop”</w:t>
      </w:r>
      <w:r w:rsidR="001418D1">
        <w:t xml:space="preserve"> (King, par. 34)</w:t>
      </w:r>
      <w:r w:rsidR="00C061E7">
        <w:t>.</w:t>
      </w:r>
    </w:p>
    <w:p w:rsidR="00A91DDF" w:rsidRDefault="00A46F18" w:rsidP="00AD49EA">
      <w:pPr>
        <w:pStyle w:val="SASRBullet"/>
      </w:pPr>
      <w:r>
        <w:t xml:space="preserve">King describes the </w:t>
      </w:r>
      <w:proofErr w:type="spellStart"/>
      <w:r>
        <w:t>fore</w:t>
      </w:r>
      <w:r w:rsidR="00A91DDF">
        <w:t>parents</w:t>
      </w:r>
      <w:proofErr w:type="spellEnd"/>
      <w:r w:rsidR="00A91DDF">
        <w:t xml:space="preserve"> of the demonstrators as people who “labored here without wages”</w:t>
      </w:r>
      <w:r w:rsidR="001418D1">
        <w:t xml:space="preserve"> (</w:t>
      </w:r>
      <w:r w:rsidR="002D7504">
        <w:t xml:space="preserve">King, </w:t>
      </w:r>
      <w:r w:rsidR="001418D1">
        <w:t>par. 34).</w:t>
      </w:r>
      <w:r w:rsidR="00A91DDF">
        <w:t xml:space="preserve"> The women in Walker’s labor by ironing “</w:t>
      </w:r>
      <w:r w:rsidR="005C131C">
        <w:t>S</w:t>
      </w:r>
      <w:r w:rsidR="00A91DDF">
        <w:t xml:space="preserve">tarched white </w:t>
      </w:r>
      <w:r w:rsidR="005C131C">
        <w:t>/ S</w:t>
      </w:r>
      <w:r w:rsidR="00A91DDF">
        <w:t xml:space="preserve">hirts” </w:t>
      </w:r>
      <w:r w:rsidR="005C131C">
        <w:t>(</w:t>
      </w:r>
      <w:r w:rsidR="001418D1">
        <w:t xml:space="preserve">Walker, </w:t>
      </w:r>
      <w:r w:rsidR="005C131C">
        <w:t>lines 10</w:t>
      </w:r>
      <w:r w:rsidR="001418D1">
        <w:t>–</w:t>
      </w:r>
      <w:r w:rsidR="005C131C">
        <w:t xml:space="preserve">11) </w:t>
      </w:r>
      <w:r w:rsidR="00A91DDF">
        <w:t>and in fields.</w:t>
      </w:r>
    </w:p>
    <w:p w:rsidR="00A91DDF" w:rsidRDefault="005C74E0" w:rsidP="004D13CC">
      <w:pPr>
        <w:pStyle w:val="TA"/>
      </w:pPr>
      <w:r>
        <w:t>Lead a brief whole-class discussion of student responses</w:t>
      </w:r>
      <w:r w:rsidR="00A91DDF">
        <w:t xml:space="preserve"> so that students can identify ways in which King and Walker treat similar ideas.</w:t>
      </w:r>
    </w:p>
    <w:p w:rsidR="00C37A0C" w:rsidRDefault="00D26E2F" w:rsidP="00CA6994">
      <w:pPr>
        <w:pStyle w:val="LearningSequenceHeader"/>
      </w:pPr>
      <w:r>
        <w:t>Activity 6</w:t>
      </w:r>
      <w:r w:rsidR="00C37A0C">
        <w:t>: Quick Write</w:t>
      </w:r>
      <w:r w:rsidR="00C37A0C">
        <w:tab/>
        <w:t>1</w:t>
      </w:r>
      <w:r w:rsidR="00B00649">
        <w:t>0</w:t>
      </w:r>
      <w:r w:rsidR="00C37A0C" w:rsidRPr="00707670">
        <w:t>%</w:t>
      </w:r>
    </w:p>
    <w:p w:rsidR="00EB63AC" w:rsidRDefault="00EB63AC" w:rsidP="00EB63AC">
      <w:pPr>
        <w:pStyle w:val="TA"/>
      </w:pPr>
      <w:r>
        <w:t>Instruct students to respond briefly in writ</w:t>
      </w:r>
      <w:r w:rsidR="00A46F18">
        <w:t>ing to the following prompt</w:t>
      </w:r>
      <w:r w:rsidR="00BF2F3A">
        <w:t>:</w:t>
      </w:r>
    </w:p>
    <w:p w:rsidR="00D26E2F" w:rsidRPr="00204B83" w:rsidRDefault="00A91DDF" w:rsidP="00204B83">
      <w:pPr>
        <w:pStyle w:val="Q"/>
      </w:pPr>
      <w:r w:rsidRPr="00204B83">
        <w:t>How does Walker develop a central idea also present in King’s letter</w:t>
      </w:r>
      <w:r w:rsidR="00D26E2F" w:rsidRPr="00204B83">
        <w:t>?</w:t>
      </w:r>
    </w:p>
    <w:p w:rsidR="00BF2F3A" w:rsidRDefault="00BF2F3A" w:rsidP="00A46F18">
      <w:pPr>
        <w:pStyle w:val="TA"/>
      </w:pPr>
      <w:r>
        <w:t>Instruct students to look at the</w:t>
      </w:r>
      <w:r w:rsidR="005C74E0">
        <w:t xml:space="preserve"> poem</w:t>
      </w:r>
      <w:r w:rsidR="00A46F18">
        <w:t xml:space="preserve"> along with</w:t>
      </w:r>
      <w:r w:rsidR="005C74E0">
        <w:t xml:space="preserve"> the</w:t>
      </w:r>
      <w:r>
        <w:t xml:space="preserve">ir </w:t>
      </w:r>
      <w:r w:rsidR="005C74E0">
        <w:t xml:space="preserve">notes and </w:t>
      </w:r>
      <w:r>
        <w:t>annotations</w:t>
      </w:r>
      <w:r w:rsidR="00A46F18">
        <w:t xml:space="preserve"> </w:t>
      </w:r>
      <w:r>
        <w:t xml:space="preserve">to find evidence. </w:t>
      </w:r>
      <w:r w:rsidR="00A46F18">
        <w:t>Ask stu</w:t>
      </w:r>
      <w:r w:rsidR="005C74E0">
        <w:t xml:space="preserve">dents to use this lesson’s vocabulary </w:t>
      </w:r>
      <w:r w:rsidR="00A46F18">
        <w:t xml:space="preserve">wherever </w:t>
      </w:r>
      <w:r w:rsidR="005C74E0">
        <w:t>possible</w:t>
      </w:r>
      <w:r w:rsidR="00A46F18">
        <w:t xml:space="preserve"> in their written responses and to establish and maintain a formal styl</w:t>
      </w:r>
      <w:bookmarkStart w:id="0" w:name="_GoBack"/>
      <w:bookmarkEnd w:id="0"/>
      <w:r w:rsidR="00A46F18">
        <w:t>e and objective tone</w:t>
      </w:r>
      <w:r>
        <w:t>.</w:t>
      </w:r>
      <w:r w:rsidR="00A46F18">
        <w:t xml:space="preserve"> Remind students to use the Short Response </w:t>
      </w:r>
      <w:r w:rsidR="00C62F65">
        <w:t xml:space="preserve">Rubric and Checklist </w:t>
      </w:r>
      <w:r w:rsidR="00A46F18">
        <w:t>to guide their written responses.</w:t>
      </w:r>
    </w:p>
    <w:p w:rsidR="00BF2F3A" w:rsidRPr="00A46F18" w:rsidRDefault="00BF2F3A" w:rsidP="00BF2F3A">
      <w:pPr>
        <w:pStyle w:val="IN"/>
      </w:pPr>
      <w:r>
        <w:t>Display the</w:t>
      </w:r>
      <w:r w:rsidRPr="002C38DB">
        <w:t xml:space="preserve"> prompt for students to see</w:t>
      </w:r>
      <w:r>
        <w:t>, or provide the prompt in</w:t>
      </w:r>
      <w:r w:rsidRPr="002C38DB">
        <w:t xml:space="preserve"> hard copy</w:t>
      </w:r>
      <w:r>
        <w:t>.</w:t>
      </w:r>
      <w:r w:rsidRPr="000149E8">
        <w:t xml:space="preserve"> </w:t>
      </w:r>
    </w:p>
    <w:p w:rsidR="00BF2F3A" w:rsidRDefault="00BF2F3A" w:rsidP="00BF2F3A">
      <w:pPr>
        <w:pStyle w:val="SA"/>
      </w:pPr>
      <w:r>
        <w:t>Students i</w:t>
      </w:r>
      <w:r w:rsidR="00A46F18">
        <w:t xml:space="preserve">ndependently answer the prompt </w:t>
      </w:r>
      <w:r>
        <w:t xml:space="preserve">using evidence from the text. </w:t>
      </w:r>
    </w:p>
    <w:p w:rsidR="00BF2F3A" w:rsidRPr="00707670" w:rsidRDefault="00BF2F3A" w:rsidP="00BF2F3A">
      <w:pPr>
        <w:pStyle w:val="SR"/>
      </w:pPr>
      <w:r>
        <w:t>See the High Performance Response at the beginning of this lesson.</w:t>
      </w:r>
    </w:p>
    <w:p w:rsidR="00C37A0C" w:rsidRPr="00563CB8" w:rsidRDefault="004E2E97" w:rsidP="00CE2836">
      <w:pPr>
        <w:pStyle w:val="LearningSequenceHeader"/>
      </w:pPr>
      <w:r>
        <w:t>Activity 7</w:t>
      </w:r>
      <w:r w:rsidR="00C37A0C" w:rsidRPr="00563CB8">
        <w:t xml:space="preserve">: </w:t>
      </w:r>
      <w:r w:rsidR="00C37A0C">
        <w:t>Closing</w:t>
      </w:r>
      <w:r w:rsidR="00C37A0C" w:rsidRPr="00563CB8">
        <w:tab/>
      </w:r>
      <w:r w:rsidR="00C37A0C">
        <w:t>5</w:t>
      </w:r>
      <w:r w:rsidR="00C37A0C" w:rsidRPr="00563CB8">
        <w:t>%</w:t>
      </w:r>
    </w:p>
    <w:p w:rsidR="00DB7922" w:rsidRDefault="00DB7922" w:rsidP="00DB7922">
      <w:pPr>
        <w:pStyle w:val="TA"/>
      </w:pPr>
      <w:r>
        <w:t xml:space="preserve">Display and distribute the homework assignment. For homework, instruct students to review ”Letter from Birmingham Jail,” along with their notes, tools, </w:t>
      </w:r>
      <w:r w:rsidR="002D7504">
        <w:t>Q</w:t>
      </w:r>
      <w:r>
        <w:t xml:space="preserve">uick </w:t>
      </w:r>
      <w:r w:rsidR="002D7504">
        <w:t>W</w:t>
      </w:r>
      <w:r>
        <w:t>rites, and annotations to identify the claims King makes in his letter. Then, students use the Evidence Collection Tool to identify three i</w:t>
      </w:r>
      <w:r w:rsidR="00C061E7">
        <w:t xml:space="preserve">mportant claims King makes and analyze </w:t>
      </w:r>
      <w:r>
        <w:t xml:space="preserve">how he develops and refines these </w:t>
      </w:r>
      <w:r w:rsidR="00C061E7">
        <w:t>claims across</w:t>
      </w:r>
      <w:r>
        <w:t xml:space="preserve"> the letter.</w:t>
      </w:r>
    </w:p>
    <w:p w:rsidR="00DB7922" w:rsidRDefault="00DB7922" w:rsidP="00DB7922">
      <w:pPr>
        <w:pStyle w:val="SA"/>
      </w:pPr>
      <w:r>
        <w:t>Students follow along.</w:t>
      </w:r>
    </w:p>
    <w:p w:rsidR="00C37A0C" w:rsidRDefault="00C37A0C" w:rsidP="00E946A0">
      <w:pPr>
        <w:pStyle w:val="Heading1"/>
      </w:pPr>
      <w:r>
        <w:lastRenderedPageBreak/>
        <w:t>Homework</w:t>
      </w:r>
    </w:p>
    <w:p w:rsidR="008B528E" w:rsidRDefault="00DB7922">
      <w:pPr>
        <w:spacing w:before="0" w:after="0" w:line="240" w:lineRule="auto"/>
        <w:rPr>
          <w:b/>
          <w:bCs/>
          <w:color w:val="365F91"/>
          <w:sz w:val="32"/>
          <w:szCs w:val="28"/>
        </w:rPr>
      </w:pPr>
      <w:r w:rsidRPr="00DB7922">
        <w:t>Review Martin Luther King, Jr.’s “Letter from Birmingham Jail,”</w:t>
      </w:r>
      <w:r w:rsidR="002D7504">
        <w:t xml:space="preserve"> along with your tools, notes, Quick W</w:t>
      </w:r>
      <w:r w:rsidRPr="00DB7922">
        <w:t>rites, and annotations. Use the Evidence Collection Tool to identify three important claims King makes and analyze how he develops and refines these claims across the letter.</w:t>
      </w:r>
      <w:r w:rsidR="008B528E">
        <w:br w:type="page"/>
      </w:r>
    </w:p>
    <w:p w:rsidR="00A82B14" w:rsidRDefault="00A82B14" w:rsidP="00A82B14">
      <w:pPr>
        <w:pStyle w:val="ToolHeader"/>
      </w:pPr>
      <w:r>
        <w:lastRenderedPageBreak/>
        <w:t>Evidence Collection Tool</w:t>
      </w:r>
    </w:p>
    <w:tbl>
      <w:tblPr>
        <w:tblStyle w:val="TableGrid"/>
        <w:tblW w:w="0" w:type="auto"/>
        <w:tblLook w:val="04A0" w:firstRow="1" w:lastRow="0" w:firstColumn="1" w:lastColumn="0" w:noHBand="0" w:noVBand="1"/>
      </w:tblPr>
      <w:tblGrid>
        <w:gridCol w:w="816"/>
        <w:gridCol w:w="2786"/>
        <w:gridCol w:w="728"/>
        <w:gridCol w:w="3045"/>
        <w:gridCol w:w="720"/>
        <w:gridCol w:w="1373"/>
      </w:tblGrid>
      <w:tr w:rsidR="00A82B14" w:rsidRPr="00707670">
        <w:trPr>
          <w:trHeight w:val="557"/>
        </w:trPr>
        <w:tc>
          <w:tcPr>
            <w:tcW w:w="816" w:type="dxa"/>
            <w:shd w:val="clear" w:color="auto" w:fill="D9D9D9" w:themeFill="background1" w:themeFillShade="D9"/>
            <w:vAlign w:val="center"/>
          </w:tcPr>
          <w:p w:rsidR="00A82B14" w:rsidRPr="00707670" w:rsidRDefault="00A82B14" w:rsidP="00A82B14">
            <w:pPr>
              <w:pStyle w:val="TableText"/>
              <w:rPr>
                <w:b/>
              </w:rPr>
            </w:pPr>
            <w:r w:rsidRPr="00707670">
              <w:rPr>
                <w:b/>
              </w:rPr>
              <w:t>Name:</w:t>
            </w:r>
          </w:p>
        </w:tc>
        <w:tc>
          <w:tcPr>
            <w:tcW w:w="2786" w:type="dxa"/>
            <w:vAlign w:val="center"/>
          </w:tcPr>
          <w:p w:rsidR="00A82B14" w:rsidRPr="00707670" w:rsidRDefault="00A82B14" w:rsidP="00A82B14">
            <w:pPr>
              <w:pStyle w:val="TableText"/>
              <w:rPr>
                <w:b/>
              </w:rPr>
            </w:pPr>
          </w:p>
        </w:tc>
        <w:tc>
          <w:tcPr>
            <w:tcW w:w="728" w:type="dxa"/>
            <w:shd w:val="clear" w:color="auto" w:fill="D9D9D9" w:themeFill="background1" w:themeFillShade="D9"/>
            <w:vAlign w:val="center"/>
          </w:tcPr>
          <w:p w:rsidR="00A82B14" w:rsidRPr="00707670" w:rsidRDefault="00A82B14" w:rsidP="00A82B14">
            <w:pPr>
              <w:pStyle w:val="TableText"/>
              <w:rPr>
                <w:b/>
              </w:rPr>
            </w:pPr>
            <w:r w:rsidRPr="00707670">
              <w:rPr>
                <w:b/>
              </w:rPr>
              <w:t>Class:</w:t>
            </w:r>
          </w:p>
        </w:tc>
        <w:tc>
          <w:tcPr>
            <w:tcW w:w="3045" w:type="dxa"/>
            <w:vAlign w:val="center"/>
          </w:tcPr>
          <w:p w:rsidR="00A82B14" w:rsidRPr="00707670" w:rsidRDefault="00A82B14" w:rsidP="00A82B14">
            <w:pPr>
              <w:pStyle w:val="TableText"/>
              <w:rPr>
                <w:b/>
              </w:rPr>
            </w:pPr>
          </w:p>
        </w:tc>
        <w:tc>
          <w:tcPr>
            <w:tcW w:w="720" w:type="dxa"/>
            <w:shd w:val="clear" w:color="auto" w:fill="D9D9D9" w:themeFill="background1" w:themeFillShade="D9"/>
            <w:vAlign w:val="center"/>
          </w:tcPr>
          <w:p w:rsidR="00A82B14" w:rsidRPr="00707670" w:rsidRDefault="00A82B14" w:rsidP="00A82B14">
            <w:pPr>
              <w:pStyle w:val="TableText"/>
              <w:rPr>
                <w:b/>
              </w:rPr>
            </w:pPr>
            <w:r w:rsidRPr="00707670">
              <w:rPr>
                <w:b/>
              </w:rPr>
              <w:t>Date:</w:t>
            </w:r>
          </w:p>
        </w:tc>
        <w:tc>
          <w:tcPr>
            <w:tcW w:w="1373" w:type="dxa"/>
            <w:vAlign w:val="center"/>
          </w:tcPr>
          <w:p w:rsidR="00A82B14" w:rsidRPr="00707670" w:rsidRDefault="00A82B14" w:rsidP="00A82B14">
            <w:pPr>
              <w:pStyle w:val="TableText"/>
              <w:rPr>
                <w:b/>
              </w:rPr>
            </w:pPr>
          </w:p>
        </w:tc>
      </w:tr>
    </w:tbl>
    <w:p w:rsidR="009B2463" w:rsidRDefault="009B2463" w:rsidP="00A82B14">
      <w:pPr>
        <w:spacing w:before="0" w:after="0"/>
        <w:rPr>
          <w:sz w:val="10"/>
        </w:rPr>
      </w:pPr>
    </w:p>
    <w:tbl>
      <w:tblPr>
        <w:tblStyle w:val="TableGrid"/>
        <w:tblW w:w="0" w:type="auto"/>
        <w:tblLook w:val="04A0" w:firstRow="1" w:lastRow="0" w:firstColumn="1" w:lastColumn="0" w:noHBand="0" w:noVBand="1"/>
      </w:tblPr>
      <w:tblGrid>
        <w:gridCol w:w="9468"/>
      </w:tblGrid>
      <w:tr w:rsidR="009B2463" w:rsidRPr="00707670">
        <w:trPr>
          <w:trHeight w:val="557"/>
        </w:trPr>
        <w:tc>
          <w:tcPr>
            <w:tcW w:w="9468" w:type="dxa"/>
            <w:shd w:val="clear" w:color="auto" w:fill="D9D9D9" w:themeFill="background1" w:themeFillShade="D9"/>
            <w:vAlign w:val="center"/>
          </w:tcPr>
          <w:p w:rsidR="009B2463" w:rsidRPr="009B2463" w:rsidRDefault="009B2463" w:rsidP="009B2463">
            <w:pPr>
              <w:pStyle w:val="TableText"/>
              <w:rPr>
                <w:b/>
              </w:rPr>
            </w:pPr>
            <w:r>
              <w:rPr>
                <w:b/>
              </w:rPr>
              <w:t>Directions</w:t>
            </w:r>
            <w:r w:rsidRPr="00707670">
              <w:rPr>
                <w:b/>
              </w:rPr>
              <w:t>:</w:t>
            </w:r>
            <w:r>
              <w:rPr>
                <w:b/>
              </w:rPr>
              <w:t xml:space="preserve"> </w:t>
            </w:r>
            <w:r w:rsidRPr="009B2463">
              <w:t xml:space="preserve">Review Martin Luther King, Jr.’s “Letter from Birmingham Jail,” along with your tools, notes, Quick Writes, and annotations. </w:t>
            </w:r>
            <w:r>
              <w:t>I</w:t>
            </w:r>
            <w:r w:rsidRPr="009B2463">
              <w:t>dentify three important claims King makes and analyze how he develops and refines these claims across the letter.</w:t>
            </w:r>
            <w:r>
              <w:t xml:space="preserve"> In column 1, record the claims. In column 2, record the evidence and reasoning that supports the claims. In column 3, record your analysis of how King develops and refines the claims.</w:t>
            </w:r>
          </w:p>
        </w:tc>
      </w:tr>
    </w:tbl>
    <w:p w:rsidR="00A82B14" w:rsidRPr="00646088" w:rsidRDefault="00A82B14" w:rsidP="00A82B14">
      <w:pPr>
        <w:spacing w:before="0" w:after="0"/>
        <w:rPr>
          <w:sz w:val="10"/>
        </w:rPr>
      </w:pPr>
    </w:p>
    <w:tbl>
      <w:tblPr>
        <w:tblStyle w:val="TableGrid"/>
        <w:tblW w:w="0" w:type="auto"/>
        <w:tblLook w:val="04A0" w:firstRow="1" w:lastRow="0" w:firstColumn="1" w:lastColumn="0" w:noHBand="0" w:noVBand="1"/>
      </w:tblPr>
      <w:tblGrid>
        <w:gridCol w:w="3192"/>
        <w:gridCol w:w="3192"/>
        <w:gridCol w:w="3084"/>
      </w:tblGrid>
      <w:tr w:rsidR="00A82B14" w:rsidRPr="00646088">
        <w:tc>
          <w:tcPr>
            <w:tcW w:w="3192" w:type="dxa"/>
            <w:shd w:val="clear" w:color="auto" w:fill="D9D9D9" w:themeFill="background1" w:themeFillShade="D9"/>
          </w:tcPr>
          <w:p w:rsidR="00A82B14" w:rsidRPr="00646088" w:rsidRDefault="00A82B14" w:rsidP="00A82B14">
            <w:pPr>
              <w:pStyle w:val="ToolTableText"/>
              <w:rPr>
                <w:b/>
              </w:rPr>
            </w:pPr>
            <w:r>
              <w:rPr>
                <w:b/>
              </w:rPr>
              <w:t>Claim</w:t>
            </w:r>
          </w:p>
        </w:tc>
        <w:tc>
          <w:tcPr>
            <w:tcW w:w="3192" w:type="dxa"/>
            <w:shd w:val="clear" w:color="auto" w:fill="D9D9D9" w:themeFill="background1" w:themeFillShade="D9"/>
          </w:tcPr>
          <w:p w:rsidR="00A82B14" w:rsidRPr="00646088" w:rsidRDefault="00A82B14" w:rsidP="00A82B14">
            <w:pPr>
              <w:pStyle w:val="ToolTableText"/>
              <w:rPr>
                <w:b/>
              </w:rPr>
            </w:pPr>
            <w:r>
              <w:rPr>
                <w:b/>
              </w:rPr>
              <w:t>Support</w:t>
            </w:r>
          </w:p>
        </w:tc>
        <w:tc>
          <w:tcPr>
            <w:tcW w:w="3084" w:type="dxa"/>
            <w:shd w:val="clear" w:color="auto" w:fill="D9D9D9" w:themeFill="background1" w:themeFillShade="D9"/>
          </w:tcPr>
          <w:p w:rsidR="00A82B14" w:rsidRPr="00646088" w:rsidRDefault="00A82B14" w:rsidP="00A82B14">
            <w:pPr>
              <w:pStyle w:val="ToolTableText"/>
              <w:rPr>
                <w:b/>
              </w:rPr>
            </w:pPr>
            <w:r>
              <w:rPr>
                <w:b/>
              </w:rPr>
              <w:t>Comments</w:t>
            </w:r>
            <w:r w:rsidR="004C76FB">
              <w:rPr>
                <w:b/>
              </w:rPr>
              <w:t xml:space="preserve"> </w:t>
            </w:r>
          </w:p>
        </w:tc>
      </w:tr>
      <w:tr w:rsidR="00A82B14">
        <w:tc>
          <w:tcPr>
            <w:tcW w:w="3192" w:type="dxa"/>
          </w:tcPr>
          <w:p w:rsidR="00A82B14" w:rsidRDefault="00A82B14" w:rsidP="00A82B14">
            <w:pPr>
              <w:pStyle w:val="ToolTableText"/>
            </w:pPr>
          </w:p>
          <w:p w:rsidR="004B611C" w:rsidRDefault="004B611C" w:rsidP="00A82B14">
            <w:pPr>
              <w:pStyle w:val="ToolTableText"/>
            </w:pPr>
          </w:p>
          <w:p w:rsidR="004B611C" w:rsidRDefault="004B611C" w:rsidP="00A82B14">
            <w:pPr>
              <w:pStyle w:val="ToolTableText"/>
            </w:pPr>
          </w:p>
          <w:p w:rsidR="004B611C" w:rsidRDefault="004B611C" w:rsidP="00A82B14">
            <w:pPr>
              <w:pStyle w:val="ToolTableText"/>
            </w:pPr>
          </w:p>
          <w:p w:rsidR="004B611C" w:rsidRDefault="004B611C" w:rsidP="00A82B14">
            <w:pPr>
              <w:pStyle w:val="ToolTableText"/>
            </w:pPr>
          </w:p>
          <w:p w:rsidR="004B611C" w:rsidRDefault="004B611C" w:rsidP="00A82B14">
            <w:pPr>
              <w:pStyle w:val="ToolTableText"/>
            </w:pPr>
          </w:p>
          <w:p w:rsidR="004B611C" w:rsidRPr="00DF5111" w:rsidRDefault="004B611C" w:rsidP="00A82B14">
            <w:pPr>
              <w:pStyle w:val="ToolTableText"/>
            </w:pPr>
          </w:p>
        </w:tc>
        <w:tc>
          <w:tcPr>
            <w:tcW w:w="3192" w:type="dxa"/>
          </w:tcPr>
          <w:p w:rsidR="00A82B14" w:rsidRDefault="00A82B14" w:rsidP="00A82B14"/>
        </w:tc>
        <w:tc>
          <w:tcPr>
            <w:tcW w:w="3084" w:type="dxa"/>
          </w:tcPr>
          <w:p w:rsidR="00A82B14" w:rsidRDefault="00A82B14" w:rsidP="00A82B14"/>
        </w:tc>
      </w:tr>
      <w:tr w:rsidR="00A82B14">
        <w:tc>
          <w:tcPr>
            <w:tcW w:w="3192" w:type="dxa"/>
          </w:tcPr>
          <w:p w:rsidR="00A82B14" w:rsidRDefault="00A82B14" w:rsidP="00A82B14">
            <w:pPr>
              <w:pStyle w:val="ToolTableText"/>
            </w:pPr>
          </w:p>
          <w:p w:rsidR="004B611C" w:rsidRDefault="004B611C" w:rsidP="00A82B14">
            <w:pPr>
              <w:pStyle w:val="ToolTableText"/>
            </w:pPr>
          </w:p>
          <w:p w:rsidR="004B611C" w:rsidRDefault="004B611C" w:rsidP="00A82B14">
            <w:pPr>
              <w:pStyle w:val="ToolTableText"/>
            </w:pPr>
          </w:p>
          <w:p w:rsidR="004B611C" w:rsidRDefault="004B611C" w:rsidP="00A82B14">
            <w:pPr>
              <w:pStyle w:val="ToolTableText"/>
            </w:pPr>
          </w:p>
          <w:p w:rsidR="004B611C" w:rsidRDefault="004B611C" w:rsidP="00A82B14">
            <w:pPr>
              <w:pStyle w:val="ToolTableText"/>
            </w:pPr>
          </w:p>
          <w:p w:rsidR="004B611C" w:rsidRDefault="004B611C" w:rsidP="00A82B14">
            <w:pPr>
              <w:pStyle w:val="ToolTableText"/>
            </w:pPr>
          </w:p>
          <w:p w:rsidR="004B611C" w:rsidRDefault="004B611C" w:rsidP="00A82B14">
            <w:pPr>
              <w:pStyle w:val="ToolTableText"/>
            </w:pPr>
          </w:p>
        </w:tc>
        <w:tc>
          <w:tcPr>
            <w:tcW w:w="3192" w:type="dxa"/>
          </w:tcPr>
          <w:p w:rsidR="00A82B14" w:rsidRDefault="00A82B14" w:rsidP="00A82B14"/>
        </w:tc>
        <w:tc>
          <w:tcPr>
            <w:tcW w:w="3084" w:type="dxa"/>
          </w:tcPr>
          <w:p w:rsidR="00A82B14" w:rsidRDefault="00A82B14" w:rsidP="00A82B14"/>
        </w:tc>
      </w:tr>
      <w:tr w:rsidR="00A82B14">
        <w:tc>
          <w:tcPr>
            <w:tcW w:w="3192" w:type="dxa"/>
          </w:tcPr>
          <w:p w:rsidR="00A82B14" w:rsidRDefault="00A82B14" w:rsidP="00A82B14">
            <w:pPr>
              <w:pStyle w:val="ToolTableText"/>
            </w:pPr>
          </w:p>
          <w:p w:rsidR="004B611C" w:rsidRDefault="004B611C" w:rsidP="00A82B14">
            <w:pPr>
              <w:pStyle w:val="ToolTableText"/>
            </w:pPr>
          </w:p>
          <w:p w:rsidR="004B611C" w:rsidRDefault="004B611C" w:rsidP="00A82B14">
            <w:pPr>
              <w:pStyle w:val="ToolTableText"/>
            </w:pPr>
          </w:p>
          <w:p w:rsidR="004B611C" w:rsidRDefault="004B611C" w:rsidP="00A82B14">
            <w:pPr>
              <w:pStyle w:val="ToolTableText"/>
            </w:pPr>
          </w:p>
          <w:p w:rsidR="004B611C" w:rsidRDefault="004B611C" w:rsidP="00A82B14">
            <w:pPr>
              <w:pStyle w:val="ToolTableText"/>
            </w:pPr>
          </w:p>
          <w:p w:rsidR="004B611C" w:rsidRDefault="004B611C" w:rsidP="00A82B14">
            <w:pPr>
              <w:pStyle w:val="ToolTableText"/>
            </w:pPr>
          </w:p>
          <w:p w:rsidR="004B611C" w:rsidRDefault="004B611C" w:rsidP="00A82B14">
            <w:pPr>
              <w:pStyle w:val="ToolTableText"/>
            </w:pPr>
          </w:p>
        </w:tc>
        <w:tc>
          <w:tcPr>
            <w:tcW w:w="3192" w:type="dxa"/>
          </w:tcPr>
          <w:p w:rsidR="00A82B14" w:rsidRDefault="00A82B14" w:rsidP="00A82B14"/>
        </w:tc>
        <w:tc>
          <w:tcPr>
            <w:tcW w:w="3084" w:type="dxa"/>
          </w:tcPr>
          <w:p w:rsidR="00A82B14" w:rsidRDefault="00A82B14" w:rsidP="00A82B14"/>
        </w:tc>
      </w:tr>
    </w:tbl>
    <w:p w:rsidR="003B622F" w:rsidRPr="005837C5" w:rsidRDefault="003B622F" w:rsidP="00487CED"/>
    <w:sectPr w:rsidR="003B622F" w:rsidRPr="005837C5" w:rsidSect="004713C2">
      <w:headerReference w:type="default" r:id="rId9"/>
      <w:footerReference w:type="even" r:id="rId10"/>
      <w:footerReference w:type="default" r:id="rId11"/>
      <w:pgSz w:w="12240" w:h="15840"/>
      <w:pgMar w:top="1440" w:right="1440" w:bottom="1440" w:left="1440" w:header="432" w:footer="648"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16C37" w:rsidRDefault="00316C37" w:rsidP="00E946A0">
      <w:r>
        <w:separator/>
      </w:r>
    </w:p>
    <w:p w:rsidR="00316C37" w:rsidRDefault="00316C37" w:rsidP="00E946A0"/>
  </w:endnote>
  <w:endnote w:type="continuationSeparator" w:id="0">
    <w:p w:rsidR="00316C37" w:rsidRDefault="00316C37" w:rsidP="00E946A0">
      <w:r>
        <w:continuationSeparator/>
      </w:r>
    </w:p>
    <w:p w:rsidR="00316C37" w:rsidRDefault="00316C37" w:rsidP="00E946A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embedRegular r:id="rId1" w:fontKey="{FF75492A-38E1-481D-B71C-8562E1126C75}"/>
  </w:font>
  <w:font w:name="Times New Roman">
    <w:panose1 w:val="02020603050405020304"/>
    <w:charset w:val="00"/>
    <w:family w:val="roman"/>
    <w:pitch w:val="variable"/>
    <w:sig w:usb0="E0002AFF" w:usb1="C0007841" w:usb2="00000009" w:usb3="00000000" w:csb0="000001FF" w:csb1="00000000"/>
    <w:embedRegular r:id="rId2" w:fontKey="{EE420192-15AC-4B3C-984B-876B6C7FB887}"/>
    <w:embedBold r:id="rId3" w:fontKey="{62E6DB21-D877-4243-9778-522FBDD86A00}"/>
    <w:embedItalic r:id="rId4" w:fontKey="{F259453A-47B3-4F26-8BEA-0D7EF9CF3F36}"/>
    <w:embedBoldItalic r:id="rId5" w:fontKey="{EBE9DB16-8339-4EEA-B215-95EB503B9580}"/>
  </w:font>
  <w:font w:name="Courier New">
    <w:panose1 w:val="02070309020205020404"/>
    <w:charset w:val="00"/>
    <w:family w:val="modern"/>
    <w:pitch w:val="fixed"/>
    <w:sig w:usb0="E0002AFF" w:usb1="C0007843" w:usb2="00000009" w:usb3="00000000" w:csb0="000001FF" w:csb1="00000000"/>
    <w:embedRegular r:id="rId6" w:fontKey="{7EAA3E6C-CDD6-43EC-9C5D-9DEA9E56A36B}"/>
  </w:font>
  <w:font w:name="Wingdings">
    <w:panose1 w:val="05000000000000000000"/>
    <w:charset w:val="02"/>
    <w:family w:val="auto"/>
    <w:pitch w:val="variable"/>
    <w:sig w:usb0="00000000" w:usb1="10000000" w:usb2="00000000" w:usb3="00000000" w:csb0="80000000" w:csb1="00000000"/>
    <w:embedRegular r:id="rId7" w:fontKey="{FE2D040F-D73D-4BE2-BFA1-9698F4DA569E}"/>
  </w:font>
  <w:font w:name="Webdings">
    <w:panose1 w:val="05030102010509060703"/>
    <w:charset w:val="02"/>
    <w:family w:val="roman"/>
    <w:pitch w:val="variable"/>
    <w:sig w:usb0="00000000" w:usb1="10000000" w:usb2="00000000" w:usb3="00000000" w:csb0="80000000" w:csb1="00000000"/>
    <w:embedRegular r:id="rId8" w:fontKey="{577A59AC-66DB-42D9-AFB7-D96F71653AB8}"/>
  </w:font>
  <w:font w:name="Calibri">
    <w:panose1 w:val="020F0502020204030204"/>
    <w:charset w:val="00"/>
    <w:family w:val="swiss"/>
    <w:pitch w:val="variable"/>
    <w:sig w:usb0="E00002FF" w:usb1="4000ACFF" w:usb2="00000001" w:usb3="00000000" w:csb0="0000019F" w:csb1="00000000"/>
    <w:embedRegular r:id="rId9" w:fontKey="{CC926A83-7878-4DD3-962A-650C31876273}"/>
    <w:embedBold r:id="rId10" w:fontKey="{A9225B94-73C7-4B0E-A95F-E83AFD86A5A8}"/>
    <w:embedItalic r:id="rId11" w:fontKey="{85FE1A69-36EF-4B9D-BBE7-DCA77F0753BB}"/>
  </w:font>
  <w:font w:name="Cambria">
    <w:panose1 w:val="02040503050406030204"/>
    <w:charset w:val="00"/>
    <w:family w:val="roman"/>
    <w:pitch w:val="variable"/>
    <w:sig w:usb0="E00002FF" w:usb1="400004FF" w:usb2="00000000" w:usb3="00000000" w:csb0="0000019F" w:csb1="00000000"/>
    <w:embedRegular r:id="rId12" w:fontKey="{EA8540EA-0858-4FAC-9306-62355274E806}"/>
    <w:embedBold r:id="rId13" w:fontKey="{F0122146-FA17-400C-A628-5B6BD2D89A32}"/>
    <w:embedBoldItalic r:id="rId14" w:fontKey="{E0441E40-3D15-459E-9D0B-6F3AE93B24A7}"/>
  </w:font>
  <w:font w:name="Tahoma">
    <w:panose1 w:val="020B0604030504040204"/>
    <w:charset w:val="00"/>
    <w:family w:val="swiss"/>
    <w:pitch w:val="variable"/>
    <w:sig w:usb0="E1002EFF" w:usb1="C000605B" w:usb2="00000029" w:usb3="00000000" w:csb0="000101FF" w:csb1="00000000"/>
    <w:embedRegular r:id="rId15" w:fontKey="{A2998F10-1E87-42C3-808D-760C0D13ED74}"/>
  </w:font>
  <w:font w:name="Garamond">
    <w:panose1 w:val="02020404030301010803"/>
    <w:charset w:val="00"/>
    <w:family w:val="roman"/>
    <w:pitch w:val="variable"/>
    <w:sig w:usb0="00000287" w:usb1="00000000" w:usb2="00000000" w:usb3="00000000" w:csb0="0000009F" w:csb1="00000000"/>
    <w:embedRegular r:id="rId16" w:fontKey="{B302E3F6-0194-48F8-82D7-A6260162F961}"/>
  </w:font>
  <w:font w:name="Verdana">
    <w:panose1 w:val="020B0604030504040204"/>
    <w:charset w:val="00"/>
    <w:family w:val="swiss"/>
    <w:pitch w:val="variable"/>
    <w:sig w:usb0="A10006FF" w:usb1="4000205B" w:usb2="00000010" w:usb3="00000000" w:csb0="0000019F" w:csb1="00000000"/>
    <w:embedRegular r:id="rId17" w:fontKey="{CB5524BB-F716-4174-874A-5AB58D160919}"/>
    <w:embedBold r:id="rId18" w:fontKey="{AEB61737-8902-4DBF-839E-CB1C11539938}"/>
    <w:embedItalic r:id="rId19" w:fontKey="{9F085D50-4E25-40BE-B79D-19C224F4741B}"/>
  </w:font>
  <w:font w:name="Times">
    <w:panose1 w:val="02020603050405020304"/>
    <w:charset w:val="00"/>
    <w:family w:val="roman"/>
    <w:pitch w:val="variable"/>
    <w:sig w:usb0="E0002AFF" w:usb1="C0007841" w:usb2="00000009" w:usb3="00000000" w:csb0="000001FF" w:csb1="00000000"/>
    <w:embedRegular r:id="rId20" w:fontKey="{00608B62-CE36-4A81-8A63-EF5994A4EADD}"/>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5D71" w:rsidRDefault="00C86A76" w:rsidP="00E946A0">
    <w:pPr>
      <w:pStyle w:val="Footer"/>
      <w:rPr>
        <w:rStyle w:val="PageNumber"/>
        <w:rFonts w:ascii="Calibri" w:eastAsia="Calibri" w:hAnsi="Calibri"/>
        <w:sz w:val="22"/>
        <w:szCs w:val="22"/>
      </w:rPr>
    </w:pPr>
    <w:r>
      <w:rPr>
        <w:rStyle w:val="PageNumber"/>
      </w:rPr>
      <w:fldChar w:fldCharType="begin"/>
    </w:r>
    <w:r w:rsidR="005D5D71">
      <w:rPr>
        <w:rStyle w:val="PageNumber"/>
      </w:rPr>
      <w:instrText xml:space="preserve">PAGE  </w:instrText>
    </w:r>
    <w:r>
      <w:rPr>
        <w:rStyle w:val="PageNumber"/>
      </w:rPr>
      <w:fldChar w:fldCharType="end"/>
    </w:r>
  </w:p>
  <w:p w:rsidR="005D5D71" w:rsidRDefault="005D5D71" w:rsidP="00E946A0">
    <w:pPr>
      <w:pStyle w:val="Footer"/>
    </w:pPr>
  </w:p>
  <w:p w:rsidR="005D5D71" w:rsidRDefault="005D5D71" w:rsidP="00E946A0"/>
  <w:p w:rsidR="005D5D71" w:rsidRDefault="005D5D71" w:rsidP="00E946A0"/>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5D71" w:rsidRPr="00563CB8" w:rsidRDefault="005D5D71" w:rsidP="004F2969">
    <w:pPr>
      <w:spacing w:before="0" w:after="0" w:line="240" w:lineRule="auto"/>
      <w:rPr>
        <w:sz w:val="14"/>
      </w:rPr>
    </w:pPr>
  </w:p>
  <w:tbl>
    <w:tblPr>
      <w:tblW w:w="4991" w:type="pct"/>
      <w:tblBorders>
        <w:top w:val="single" w:sz="8" w:space="0" w:color="244061"/>
      </w:tblBorders>
      <w:tblLook w:val="00A0" w:firstRow="1" w:lastRow="0" w:firstColumn="1" w:lastColumn="0" w:noHBand="0" w:noVBand="0"/>
    </w:tblPr>
    <w:tblGrid>
      <w:gridCol w:w="4609"/>
      <w:gridCol w:w="625"/>
      <w:gridCol w:w="4325"/>
    </w:tblGrid>
    <w:tr w:rsidR="005D5D71">
      <w:trPr>
        <w:trHeight w:val="705"/>
      </w:trPr>
      <w:tc>
        <w:tcPr>
          <w:tcW w:w="4609" w:type="dxa"/>
          <w:tcBorders>
            <w:top w:val="single" w:sz="8" w:space="0" w:color="244061"/>
          </w:tcBorders>
          <w:vAlign w:val="center"/>
        </w:tcPr>
        <w:p w:rsidR="005D5D71" w:rsidRPr="00964FB1" w:rsidRDefault="005D5D71" w:rsidP="004F2969">
          <w:pPr>
            <w:pStyle w:val="FooterText"/>
            <w:rPr>
              <w:rFonts w:asciiTheme="minorHAnsi" w:hAnsiTheme="minorHAnsi"/>
            </w:rPr>
          </w:pPr>
          <w:r w:rsidRPr="00964FB1">
            <w:rPr>
              <w:rFonts w:asciiTheme="minorHAnsi" w:hAnsiTheme="minorHAnsi"/>
            </w:rPr>
            <w:t>File:</w:t>
          </w:r>
          <w:r w:rsidRPr="00964FB1">
            <w:rPr>
              <w:rFonts w:asciiTheme="minorHAnsi" w:hAnsiTheme="minorHAnsi"/>
              <w:b w:val="0"/>
            </w:rPr>
            <w:t xml:space="preserve"> </w:t>
          </w:r>
          <w:r>
            <w:rPr>
              <w:rFonts w:asciiTheme="minorHAnsi" w:hAnsiTheme="minorHAnsi"/>
              <w:b w:val="0"/>
            </w:rPr>
            <w:t>10</w:t>
          </w:r>
          <w:r w:rsidRPr="00964FB1">
            <w:rPr>
              <w:rFonts w:asciiTheme="minorHAnsi" w:hAnsiTheme="minorHAnsi"/>
              <w:b w:val="0"/>
            </w:rPr>
            <w:t>.</w:t>
          </w:r>
          <w:r>
            <w:rPr>
              <w:rFonts w:asciiTheme="minorHAnsi" w:hAnsiTheme="minorHAnsi"/>
              <w:b w:val="0"/>
            </w:rPr>
            <w:t>2</w:t>
          </w:r>
          <w:r w:rsidRPr="00964FB1">
            <w:rPr>
              <w:rFonts w:asciiTheme="minorHAnsi" w:hAnsiTheme="minorHAnsi"/>
              <w:b w:val="0"/>
            </w:rPr>
            <w:t>.</w:t>
          </w:r>
          <w:r>
            <w:rPr>
              <w:rFonts w:asciiTheme="minorHAnsi" w:hAnsiTheme="minorHAnsi"/>
              <w:b w:val="0"/>
            </w:rPr>
            <w:t>1</w:t>
          </w:r>
          <w:r w:rsidRPr="00964FB1">
            <w:rPr>
              <w:rFonts w:asciiTheme="minorHAnsi" w:hAnsiTheme="minorHAnsi"/>
              <w:b w:val="0"/>
            </w:rPr>
            <w:t xml:space="preserve"> Lesson </w:t>
          </w:r>
          <w:r>
            <w:rPr>
              <w:rFonts w:asciiTheme="minorHAnsi" w:hAnsiTheme="minorHAnsi"/>
              <w:b w:val="0"/>
            </w:rPr>
            <w:t>19</w:t>
          </w:r>
          <w:r w:rsidRPr="00964FB1">
            <w:rPr>
              <w:rFonts w:asciiTheme="minorHAnsi" w:hAnsiTheme="minorHAnsi"/>
            </w:rPr>
            <w:t xml:space="preserve"> Date:</w:t>
          </w:r>
          <w:r w:rsidR="00014FC3">
            <w:rPr>
              <w:rFonts w:asciiTheme="minorHAnsi" w:hAnsiTheme="minorHAnsi"/>
              <w:b w:val="0"/>
            </w:rPr>
            <w:t xml:space="preserve"> 4/18</w:t>
          </w:r>
          <w:r w:rsidR="00432ACA">
            <w:rPr>
              <w:rFonts w:asciiTheme="minorHAnsi" w:hAnsiTheme="minorHAnsi"/>
              <w:b w:val="0"/>
            </w:rPr>
            <w:t>/14</w:t>
          </w:r>
          <w:r w:rsidRPr="00964FB1">
            <w:rPr>
              <w:rFonts w:asciiTheme="minorHAnsi" w:hAnsiTheme="minorHAnsi"/>
              <w:b w:val="0"/>
            </w:rPr>
            <w:t xml:space="preserve"> </w:t>
          </w:r>
          <w:r w:rsidRPr="00964FB1">
            <w:rPr>
              <w:rFonts w:asciiTheme="minorHAnsi" w:hAnsiTheme="minorHAnsi"/>
            </w:rPr>
            <w:t>Classroom Use:</w:t>
          </w:r>
          <w:r w:rsidRPr="00964FB1">
            <w:rPr>
              <w:rFonts w:asciiTheme="minorHAnsi" w:hAnsiTheme="minorHAnsi"/>
              <w:b w:val="0"/>
            </w:rPr>
            <w:t xml:space="preserve"> Starting </w:t>
          </w:r>
          <w:r>
            <w:rPr>
              <w:rFonts w:asciiTheme="minorHAnsi" w:hAnsiTheme="minorHAnsi"/>
              <w:b w:val="0"/>
            </w:rPr>
            <w:t>4</w:t>
          </w:r>
          <w:r w:rsidR="00432ACA">
            <w:rPr>
              <w:rFonts w:asciiTheme="minorHAnsi" w:hAnsiTheme="minorHAnsi"/>
              <w:b w:val="0"/>
            </w:rPr>
            <w:t>/2014</w:t>
          </w:r>
          <w:r w:rsidRPr="00964FB1">
            <w:rPr>
              <w:rFonts w:asciiTheme="minorHAnsi" w:hAnsiTheme="minorHAnsi"/>
              <w:b w:val="0"/>
            </w:rPr>
            <w:t xml:space="preserve"> </w:t>
          </w:r>
        </w:p>
        <w:p w:rsidR="005D5D71" w:rsidRPr="00964FB1" w:rsidRDefault="00432ACA" w:rsidP="004F2969">
          <w:pPr>
            <w:pStyle w:val="FooterText"/>
            <w:rPr>
              <w:rFonts w:asciiTheme="minorHAnsi" w:hAnsiTheme="minorHAnsi"/>
              <w:b w:val="0"/>
              <w:i/>
              <w:sz w:val="12"/>
            </w:rPr>
          </w:pPr>
          <w:r>
            <w:rPr>
              <w:rFonts w:asciiTheme="minorHAnsi" w:hAnsiTheme="minorHAnsi"/>
              <w:b w:val="0"/>
              <w:sz w:val="12"/>
            </w:rPr>
            <w:t>© 2014</w:t>
          </w:r>
          <w:r w:rsidR="005D5D71" w:rsidRPr="00964FB1">
            <w:rPr>
              <w:rFonts w:asciiTheme="minorHAnsi" w:hAnsiTheme="minorHAnsi"/>
              <w:b w:val="0"/>
              <w:sz w:val="12"/>
            </w:rPr>
            <w:t xml:space="preserve"> Public Consulting Group.</w:t>
          </w:r>
          <w:r w:rsidR="005D5D71" w:rsidRPr="00964FB1">
            <w:rPr>
              <w:rFonts w:asciiTheme="minorHAnsi" w:hAnsiTheme="minorHAnsi"/>
              <w:b w:val="0"/>
              <w:i/>
              <w:sz w:val="12"/>
            </w:rPr>
            <w:t xml:space="preserve"> This work is licensed under a </w:t>
          </w:r>
        </w:p>
        <w:p w:rsidR="005D5D71" w:rsidRPr="00964FB1" w:rsidRDefault="005D5D71" w:rsidP="004F2969">
          <w:pPr>
            <w:pStyle w:val="FooterText"/>
            <w:rPr>
              <w:rFonts w:asciiTheme="minorHAnsi" w:hAnsiTheme="minorHAnsi"/>
              <w:b w:val="0"/>
              <w:i/>
            </w:rPr>
          </w:pPr>
          <w:r w:rsidRPr="00964FB1">
            <w:rPr>
              <w:rFonts w:asciiTheme="minorHAnsi" w:hAnsiTheme="minorHAnsi"/>
              <w:b w:val="0"/>
              <w:i/>
              <w:sz w:val="12"/>
            </w:rPr>
            <w:t>Creative Commons Attribution-</w:t>
          </w:r>
          <w:proofErr w:type="spellStart"/>
          <w:r w:rsidRPr="00964FB1">
            <w:rPr>
              <w:rFonts w:asciiTheme="minorHAnsi" w:hAnsiTheme="minorHAnsi"/>
              <w:b w:val="0"/>
              <w:i/>
              <w:sz w:val="12"/>
            </w:rPr>
            <w:t>NonCommercial</w:t>
          </w:r>
          <w:proofErr w:type="spellEnd"/>
          <w:r w:rsidRPr="00964FB1">
            <w:rPr>
              <w:rFonts w:asciiTheme="minorHAnsi" w:hAnsiTheme="minorHAnsi"/>
              <w:b w:val="0"/>
              <w:i/>
              <w:sz w:val="12"/>
            </w:rPr>
            <w:t>-</w:t>
          </w:r>
          <w:proofErr w:type="spellStart"/>
          <w:r w:rsidRPr="00964FB1">
            <w:rPr>
              <w:rFonts w:asciiTheme="minorHAnsi" w:hAnsiTheme="minorHAnsi"/>
              <w:b w:val="0"/>
              <w:i/>
              <w:sz w:val="12"/>
            </w:rPr>
            <w:t>ShareAlike</w:t>
          </w:r>
          <w:proofErr w:type="spellEnd"/>
          <w:r w:rsidRPr="00964FB1">
            <w:rPr>
              <w:rFonts w:asciiTheme="minorHAnsi" w:hAnsiTheme="minorHAnsi"/>
              <w:b w:val="0"/>
              <w:i/>
              <w:sz w:val="12"/>
            </w:rPr>
            <w:t xml:space="preserve"> 3.0 </w:t>
          </w:r>
          <w:proofErr w:type="spellStart"/>
          <w:r w:rsidRPr="00964FB1">
            <w:rPr>
              <w:rFonts w:asciiTheme="minorHAnsi" w:hAnsiTheme="minorHAnsi"/>
              <w:b w:val="0"/>
              <w:i/>
              <w:sz w:val="12"/>
            </w:rPr>
            <w:t>Unported</w:t>
          </w:r>
          <w:proofErr w:type="spellEnd"/>
          <w:r w:rsidRPr="00964FB1">
            <w:rPr>
              <w:rFonts w:asciiTheme="minorHAnsi" w:hAnsiTheme="minorHAnsi"/>
              <w:b w:val="0"/>
              <w:i/>
              <w:sz w:val="12"/>
            </w:rPr>
            <w:t xml:space="preserve"> License</w:t>
          </w:r>
        </w:p>
        <w:p w:rsidR="005D5D71" w:rsidRPr="002E4C92" w:rsidRDefault="00316C37" w:rsidP="004F2969">
          <w:pPr>
            <w:pStyle w:val="FooterText"/>
          </w:pPr>
          <w:hyperlink r:id="rId1" w:history="1">
            <w:r w:rsidR="005D5D71" w:rsidRPr="00964FB1">
              <w:rPr>
                <w:rStyle w:val="Hyperlink"/>
                <w:rFonts w:asciiTheme="minorHAnsi" w:hAnsiTheme="minorHAnsi" w:cs="Calibri"/>
                <w:sz w:val="12"/>
                <w:szCs w:val="12"/>
              </w:rPr>
              <w:t>http://creativecommons.org/licenses/by-nc-sa/3.0/</w:t>
            </w:r>
          </w:hyperlink>
        </w:p>
      </w:tc>
      <w:tc>
        <w:tcPr>
          <w:tcW w:w="625" w:type="dxa"/>
          <w:tcBorders>
            <w:top w:val="single" w:sz="8" w:space="0" w:color="244061"/>
          </w:tcBorders>
          <w:vAlign w:val="center"/>
        </w:tcPr>
        <w:p w:rsidR="005D5D71" w:rsidRPr="002E4C92" w:rsidRDefault="00C86A76" w:rsidP="004F2969">
          <w:pPr>
            <w:pStyle w:val="folio"/>
            <w:pBdr>
              <w:top w:val="none" w:sz="0" w:space="0" w:color="auto"/>
            </w:pBdr>
            <w:tabs>
              <w:tab w:val="clear" w:pos="6480"/>
              <w:tab w:val="clear" w:pos="10080"/>
            </w:tabs>
            <w:jc w:val="center"/>
            <w:rPr>
              <w:rFonts w:ascii="Calibri" w:hAnsi="Calibri" w:cs="Calibri"/>
              <w:b/>
              <w:sz w:val="14"/>
            </w:rPr>
          </w:pPr>
          <w:r w:rsidRPr="002E4C92">
            <w:rPr>
              <w:rFonts w:ascii="Calibri" w:hAnsi="Calibri" w:cs="Calibri"/>
              <w:b/>
              <w:color w:val="1F4E79"/>
              <w:sz w:val="28"/>
            </w:rPr>
            <w:fldChar w:fldCharType="begin"/>
          </w:r>
          <w:r w:rsidR="005D5D71" w:rsidRPr="002E4C92">
            <w:rPr>
              <w:rFonts w:ascii="Calibri" w:hAnsi="Calibri" w:cs="Calibri"/>
              <w:b/>
              <w:color w:val="1F4E79"/>
              <w:sz w:val="28"/>
            </w:rPr>
            <w:instrText>PAGE</w:instrText>
          </w:r>
          <w:r w:rsidRPr="002E4C92">
            <w:rPr>
              <w:rFonts w:ascii="Calibri" w:hAnsi="Calibri" w:cs="Calibri"/>
              <w:b/>
              <w:color w:val="1F4E79"/>
              <w:sz w:val="28"/>
            </w:rPr>
            <w:fldChar w:fldCharType="separate"/>
          </w:r>
          <w:r w:rsidR="004E2E97">
            <w:rPr>
              <w:rFonts w:ascii="Calibri" w:hAnsi="Calibri" w:cs="Calibri"/>
              <w:b/>
              <w:noProof/>
              <w:color w:val="1F4E79"/>
              <w:sz w:val="28"/>
            </w:rPr>
            <w:t>14</w:t>
          </w:r>
          <w:r w:rsidRPr="002E4C92">
            <w:rPr>
              <w:rFonts w:ascii="Calibri" w:hAnsi="Calibri" w:cs="Calibri"/>
              <w:b/>
              <w:color w:val="1F4E79"/>
              <w:sz w:val="28"/>
            </w:rPr>
            <w:fldChar w:fldCharType="end"/>
          </w:r>
        </w:p>
      </w:tc>
      <w:tc>
        <w:tcPr>
          <w:tcW w:w="4325" w:type="dxa"/>
          <w:tcBorders>
            <w:top w:val="single" w:sz="8" w:space="0" w:color="244061"/>
          </w:tcBorders>
          <w:vAlign w:val="bottom"/>
        </w:tcPr>
        <w:p w:rsidR="005D5D71" w:rsidRPr="002E4C92" w:rsidRDefault="005D5D71" w:rsidP="0039525B">
          <w:pPr>
            <w:pStyle w:val="folio"/>
            <w:pBdr>
              <w:top w:val="none" w:sz="0" w:space="0" w:color="auto"/>
            </w:pBdr>
            <w:tabs>
              <w:tab w:val="clear" w:pos="6480"/>
              <w:tab w:val="clear" w:pos="10080"/>
            </w:tabs>
            <w:spacing w:before="20"/>
            <w:ind w:right="-103"/>
            <w:jc w:val="right"/>
            <w:rPr>
              <w:rFonts w:ascii="Calibri" w:hAnsi="Calibri" w:cs="Calibri"/>
              <w:b/>
              <w:sz w:val="12"/>
              <w:szCs w:val="12"/>
            </w:rPr>
          </w:pPr>
          <w:r>
            <w:rPr>
              <w:rFonts w:ascii="Calibri" w:hAnsi="Calibri" w:cs="Calibri"/>
              <w:b/>
              <w:noProof/>
              <w:sz w:val="12"/>
              <w:szCs w:val="12"/>
            </w:rPr>
            <w:drawing>
              <wp:inline distT="0" distB="0" distL="0" distR="0">
                <wp:extent cx="1685925" cy="638175"/>
                <wp:effectExtent l="0" t="0" r="9525" b="9525"/>
                <wp:docPr id="1" name="Picture 12" descr="PCG-CC-N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CG-CC-NY.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85925" cy="638175"/>
                        </a:xfrm>
                        <a:prstGeom prst="rect">
                          <a:avLst/>
                        </a:prstGeom>
                        <a:noFill/>
                        <a:ln>
                          <a:noFill/>
                        </a:ln>
                      </pic:spPr>
                    </pic:pic>
                  </a:graphicData>
                </a:graphic>
              </wp:inline>
            </w:drawing>
          </w:r>
        </w:p>
      </w:tc>
    </w:tr>
  </w:tbl>
  <w:p w:rsidR="005D5D71" w:rsidRPr="0039525B" w:rsidRDefault="005D5D71" w:rsidP="0039525B">
    <w:pPr>
      <w:pStyle w:val="Footer"/>
      <w:spacing w:before="0" w:after="0" w:line="240" w:lineRule="auto"/>
      <w:rPr>
        <w:sz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16C37" w:rsidRDefault="00316C37" w:rsidP="00E946A0">
      <w:r>
        <w:separator/>
      </w:r>
    </w:p>
    <w:p w:rsidR="00316C37" w:rsidRDefault="00316C37" w:rsidP="00E946A0"/>
  </w:footnote>
  <w:footnote w:type="continuationSeparator" w:id="0">
    <w:p w:rsidR="00316C37" w:rsidRDefault="00316C37" w:rsidP="00E946A0">
      <w:r>
        <w:continuationSeparator/>
      </w:r>
    </w:p>
    <w:p w:rsidR="00316C37" w:rsidRDefault="00316C37" w:rsidP="00E946A0"/>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A0" w:firstRow="1" w:lastRow="0" w:firstColumn="1" w:lastColumn="0" w:noHBand="0" w:noVBand="0"/>
    </w:tblPr>
    <w:tblGrid>
      <w:gridCol w:w="3708"/>
      <w:gridCol w:w="2430"/>
      <w:gridCol w:w="3438"/>
    </w:tblGrid>
    <w:tr w:rsidR="005D5D71" w:rsidRPr="00563CB8">
      <w:tc>
        <w:tcPr>
          <w:tcW w:w="3708" w:type="dxa"/>
        </w:tcPr>
        <w:p w:rsidR="005D5D71" w:rsidRPr="00563CB8" w:rsidRDefault="005D5D71" w:rsidP="00E946A0">
          <w:pPr>
            <w:pStyle w:val="PageHeader"/>
          </w:pPr>
          <w:r w:rsidRPr="00563CB8">
            <w:t xml:space="preserve">NYS </w:t>
          </w:r>
          <w:r w:rsidRPr="00E946A0">
            <w:t>Common</w:t>
          </w:r>
          <w:r w:rsidRPr="00563CB8">
            <w:t xml:space="preserve"> Core ELA &amp; Literacy Curriculum</w:t>
          </w:r>
        </w:p>
      </w:tc>
      <w:tc>
        <w:tcPr>
          <w:tcW w:w="2430" w:type="dxa"/>
          <w:vAlign w:val="center"/>
        </w:tcPr>
        <w:p w:rsidR="005D5D71" w:rsidRPr="00563CB8" w:rsidRDefault="005D5D71" w:rsidP="00E946A0">
          <w:pPr>
            <w:jc w:val="center"/>
          </w:pPr>
          <w:r w:rsidRPr="00563CB8">
            <w:t>D R A F T</w:t>
          </w:r>
        </w:p>
      </w:tc>
      <w:tc>
        <w:tcPr>
          <w:tcW w:w="3438" w:type="dxa"/>
        </w:tcPr>
        <w:p w:rsidR="005D5D71" w:rsidRPr="00E946A0" w:rsidRDefault="005D5D71" w:rsidP="00E946A0">
          <w:pPr>
            <w:pStyle w:val="PageHeader"/>
            <w:jc w:val="right"/>
            <w:rPr>
              <w:b w:val="0"/>
            </w:rPr>
          </w:pPr>
          <w:r>
            <w:rPr>
              <w:b w:val="0"/>
            </w:rPr>
            <w:t>Grade 10 • Module 2</w:t>
          </w:r>
          <w:r w:rsidRPr="00E946A0">
            <w:rPr>
              <w:b w:val="0"/>
            </w:rPr>
            <w:t xml:space="preserve">• Unit </w:t>
          </w:r>
          <w:r>
            <w:rPr>
              <w:b w:val="0"/>
            </w:rPr>
            <w:t>1 • Lesson 19</w:t>
          </w:r>
        </w:p>
      </w:tc>
    </w:tr>
  </w:tbl>
  <w:p w:rsidR="005D5D71" w:rsidRDefault="005D5D71" w:rsidP="00E946A0"/>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73A4BC5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5C911EE"/>
    <w:multiLevelType w:val="hybridMultilevel"/>
    <w:tmpl w:val="18EA117C"/>
    <w:lvl w:ilvl="0" w:tplc="8BF26D30">
      <w:start w:val="1"/>
      <w:numFmt w:val="bullet"/>
      <w:pStyle w:val="IN"/>
      <w:lvlText w:val=""/>
      <w:lvlJc w:val="left"/>
      <w:pPr>
        <w:ind w:left="1080" w:hanging="360"/>
      </w:pPr>
      <w:rPr>
        <w:rFonts w:ascii="Webdings" w:hAnsi="Web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088466A8"/>
    <w:multiLevelType w:val="hybridMultilevel"/>
    <w:tmpl w:val="5072955A"/>
    <w:lvl w:ilvl="0" w:tplc="4F469282">
      <w:start w:val="1"/>
      <w:numFmt w:val="bullet"/>
      <w:lvlText w:val=""/>
      <w:lvlJc w:val="left"/>
      <w:pPr>
        <w:ind w:left="1440" w:hanging="360"/>
      </w:pPr>
      <w:rPr>
        <w:rFonts w:ascii="Wingdings" w:hAnsi="Wingdings" w:hint="default"/>
      </w:rPr>
    </w:lvl>
    <w:lvl w:ilvl="1" w:tplc="90B26BF8">
      <w:start w:val="1"/>
      <w:numFmt w:val="bullet"/>
      <w:pStyle w:val="SASR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09A2348C"/>
    <w:multiLevelType w:val="hybridMultilevel"/>
    <w:tmpl w:val="AA2E3D8E"/>
    <w:lvl w:ilvl="0" w:tplc="DAA8F0B4">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7031003"/>
    <w:multiLevelType w:val="hybridMultilevel"/>
    <w:tmpl w:val="D730EC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185A5BB1"/>
    <w:multiLevelType w:val="hybridMultilevel"/>
    <w:tmpl w:val="9AE6F2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24CF5478"/>
    <w:multiLevelType w:val="hybridMultilevel"/>
    <w:tmpl w:val="0282B542"/>
    <w:lvl w:ilvl="0" w:tplc="D830595C">
      <w:start w:val="1"/>
      <w:numFmt w:val="decimal"/>
      <w:pStyle w:val="NumberedList"/>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487D1578"/>
    <w:multiLevelType w:val="multilevel"/>
    <w:tmpl w:val="20ACA76E"/>
    <w:lvl w:ilvl="0">
      <w:start w:val="1"/>
      <w:numFmt w:val="lowerLetter"/>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
    <w:nsid w:val="4DE33547"/>
    <w:multiLevelType w:val="hybridMultilevel"/>
    <w:tmpl w:val="24F2BF9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EB41F93"/>
    <w:multiLevelType w:val="hybridMultilevel"/>
    <w:tmpl w:val="E1A4DC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FBC1D20"/>
    <w:multiLevelType w:val="hybridMultilevel"/>
    <w:tmpl w:val="1E60CE4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AC57447"/>
    <w:multiLevelType w:val="hybridMultilevel"/>
    <w:tmpl w:val="A09AC1AA"/>
    <w:lvl w:ilvl="0" w:tplc="23E44AD0">
      <w:start w:val="1"/>
      <w:numFmt w:val="bullet"/>
      <w:pStyle w:val="BulletedLis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F4939C6"/>
    <w:multiLevelType w:val="hybridMultilevel"/>
    <w:tmpl w:val="E73C6760"/>
    <w:lvl w:ilvl="0" w:tplc="66BEF364">
      <w:start w:val="1"/>
      <w:numFmt w:val="bullet"/>
      <w:pStyle w:val="SR"/>
      <w:lvlText w:val=""/>
      <w:lvlJc w:val="left"/>
      <w:pPr>
        <w:ind w:left="1440" w:hanging="360"/>
      </w:pPr>
      <w:rPr>
        <w:rFonts w:ascii="Webdings" w:hAnsi="Web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5C80430"/>
    <w:multiLevelType w:val="multilevel"/>
    <w:tmpl w:val="B9E2A3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5D575B6"/>
    <w:multiLevelType w:val="multilevel"/>
    <w:tmpl w:val="E4ECD5DC"/>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5">
    <w:nsid w:val="67171F0E"/>
    <w:multiLevelType w:val="hybridMultilevel"/>
    <w:tmpl w:val="889E8C6E"/>
    <w:lvl w:ilvl="0" w:tplc="D122B6BA">
      <w:start w:val="1"/>
      <w:numFmt w:val="bullet"/>
      <w:pStyle w:val="IN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6CB34FA9"/>
    <w:multiLevelType w:val="hybridMultilevel"/>
    <w:tmpl w:val="079E7E3C"/>
    <w:lvl w:ilvl="0" w:tplc="4CE8CD4E">
      <w:start w:val="1"/>
      <w:numFmt w:val="bullet"/>
      <w:pStyle w:val="SA"/>
      <w:lvlText w:val=""/>
      <w:lvlJc w:val="left"/>
      <w:pPr>
        <w:ind w:left="720" w:hanging="360"/>
      </w:pPr>
      <w:rPr>
        <w:rFonts w:ascii="Webdings" w:hAnsi="Web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0B1732A"/>
    <w:multiLevelType w:val="hybridMultilevel"/>
    <w:tmpl w:val="7F208616"/>
    <w:lvl w:ilvl="0" w:tplc="425643AC">
      <w:start w:val="1"/>
      <w:numFmt w:val="lowerLetter"/>
      <w:pStyle w:val="SubStandard"/>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721B49D1"/>
    <w:multiLevelType w:val="hybridMultilevel"/>
    <w:tmpl w:val="2AD8127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2C24944"/>
    <w:multiLevelType w:val="hybridMultilevel"/>
    <w:tmpl w:val="EF682F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78773E50"/>
    <w:multiLevelType w:val="hybridMultilevel"/>
    <w:tmpl w:val="50567DE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2"/>
  </w:num>
  <w:num w:numId="3">
    <w:abstractNumId w:val="1"/>
  </w:num>
  <w:num w:numId="4">
    <w:abstractNumId w:val="6"/>
    <w:lvlOverride w:ilvl="0">
      <w:startOverride w:val="1"/>
    </w:lvlOverride>
  </w:num>
  <w:num w:numId="5">
    <w:abstractNumId w:val="12"/>
  </w:num>
  <w:num w:numId="6">
    <w:abstractNumId w:val="16"/>
  </w:num>
  <w:num w:numId="7">
    <w:abstractNumId w:val="6"/>
    <w:lvlOverride w:ilvl="0">
      <w:startOverride w:val="1"/>
    </w:lvlOverride>
  </w:num>
  <w:num w:numId="8">
    <w:abstractNumId w:val="15"/>
  </w:num>
  <w:num w:numId="9">
    <w:abstractNumId w:val="9"/>
  </w:num>
  <w:num w:numId="10">
    <w:abstractNumId w:val="20"/>
  </w:num>
  <w:num w:numId="11">
    <w:abstractNumId w:val="4"/>
  </w:num>
  <w:num w:numId="12">
    <w:abstractNumId w:val="5"/>
  </w:num>
  <w:num w:numId="13">
    <w:abstractNumId w:val="13"/>
  </w:num>
  <w:num w:numId="14">
    <w:abstractNumId w:val="0"/>
  </w:num>
  <w:num w:numId="15">
    <w:abstractNumId w:val="19"/>
  </w:num>
  <w:num w:numId="16">
    <w:abstractNumId w:val="18"/>
  </w:num>
  <w:num w:numId="17">
    <w:abstractNumId w:val="8"/>
  </w:num>
  <w:num w:numId="18">
    <w:abstractNumId w:val="10"/>
  </w:num>
  <w:num w:numId="19">
    <w:abstractNumId w:val="11"/>
  </w:num>
  <w:num w:numId="20">
    <w:abstractNumId w:val="1"/>
  </w:num>
  <w:num w:numId="21">
    <w:abstractNumId w:val="15"/>
  </w:num>
  <w:num w:numId="22">
    <w:abstractNumId w:val="6"/>
    <w:lvlOverride w:ilvl="0">
      <w:startOverride w:val="1"/>
    </w:lvlOverride>
  </w:num>
  <w:num w:numId="23">
    <w:abstractNumId w:val="16"/>
  </w:num>
  <w:num w:numId="24">
    <w:abstractNumId w:val="2"/>
  </w:num>
  <w:num w:numId="25">
    <w:abstractNumId w:val="12"/>
  </w:num>
  <w:num w:numId="26">
    <w:abstractNumId w:val="17"/>
  </w:num>
  <w:num w:numId="27">
    <w:abstractNumId w:val="17"/>
  </w:num>
  <w:num w:numId="28">
    <w:abstractNumId w:val="17"/>
    <w:lvlOverride w:ilvl="0">
      <w:startOverride w:val="1"/>
    </w:lvlOverride>
  </w:num>
  <w:num w:numId="29">
    <w:abstractNumId w:val="3"/>
  </w:num>
  <w:num w:numId="30">
    <w:abstractNumId w:val="14"/>
  </w:num>
  <w:num w:numId="31">
    <w:abstractNumId w:val="17"/>
    <w:lvlOverride w:ilvl="0">
      <w:startOverride w:val="1"/>
    </w:lvlOverride>
  </w:num>
  <w:num w:numId="32">
    <w:abstractNumId w:val="7"/>
  </w:num>
  <w:num w:numId="33">
    <w:abstractNumId w:val="17"/>
    <w:lvlOverride w:ilvl="0">
      <w:startOverride w:val="1"/>
    </w:lvlOverride>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3"/>
  <w:embedTrueTypeFonts/>
  <w:embedSystemFonts/>
  <w:proofState w:spelling="clean" w:grammar="clean"/>
  <w:doNotTrackMoves/>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A4688B"/>
    <w:rsid w:val="00003E93"/>
    <w:rsid w:val="00007CBA"/>
    <w:rsid w:val="00007F67"/>
    <w:rsid w:val="00011E99"/>
    <w:rsid w:val="000134DA"/>
    <w:rsid w:val="000137C5"/>
    <w:rsid w:val="000149E8"/>
    <w:rsid w:val="00014D5D"/>
    <w:rsid w:val="00014FC3"/>
    <w:rsid w:val="0001630E"/>
    <w:rsid w:val="00020527"/>
    <w:rsid w:val="00021589"/>
    <w:rsid w:val="000224B8"/>
    <w:rsid w:val="00023603"/>
    <w:rsid w:val="00025F90"/>
    <w:rsid w:val="00034778"/>
    <w:rsid w:val="00036EE2"/>
    <w:rsid w:val="00037C13"/>
    <w:rsid w:val="00042C43"/>
    <w:rsid w:val="0004338F"/>
    <w:rsid w:val="00045628"/>
    <w:rsid w:val="00053088"/>
    <w:rsid w:val="000551BC"/>
    <w:rsid w:val="00062291"/>
    <w:rsid w:val="0006233C"/>
    <w:rsid w:val="000630C1"/>
    <w:rsid w:val="00064850"/>
    <w:rsid w:val="00066123"/>
    <w:rsid w:val="0006776C"/>
    <w:rsid w:val="00071936"/>
    <w:rsid w:val="00072749"/>
    <w:rsid w:val="000742AA"/>
    <w:rsid w:val="00074F05"/>
    <w:rsid w:val="00075649"/>
    <w:rsid w:val="0007652C"/>
    <w:rsid w:val="00080A8A"/>
    <w:rsid w:val="000828E1"/>
    <w:rsid w:val="00082DFE"/>
    <w:rsid w:val="000848B2"/>
    <w:rsid w:val="00085065"/>
    <w:rsid w:val="00086257"/>
    <w:rsid w:val="00086A06"/>
    <w:rsid w:val="00090200"/>
    <w:rsid w:val="000920C1"/>
    <w:rsid w:val="00092730"/>
    <w:rsid w:val="00092C82"/>
    <w:rsid w:val="00095BBA"/>
    <w:rsid w:val="00096A06"/>
    <w:rsid w:val="00097CF4"/>
    <w:rsid w:val="000A1206"/>
    <w:rsid w:val="000A17D6"/>
    <w:rsid w:val="000A26A7"/>
    <w:rsid w:val="000A3640"/>
    <w:rsid w:val="000B1882"/>
    <w:rsid w:val="000B2D56"/>
    <w:rsid w:val="000B2DE2"/>
    <w:rsid w:val="000B3015"/>
    <w:rsid w:val="000B3836"/>
    <w:rsid w:val="000B6EA7"/>
    <w:rsid w:val="000C0112"/>
    <w:rsid w:val="000C169A"/>
    <w:rsid w:val="000C4439"/>
    <w:rsid w:val="000C4813"/>
    <w:rsid w:val="000C5656"/>
    <w:rsid w:val="000C5676"/>
    <w:rsid w:val="000C5893"/>
    <w:rsid w:val="000D0F3D"/>
    <w:rsid w:val="000D0FAE"/>
    <w:rsid w:val="000D6F3F"/>
    <w:rsid w:val="000D6FA4"/>
    <w:rsid w:val="000D783B"/>
    <w:rsid w:val="000E0B69"/>
    <w:rsid w:val="000E4DBA"/>
    <w:rsid w:val="000E5B90"/>
    <w:rsid w:val="000E74DD"/>
    <w:rsid w:val="000F1639"/>
    <w:rsid w:val="000F192C"/>
    <w:rsid w:val="000F2414"/>
    <w:rsid w:val="000F4B2A"/>
    <w:rsid w:val="000F5F2B"/>
    <w:rsid w:val="000F64E4"/>
    <w:rsid w:val="000F7D35"/>
    <w:rsid w:val="000F7F56"/>
    <w:rsid w:val="0010235F"/>
    <w:rsid w:val="00110A04"/>
    <w:rsid w:val="00111A39"/>
    <w:rsid w:val="00113501"/>
    <w:rsid w:val="001159C2"/>
    <w:rsid w:val="00121C27"/>
    <w:rsid w:val="00122CC7"/>
    <w:rsid w:val="001258FD"/>
    <w:rsid w:val="001278A5"/>
    <w:rsid w:val="00133528"/>
    <w:rsid w:val="001352AE"/>
    <w:rsid w:val="001362D4"/>
    <w:rsid w:val="00137F17"/>
    <w:rsid w:val="00140413"/>
    <w:rsid w:val="001418D1"/>
    <w:rsid w:val="001509EC"/>
    <w:rsid w:val="0015118C"/>
    <w:rsid w:val="00153EE4"/>
    <w:rsid w:val="00154882"/>
    <w:rsid w:val="00156124"/>
    <w:rsid w:val="00156C9D"/>
    <w:rsid w:val="001570F2"/>
    <w:rsid w:val="001610BF"/>
    <w:rsid w:val="00162171"/>
    <w:rsid w:val="0016237F"/>
    <w:rsid w:val="0016338F"/>
    <w:rsid w:val="001657A6"/>
    <w:rsid w:val="001708C2"/>
    <w:rsid w:val="001712F9"/>
    <w:rsid w:val="001723D5"/>
    <w:rsid w:val="00172AD4"/>
    <w:rsid w:val="00175B00"/>
    <w:rsid w:val="00177BBB"/>
    <w:rsid w:val="00177D5D"/>
    <w:rsid w:val="00181339"/>
    <w:rsid w:val="0018234D"/>
    <w:rsid w:val="0018283E"/>
    <w:rsid w:val="00183AD4"/>
    <w:rsid w:val="0018630D"/>
    <w:rsid w:val="00186355"/>
    <w:rsid w:val="001864E6"/>
    <w:rsid w:val="00186FDA"/>
    <w:rsid w:val="0018762C"/>
    <w:rsid w:val="00190C5B"/>
    <w:rsid w:val="001945FA"/>
    <w:rsid w:val="00194DED"/>
    <w:rsid w:val="00194EA0"/>
    <w:rsid w:val="00194F1D"/>
    <w:rsid w:val="00196EDE"/>
    <w:rsid w:val="001A5133"/>
    <w:rsid w:val="001B0794"/>
    <w:rsid w:val="001B1487"/>
    <w:rsid w:val="001C1C99"/>
    <w:rsid w:val="001C35E3"/>
    <w:rsid w:val="001C5188"/>
    <w:rsid w:val="001C6B70"/>
    <w:rsid w:val="001C6EA7"/>
    <w:rsid w:val="001D047B"/>
    <w:rsid w:val="001D0518"/>
    <w:rsid w:val="001D27F3"/>
    <w:rsid w:val="001D439C"/>
    <w:rsid w:val="001D641A"/>
    <w:rsid w:val="001D72E5"/>
    <w:rsid w:val="001E00C5"/>
    <w:rsid w:val="001E189E"/>
    <w:rsid w:val="001F0991"/>
    <w:rsid w:val="001F6C4F"/>
    <w:rsid w:val="002009F7"/>
    <w:rsid w:val="00200A48"/>
    <w:rsid w:val="0020112D"/>
    <w:rsid w:val="0020138A"/>
    <w:rsid w:val="00204B83"/>
    <w:rsid w:val="00207B80"/>
    <w:rsid w:val="00207C8B"/>
    <w:rsid w:val="002166B6"/>
    <w:rsid w:val="00224590"/>
    <w:rsid w:val="002306FF"/>
    <w:rsid w:val="00231919"/>
    <w:rsid w:val="00233DC3"/>
    <w:rsid w:val="00240FF7"/>
    <w:rsid w:val="0024557C"/>
    <w:rsid w:val="00245B86"/>
    <w:rsid w:val="002516D4"/>
    <w:rsid w:val="00251A7C"/>
    <w:rsid w:val="00251DAB"/>
    <w:rsid w:val="00252D78"/>
    <w:rsid w:val="00252EE2"/>
    <w:rsid w:val="002619B1"/>
    <w:rsid w:val="00261B32"/>
    <w:rsid w:val="002635F4"/>
    <w:rsid w:val="00263AF5"/>
    <w:rsid w:val="00265678"/>
    <w:rsid w:val="002661A8"/>
    <w:rsid w:val="00270107"/>
    <w:rsid w:val="0027043C"/>
    <w:rsid w:val="002748DB"/>
    <w:rsid w:val="00274FEB"/>
    <w:rsid w:val="00275B41"/>
    <w:rsid w:val="00276DB9"/>
    <w:rsid w:val="00280481"/>
    <w:rsid w:val="0028184C"/>
    <w:rsid w:val="00282AEA"/>
    <w:rsid w:val="00284B9E"/>
    <w:rsid w:val="00284FC0"/>
    <w:rsid w:val="00290F88"/>
    <w:rsid w:val="0029527C"/>
    <w:rsid w:val="00297DC5"/>
    <w:rsid w:val="002A0F5B"/>
    <w:rsid w:val="002A21DE"/>
    <w:rsid w:val="002A2B20"/>
    <w:rsid w:val="002A3481"/>
    <w:rsid w:val="002A34AF"/>
    <w:rsid w:val="002A5337"/>
    <w:rsid w:val="002A7F9C"/>
    <w:rsid w:val="002B098B"/>
    <w:rsid w:val="002B44B1"/>
    <w:rsid w:val="002C0245"/>
    <w:rsid w:val="002C02FB"/>
    <w:rsid w:val="002C38DB"/>
    <w:rsid w:val="002C5F0D"/>
    <w:rsid w:val="002C66EC"/>
    <w:rsid w:val="002C6E60"/>
    <w:rsid w:val="002D5EB9"/>
    <w:rsid w:val="002D632F"/>
    <w:rsid w:val="002D7504"/>
    <w:rsid w:val="002E27AE"/>
    <w:rsid w:val="002E32D4"/>
    <w:rsid w:val="002E4C92"/>
    <w:rsid w:val="002E4F0C"/>
    <w:rsid w:val="002E694F"/>
    <w:rsid w:val="002F03D2"/>
    <w:rsid w:val="002F1A7F"/>
    <w:rsid w:val="002F38CD"/>
    <w:rsid w:val="002F3D65"/>
    <w:rsid w:val="003067BF"/>
    <w:rsid w:val="00306B55"/>
    <w:rsid w:val="00311E81"/>
    <w:rsid w:val="00312042"/>
    <w:rsid w:val="003134A9"/>
    <w:rsid w:val="00314834"/>
    <w:rsid w:val="003153F2"/>
    <w:rsid w:val="00316C37"/>
    <w:rsid w:val="00317306"/>
    <w:rsid w:val="003201AC"/>
    <w:rsid w:val="0032239A"/>
    <w:rsid w:val="003256B7"/>
    <w:rsid w:val="00325EA4"/>
    <w:rsid w:val="00335168"/>
    <w:rsid w:val="003368BF"/>
    <w:rsid w:val="003418A8"/>
    <w:rsid w:val="00343B71"/>
    <w:rsid w:val="003440A9"/>
    <w:rsid w:val="00347503"/>
    <w:rsid w:val="00347761"/>
    <w:rsid w:val="00347DD9"/>
    <w:rsid w:val="00350B03"/>
    <w:rsid w:val="00351804"/>
    <w:rsid w:val="00351F18"/>
    <w:rsid w:val="00352361"/>
    <w:rsid w:val="003523B3"/>
    <w:rsid w:val="00352D51"/>
    <w:rsid w:val="00353081"/>
    <w:rsid w:val="00355B9E"/>
    <w:rsid w:val="00356656"/>
    <w:rsid w:val="00356762"/>
    <w:rsid w:val="00361B8E"/>
    <w:rsid w:val="00362010"/>
    <w:rsid w:val="00364CD8"/>
    <w:rsid w:val="00366D67"/>
    <w:rsid w:val="00370C53"/>
    <w:rsid w:val="00372441"/>
    <w:rsid w:val="0037258B"/>
    <w:rsid w:val="00374C35"/>
    <w:rsid w:val="00376DBB"/>
    <w:rsid w:val="0037748C"/>
    <w:rsid w:val="003826B0"/>
    <w:rsid w:val="0038382F"/>
    <w:rsid w:val="00383A2A"/>
    <w:rsid w:val="003851B2"/>
    <w:rsid w:val="003854D3"/>
    <w:rsid w:val="00390128"/>
    <w:rsid w:val="003908D2"/>
    <w:rsid w:val="00391C76"/>
    <w:rsid w:val="003924D0"/>
    <w:rsid w:val="00392626"/>
    <w:rsid w:val="0039525B"/>
    <w:rsid w:val="003A014C"/>
    <w:rsid w:val="003A3AB0"/>
    <w:rsid w:val="003A6785"/>
    <w:rsid w:val="003B0142"/>
    <w:rsid w:val="003B2C59"/>
    <w:rsid w:val="003B3DB9"/>
    <w:rsid w:val="003B622F"/>
    <w:rsid w:val="003B7708"/>
    <w:rsid w:val="003C2022"/>
    <w:rsid w:val="003C24AD"/>
    <w:rsid w:val="003C6235"/>
    <w:rsid w:val="003C649B"/>
    <w:rsid w:val="003D2601"/>
    <w:rsid w:val="003D27E3"/>
    <w:rsid w:val="003D28E6"/>
    <w:rsid w:val="003D7469"/>
    <w:rsid w:val="003E2C04"/>
    <w:rsid w:val="003E3757"/>
    <w:rsid w:val="003E693A"/>
    <w:rsid w:val="003F17AE"/>
    <w:rsid w:val="003F1DE1"/>
    <w:rsid w:val="003F2833"/>
    <w:rsid w:val="003F3D65"/>
    <w:rsid w:val="003F4A89"/>
    <w:rsid w:val="003F79DF"/>
    <w:rsid w:val="00404455"/>
    <w:rsid w:val="00405198"/>
    <w:rsid w:val="004179FD"/>
    <w:rsid w:val="00420064"/>
    <w:rsid w:val="00421157"/>
    <w:rsid w:val="0042474E"/>
    <w:rsid w:val="00425E32"/>
    <w:rsid w:val="00432ACA"/>
    <w:rsid w:val="00432D7F"/>
    <w:rsid w:val="00433876"/>
    <w:rsid w:val="00436909"/>
    <w:rsid w:val="00436AE6"/>
    <w:rsid w:val="00437FD0"/>
    <w:rsid w:val="004402AC"/>
    <w:rsid w:val="004403EE"/>
    <w:rsid w:val="00440948"/>
    <w:rsid w:val="004452D5"/>
    <w:rsid w:val="00446AFD"/>
    <w:rsid w:val="00451025"/>
    <w:rsid w:val="004528AF"/>
    <w:rsid w:val="004536D7"/>
    <w:rsid w:val="00455FC4"/>
    <w:rsid w:val="00456F88"/>
    <w:rsid w:val="004571C5"/>
    <w:rsid w:val="0045725F"/>
    <w:rsid w:val="00457C9B"/>
    <w:rsid w:val="00457F98"/>
    <w:rsid w:val="00470E93"/>
    <w:rsid w:val="004713C2"/>
    <w:rsid w:val="00472F34"/>
    <w:rsid w:val="0047323A"/>
    <w:rsid w:val="0047469B"/>
    <w:rsid w:val="00477B3D"/>
    <w:rsid w:val="00482C15"/>
    <w:rsid w:val="004833D3"/>
    <w:rsid w:val="004838D9"/>
    <w:rsid w:val="00483A2E"/>
    <w:rsid w:val="00484822"/>
    <w:rsid w:val="00485BCD"/>
    <w:rsid w:val="00485D55"/>
    <w:rsid w:val="00487CED"/>
    <w:rsid w:val="0049409E"/>
    <w:rsid w:val="004A2823"/>
    <w:rsid w:val="004A3F30"/>
    <w:rsid w:val="004B22B8"/>
    <w:rsid w:val="004B3E41"/>
    <w:rsid w:val="004B5226"/>
    <w:rsid w:val="004B552B"/>
    <w:rsid w:val="004B611C"/>
    <w:rsid w:val="004B7C07"/>
    <w:rsid w:val="004C037F"/>
    <w:rsid w:val="004C14DC"/>
    <w:rsid w:val="004C1541"/>
    <w:rsid w:val="004C165D"/>
    <w:rsid w:val="004C3243"/>
    <w:rsid w:val="004C5D45"/>
    <w:rsid w:val="004C602D"/>
    <w:rsid w:val="004C6CD8"/>
    <w:rsid w:val="004C76FB"/>
    <w:rsid w:val="004D13CC"/>
    <w:rsid w:val="004D487C"/>
    <w:rsid w:val="004D5473"/>
    <w:rsid w:val="004D676D"/>
    <w:rsid w:val="004D7029"/>
    <w:rsid w:val="004E1B0E"/>
    <w:rsid w:val="004E2E97"/>
    <w:rsid w:val="004E3C7B"/>
    <w:rsid w:val="004E487A"/>
    <w:rsid w:val="004F2363"/>
    <w:rsid w:val="004F2969"/>
    <w:rsid w:val="004F353F"/>
    <w:rsid w:val="004F62CF"/>
    <w:rsid w:val="00502FAD"/>
    <w:rsid w:val="00503619"/>
    <w:rsid w:val="00505813"/>
    <w:rsid w:val="00507DF5"/>
    <w:rsid w:val="00510A8F"/>
    <w:rsid w:val="005121D2"/>
    <w:rsid w:val="00513C73"/>
    <w:rsid w:val="00513E84"/>
    <w:rsid w:val="00515E60"/>
    <w:rsid w:val="00515F62"/>
    <w:rsid w:val="00517918"/>
    <w:rsid w:val="0052385B"/>
    <w:rsid w:val="0052413A"/>
    <w:rsid w:val="00526D11"/>
    <w:rsid w:val="0052748A"/>
    <w:rsid w:val="0052769A"/>
    <w:rsid w:val="00527DE8"/>
    <w:rsid w:val="005324A5"/>
    <w:rsid w:val="005336C4"/>
    <w:rsid w:val="0053542D"/>
    <w:rsid w:val="0053681B"/>
    <w:rsid w:val="00536B15"/>
    <w:rsid w:val="00537532"/>
    <w:rsid w:val="0054100A"/>
    <w:rsid w:val="00541A6A"/>
    <w:rsid w:val="00542075"/>
    <w:rsid w:val="00542523"/>
    <w:rsid w:val="005467B4"/>
    <w:rsid w:val="00546D71"/>
    <w:rsid w:val="005477BA"/>
    <w:rsid w:val="0054791C"/>
    <w:rsid w:val="005505FE"/>
    <w:rsid w:val="0055340D"/>
    <w:rsid w:val="0055385D"/>
    <w:rsid w:val="00561640"/>
    <w:rsid w:val="00563CB8"/>
    <w:rsid w:val="00563DC9"/>
    <w:rsid w:val="005641F5"/>
    <w:rsid w:val="00565871"/>
    <w:rsid w:val="00567E85"/>
    <w:rsid w:val="00570901"/>
    <w:rsid w:val="00570AC4"/>
    <w:rsid w:val="0057110F"/>
    <w:rsid w:val="005749A5"/>
    <w:rsid w:val="00574AFC"/>
    <w:rsid w:val="00576E4A"/>
    <w:rsid w:val="00581401"/>
    <w:rsid w:val="005837C5"/>
    <w:rsid w:val="00583958"/>
    <w:rsid w:val="00583FF7"/>
    <w:rsid w:val="00585771"/>
    <w:rsid w:val="005857E1"/>
    <w:rsid w:val="00585A0D"/>
    <w:rsid w:val="00587122"/>
    <w:rsid w:val="005875D8"/>
    <w:rsid w:val="005905BE"/>
    <w:rsid w:val="005916EA"/>
    <w:rsid w:val="00592D68"/>
    <w:rsid w:val="00593697"/>
    <w:rsid w:val="00593AF0"/>
    <w:rsid w:val="00595905"/>
    <w:rsid w:val="005960A9"/>
    <w:rsid w:val="005960E3"/>
    <w:rsid w:val="005962A0"/>
    <w:rsid w:val="005A1D35"/>
    <w:rsid w:val="005A7529"/>
    <w:rsid w:val="005A7968"/>
    <w:rsid w:val="005B1BD9"/>
    <w:rsid w:val="005B22B2"/>
    <w:rsid w:val="005B3D78"/>
    <w:rsid w:val="005B7E6E"/>
    <w:rsid w:val="005C131C"/>
    <w:rsid w:val="005C5571"/>
    <w:rsid w:val="005C57E7"/>
    <w:rsid w:val="005C74E0"/>
    <w:rsid w:val="005C76AA"/>
    <w:rsid w:val="005C7B5F"/>
    <w:rsid w:val="005C7F51"/>
    <w:rsid w:val="005D0A4C"/>
    <w:rsid w:val="005D49C2"/>
    <w:rsid w:val="005D5876"/>
    <w:rsid w:val="005D5D71"/>
    <w:rsid w:val="005D7C72"/>
    <w:rsid w:val="005E04CB"/>
    <w:rsid w:val="005E2E87"/>
    <w:rsid w:val="005F147C"/>
    <w:rsid w:val="005F3B62"/>
    <w:rsid w:val="005F5D35"/>
    <w:rsid w:val="005F657A"/>
    <w:rsid w:val="0060183B"/>
    <w:rsid w:val="00601B14"/>
    <w:rsid w:val="00601B25"/>
    <w:rsid w:val="00603970"/>
    <w:rsid w:val="006044CD"/>
    <w:rsid w:val="00604946"/>
    <w:rsid w:val="0060719F"/>
    <w:rsid w:val="00607856"/>
    <w:rsid w:val="0060797D"/>
    <w:rsid w:val="00611AEB"/>
    <w:rsid w:val="006124D5"/>
    <w:rsid w:val="00613782"/>
    <w:rsid w:val="00620555"/>
    <w:rsid w:val="00622499"/>
    <w:rsid w:val="0062277B"/>
    <w:rsid w:val="00623B8F"/>
    <w:rsid w:val="006261E1"/>
    <w:rsid w:val="00626E4A"/>
    <w:rsid w:val="006333BB"/>
    <w:rsid w:val="0063596D"/>
    <w:rsid w:val="0063653C"/>
    <w:rsid w:val="006375AF"/>
    <w:rsid w:val="00641DC5"/>
    <w:rsid w:val="00643550"/>
    <w:rsid w:val="00644540"/>
    <w:rsid w:val="00645C3F"/>
    <w:rsid w:val="00646088"/>
    <w:rsid w:val="00651092"/>
    <w:rsid w:val="00653ABB"/>
    <w:rsid w:val="006565F7"/>
    <w:rsid w:val="006614BC"/>
    <w:rsid w:val="0066211A"/>
    <w:rsid w:val="00663A00"/>
    <w:rsid w:val="006661AE"/>
    <w:rsid w:val="006667A3"/>
    <w:rsid w:val="006679E7"/>
    <w:rsid w:val="006710EC"/>
    <w:rsid w:val="0068018C"/>
    <w:rsid w:val="00687089"/>
    <w:rsid w:val="0069247E"/>
    <w:rsid w:val="00697DC3"/>
    <w:rsid w:val="006A09D6"/>
    <w:rsid w:val="006A3594"/>
    <w:rsid w:val="006A3F29"/>
    <w:rsid w:val="006A50D1"/>
    <w:rsid w:val="006B0965"/>
    <w:rsid w:val="006B61DD"/>
    <w:rsid w:val="006B7CCB"/>
    <w:rsid w:val="006C6324"/>
    <w:rsid w:val="006C6467"/>
    <w:rsid w:val="006C7733"/>
    <w:rsid w:val="006D0382"/>
    <w:rsid w:val="006D4DD2"/>
    <w:rsid w:val="006D5208"/>
    <w:rsid w:val="006D75AD"/>
    <w:rsid w:val="006E3092"/>
    <w:rsid w:val="006E4C84"/>
    <w:rsid w:val="006E7A67"/>
    <w:rsid w:val="006E7D3C"/>
    <w:rsid w:val="006F030B"/>
    <w:rsid w:val="006F3BD7"/>
    <w:rsid w:val="0070123B"/>
    <w:rsid w:val="0070330E"/>
    <w:rsid w:val="00703BA8"/>
    <w:rsid w:val="00706F7A"/>
    <w:rsid w:val="00707670"/>
    <w:rsid w:val="00712C29"/>
    <w:rsid w:val="0071568E"/>
    <w:rsid w:val="007224D0"/>
    <w:rsid w:val="0072440D"/>
    <w:rsid w:val="00724760"/>
    <w:rsid w:val="007251AA"/>
    <w:rsid w:val="00730123"/>
    <w:rsid w:val="0073192F"/>
    <w:rsid w:val="00733C74"/>
    <w:rsid w:val="00735019"/>
    <w:rsid w:val="007372C8"/>
    <w:rsid w:val="00737EE7"/>
    <w:rsid w:val="00741955"/>
    <w:rsid w:val="00747073"/>
    <w:rsid w:val="007528AA"/>
    <w:rsid w:val="007623AE"/>
    <w:rsid w:val="0076269D"/>
    <w:rsid w:val="00766336"/>
    <w:rsid w:val="0076658E"/>
    <w:rsid w:val="00767641"/>
    <w:rsid w:val="00772135"/>
    <w:rsid w:val="00772FCA"/>
    <w:rsid w:val="00773337"/>
    <w:rsid w:val="0077398D"/>
    <w:rsid w:val="00774E66"/>
    <w:rsid w:val="00776E16"/>
    <w:rsid w:val="00780329"/>
    <w:rsid w:val="00796D57"/>
    <w:rsid w:val="00797281"/>
    <w:rsid w:val="007A447B"/>
    <w:rsid w:val="007A5616"/>
    <w:rsid w:val="007B0EDD"/>
    <w:rsid w:val="007B33F1"/>
    <w:rsid w:val="007B39D1"/>
    <w:rsid w:val="007B41CF"/>
    <w:rsid w:val="007B54B0"/>
    <w:rsid w:val="007B5C9F"/>
    <w:rsid w:val="007B764B"/>
    <w:rsid w:val="007B7CCD"/>
    <w:rsid w:val="007C14C1"/>
    <w:rsid w:val="007C2C8C"/>
    <w:rsid w:val="007C39A8"/>
    <w:rsid w:val="007C5477"/>
    <w:rsid w:val="007C7DB0"/>
    <w:rsid w:val="007D07A7"/>
    <w:rsid w:val="007D1715"/>
    <w:rsid w:val="007D2F12"/>
    <w:rsid w:val="007E182C"/>
    <w:rsid w:val="007E1904"/>
    <w:rsid w:val="007E463A"/>
    <w:rsid w:val="007E4E86"/>
    <w:rsid w:val="007E75C9"/>
    <w:rsid w:val="007E7665"/>
    <w:rsid w:val="007F0D61"/>
    <w:rsid w:val="007F2A18"/>
    <w:rsid w:val="007F4085"/>
    <w:rsid w:val="007F49DE"/>
    <w:rsid w:val="007F6E54"/>
    <w:rsid w:val="007F76FC"/>
    <w:rsid w:val="008024FD"/>
    <w:rsid w:val="00804C62"/>
    <w:rsid w:val="00807C6B"/>
    <w:rsid w:val="008139A0"/>
    <w:rsid w:val="008151E5"/>
    <w:rsid w:val="00820292"/>
    <w:rsid w:val="00820EF9"/>
    <w:rsid w:val="0082153A"/>
    <w:rsid w:val="008220CE"/>
    <w:rsid w:val="0082210F"/>
    <w:rsid w:val="008228CD"/>
    <w:rsid w:val="00823565"/>
    <w:rsid w:val="008261D2"/>
    <w:rsid w:val="00831B4C"/>
    <w:rsid w:val="008336BE"/>
    <w:rsid w:val="00834F36"/>
    <w:rsid w:val="00835495"/>
    <w:rsid w:val="0083652E"/>
    <w:rsid w:val="00837075"/>
    <w:rsid w:val="00837838"/>
    <w:rsid w:val="008434A6"/>
    <w:rsid w:val="0084358E"/>
    <w:rsid w:val="00843A8B"/>
    <w:rsid w:val="00845249"/>
    <w:rsid w:val="00847A03"/>
    <w:rsid w:val="00850CE6"/>
    <w:rsid w:val="00852478"/>
    <w:rsid w:val="008533F3"/>
    <w:rsid w:val="00853CF3"/>
    <w:rsid w:val="00854178"/>
    <w:rsid w:val="008572B2"/>
    <w:rsid w:val="00860A88"/>
    <w:rsid w:val="00864A80"/>
    <w:rsid w:val="00867FAD"/>
    <w:rsid w:val="00872393"/>
    <w:rsid w:val="008732CC"/>
    <w:rsid w:val="00874AF4"/>
    <w:rsid w:val="00875D0A"/>
    <w:rsid w:val="00876632"/>
    <w:rsid w:val="00880AAD"/>
    <w:rsid w:val="00883761"/>
    <w:rsid w:val="00884AB6"/>
    <w:rsid w:val="00887125"/>
    <w:rsid w:val="008907FE"/>
    <w:rsid w:val="00892D14"/>
    <w:rsid w:val="0089354C"/>
    <w:rsid w:val="00893930"/>
    <w:rsid w:val="00893A85"/>
    <w:rsid w:val="008953B7"/>
    <w:rsid w:val="008962C8"/>
    <w:rsid w:val="008A012B"/>
    <w:rsid w:val="008A0F55"/>
    <w:rsid w:val="008A1774"/>
    <w:rsid w:val="008A2DA8"/>
    <w:rsid w:val="008A5010"/>
    <w:rsid w:val="008A7263"/>
    <w:rsid w:val="008B1311"/>
    <w:rsid w:val="008B31CC"/>
    <w:rsid w:val="008B456C"/>
    <w:rsid w:val="008B528E"/>
    <w:rsid w:val="008B5DE1"/>
    <w:rsid w:val="008C1826"/>
    <w:rsid w:val="008C447E"/>
    <w:rsid w:val="008C664A"/>
    <w:rsid w:val="008C7679"/>
    <w:rsid w:val="008D0396"/>
    <w:rsid w:val="008D2215"/>
    <w:rsid w:val="008D3566"/>
    <w:rsid w:val="008D3BC0"/>
    <w:rsid w:val="008D5D6B"/>
    <w:rsid w:val="008E2674"/>
    <w:rsid w:val="008E5509"/>
    <w:rsid w:val="009000C9"/>
    <w:rsid w:val="00900D63"/>
    <w:rsid w:val="00903656"/>
    <w:rsid w:val="009062ED"/>
    <w:rsid w:val="0090775D"/>
    <w:rsid w:val="00910D8E"/>
    <w:rsid w:val="009135A8"/>
    <w:rsid w:val="0091722D"/>
    <w:rsid w:val="00917942"/>
    <w:rsid w:val="00921D6E"/>
    <w:rsid w:val="00922E34"/>
    <w:rsid w:val="0093008D"/>
    <w:rsid w:val="0093291D"/>
    <w:rsid w:val="00933100"/>
    <w:rsid w:val="009347B7"/>
    <w:rsid w:val="009403AD"/>
    <w:rsid w:val="0094275F"/>
    <w:rsid w:val="0094277B"/>
    <w:rsid w:val="0094566B"/>
    <w:rsid w:val="00946E9C"/>
    <w:rsid w:val="00947852"/>
    <w:rsid w:val="0095179F"/>
    <w:rsid w:val="0096199D"/>
    <w:rsid w:val="00961EEB"/>
    <w:rsid w:val="00962802"/>
    <w:rsid w:val="00963CDE"/>
    <w:rsid w:val="00964FB1"/>
    <w:rsid w:val="00966BDC"/>
    <w:rsid w:val="00966D72"/>
    <w:rsid w:val="00967678"/>
    <w:rsid w:val="009709FA"/>
    <w:rsid w:val="0097223B"/>
    <w:rsid w:val="00972B81"/>
    <w:rsid w:val="009732BA"/>
    <w:rsid w:val="009763AA"/>
    <w:rsid w:val="00977CF9"/>
    <w:rsid w:val="00977DCF"/>
    <w:rsid w:val="009806A2"/>
    <w:rsid w:val="0098148A"/>
    <w:rsid w:val="009817A0"/>
    <w:rsid w:val="00984CDC"/>
    <w:rsid w:val="009859E7"/>
    <w:rsid w:val="009A0390"/>
    <w:rsid w:val="009A0CFE"/>
    <w:rsid w:val="009A150A"/>
    <w:rsid w:val="009A19B4"/>
    <w:rsid w:val="009A2D9D"/>
    <w:rsid w:val="009A3159"/>
    <w:rsid w:val="009A60E1"/>
    <w:rsid w:val="009A7C6A"/>
    <w:rsid w:val="009B0F30"/>
    <w:rsid w:val="009B12D0"/>
    <w:rsid w:val="009B14FE"/>
    <w:rsid w:val="009B2463"/>
    <w:rsid w:val="009B4FE2"/>
    <w:rsid w:val="009B7417"/>
    <w:rsid w:val="009B7C85"/>
    <w:rsid w:val="009C0391"/>
    <w:rsid w:val="009C2014"/>
    <w:rsid w:val="009C3C09"/>
    <w:rsid w:val="009D0B7A"/>
    <w:rsid w:val="009D12CD"/>
    <w:rsid w:val="009D17FC"/>
    <w:rsid w:val="009D2572"/>
    <w:rsid w:val="009E05C6"/>
    <w:rsid w:val="009E07D2"/>
    <w:rsid w:val="009E1B3F"/>
    <w:rsid w:val="009E3AA4"/>
    <w:rsid w:val="009E734D"/>
    <w:rsid w:val="009F1CAF"/>
    <w:rsid w:val="009F273B"/>
    <w:rsid w:val="009F31D9"/>
    <w:rsid w:val="009F3652"/>
    <w:rsid w:val="009F613A"/>
    <w:rsid w:val="00A01574"/>
    <w:rsid w:val="00A0163A"/>
    <w:rsid w:val="00A01831"/>
    <w:rsid w:val="00A0268C"/>
    <w:rsid w:val="00A053FA"/>
    <w:rsid w:val="00A07A4E"/>
    <w:rsid w:val="00A10F32"/>
    <w:rsid w:val="00A14F0A"/>
    <w:rsid w:val="00A222D6"/>
    <w:rsid w:val="00A23A0E"/>
    <w:rsid w:val="00A24CD1"/>
    <w:rsid w:val="00A24DAB"/>
    <w:rsid w:val="00A253EA"/>
    <w:rsid w:val="00A30778"/>
    <w:rsid w:val="00A315E4"/>
    <w:rsid w:val="00A32E00"/>
    <w:rsid w:val="00A347D6"/>
    <w:rsid w:val="00A4291E"/>
    <w:rsid w:val="00A4462B"/>
    <w:rsid w:val="00A463B3"/>
    <w:rsid w:val="00A4688B"/>
    <w:rsid w:val="00A46F18"/>
    <w:rsid w:val="00A52A1B"/>
    <w:rsid w:val="00A537BB"/>
    <w:rsid w:val="00A60D81"/>
    <w:rsid w:val="00A6237C"/>
    <w:rsid w:val="00A65FF8"/>
    <w:rsid w:val="00A73483"/>
    <w:rsid w:val="00A75116"/>
    <w:rsid w:val="00A77308"/>
    <w:rsid w:val="00A82B14"/>
    <w:rsid w:val="00A8553A"/>
    <w:rsid w:val="00A86C47"/>
    <w:rsid w:val="00A8794E"/>
    <w:rsid w:val="00A908AC"/>
    <w:rsid w:val="00A91DDF"/>
    <w:rsid w:val="00A948B3"/>
    <w:rsid w:val="00A95E92"/>
    <w:rsid w:val="00A968CA"/>
    <w:rsid w:val="00A96D4C"/>
    <w:rsid w:val="00A976F4"/>
    <w:rsid w:val="00AA0831"/>
    <w:rsid w:val="00AA1DC0"/>
    <w:rsid w:val="00AA5F43"/>
    <w:rsid w:val="00AB0E33"/>
    <w:rsid w:val="00AB4F89"/>
    <w:rsid w:val="00AB58DD"/>
    <w:rsid w:val="00AB70C5"/>
    <w:rsid w:val="00AB7E36"/>
    <w:rsid w:val="00AC0E77"/>
    <w:rsid w:val="00AC1DE5"/>
    <w:rsid w:val="00AC1F67"/>
    <w:rsid w:val="00AC2AB4"/>
    <w:rsid w:val="00AC6562"/>
    <w:rsid w:val="00AC77D2"/>
    <w:rsid w:val="00AD26BF"/>
    <w:rsid w:val="00AD2E2E"/>
    <w:rsid w:val="00AD3094"/>
    <w:rsid w:val="00AD440D"/>
    <w:rsid w:val="00AD49EA"/>
    <w:rsid w:val="00AE01CA"/>
    <w:rsid w:val="00AE14E2"/>
    <w:rsid w:val="00AE3076"/>
    <w:rsid w:val="00AF0525"/>
    <w:rsid w:val="00AF0955"/>
    <w:rsid w:val="00AF10B2"/>
    <w:rsid w:val="00AF1F26"/>
    <w:rsid w:val="00AF25A8"/>
    <w:rsid w:val="00AF2AE3"/>
    <w:rsid w:val="00AF3526"/>
    <w:rsid w:val="00AF5A63"/>
    <w:rsid w:val="00B00346"/>
    <w:rsid w:val="00B00649"/>
    <w:rsid w:val="00B039D4"/>
    <w:rsid w:val="00B044E7"/>
    <w:rsid w:val="00B05EFC"/>
    <w:rsid w:val="00B10BF2"/>
    <w:rsid w:val="00B1409A"/>
    <w:rsid w:val="00B205E1"/>
    <w:rsid w:val="00B20B90"/>
    <w:rsid w:val="00B226E5"/>
    <w:rsid w:val="00B231AA"/>
    <w:rsid w:val="00B23AD5"/>
    <w:rsid w:val="00B27639"/>
    <w:rsid w:val="00B30BF5"/>
    <w:rsid w:val="00B31BA2"/>
    <w:rsid w:val="00B3566E"/>
    <w:rsid w:val="00B42870"/>
    <w:rsid w:val="00B45F48"/>
    <w:rsid w:val="00B46C45"/>
    <w:rsid w:val="00B47768"/>
    <w:rsid w:val="00B5282C"/>
    <w:rsid w:val="00B53581"/>
    <w:rsid w:val="00B54725"/>
    <w:rsid w:val="00B57A9F"/>
    <w:rsid w:val="00B601C7"/>
    <w:rsid w:val="00B6092B"/>
    <w:rsid w:val="00B63F5F"/>
    <w:rsid w:val="00B662D1"/>
    <w:rsid w:val="00B66DB7"/>
    <w:rsid w:val="00B67DA1"/>
    <w:rsid w:val="00B709EF"/>
    <w:rsid w:val="00B71188"/>
    <w:rsid w:val="00B7194E"/>
    <w:rsid w:val="00B7431A"/>
    <w:rsid w:val="00B75489"/>
    <w:rsid w:val="00B76D5E"/>
    <w:rsid w:val="00B80091"/>
    <w:rsid w:val="00B80621"/>
    <w:rsid w:val="00B82055"/>
    <w:rsid w:val="00B82687"/>
    <w:rsid w:val="00B84417"/>
    <w:rsid w:val="00B9098C"/>
    <w:rsid w:val="00B90C1D"/>
    <w:rsid w:val="00BA1DCA"/>
    <w:rsid w:val="00BA4548"/>
    <w:rsid w:val="00BA536E"/>
    <w:rsid w:val="00BA6C47"/>
    <w:rsid w:val="00BA6CB2"/>
    <w:rsid w:val="00BA6E05"/>
    <w:rsid w:val="00BA7D7C"/>
    <w:rsid w:val="00BA7F1C"/>
    <w:rsid w:val="00BB27BA"/>
    <w:rsid w:val="00BB3487"/>
    <w:rsid w:val="00BB459A"/>
    <w:rsid w:val="00BB4709"/>
    <w:rsid w:val="00BB69E7"/>
    <w:rsid w:val="00BB6F22"/>
    <w:rsid w:val="00BC0AE7"/>
    <w:rsid w:val="00BC1873"/>
    <w:rsid w:val="00BC3880"/>
    <w:rsid w:val="00BC4ADE"/>
    <w:rsid w:val="00BC54A9"/>
    <w:rsid w:val="00BC55AA"/>
    <w:rsid w:val="00BC6CCF"/>
    <w:rsid w:val="00BD28C9"/>
    <w:rsid w:val="00BD7724"/>
    <w:rsid w:val="00BD7AD4"/>
    <w:rsid w:val="00BD7B6F"/>
    <w:rsid w:val="00BE4EBD"/>
    <w:rsid w:val="00BE6EFE"/>
    <w:rsid w:val="00BE72A8"/>
    <w:rsid w:val="00BF1487"/>
    <w:rsid w:val="00BF2F3A"/>
    <w:rsid w:val="00BF6DF5"/>
    <w:rsid w:val="00C02E75"/>
    <w:rsid w:val="00C02EC2"/>
    <w:rsid w:val="00C061E7"/>
    <w:rsid w:val="00C07D88"/>
    <w:rsid w:val="00C116BC"/>
    <w:rsid w:val="00C151B9"/>
    <w:rsid w:val="00C17AF0"/>
    <w:rsid w:val="00C208EA"/>
    <w:rsid w:val="00C20B26"/>
    <w:rsid w:val="00C2283A"/>
    <w:rsid w:val="00C252EF"/>
    <w:rsid w:val="00C25C43"/>
    <w:rsid w:val="00C27E34"/>
    <w:rsid w:val="00C33C67"/>
    <w:rsid w:val="00C34B83"/>
    <w:rsid w:val="00C37A0C"/>
    <w:rsid w:val="00C4179E"/>
    <w:rsid w:val="00C419B4"/>
    <w:rsid w:val="00C427D3"/>
    <w:rsid w:val="00C42C58"/>
    <w:rsid w:val="00C441BE"/>
    <w:rsid w:val="00C4787C"/>
    <w:rsid w:val="00C5015B"/>
    <w:rsid w:val="00C512D6"/>
    <w:rsid w:val="00C51644"/>
    <w:rsid w:val="00C52FD6"/>
    <w:rsid w:val="00C6082F"/>
    <w:rsid w:val="00C62F65"/>
    <w:rsid w:val="00C64DAE"/>
    <w:rsid w:val="00C65C24"/>
    <w:rsid w:val="00C7162F"/>
    <w:rsid w:val="00C71DED"/>
    <w:rsid w:val="00C734E1"/>
    <w:rsid w:val="00C745E1"/>
    <w:rsid w:val="00C75779"/>
    <w:rsid w:val="00C77666"/>
    <w:rsid w:val="00C86A76"/>
    <w:rsid w:val="00C920BB"/>
    <w:rsid w:val="00C9359E"/>
    <w:rsid w:val="00C94AC5"/>
    <w:rsid w:val="00C9623A"/>
    <w:rsid w:val="00C96546"/>
    <w:rsid w:val="00CA53F8"/>
    <w:rsid w:val="00CA6994"/>
    <w:rsid w:val="00CA6CC7"/>
    <w:rsid w:val="00CB35D6"/>
    <w:rsid w:val="00CB4795"/>
    <w:rsid w:val="00CC1BF8"/>
    <w:rsid w:val="00CC2982"/>
    <w:rsid w:val="00CC3C40"/>
    <w:rsid w:val="00CC605E"/>
    <w:rsid w:val="00CC6E60"/>
    <w:rsid w:val="00CD1A34"/>
    <w:rsid w:val="00CD20C1"/>
    <w:rsid w:val="00CD3A81"/>
    <w:rsid w:val="00CD4793"/>
    <w:rsid w:val="00CD61D0"/>
    <w:rsid w:val="00CD78D4"/>
    <w:rsid w:val="00CE031F"/>
    <w:rsid w:val="00CE0D9A"/>
    <w:rsid w:val="00CE2836"/>
    <w:rsid w:val="00CE5BEA"/>
    <w:rsid w:val="00CE6704"/>
    <w:rsid w:val="00CE6C54"/>
    <w:rsid w:val="00CF08C2"/>
    <w:rsid w:val="00CF2582"/>
    <w:rsid w:val="00CF2986"/>
    <w:rsid w:val="00CF4CA2"/>
    <w:rsid w:val="00CF4F58"/>
    <w:rsid w:val="00CF5E70"/>
    <w:rsid w:val="00CF74AA"/>
    <w:rsid w:val="00D02707"/>
    <w:rsid w:val="00D031FA"/>
    <w:rsid w:val="00D0482C"/>
    <w:rsid w:val="00D066C5"/>
    <w:rsid w:val="00D0732A"/>
    <w:rsid w:val="00D11D53"/>
    <w:rsid w:val="00D12975"/>
    <w:rsid w:val="00D158FB"/>
    <w:rsid w:val="00D160D6"/>
    <w:rsid w:val="00D22B12"/>
    <w:rsid w:val="00D2326D"/>
    <w:rsid w:val="00D257AC"/>
    <w:rsid w:val="00D26E2F"/>
    <w:rsid w:val="00D3179C"/>
    <w:rsid w:val="00D31C4D"/>
    <w:rsid w:val="00D3492E"/>
    <w:rsid w:val="00D36A38"/>
    <w:rsid w:val="00D36C11"/>
    <w:rsid w:val="00D374A9"/>
    <w:rsid w:val="00D37FC5"/>
    <w:rsid w:val="00D4063C"/>
    <w:rsid w:val="00D41B54"/>
    <w:rsid w:val="00D4259D"/>
    <w:rsid w:val="00D44710"/>
    <w:rsid w:val="00D45EA1"/>
    <w:rsid w:val="00D4700C"/>
    <w:rsid w:val="00D479EE"/>
    <w:rsid w:val="00D50A60"/>
    <w:rsid w:val="00D50B35"/>
    <w:rsid w:val="00D52801"/>
    <w:rsid w:val="00D5676B"/>
    <w:rsid w:val="00D57066"/>
    <w:rsid w:val="00D656DD"/>
    <w:rsid w:val="00D65CD0"/>
    <w:rsid w:val="00D663B7"/>
    <w:rsid w:val="00D74DDE"/>
    <w:rsid w:val="00D75C50"/>
    <w:rsid w:val="00D809B9"/>
    <w:rsid w:val="00D918C3"/>
    <w:rsid w:val="00D920A6"/>
    <w:rsid w:val="00D928FD"/>
    <w:rsid w:val="00D9328F"/>
    <w:rsid w:val="00D94FAB"/>
    <w:rsid w:val="00D95A65"/>
    <w:rsid w:val="00DA030E"/>
    <w:rsid w:val="00DA179B"/>
    <w:rsid w:val="00DA5BE2"/>
    <w:rsid w:val="00DA7590"/>
    <w:rsid w:val="00DB13B5"/>
    <w:rsid w:val="00DB34C3"/>
    <w:rsid w:val="00DB3C98"/>
    <w:rsid w:val="00DB7922"/>
    <w:rsid w:val="00DB7C8C"/>
    <w:rsid w:val="00DC0419"/>
    <w:rsid w:val="00DC0591"/>
    <w:rsid w:val="00DC1849"/>
    <w:rsid w:val="00DC542F"/>
    <w:rsid w:val="00DD63C7"/>
    <w:rsid w:val="00DD6609"/>
    <w:rsid w:val="00DD66B6"/>
    <w:rsid w:val="00DD6BA0"/>
    <w:rsid w:val="00DE5E4E"/>
    <w:rsid w:val="00DF2428"/>
    <w:rsid w:val="00DF3D1C"/>
    <w:rsid w:val="00DF5111"/>
    <w:rsid w:val="00DF6889"/>
    <w:rsid w:val="00E01154"/>
    <w:rsid w:val="00E02617"/>
    <w:rsid w:val="00E0286B"/>
    <w:rsid w:val="00E03B8B"/>
    <w:rsid w:val="00E06C7D"/>
    <w:rsid w:val="00E12F2C"/>
    <w:rsid w:val="00E16070"/>
    <w:rsid w:val="00E22A24"/>
    <w:rsid w:val="00E25997"/>
    <w:rsid w:val="00E26A26"/>
    <w:rsid w:val="00E31D9D"/>
    <w:rsid w:val="00E3245A"/>
    <w:rsid w:val="00E45753"/>
    <w:rsid w:val="00E46711"/>
    <w:rsid w:val="00E47B9C"/>
    <w:rsid w:val="00E51822"/>
    <w:rsid w:val="00E52488"/>
    <w:rsid w:val="00E53E91"/>
    <w:rsid w:val="00E55C44"/>
    <w:rsid w:val="00E560AD"/>
    <w:rsid w:val="00E56776"/>
    <w:rsid w:val="00E56C25"/>
    <w:rsid w:val="00E6036C"/>
    <w:rsid w:val="00E60525"/>
    <w:rsid w:val="00E60FE7"/>
    <w:rsid w:val="00E618D5"/>
    <w:rsid w:val="00E63363"/>
    <w:rsid w:val="00E6417A"/>
    <w:rsid w:val="00E6588C"/>
    <w:rsid w:val="00E65C14"/>
    <w:rsid w:val="00E66F9F"/>
    <w:rsid w:val="00E7559A"/>
    <w:rsid w:val="00E7754E"/>
    <w:rsid w:val="00E8567C"/>
    <w:rsid w:val="00E902E2"/>
    <w:rsid w:val="00E9190E"/>
    <w:rsid w:val="00E93803"/>
    <w:rsid w:val="00E946A0"/>
    <w:rsid w:val="00E97817"/>
    <w:rsid w:val="00EA0C17"/>
    <w:rsid w:val="00EA3693"/>
    <w:rsid w:val="00EA44C5"/>
    <w:rsid w:val="00EA74B5"/>
    <w:rsid w:val="00EB037C"/>
    <w:rsid w:val="00EB4655"/>
    <w:rsid w:val="00EB4AAC"/>
    <w:rsid w:val="00EB63AC"/>
    <w:rsid w:val="00EB6D24"/>
    <w:rsid w:val="00EB782B"/>
    <w:rsid w:val="00EC060C"/>
    <w:rsid w:val="00EC15E4"/>
    <w:rsid w:val="00EC1E30"/>
    <w:rsid w:val="00EC238E"/>
    <w:rsid w:val="00EC3F22"/>
    <w:rsid w:val="00ED0044"/>
    <w:rsid w:val="00ED0E47"/>
    <w:rsid w:val="00ED34EC"/>
    <w:rsid w:val="00ED491F"/>
    <w:rsid w:val="00ED5B40"/>
    <w:rsid w:val="00ED5CE0"/>
    <w:rsid w:val="00ED5FB6"/>
    <w:rsid w:val="00EE0378"/>
    <w:rsid w:val="00EE0AB4"/>
    <w:rsid w:val="00EE360E"/>
    <w:rsid w:val="00EE5F60"/>
    <w:rsid w:val="00EE66B9"/>
    <w:rsid w:val="00EF12C5"/>
    <w:rsid w:val="00EF1D6D"/>
    <w:rsid w:val="00EF5CFC"/>
    <w:rsid w:val="00EF635F"/>
    <w:rsid w:val="00EF68DF"/>
    <w:rsid w:val="00F0252D"/>
    <w:rsid w:val="00F07B41"/>
    <w:rsid w:val="00F10E78"/>
    <w:rsid w:val="00F10E87"/>
    <w:rsid w:val="00F11735"/>
    <w:rsid w:val="00F124EF"/>
    <w:rsid w:val="00F12958"/>
    <w:rsid w:val="00F13BA7"/>
    <w:rsid w:val="00F143C7"/>
    <w:rsid w:val="00F169A8"/>
    <w:rsid w:val="00F21CD9"/>
    <w:rsid w:val="00F263BC"/>
    <w:rsid w:val="00F308FF"/>
    <w:rsid w:val="00F34227"/>
    <w:rsid w:val="00F355C2"/>
    <w:rsid w:val="00F37F20"/>
    <w:rsid w:val="00F41D88"/>
    <w:rsid w:val="00F43401"/>
    <w:rsid w:val="00F43553"/>
    <w:rsid w:val="00F4386A"/>
    <w:rsid w:val="00F44637"/>
    <w:rsid w:val="00F4480D"/>
    <w:rsid w:val="00F4562A"/>
    <w:rsid w:val="00F457A9"/>
    <w:rsid w:val="00F52488"/>
    <w:rsid w:val="00F544D9"/>
    <w:rsid w:val="00F55F78"/>
    <w:rsid w:val="00F60C57"/>
    <w:rsid w:val="00F614B1"/>
    <w:rsid w:val="00F61F8C"/>
    <w:rsid w:val="00F62CAE"/>
    <w:rsid w:val="00F64807"/>
    <w:rsid w:val="00F6568B"/>
    <w:rsid w:val="00F7450B"/>
    <w:rsid w:val="00F7589B"/>
    <w:rsid w:val="00F814D5"/>
    <w:rsid w:val="00F85154"/>
    <w:rsid w:val="00F85860"/>
    <w:rsid w:val="00F87643"/>
    <w:rsid w:val="00F92CB6"/>
    <w:rsid w:val="00F942C8"/>
    <w:rsid w:val="00F94F80"/>
    <w:rsid w:val="00F9753B"/>
    <w:rsid w:val="00FA009A"/>
    <w:rsid w:val="00FA0A05"/>
    <w:rsid w:val="00FA3204"/>
    <w:rsid w:val="00FA3976"/>
    <w:rsid w:val="00FB2078"/>
    <w:rsid w:val="00FB2878"/>
    <w:rsid w:val="00FB56C0"/>
    <w:rsid w:val="00FB75ED"/>
    <w:rsid w:val="00FC349F"/>
    <w:rsid w:val="00FC5303"/>
    <w:rsid w:val="00FC714C"/>
    <w:rsid w:val="00FD250B"/>
    <w:rsid w:val="00FD275D"/>
    <w:rsid w:val="00FD3AF5"/>
    <w:rsid w:val="00FD6A91"/>
    <w:rsid w:val="00FE12D4"/>
    <w:rsid w:val="00FE28A3"/>
    <w:rsid w:val="00FE295F"/>
    <w:rsid w:val="00FE2A44"/>
    <w:rsid w:val="00FE662D"/>
    <w:rsid w:val="00FF1FA1"/>
    <w:rsid w:val="00FF5E38"/>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844E128-1B43-4C47-B0DE-C13C6B5A91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unhideWhenUsed="1"/>
    <w:lsdException w:name="toc 2" w:locked="1" w:uiPriority="0" w:unhideWhenUsed="1"/>
    <w:lsdException w:name="toc 3" w:locked="1" w:uiPriority="0" w:unhideWhenUsed="1"/>
    <w:lsdException w:name="toc 4" w:locked="1" w:uiPriority="0" w:unhideWhenUsed="1"/>
    <w:lsdException w:name="toc 5" w:locked="1" w:uiPriority="0" w:unhideWhenUsed="1"/>
    <w:lsdException w:name="toc 6" w:locked="1" w:uiPriority="0" w:unhideWhenUsed="1"/>
    <w:lsdException w:name="toc 7" w:locked="1" w:uiPriority="0" w:unhideWhenUsed="1"/>
    <w:lsdException w:name="toc 8" w:locked="1" w:uiPriority="0" w:unhideWhenUsed="1"/>
    <w:lsdException w:name="toc 9" w:locked="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unhideWhenUsed="1"/>
    <w:lsdException w:name="Body Text" w:locked="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Normal"/>
    <w:qFormat/>
    <w:rsid w:val="00E946A0"/>
    <w:pPr>
      <w:spacing w:before="60" w:after="180" w:line="276" w:lineRule="auto"/>
    </w:pPr>
  </w:style>
  <w:style w:type="paragraph" w:styleId="Heading1">
    <w:name w:val="heading 1"/>
    <w:aliases w:val="*Headers"/>
    <w:basedOn w:val="Normal"/>
    <w:next w:val="Normal"/>
    <w:link w:val="Heading1Char"/>
    <w:uiPriority w:val="99"/>
    <w:qFormat/>
    <w:rsid w:val="00A24DAB"/>
    <w:pPr>
      <w:keepNext/>
      <w:keepLines/>
      <w:spacing w:before="480" w:after="120"/>
      <w:outlineLvl w:val="0"/>
    </w:pPr>
    <w:rPr>
      <w:b/>
      <w:bCs/>
      <w:color w:val="365F91"/>
      <w:sz w:val="32"/>
      <w:szCs w:val="28"/>
    </w:rPr>
  </w:style>
  <w:style w:type="paragraph" w:styleId="Heading2">
    <w:name w:val="heading 2"/>
    <w:basedOn w:val="Normal"/>
    <w:next w:val="Normal"/>
    <w:link w:val="Heading2Char"/>
    <w:uiPriority w:val="99"/>
    <w:qFormat/>
    <w:rsid w:val="00A4688B"/>
    <w:pPr>
      <w:keepNext/>
      <w:keepLines/>
      <w:spacing w:before="360"/>
      <w:outlineLvl w:val="1"/>
    </w:pPr>
    <w:rPr>
      <w:rFonts w:ascii="Cambria" w:eastAsia="Times New Roman" w:hAnsi="Cambria"/>
      <w:b/>
      <w:bCs/>
      <w:i/>
      <w:color w:val="4F81BD"/>
      <w:sz w:val="26"/>
      <w:szCs w:val="26"/>
    </w:rPr>
  </w:style>
  <w:style w:type="paragraph" w:styleId="Heading3">
    <w:name w:val="heading 3"/>
    <w:basedOn w:val="Normal"/>
    <w:next w:val="Normal"/>
    <w:link w:val="Heading3Char"/>
    <w:uiPriority w:val="99"/>
    <w:qFormat/>
    <w:rsid w:val="00DB7C8C"/>
    <w:pPr>
      <w:keepNext/>
      <w:keepLines/>
      <w:pBdr>
        <w:top w:val="dotted" w:sz="4" w:space="1" w:color="808080"/>
      </w:pBdr>
      <w:spacing w:before="200" w:after="120"/>
      <w:outlineLvl w:val="2"/>
    </w:pPr>
    <w:rPr>
      <w:rFonts w:ascii="Cambria" w:eastAsia="Times New Roman" w:hAnsi="Cambria"/>
      <w:b/>
      <w:bCs/>
      <w:i/>
      <w:color w:val="7F7F7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ers Char"/>
    <w:basedOn w:val="DefaultParagraphFont"/>
    <w:link w:val="Heading1"/>
    <w:uiPriority w:val="99"/>
    <w:locked/>
    <w:rsid w:val="00A24DAB"/>
    <w:rPr>
      <w:rFonts w:ascii="Calibri" w:hAnsi="Calibri"/>
      <w:b/>
      <w:color w:val="365F91"/>
      <w:sz w:val="28"/>
    </w:rPr>
  </w:style>
  <w:style w:type="character" w:customStyle="1" w:styleId="Heading2Char">
    <w:name w:val="Heading 2 Char"/>
    <w:basedOn w:val="DefaultParagraphFont"/>
    <w:link w:val="Heading2"/>
    <w:uiPriority w:val="99"/>
    <w:locked/>
    <w:rsid w:val="00A4688B"/>
    <w:rPr>
      <w:rFonts w:ascii="Cambria" w:hAnsi="Cambria"/>
      <w:b/>
      <w:i/>
      <w:color w:val="4F81BD"/>
      <w:sz w:val="26"/>
    </w:rPr>
  </w:style>
  <w:style w:type="character" w:customStyle="1" w:styleId="Heading3Char">
    <w:name w:val="Heading 3 Char"/>
    <w:basedOn w:val="DefaultParagraphFont"/>
    <w:link w:val="Heading3"/>
    <w:uiPriority w:val="99"/>
    <w:locked/>
    <w:rsid w:val="00DB7C8C"/>
    <w:rPr>
      <w:rFonts w:ascii="Cambria" w:hAnsi="Cambria"/>
      <w:b/>
      <w:i/>
      <w:color w:val="7F7F7F"/>
    </w:rPr>
  </w:style>
  <w:style w:type="paragraph" w:styleId="Footer">
    <w:name w:val="footer"/>
    <w:basedOn w:val="Normal"/>
    <w:link w:val="FooterChar"/>
    <w:uiPriority w:val="99"/>
    <w:rsid w:val="00A4688B"/>
    <w:pPr>
      <w:tabs>
        <w:tab w:val="center" w:pos="4320"/>
        <w:tab w:val="right" w:pos="8640"/>
      </w:tabs>
    </w:pPr>
    <w:rPr>
      <w:rFonts w:ascii="Times New Roman" w:eastAsia="Times New Roman" w:hAnsi="Times New Roman"/>
      <w:sz w:val="20"/>
      <w:szCs w:val="20"/>
    </w:rPr>
  </w:style>
  <w:style w:type="character" w:customStyle="1" w:styleId="FooterChar">
    <w:name w:val="Footer Char"/>
    <w:basedOn w:val="DefaultParagraphFont"/>
    <w:link w:val="Footer"/>
    <w:uiPriority w:val="99"/>
    <w:locked/>
    <w:rsid w:val="00A4688B"/>
    <w:rPr>
      <w:rFonts w:ascii="Times New Roman" w:hAnsi="Times New Roman"/>
      <w:sz w:val="20"/>
    </w:rPr>
  </w:style>
  <w:style w:type="character" w:styleId="PageNumber">
    <w:name w:val="page number"/>
    <w:basedOn w:val="DefaultParagraphFont"/>
    <w:uiPriority w:val="99"/>
    <w:rsid w:val="00A4688B"/>
    <w:rPr>
      <w:rFonts w:cs="Times New Roman"/>
    </w:rPr>
  </w:style>
  <w:style w:type="character" w:customStyle="1" w:styleId="apple-converted-space">
    <w:name w:val="apple-converted-space"/>
    <w:rsid w:val="00A4688B"/>
  </w:style>
  <w:style w:type="paragraph" w:styleId="Title">
    <w:name w:val="Title"/>
    <w:basedOn w:val="Normal"/>
    <w:next w:val="Normal"/>
    <w:link w:val="TitleChar"/>
    <w:uiPriority w:val="99"/>
    <w:qFormat/>
    <w:rsid w:val="00A4688B"/>
    <w:pPr>
      <w:pBdr>
        <w:bottom w:val="single" w:sz="8" w:space="4" w:color="4F81BD"/>
      </w:pBdr>
      <w:spacing w:after="300"/>
      <w:contextualSpacing/>
    </w:pPr>
    <w:rPr>
      <w:rFonts w:ascii="Cambria" w:eastAsia="Times New Roman" w:hAnsi="Cambria"/>
      <w:color w:val="17365D"/>
      <w:spacing w:val="5"/>
      <w:kern w:val="28"/>
      <w:sz w:val="52"/>
      <w:szCs w:val="52"/>
    </w:rPr>
  </w:style>
  <w:style w:type="character" w:customStyle="1" w:styleId="TitleChar">
    <w:name w:val="Title Char"/>
    <w:basedOn w:val="DefaultParagraphFont"/>
    <w:link w:val="Title"/>
    <w:uiPriority w:val="99"/>
    <w:locked/>
    <w:rsid w:val="00A4688B"/>
    <w:rPr>
      <w:rFonts w:ascii="Cambria" w:hAnsi="Cambria"/>
      <w:color w:val="17365D"/>
      <w:spacing w:val="5"/>
      <w:kern w:val="28"/>
      <w:sz w:val="52"/>
    </w:rPr>
  </w:style>
  <w:style w:type="paragraph" w:customStyle="1" w:styleId="MediumGrid1-Accent21">
    <w:name w:val="Medium Grid 1 - Accent 21"/>
    <w:basedOn w:val="Normal"/>
    <w:uiPriority w:val="99"/>
    <w:rsid w:val="00A4688B"/>
    <w:pPr>
      <w:ind w:left="720"/>
      <w:contextualSpacing/>
    </w:pPr>
  </w:style>
  <w:style w:type="paragraph" w:styleId="Header">
    <w:name w:val="header"/>
    <w:basedOn w:val="Normal"/>
    <w:link w:val="HeaderChar"/>
    <w:uiPriority w:val="99"/>
    <w:rsid w:val="00DB7C8C"/>
    <w:pPr>
      <w:tabs>
        <w:tab w:val="center" w:pos="4680"/>
        <w:tab w:val="right" w:pos="9360"/>
      </w:tabs>
    </w:pPr>
    <w:rPr>
      <w:rFonts w:eastAsia="Times New Roman"/>
      <w:sz w:val="20"/>
      <w:szCs w:val="20"/>
    </w:rPr>
  </w:style>
  <w:style w:type="character" w:customStyle="1" w:styleId="HeaderChar">
    <w:name w:val="Header Char"/>
    <w:basedOn w:val="DefaultParagraphFont"/>
    <w:link w:val="Header"/>
    <w:uiPriority w:val="99"/>
    <w:locked/>
    <w:rsid w:val="00DB7C8C"/>
    <w:rPr>
      <w:rFonts w:eastAsia="Times New Roman"/>
    </w:rPr>
  </w:style>
  <w:style w:type="paragraph" w:styleId="NormalWeb">
    <w:name w:val="Normal (Web)"/>
    <w:basedOn w:val="Normal"/>
    <w:uiPriority w:val="99"/>
    <w:rsid w:val="00DB7C8C"/>
    <w:pPr>
      <w:spacing w:before="100" w:beforeAutospacing="1" w:after="100" w:afterAutospacing="1"/>
    </w:pPr>
    <w:rPr>
      <w:rFonts w:ascii="Times New Roman" w:hAnsi="Times New Roman"/>
      <w:sz w:val="24"/>
      <w:szCs w:val="24"/>
    </w:rPr>
  </w:style>
  <w:style w:type="character" w:styleId="CommentReference">
    <w:name w:val="annotation reference"/>
    <w:basedOn w:val="DefaultParagraphFont"/>
    <w:uiPriority w:val="99"/>
    <w:semiHidden/>
    <w:rsid w:val="00DB7C8C"/>
    <w:rPr>
      <w:rFonts w:cs="Times New Roman"/>
      <w:sz w:val="16"/>
    </w:rPr>
  </w:style>
  <w:style w:type="paragraph" w:styleId="CommentText">
    <w:name w:val="annotation text"/>
    <w:basedOn w:val="Normal"/>
    <w:link w:val="CommentTextChar"/>
    <w:uiPriority w:val="99"/>
    <w:rsid w:val="00DB7C8C"/>
    <w:rPr>
      <w:rFonts w:eastAsia="Times New Roman"/>
      <w:sz w:val="20"/>
      <w:szCs w:val="20"/>
    </w:rPr>
  </w:style>
  <w:style w:type="character" w:customStyle="1" w:styleId="CommentTextChar">
    <w:name w:val="Comment Text Char"/>
    <w:basedOn w:val="DefaultParagraphFont"/>
    <w:link w:val="CommentText"/>
    <w:uiPriority w:val="99"/>
    <w:locked/>
    <w:rsid w:val="00DB7C8C"/>
    <w:rPr>
      <w:rFonts w:eastAsia="Times New Roman"/>
    </w:rPr>
  </w:style>
  <w:style w:type="paragraph" w:styleId="CommentSubject">
    <w:name w:val="annotation subject"/>
    <w:basedOn w:val="CommentText"/>
    <w:next w:val="CommentText"/>
    <w:link w:val="CommentSubjectChar"/>
    <w:uiPriority w:val="99"/>
    <w:semiHidden/>
    <w:rsid w:val="00DB7C8C"/>
    <w:rPr>
      <w:b/>
      <w:bCs/>
    </w:rPr>
  </w:style>
  <w:style w:type="character" w:customStyle="1" w:styleId="CommentSubjectChar">
    <w:name w:val="Comment Subject Char"/>
    <w:basedOn w:val="CommentTextChar"/>
    <w:link w:val="CommentSubject"/>
    <w:uiPriority w:val="99"/>
    <w:semiHidden/>
    <w:locked/>
    <w:rsid w:val="00DB7C8C"/>
    <w:rPr>
      <w:rFonts w:eastAsia="Times New Roman"/>
      <w:b/>
    </w:rPr>
  </w:style>
  <w:style w:type="paragraph" w:styleId="BalloonText">
    <w:name w:val="Balloon Text"/>
    <w:basedOn w:val="Normal"/>
    <w:link w:val="BalloonTextChar"/>
    <w:uiPriority w:val="99"/>
    <w:semiHidden/>
    <w:rsid w:val="00DB7C8C"/>
    <w:rPr>
      <w:rFonts w:ascii="Tahoma" w:eastAsia="Times New Roman" w:hAnsi="Tahoma"/>
      <w:sz w:val="16"/>
      <w:szCs w:val="16"/>
    </w:rPr>
  </w:style>
  <w:style w:type="character" w:customStyle="1" w:styleId="BalloonTextChar">
    <w:name w:val="Balloon Text Char"/>
    <w:basedOn w:val="DefaultParagraphFont"/>
    <w:link w:val="BalloonText"/>
    <w:uiPriority w:val="99"/>
    <w:semiHidden/>
    <w:locked/>
    <w:rsid w:val="00DB7C8C"/>
    <w:rPr>
      <w:rFonts w:ascii="Tahoma" w:hAnsi="Tahoma"/>
      <w:sz w:val="16"/>
    </w:rPr>
  </w:style>
  <w:style w:type="paragraph" w:customStyle="1" w:styleId="Pa4">
    <w:name w:val="Pa4"/>
    <w:basedOn w:val="Normal"/>
    <w:next w:val="Normal"/>
    <w:uiPriority w:val="99"/>
    <w:rsid w:val="00DB7C8C"/>
    <w:pPr>
      <w:autoSpaceDE w:val="0"/>
      <w:autoSpaceDN w:val="0"/>
      <w:adjustRightInd w:val="0"/>
      <w:spacing w:line="241" w:lineRule="atLeast"/>
    </w:pPr>
    <w:rPr>
      <w:rFonts w:ascii="Garamond" w:hAnsi="Garamond"/>
      <w:sz w:val="24"/>
      <w:szCs w:val="24"/>
    </w:rPr>
  </w:style>
  <w:style w:type="character" w:styleId="Hyperlink">
    <w:name w:val="Hyperlink"/>
    <w:basedOn w:val="DefaultParagraphFont"/>
    <w:uiPriority w:val="99"/>
    <w:rsid w:val="00DB7C8C"/>
    <w:rPr>
      <w:rFonts w:cs="Times New Roman"/>
      <w:color w:val="0000FF"/>
      <w:u w:val="single"/>
    </w:rPr>
  </w:style>
  <w:style w:type="table" w:styleId="TableGrid">
    <w:name w:val="Table Grid"/>
    <w:basedOn w:val="TableNormal"/>
    <w:uiPriority w:val="99"/>
    <w:rsid w:val="00DB7C8C"/>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ediumList2-Accent41">
    <w:name w:val="Medium List 2 - Accent 41"/>
    <w:basedOn w:val="Normal"/>
    <w:link w:val="MediumList2-Accent41Char"/>
    <w:uiPriority w:val="99"/>
    <w:rsid w:val="00E3245A"/>
    <w:pPr>
      <w:spacing w:after="200"/>
      <w:ind w:left="720"/>
      <w:contextualSpacing/>
    </w:pPr>
  </w:style>
  <w:style w:type="paragraph" w:styleId="BodyText">
    <w:name w:val="Body Text"/>
    <w:basedOn w:val="Normal"/>
    <w:link w:val="BodyTextChar"/>
    <w:uiPriority w:val="99"/>
    <w:rsid w:val="00BB3487"/>
    <w:pPr>
      <w:spacing w:after="120"/>
    </w:pPr>
  </w:style>
  <w:style w:type="character" w:customStyle="1" w:styleId="BodyTextChar">
    <w:name w:val="Body Text Char"/>
    <w:basedOn w:val="DefaultParagraphFont"/>
    <w:link w:val="BodyText"/>
    <w:uiPriority w:val="99"/>
    <w:locked/>
    <w:rsid w:val="00BB3487"/>
    <w:rPr>
      <w:sz w:val="22"/>
    </w:rPr>
  </w:style>
  <w:style w:type="paragraph" w:customStyle="1" w:styleId="Header-banner">
    <w:name w:val="Header-banner"/>
    <w:uiPriority w:val="99"/>
    <w:rsid w:val="00F814D5"/>
    <w:pPr>
      <w:ind w:left="43" w:right="43"/>
      <w:jc w:val="center"/>
    </w:pPr>
    <w:rPr>
      <w:rFonts w:ascii="Cambria" w:hAnsi="Cambria" w:cs="Calibri"/>
      <w:b/>
      <w:bCs/>
      <w:caps/>
      <w:color w:val="FFFFFF"/>
      <w:sz w:val="44"/>
    </w:rPr>
  </w:style>
  <w:style w:type="paragraph" w:customStyle="1" w:styleId="Header2banner">
    <w:name w:val="Header2_banner"/>
    <w:basedOn w:val="Header-banner"/>
    <w:uiPriority w:val="99"/>
    <w:rsid w:val="00F814D5"/>
    <w:pPr>
      <w:spacing w:line="440" w:lineRule="exact"/>
      <w:jc w:val="left"/>
    </w:pPr>
    <w:rPr>
      <w:caps w:val="0"/>
    </w:rPr>
  </w:style>
  <w:style w:type="paragraph" w:customStyle="1" w:styleId="folio">
    <w:name w:val="folio"/>
    <w:basedOn w:val="Normal"/>
    <w:link w:val="folioChar"/>
    <w:uiPriority w:val="99"/>
    <w:rsid w:val="00730123"/>
    <w:pPr>
      <w:pBdr>
        <w:top w:val="single" w:sz="8" w:space="4" w:color="244061"/>
      </w:pBdr>
      <w:tabs>
        <w:tab w:val="center" w:pos="6480"/>
        <w:tab w:val="right" w:pos="10080"/>
      </w:tabs>
    </w:pPr>
    <w:rPr>
      <w:rFonts w:ascii="Verdana" w:hAnsi="Verdana" w:cs="Verdana"/>
      <w:color w:val="595959"/>
      <w:sz w:val="16"/>
    </w:rPr>
  </w:style>
  <w:style w:type="paragraph" w:customStyle="1" w:styleId="ColorfulList-Accent11">
    <w:name w:val="Colorful List - Accent 11"/>
    <w:basedOn w:val="Normal"/>
    <w:uiPriority w:val="99"/>
    <w:rsid w:val="00E22A24"/>
    <w:pPr>
      <w:ind w:left="720"/>
      <w:contextualSpacing/>
    </w:pPr>
  </w:style>
  <w:style w:type="character" w:styleId="FollowedHyperlink">
    <w:name w:val="FollowedHyperlink"/>
    <w:basedOn w:val="DefaultParagraphFont"/>
    <w:uiPriority w:val="99"/>
    <w:semiHidden/>
    <w:rsid w:val="0020138A"/>
    <w:rPr>
      <w:rFonts w:cs="Times New Roman"/>
      <w:color w:val="954F72"/>
      <w:u w:val="single"/>
    </w:rPr>
  </w:style>
  <w:style w:type="paragraph" w:customStyle="1" w:styleId="NoSpacing1">
    <w:name w:val="No Spacing1"/>
    <w:link w:val="NoSpacingChar"/>
    <w:uiPriority w:val="99"/>
    <w:rsid w:val="00820EF9"/>
    <w:rPr>
      <w:rFonts w:ascii="Tahoma" w:hAnsi="Tahoma"/>
      <w:sz w:val="19"/>
    </w:rPr>
  </w:style>
  <w:style w:type="character" w:customStyle="1" w:styleId="NoSpacingChar">
    <w:name w:val="No Spacing Char"/>
    <w:link w:val="NoSpacing1"/>
    <w:uiPriority w:val="99"/>
    <w:locked/>
    <w:rsid w:val="00820EF9"/>
    <w:rPr>
      <w:rFonts w:ascii="Tahoma" w:hAnsi="Tahoma"/>
      <w:sz w:val="22"/>
    </w:rPr>
  </w:style>
  <w:style w:type="paragraph" w:styleId="FootnoteText">
    <w:name w:val="footnote text"/>
    <w:basedOn w:val="Normal"/>
    <w:link w:val="FootnoteTextChar"/>
    <w:uiPriority w:val="99"/>
    <w:semiHidden/>
    <w:rsid w:val="007D1715"/>
    <w:rPr>
      <w:sz w:val="20"/>
    </w:rPr>
  </w:style>
  <w:style w:type="character" w:customStyle="1" w:styleId="FootnoteTextChar">
    <w:name w:val="Footnote Text Char"/>
    <w:basedOn w:val="DefaultParagraphFont"/>
    <w:link w:val="FootnoteText"/>
    <w:uiPriority w:val="99"/>
    <w:semiHidden/>
    <w:locked/>
    <w:rsid w:val="007D1715"/>
    <w:rPr>
      <w:rFonts w:eastAsia="Times New Roman" w:cs="Times New Roman"/>
    </w:rPr>
  </w:style>
  <w:style w:type="character" w:styleId="FootnoteReference">
    <w:name w:val="footnote reference"/>
    <w:basedOn w:val="DefaultParagraphFont"/>
    <w:uiPriority w:val="99"/>
    <w:semiHidden/>
    <w:rsid w:val="007D1715"/>
    <w:rPr>
      <w:rFonts w:cs="Times New Roman"/>
      <w:vertAlign w:val="superscript"/>
    </w:rPr>
  </w:style>
  <w:style w:type="paragraph" w:customStyle="1" w:styleId="LearningSequenceHeader">
    <w:name w:val="*Learning Sequence Header"/>
    <w:next w:val="TA"/>
    <w:link w:val="LearningSequenceHeaderChar"/>
    <w:qFormat/>
    <w:rsid w:val="00964FB1"/>
    <w:pPr>
      <w:pBdr>
        <w:bottom w:val="single" w:sz="12" w:space="1" w:color="9BBB59" w:themeColor="accent3"/>
      </w:pBdr>
      <w:tabs>
        <w:tab w:val="right" w:pos="9360"/>
      </w:tabs>
      <w:spacing w:before="480"/>
    </w:pPr>
    <w:rPr>
      <w:rFonts w:asciiTheme="minorHAnsi" w:hAnsiTheme="minorHAnsi"/>
      <w:b/>
      <w:bCs/>
      <w:color w:val="4F81BD"/>
      <w:sz w:val="28"/>
      <w:szCs w:val="26"/>
    </w:rPr>
  </w:style>
  <w:style w:type="paragraph" w:styleId="ListParagraph">
    <w:name w:val="List Paragraph"/>
    <w:basedOn w:val="Normal"/>
    <w:link w:val="ListParagraphChar"/>
    <w:uiPriority w:val="99"/>
    <w:qFormat/>
    <w:rsid w:val="005F5D35"/>
    <w:pPr>
      <w:ind w:left="720"/>
      <w:contextualSpacing/>
    </w:pPr>
  </w:style>
  <w:style w:type="character" w:customStyle="1" w:styleId="LearningSequenceHeaderChar">
    <w:name w:val="*Learning Sequence Header Char"/>
    <w:basedOn w:val="Heading2Char"/>
    <w:link w:val="LearningSequenceHeader"/>
    <w:locked/>
    <w:rsid w:val="00964FB1"/>
    <w:rPr>
      <w:rFonts w:asciiTheme="minorHAnsi" w:hAnsiTheme="minorHAnsi"/>
      <w:b/>
      <w:bCs/>
      <w:i w:val="0"/>
      <w:color w:val="4F81BD"/>
      <w:sz w:val="28"/>
      <w:szCs w:val="26"/>
    </w:rPr>
  </w:style>
  <w:style w:type="paragraph" w:customStyle="1" w:styleId="TA">
    <w:name w:val="*TA*"/>
    <w:link w:val="TAChar"/>
    <w:qFormat/>
    <w:rsid w:val="00964FB1"/>
    <w:pPr>
      <w:spacing w:before="180" w:after="180"/>
    </w:pPr>
  </w:style>
  <w:style w:type="character" w:customStyle="1" w:styleId="TAChar">
    <w:name w:val="*TA* Char"/>
    <w:basedOn w:val="DefaultParagraphFont"/>
    <w:link w:val="TA"/>
    <w:locked/>
    <w:rsid w:val="00964FB1"/>
  </w:style>
  <w:style w:type="paragraph" w:customStyle="1" w:styleId="IN">
    <w:name w:val="*IN*"/>
    <w:link w:val="INChar"/>
    <w:qFormat/>
    <w:rsid w:val="00964FB1"/>
    <w:pPr>
      <w:numPr>
        <w:numId w:val="20"/>
      </w:numPr>
      <w:spacing w:before="120" w:after="60" w:line="276" w:lineRule="auto"/>
      <w:ind w:left="360"/>
    </w:pPr>
    <w:rPr>
      <w:color w:val="4F81BD" w:themeColor="accent1"/>
    </w:rPr>
  </w:style>
  <w:style w:type="character" w:customStyle="1" w:styleId="ListParagraphChar">
    <w:name w:val="List Paragraph Char"/>
    <w:basedOn w:val="DefaultParagraphFont"/>
    <w:link w:val="ListParagraph"/>
    <w:uiPriority w:val="99"/>
    <w:locked/>
    <w:rsid w:val="005F5D35"/>
    <w:rPr>
      <w:rFonts w:eastAsia="Times New Roman" w:cs="Times New Roman"/>
      <w:sz w:val="22"/>
    </w:rPr>
  </w:style>
  <w:style w:type="paragraph" w:customStyle="1" w:styleId="BulletedList">
    <w:name w:val="*Bulleted List"/>
    <w:link w:val="BulletedListChar"/>
    <w:qFormat/>
    <w:rsid w:val="00964FB1"/>
    <w:pPr>
      <w:numPr>
        <w:numId w:val="19"/>
      </w:numPr>
      <w:spacing w:before="60" w:after="60" w:line="276" w:lineRule="auto"/>
      <w:ind w:left="360"/>
    </w:pPr>
  </w:style>
  <w:style w:type="character" w:customStyle="1" w:styleId="INChar">
    <w:name w:val="*IN* Char"/>
    <w:basedOn w:val="DefaultParagraphFont"/>
    <w:link w:val="IN"/>
    <w:locked/>
    <w:rsid w:val="00964FB1"/>
    <w:rPr>
      <w:color w:val="4F81BD" w:themeColor="accent1"/>
    </w:rPr>
  </w:style>
  <w:style w:type="paragraph" w:customStyle="1" w:styleId="NumberedList">
    <w:name w:val="*Numbered List"/>
    <w:link w:val="NumberedListChar"/>
    <w:qFormat/>
    <w:rsid w:val="00964FB1"/>
    <w:pPr>
      <w:numPr>
        <w:numId w:val="22"/>
      </w:numPr>
      <w:spacing w:after="60"/>
    </w:pPr>
  </w:style>
  <w:style w:type="character" w:customStyle="1" w:styleId="MediumList2-Accent41Char">
    <w:name w:val="Medium List 2 - Accent 41 Char"/>
    <w:basedOn w:val="DefaultParagraphFont"/>
    <w:link w:val="MediumList2-Accent41"/>
    <w:uiPriority w:val="99"/>
    <w:locked/>
    <w:rsid w:val="00C02EC2"/>
    <w:rPr>
      <w:rFonts w:cs="Times New Roman"/>
      <w:sz w:val="22"/>
      <w:szCs w:val="22"/>
    </w:rPr>
  </w:style>
  <w:style w:type="character" w:customStyle="1" w:styleId="BulletedListChar">
    <w:name w:val="*Bulleted List Char"/>
    <w:basedOn w:val="MediumList2-Accent41Char"/>
    <w:link w:val="BulletedList"/>
    <w:locked/>
    <w:rsid w:val="00964FB1"/>
    <w:rPr>
      <w:rFonts w:cs="Times New Roman"/>
      <w:sz w:val="22"/>
      <w:szCs w:val="22"/>
    </w:rPr>
  </w:style>
  <w:style w:type="paragraph" w:customStyle="1" w:styleId="TableHeaders">
    <w:name w:val="*TableHeaders"/>
    <w:basedOn w:val="Normal"/>
    <w:link w:val="TableHeadersChar"/>
    <w:qFormat/>
    <w:rsid w:val="00964FB1"/>
    <w:pPr>
      <w:spacing w:before="40" w:after="40" w:line="240" w:lineRule="auto"/>
    </w:pPr>
    <w:rPr>
      <w:b/>
      <w:color w:val="FFFFFF" w:themeColor="background1"/>
    </w:rPr>
  </w:style>
  <w:style w:type="character" w:customStyle="1" w:styleId="NumberedListChar">
    <w:name w:val="*Numbered List Char"/>
    <w:basedOn w:val="BulletedListChar"/>
    <w:link w:val="NumberedList"/>
    <w:locked/>
    <w:rsid w:val="00964FB1"/>
    <w:rPr>
      <w:rFonts w:cs="Times New Roman"/>
      <w:sz w:val="22"/>
      <w:szCs w:val="22"/>
    </w:rPr>
  </w:style>
  <w:style w:type="paragraph" w:customStyle="1" w:styleId="PageHeader">
    <w:name w:val="*PageHeader"/>
    <w:link w:val="PageHeaderChar"/>
    <w:qFormat/>
    <w:rsid w:val="00964FB1"/>
    <w:pPr>
      <w:spacing w:before="120"/>
    </w:pPr>
    <w:rPr>
      <w:b/>
      <w:sz w:val="18"/>
    </w:rPr>
  </w:style>
  <w:style w:type="character" w:customStyle="1" w:styleId="TableHeadersChar">
    <w:name w:val="*TableHeaders Char"/>
    <w:basedOn w:val="DefaultParagraphFont"/>
    <w:link w:val="TableHeaders"/>
    <w:locked/>
    <w:rsid w:val="00964FB1"/>
    <w:rPr>
      <w:b/>
      <w:color w:val="FFFFFF" w:themeColor="background1"/>
    </w:rPr>
  </w:style>
  <w:style w:type="paragraph" w:customStyle="1" w:styleId="Q">
    <w:name w:val="*Q*"/>
    <w:link w:val="QChar"/>
    <w:qFormat/>
    <w:rsid w:val="00964FB1"/>
    <w:pPr>
      <w:spacing w:before="240" w:line="276" w:lineRule="auto"/>
    </w:pPr>
    <w:rPr>
      <w:rFonts w:eastAsia="Times New Roman"/>
      <w:b/>
    </w:rPr>
  </w:style>
  <w:style w:type="character" w:customStyle="1" w:styleId="PageHeaderChar">
    <w:name w:val="*PageHeader Char"/>
    <w:basedOn w:val="BodyTextChar"/>
    <w:link w:val="PageHeader"/>
    <w:locked/>
    <w:rsid w:val="00964FB1"/>
    <w:rPr>
      <w:b/>
      <w:sz w:val="18"/>
    </w:rPr>
  </w:style>
  <w:style w:type="character" w:customStyle="1" w:styleId="QChar">
    <w:name w:val="*Q* Char"/>
    <w:basedOn w:val="ListParagraphChar"/>
    <w:link w:val="Q"/>
    <w:locked/>
    <w:rsid w:val="00964FB1"/>
    <w:rPr>
      <w:rFonts w:eastAsia="Times New Roman" w:cs="Times New Roman"/>
      <w:b/>
      <w:sz w:val="22"/>
    </w:rPr>
  </w:style>
  <w:style w:type="paragraph" w:customStyle="1" w:styleId="SASRBullet">
    <w:name w:val="*SA/SR Bullet"/>
    <w:basedOn w:val="Normal"/>
    <w:link w:val="SASRBulletChar"/>
    <w:qFormat/>
    <w:rsid w:val="00964FB1"/>
    <w:pPr>
      <w:numPr>
        <w:ilvl w:val="1"/>
        <w:numId w:val="24"/>
      </w:numPr>
      <w:spacing w:before="120"/>
      <w:ind w:left="1080"/>
      <w:contextualSpacing/>
    </w:pPr>
  </w:style>
  <w:style w:type="paragraph" w:customStyle="1" w:styleId="INBullet">
    <w:name w:val="*IN* Bullet"/>
    <w:link w:val="INBulletChar"/>
    <w:qFormat/>
    <w:rsid w:val="00964FB1"/>
    <w:pPr>
      <w:numPr>
        <w:numId w:val="21"/>
      </w:numPr>
      <w:spacing w:after="60" w:line="276" w:lineRule="auto"/>
      <w:ind w:left="720"/>
    </w:pPr>
    <w:rPr>
      <w:color w:val="4F81BD" w:themeColor="accent1"/>
    </w:rPr>
  </w:style>
  <w:style w:type="character" w:customStyle="1" w:styleId="SASRBulletChar">
    <w:name w:val="*SA/SR Bullet Char"/>
    <w:basedOn w:val="DefaultParagraphFont"/>
    <w:link w:val="SASRBullet"/>
    <w:locked/>
    <w:rsid w:val="00964FB1"/>
  </w:style>
  <w:style w:type="character" w:customStyle="1" w:styleId="INBulletChar">
    <w:name w:val="*IN* Bullet Char"/>
    <w:basedOn w:val="BulletedListChar"/>
    <w:link w:val="INBullet"/>
    <w:locked/>
    <w:rsid w:val="00964FB1"/>
    <w:rPr>
      <w:rFonts w:cs="Times New Roman"/>
      <w:color w:val="4F81BD" w:themeColor="accent1"/>
      <w:sz w:val="22"/>
      <w:szCs w:val="22"/>
    </w:rPr>
  </w:style>
  <w:style w:type="character" w:customStyle="1" w:styleId="reference-text">
    <w:name w:val="reference-text"/>
    <w:uiPriority w:val="99"/>
    <w:rsid w:val="00BE4EBD"/>
  </w:style>
  <w:style w:type="paragraph" w:customStyle="1" w:styleId="SA">
    <w:name w:val="*SA*"/>
    <w:link w:val="SAChar"/>
    <w:qFormat/>
    <w:rsid w:val="00964FB1"/>
    <w:pPr>
      <w:numPr>
        <w:numId w:val="23"/>
      </w:numPr>
      <w:spacing w:before="120" w:line="276" w:lineRule="auto"/>
    </w:pPr>
    <w:rPr>
      <w:rFonts w:eastAsia="Times New Roman"/>
    </w:rPr>
  </w:style>
  <w:style w:type="paragraph" w:customStyle="1" w:styleId="SR">
    <w:name w:val="*SR*"/>
    <w:link w:val="SRChar"/>
    <w:qFormat/>
    <w:rsid w:val="00964FB1"/>
    <w:pPr>
      <w:numPr>
        <w:numId w:val="25"/>
      </w:numPr>
      <w:spacing w:before="120" w:line="276" w:lineRule="auto"/>
      <w:ind w:left="720"/>
    </w:pPr>
    <w:rPr>
      <w:rFonts w:eastAsia="Times New Roman"/>
    </w:rPr>
  </w:style>
  <w:style w:type="character" w:customStyle="1" w:styleId="SAChar">
    <w:name w:val="*SA* Char"/>
    <w:basedOn w:val="ListParagraphChar"/>
    <w:link w:val="SA"/>
    <w:locked/>
    <w:rsid w:val="00964FB1"/>
    <w:rPr>
      <w:rFonts w:eastAsia="Times New Roman" w:cs="Times New Roman"/>
      <w:sz w:val="22"/>
    </w:rPr>
  </w:style>
  <w:style w:type="character" w:customStyle="1" w:styleId="SRChar">
    <w:name w:val="*SR* Char"/>
    <w:basedOn w:val="ListParagraphChar"/>
    <w:link w:val="SR"/>
    <w:locked/>
    <w:rsid w:val="00964FB1"/>
    <w:rPr>
      <w:rFonts w:eastAsia="Times New Roman" w:cs="Times New Roman"/>
      <w:sz w:val="22"/>
    </w:rPr>
  </w:style>
  <w:style w:type="paragraph" w:customStyle="1" w:styleId="BR">
    <w:name w:val="*BR*"/>
    <w:link w:val="BRChar"/>
    <w:qFormat/>
    <w:rsid w:val="00964FB1"/>
    <w:pPr>
      <w:pBdr>
        <w:bottom w:val="single" w:sz="12" w:space="1" w:color="7F7F7F" w:themeColor="text1" w:themeTint="80"/>
      </w:pBdr>
      <w:spacing w:after="360"/>
      <w:ind w:left="2880" w:right="2880"/>
    </w:pPr>
    <w:rPr>
      <w:sz w:val="18"/>
    </w:rPr>
  </w:style>
  <w:style w:type="paragraph" w:customStyle="1" w:styleId="FooterText">
    <w:name w:val="*FooterText"/>
    <w:link w:val="FooterTextChar"/>
    <w:qFormat/>
    <w:rsid w:val="00964FB1"/>
    <w:pPr>
      <w:spacing w:line="200" w:lineRule="exact"/>
    </w:pPr>
    <w:rPr>
      <w:rFonts w:ascii="Verdana" w:eastAsia="Verdana" w:hAnsi="Verdana" w:cs="Calibri"/>
      <w:b/>
      <w:color w:val="595959"/>
      <w:sz w:val="14"/>
    </w:rPr>
  </w:style>
  <w:style w:type="character" w:customStyle="1" w:styleId="BRChar">
    <w:name w:val="*BR* Char"/>
    <w:basedOn w:val="DefaultParagraphFont"/>
    <w:link w:val="BR"/>
    <w:locked/>
    <w:rsid w:val="00964FB1"/>
    <w:rPr>
      <w:sz w:val="18"/>
    </w:rPr>
  </w:style>
  <w:style w:type="character" w:customStyle="1" w:styleId="folioChar">
    <w:name w:val="folio Char"/>
    <w:basedOn w:val="DefaultParagraphFont"/>
    <w:link w:val="folio"/>
    <w:uiPriority w:val="99"/>
    <w:locked/>
    <w:rsid w:val="00880AAD"/>
    <w:rPr>
      <w:rFonts w:ascii="Verdana" w:eastAsia="Times New Roman" w:hAnsi="Verdana" w:cs="Verdana"/>
      <w:color w:val="595959"/>
      <w:sz w:val="22"/>
      <w:szCs w:val="22"/>
    </w:rPr>
  </w:style>
  <w:style w:type="character" w:customStyle="1" w:styleId="FooterTextChar">
    <w:name w:val="FooterText Char"/>
    <w:basedOn w:val="folioChar"/>
    <w:link w:val="FooterText"/>
    <w:locked/>
    <w:rsid w:val="00964FB1"/>
    <w:rPr>
      <w:rFonts w:ascii="Verdana" w:eastAsia="Verdana" w:hAnsi="Verdana" w:cs="Calibri"/>
      <w:b/>
      <w:color w:val="595959"/>
      <w:sz w:val="14"/>
      <w:szCs w:val="22"/>
    </w:rPr>
  </w:style>
  <w:style w:type="paragraph" w:customStyle="1" w:styleId="TableText">
    <w:name w:val="*TableText"/>
    <w:link w:val="TableTextChar"/>
    <w:qFormat/>
    <w:rsid w:val="00964FB1"/>
    <w:pPr>
      <w:spacing w:before="40" w:after="40" w:line="276" w:lineRule="auto"/>
    </w:pPr>
  </w:style>
  <w:style w:type="character" w:customStyle="1" w:styleId="TableTextChar">
    <w:name w:val="*TableText Char"/>
    <w:basedOn w:val="DefaultParagraphFont"/>
    <w:link w:val="TableText"/>
    <w:locked/>
    <w:rsid w:val="00964FB1"/>
  </w:style>
  <w:style w:type="paragraph" w:customStyle="1" w:styleId="ToolHeader">
    <w:name w:val="*ToolHeader"/>
    <w:qFormat/>
    <w:rsid w:val="00964FB1"/>
    <w:pPr>
      <w:spacing w:after="120"/>
    </w:pPr>
    <w:rPr>
      <w:rFonts w:asciiTheme="minorHAnsi" w:hAnsiTheme="minorHAnsi"/>
      <w:b/>
      <w:bCs/>
      <w:color w:val="365F91"/>
      <w:sz w:val="32"/>
      <w:szCs w:val="28"/>
    </w:rPr>
  </w:style>
  <w:style w:type="paragraph" w:customStyle="1" w:styleId="ToolTableText">
    <w:name w:val="*ToolTableText"/>
    <w:qFormat/>
    <w:rsid w:val="00964FB1"/>
    <w:pPr>
      <w:spacing w:before="40" w:after="120"/>
    </w:pPr>
  </w:style>
  <w:style w:type="paragraph" w:styleId="Quote">
    <w:name w:val="Quote"/>
    <w:basedOn w:val="Normal"/>
    <w:next w:val="Normal"/>
    <w:link w:val="QuoteChar"/>
    <w:uiPriority w:val="29"/>
    <w:qFormat/>
    <w:rsid w:val="0001630E"/>
    <w:rPr>
      <w:i/>
      <w:iCs/>
      <w:color w:val="000000" w:themeColor="text1"/>
    </w:rPr>
  </w:style>
  <w:style w:type="character" w:customStyle="1" w:styleId="QuoteChar">
    <w:name w:val="Quote Char"/>
    <w:basedOn w:val="DefaultParagraphFont"/>
    <w:link w:val="Quote"/>
    <w:uiPriority w:val="29"/>
    <w:rsid w:val="0001630E"/>
    <w:rPr>
      <w:i/>
      <w:iCs/>
      <w:color w:val="000000" w:themeColor="text1"/>
    </w:rPr>
  </w:style>
  <w:style w:type="paragraph" w:styleId="Revision">
    <w:name w:val="Revision"/>
    <w:hidden/>
    <w:uiPriority w:val="99"/>
    <w:semiHidden/>
    <w:rsid w:val="00536B15"/>
  </w:style>
  <w:style w:type="paragraph" w:customStyle="1" w:styleId="ExcerptAuthor">
    <w:name w:val="*ExcerptAuthor"/>
    <w:basedOn w:val="Normal"/>
    <w:link w:val="ExcerptAuthorChar"/>
    <w:qFormat/>
    <w:rsid w:val="00964FB1"/>
    <w:pPr>
      <w:jc w:val="center"/>
    </w:pPr>
    <w:rPr>
      <w:rFonts w:asciiTheme="majorHAnsi" w:hAnsiTheme="majorHAnsi"/>
      <w:b/>
    </w:rPr>
  </w:style>
  <w:style w:type="character" w:customStyle="1" w:styleId="ExcerptAuthorChar">
    <w:name w:val="*ExcerptAuthor Char"/>
    <w:basedOn w:val="DefaultParagraphFont"/>
    <w:link w:val="ExcerptAuthor"/>
    <w:rsid w:val="00964FB1"/>
    <w:rPr>
      <w:rFonts w:asciiTheme="majorHAnsi" w:hAnsiTheme="majorHAnsi"/>
      <w:b/>
    </w:rPr>
  </w:style>
  <w:style w:type="paragraph" w:customStyle="1" w:styleId="ExcerptBody">
    <w:name w:val="*ExcerptBody"/>
    <w:basedOn w:val="Normal"/>
    <w:link w:val="ExcerptBodyChar"/>
    <w:qFormat/>
    <w:rsid w:val="00964FB1"/>
    <w:pPr>
      <w:spacing w:before="100" w:beforeAutospacing="1" w:after="100" w:afterAutospacing="1"/>
      <w:jc w:val="both"/>
    </w:pPr>
    <w:rPr>
      <w:rFonts w:ascii="Times New Roman" w:eastAsia="Times New Roman" w:hAnsi="Times New Roman"/>
      <w:color w:val="000000"/>
      <w:sz w:val="24"/>
      <w:szCs w:val="17"/>
    </w:rPr>
  </w:style>
  <w:style w:type="character" w:customStyle="1" w:styleId="ExcerptBodyChar">
    <w:name w:val="*ExcerptBody Char"/>
    <w:basedOn w:val="DefaultParagraphFont"/>
    <w:link w:val="ExcerptBody"/>
    <w:rsid w:val="00964FB1"/>
    <w:rPr>
      <w:rFonts w:ascii="Times New Roman" w:eastAsia="Times New Roman" w:hAnsi="Times New Roman"/>
      <w:color w:val="000000"/>
      <w:sz w:val="24"/>
      <w:szCs w:val="17"/>
    </w:rPr>
  </w:style>
  <w:style w:type="paragraph" w:customStyle="1" w:styleId="ExcerptTitle">
    <w:name w:val="*ExcerptTitle"/>
    <w:basedOn w:val="Normal"/>
    <w:link w:val="ExcerptTitleChar"/>
    <w:qFormat/>
    <w:rsid w:val="00964FB1"/>
    <w:pPr>
      <w:jc w:val="center"/>
    </w:pPr>
    <w:rPr>
      <w:rFonts w:asciiTheme="majorHAnsi" w:hAnsiTheme="majorHAnsi"/>
      <w:b/>
      <w:smallCaps/>
      <w:sz w:val="32"/>
    </w:rPr>
  </w:style>
  <w:style w:type="character" w:customStyle="1" w:styleId="ExcerptTitleChar">
    <w:name w:val="*ExcerptTitle Char"/>
    <w:basedOn w:val="DefaultParagraphFont"/>
    <w:link w:val="ExcerptTitle"/>
    <w:rsid w:val="00964FB1"/>
    <w:rPr>
      <w:rFonts w:asciiTheme="majorHAnsi" w:hAnsiTheme="majorHAnsi"/>
      <w:b/>
      <w:smallCaps/>
      <w:sz w:val="32"/>
    </w:rPr>
  </w:style>
  <w:style w:type="paragraph" w:customStyle="1" w:styleId="SubStandard">
    <w:name w:val="*SubStandard"/>
    <w:basedOn w:val="TableText"/>
    <w:link w:val="SubStandardChar"/>
    <w:qFormat/>
    <w:rsid w:val="00964FB1"/>
    <w:pPr>
      <w:numPr>
        <w:numId w:val="27"/>
      </w:numPr>
    </w:pPr>
  </w:style>
  <w:style w:type="character" w:customStyle="1" w:styleId="SubStandardChar">
    <w:name w:val="*SubStandard Char"/>
    <w:basedOn w:val="TableTextChar"/>
    <w:link w:val="SubStandard"/>
    <w:rsid w:val="00964FB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224495">
      <w:bodyDiv w:val="1"/>
      <w:marLeft w:val="0"/>
      <w:marRight w:val="0"/>
      <w:marTop w:val="0"/>
      <w:marBottom w:val="0"/>
      <w:divBdr>
        <w:top w:val="none" w:sz="0" w:space="0" w:color="auto"/>
        <w:left w:val="none" w:sz="0" w:space="0" w:color="auto"/>
        <w:bottom w:val="none" w:sz="0" w:space="0" w:color="auto"/>
        <w:right w:val="none" w:sz="0" w:space="0" w:color="auto"/>
      </w:divBdr>
    </w:div>
    <w:div w:id="104858255">
      <w:bodyDiv w:val="1"/>
      <w:marLeft w:val="0"/>
      <w:marRight w:val="0"/>
      <w:marTop w:val="0"/>
      <w:marBottom w:val="0"/>
      <w:divBdr>
        <w:top w:val="none" w:sz="0" w:space="0" w:color="auto"/>
        <w:left w:val="none" w:sz="0" w:space="0" w:color="auto"/>
        <w:bottom w:val="none" w:sz="0" w:space="0" w:color="auto"/>
        <w:right w:val="none" w:sz="0" w:space="0" w:color="auto"/>
      </w:divBdr>
    </w:div>
    <w:div w:id="143939113">
      <w:bodyDiv w:val="1"/>
      <w:marLeft w:val="0"/>
      <w:marRight w:val="0"/>
      <w:marTop w:val="0"/>
      <w:marBottom w:val="0"/>
      <w:divBdr>
        <w:top w:val="none" w:sz="0" w:space="0" w:color="auto"/>
        <w:left w:val="none" w:sz="0" w:space="0" w:color="auto"/>
        <w:bottom w:val="none" w:sz="0" w:space="0" w:color="auto"/>
        <w:right w:val="none" w:sz="0" w:space="0" w:color="auto"/>
      </w:divBdr>
    </w:div>
    <w:div w:id="358822226">
      <w:bodyDiv w:val="1"/>
      <w:marLeft w:val="0"/>
      <w:marRight w:val="0"/>
      <w:marTop w:val="0"/>
      <w:marBottom w:val="0"/>
      <w:divBdr>
        <w:top w:val="none" w:sz="0" w:space="0" w:color="auto"/>
        <w:left w:val="none" w:sz="0" w:space="0" w:color="auto"/>
        <w:bottom w:val="none" w:sz="0" w:space="0" w:color="auto"/>
        <w:right w:val="none" w:sz="0" w:space="0" w:color="auto"/>
      </w:divBdr>
    </w:div>
    <w:div w:id="644159805">
      <w:bodyDiv w:val="1"/>
      <w:marLeft w:val="0"/>
      <w:marRight w:val="0"/>
      <w:marTop w:val="0"/>
      <w:marBottom w:val="0"/>
      <w:divBdr>
        <w:top w:val="none" w:sz="0" w:space="0" w:color="auto"/>
        <w:left w:val="none" w:sz="0" w:space="0" w:color="auto"/>
        <w:bottom w:val="none" w:sz="0" w:space="0" w:color="auto"/>
        <w:right w:val="none" w:sz="0" w:space="0" w:color="auto"/>
      </w:divBdr>
    </w:div>
    <w:div w:id="810516265">
      <w:bodyDiv w:val="1"/>
      <w:marLeft w:val="0"/>
      <w:marRight w:val="0"/>
      <w:marTop w:val="0"/>
      <w:marBottom w:val="0"/>
      <w:divBdr>
        <w:top w:val="none" w:sz="0" w:space="0" w:color="auto"/>
        <w:left w:val="none" w:sz="0" w:space="0" w:color="auto"/>
        <w:bottom w:val="none" w:sz="0" w:space="0" w:color="auto"/>
        <w:right w:val="none" w:sz="0" w:space="0" w:color="auto"/>
      </w:divBdr>
    </w:div>
    <w:div w:id="814296632">
      <w:bodyDiv w:val="1"/>
      <w:marLeft w:val="0"/>
      <w:marRight w:val="0"/>
      <w:marTop w:val="0"/>
      <w:marBottom w:val="0"/>
      <w:divBdr>
        <w:top w:val="none" w:sz="0" w:space="0" w:color="auto"/>
        <w:left w:val="none" w:sz="0" w:space="0" w:color="auto"/>
        <w:bottom w:val="none" w:sz="0" w:space="0" w:color="auto"/>
        <w:right w:val="none" w:sz="0" w:space="0" w:color="auto"/>
      </w:divBdr>
    </w:div>
    <w:div w:id="998927871">
      <w:bodyDiv w:val="1"/>
      <w:marLeft w:val="0"/>
      <w:marRight w:val="0"/>
      <w:marTop w:val="0"/>
      <w:marBottom w:val="0"/>
      <w:divBdr>
        <w:top w:val="none" w:sz="0" w:space="0" w:color="auto"/>
        <w:left w:val="none" w:sz="0" w:space="0" w:color="auto"/>
        <w:bottom w:val="none" w:sz="0" w:space="0" w:color="auto"/>
        <w:right w:val="none" w:sz="0" w:space="0" w:color="auto"/>
      </w:divBdr>
    </w:div>
    <w:div w:id="1063794171">
      <w:bodyDiv w:val="1"/>
      <w:marLeft w:val="0"/>
      <w:marRight w:val="0"/>
      <w:marTop w:val="0"/>
      <w:marBottom w:val="0"/>
      <w:divBdr>
        <w:top w:val="none" w:sz="0" w:space="0" w:color="auto"/>
        <w:left w:val="none" w:sz="0" w:space="0" w:color="auto"/>
        <w:bottom w:val="none" w:sz="0" w:space="0" w:color="auto"/>
        <w:right w:val="none" w:sz="0" w:space="0" w:color="auto"/>
      </w:divBdr>
    </w:div>
    <w:div w:id="1163466582">
      <w:bodyDiv w:val="1"/>
      <w:marLeft w:val="0"/>
      <w:marRight w:val="0"/>
      <w:marTop w:val="0"/>
      <w:marBottom w:val="0"/>
      <w:divBdr>
        <w:top w:val="none" w:sz="0" w:space="0" w:color="auto"/>
        <w:left w:val="none" w:sz="0" w:space="0" w:color="auto"/>
        <w:bottom w:val="none" w:sz="0" w:space="0" w:color="auto"/>
        <w:right w:val="none" w:sz="0" w:space="0" w:color="auto"/>
      </w:divBdr>
    </w:div>
    <w:div w:id="1239511027">
      <w:bodyDiv w:val="1"/>
      <w:marLeft w:val="0"/>
      <w:marRight w:val="0"/>
      <w:marTop w:val="0"/>
      <w:marBottom w:val="0"/>
      <w:divBdr>
        <w:top w:val="none" w:sz="0" w:space="0" w:color="auto"/>
        <w:left w:val="none" w:sz="0" w:space="0" w:color="auto"/>
        <w:bottom w:val="none" w:sz="0" w:space="0" w:color="auto"/>
        <w:right w:val="none" w:sz="0" w:space="0" w:color="auto"/>
      </w:divBdr>
    </w:div>
    <w:div w:id="1383793894">
      <w:bodyDiv w:val="1"/>
      <w:marLeft w:val="0"/>
      <w:marRight w:val="0"/>
      <w:marTop w:val="0"/>
      <w:marBottom w:val="0"/>
      <w:divBdr>
        <w:top w:val="none" w:sz="0" w:space="0" w:color="auto"/>
        <w:left w:val="none" w:sz="0" w:space="0" w:color="auto"/>
        <w:bottom w:val="none" w:sz="0" w:space="0" w:color="auto"/>
        <w:right w:val="none" w:sz="0" w:space="0" w:color="auto"/>
      </w:divBdr>
    </w:div>
    <w:div w:id="1511869187">
      <w:bodyDiv w:val="1"/>
      <w:marLeft w:val="0"/>
      <w:marRight w:val="0"/>
      <w:marTop w:val="0"/>
      <w:marBottom w:val="0"/>
      <w:divBdr>
        <w:top w:val="none" w:sz="0" w:space="0" w:color="auto"/>
        <w:left w:val="none" w:sz="0" w:space="0" w:color="auto"/>
        <w:bottom w:val="none" w:sz="0" w:space="0" w:color="auto"/>
        <w:right w:val="none" w:sz="0" w:space="0" w:color="auto"/>
      </w:divBdr>
    </w:div>
    <w:div w:id="1514950948">
      <w:bodyDiv w:val="1"/>
      <w:marLeft w:val="0"/>
      <w:marRight w:val="0"/>
      <w:marTop w:val="0"/>
      <w:marBottom w:val="0"/>
      <w:divBdr>
        <w:top w:val="none" w:sz="0" w:space="0" w:color="auto"/>
        <w:left w:val="none" w:sz="0" w:space="0" w:color="auto"/>
        <w:bottom w:val="none" w:sz="0" w:space="0" w:color="auto"/>
        <w:right w:val="none" w:sz="0" w:space="0" w:color="auto"/>
      </w:divBdr>
    </w:div>
    <w:div w:id="1756710982">
      <w:bodyDiv w:val="1"/>
      <w:marLeft w:val="0"/>
      <w:marRight w:val="0"/>
      <w:marTop w:val="0"/>
      <w:marBottom w:val="0"/>
      <w:divBdr>
        <w:top w:val="none" w:sz="0" w:space="0" w:color="auto"/>
        <w:left w:val="none" w:sz="0" w:space="0" w:color="auto"/>
        <w:bottom w:val="none" w:sz="0" w:space="0" w:color="auto"/>
        <w:right w:val="none" w:sz="0" w:space="0" w:color="auto"/>
      </w:divBdr>
    </w:div>
    <w:div w:id="1922524003">
      <w:marLeft w:val="0"/>
      <w:marRight w:val="0"/>
      <w:marTop w:val="0"/>
      <w:marBottom w:val="0"/>
      <w:divBdr>
        <w:top w:val="none" w:sz="0" w:space="0" w:color="auto"/>
        <w:left w:val="none" w:sz="0" w:space="0" w:color="auto"/>
        <w:bottom w:val="none" w:sz="0" w:space="0" w:color="auto"/>
        <w:right w:val="none" w:sz="0" w:space="0" w:color="auto"/>
      </w:divBdr>
      <w:divsChild>
        <w:div w:id="1922523995">
          <w:marLeft w:val="0"/>
          <w:marRight w:val="0"/>
          <w:marTop w:val="0"/>
          <w:marBottom w:val="0"/>
          <w:divBdr>
            <w:top w:val="none" w:sz="0" w:space="0" w:color="auto"/>
            <w:left w:val="none" w:sz="0" w:space="0" w:color="auto"/>
            <w:bottom w:val="none" w:sz="0" w:space="0" w:color="auto"/>
            <w:right w:val="none" w:sz="0" w:space="0" w:color="auto"/>
          </w:divBdr>
        </w:div>
        <w:div w:id="1922523996">
          <w:marLeft w:val="0"/>
          <w:marRight w:val="0"/>
          <w:marTop w:val="0"/>
          <w:marBottom w:val="0"/>
          <w:divBdr>
            <w:top w:val="none" w:sz="0" w:space="0" w:color="auto"/>
            <w:left w:val="none" w:sz="0" w:space="0" w:color="auto"/>
            <w:bottom w:val="none" w:sz="0" w:space="0" w:color="auto"/>
            <w:right w:val="none" w:sz="0" w:space="0" w:color="auto"/>
          </w:divBdr>
        </w:div>
        <w:div w:id="1922523997">
          <w:marLeft w:val="0"/>
          <w:marRight w:val="0"/>
          <w:marTop w:val="0"/>
          <w:marBottom w:val="0"/>
          <w:divBdr>
            <w:top w:val="none" w:sz="0" w:space="0" w:color="auto"/>
            <w:left w:val="none" w:sz="0" w:space="0" w:color="auto"/>
            <w:bottom w:val="none" w:sz="0" w:space="0" w:color="auto"/>
            <w:right w:val="none" w:sz="0" w:space="0" w:color="auto"/>
          </w:divBdr>
        </w:div>
        <w:div w:id="1922523998">
          <w:marLeft w:val="0"/>
          <w:marRight w:val="0"/>
          <w:marTop w:val="0"/>
          <w:marBottom w:val="0"/>
          <w:divBdr>
            <w:top w:val="none" w:sz="0" w:space="0" w:color="auto"/>
            <w:left w:val="none" w:sz="0" w:space="0" w:color="auto"/>
            <w:bottom w:val="none" w:sz="0" w:space="0" w:color="auto"/>
            <w:right w:val="none" w:sz="0" w:space="0" w:color="auto"/>
          </w:divBdr>
        </w:div>
        <w:div w:id="1922523999">
          <w:marLeft w:val="0"/>
          <w:marRight w:val="0"/>
          <w:marTop w:val="0"/>
          <w:marBottom w:val="0"/>
          <w:divBdr>
            <w:top w:val="none" w:sz="0" w:space="0" w:color="auto"/>
            <w:left w:val="none" w:sz="0" w:space="0" w:color="auto"/>
            <w:bottom w:val="none" w:sz="0" w:space="0" w:color="auto"/>
            <w:right w:val="none" w:sz="0" w:space="0" w:color="auto"/>
          </w:divBdr>
        </w:div>
        <w:div w:id="1922524000">
          <w:marLeft w:val="0"/>
          <w:marRight w:val="0"/>
          <w:marTop w:val="0"/>
          <w:marBottom w:val="0"/>
          <w:divBdr>
            <w:top w:val="none" w:sz="0" w:space="0" w:color="auto"/>
            <w:left w:val="none" w:sz="0" w:space="0" w:color="auto"/>
            <w:bottom w:val="none" w:sz="0" w:space="0" w:color="auto"/>
            <w:right w:val="none" w:sz="0" w:space="0" w:color="auto"/>
          </w:divBdr>
        </w:div>
        <w:div w:id="1922524001">
          <w:marLeft w:val="0"/>
          <w:marRight w:val="0"/>
          <w:marTop w:val="0"/>
          <w:marBottom w:val="0"/>
          <w:divBdr>
            <w:top w:val="none" w:sz="0" w:space="0" w:color="auto"/>
            <w:left w:val="none" w:sz="0" w:space="0" w:color="auto"/>
            <w:bottom w:val="none" w:sz="0" w:space="0" w:color="auto"/>
            <w:right w:val="none" w:sz="0" w:space="0" w:color="auto"/>
          </w:divBdr>
        </w:div>
        <w:div w:id="1922524002">
          <w:marLeft w:val="0"/>
          <w:marRight w:val="0"/>
          <w:marTop w:val="0"/>
          <w:marBottom w:val="0"/>
          <w:divBdr>
            <w:top w:val="none" w:sz="0" w:space="0" w:color="auto"/>
            <w:left w:val="none" w:sz="0" w:space="0" w:color="auto"/>
            <w:bottom w:val="none" w:sz="0" w:space="0" w:color="auto"/>
            <w:right w:val="none" w:sz="0" w:space="0" w:color="auto"/>
          </w:divBdr>
        </w:div>
        <w:div w:id="1922524004">
          <w:marLeft w:val="0"/>
          <w:marRight w:val="0"/>
          <w:marTop w:val="0"/>
          <w:marBottom w:val="0"/>
          <w:divBdr>
            <w:top w:val="none" w:sz="0" w:space="0" w:color="auto"/>
            <w:left w:val="none" w:sz="0" w:space="0" w:color="auto"/>
            <w:bottom w:val="none" w:sz="0" w:space="0" w:color="auto"/>
            <w:right w:val="none" w:sz="0" w:space="0" w:color="auto"/>
          </w:divBdr>
        </w:div>
        <w:div w:id="1922524005">
          <w:marLeft w:val="0"/>
          <w:marRight w:val="0"/>
          <w:marTop w:val="0"/>
          <w:marBottom w:val="0"/>
          <w:divBdr>
            <w:top w:val="none" w:sz="0" w:space="0" w:color="auto"/>
            <w:left w:val="none" w:sz="0" w:space="0" w:color="auto"/>
            <w:bottom w:val="none" w:sz="0" w:space="0" w:color="auto"/>
            <w:right w:val="none" w:sz="0" w:space="0" w:color="auto"/>
          </w:divBdr>
        </w:div>
        <w:div w:id="1922524006">
          <w:marLeft w:val="0"/>
          <w:marRight w:val="0"/>
          <w:marTop w:val="0"/>
          <w:marBottom w:val="0"/>
          <w:divBdr>
            <w:top w:val="none" w:sz="0" w:space="0" w:color="auto"/>
            <w:left w:val="none" w:sz="0" w:space="0" w:color="auto"/>
            <w:bottom w:val="none" w:sz="0" w:space="0" w:color="auto"/>
            <w:right w:val="none" w:sz="0" w:space="0" w:color="auto"/>
          </w:divBdr>
        </w:div>
        <w:div w:id="1922524008">
          <w:marLeft w:val="0"/>
          <w:marRight w:val="0"/>
          <w:marTop w:val="0"/>
          <w:marBottom w:val="0"/>
          <w:divBdr>
            <w:top w:val="none" w:sz="0" w:space="0" w:color="auto"/>
            <w:left w:val="none" w:sz="0" w:space="0" w:color="auto"/>
            <w:bottom w:val="none" w:sz="0" w:space="0" w:color="auto"/>
            <w:right w:val="none" w:sz="0" w:space="0" w:color="auto"/>
          </w:divBdr>
        </w:div>
        <w:div w:id="1922524009">
          <w:marLeft w:val="0"/>
          <w:marRight w:val="0"/>
          <w:marTop w:val="0"/>
          <w:marBottom w:val="0"/>
          <w:divBdr>
            <w:top w:val="none" w:sz="0" w:space="0" w:color="auto"/>
            <w:left w:val="none" w:sz="0" w:space="0" w:color="auto"/>
            <w:bottom w:val="none" w:sz="0" w:space="0" w:color="auto"/>
            <w:right w:val="none" w:sz="0" w:space="0" w:color="auto"/>
          </w:divBdr>
        </w:div>
        <w:div w:id="1922524010">
          <w:marLeft w:val="0"/>
          <w:marRight w:val="0"/>
          <w:marTop w:val="0"/>
          <w:marBottom w:val="0"/>
          <w:divBdr>
            <w:top w:val="none" w:sz="0" w:space="0" w:color="auto"/>
            <w:left w:val="none" w:sz="0" w:space="0" w:color="auto"/>
            <w:bottom w:val="none" w:sz="0" w:space="0" w:color="auto"/>
            <w:right w:val="none" w:sz="0" w:space="0" w:color="auto"/>
          </w:divBdr>
        </w:div>
        <w:div w:id="1922524012">
          <w:marLeft w:val="0"/>
          <w:marRight w:val="0"/>
          <w:marTop w:val="0"/>
          <w:marBottom w:val="0"/>
          <w:divBdr>
            <w:top w:val="none" w:sz="0" w:space="0" w:color="auto"/>
            <w:left w:val="none" w:sz="0" w:space="0" w:color="auto"/>
            <w:bottom w:val="none" w:sz="0" w:space="0" w:color="auto"/>
            <w:right w:val="none" w:sz="0" w:space="0" w:color="auto"/>
          </w:divBdr>
        </w:div>
        <w:div w:id="1922524013">
          <w:marLeft w:val="0"/>
          <w:marRight w:val="0"/>
          <w:marTop w:val="0"/>
          <w:marBottom w:val="0"/>
          <w:divBdr>
            <w:top w:val="none" w:sz="0" w:space="0" w:color="auto"/>
            <w:left w:val="none" w:sz="0" w:space="0" w:color="auto"/>
            <w:bottom w:val="none" w:sz="0" w:space="0" w:color="auto"/>
            <w:right w:val="none" w:sz="0" w:space="0" w:color="auto"/>
          </w:divBdr>
        </w:div>
        <w:div w:id="1922524015">
          <w:marLeft w:val="0"/>
          <w:marRight w:val="0"/>
          <w:marTop w:val="0"/>
          <w:marBottom w:val="0"/>
          <w:divBdr>
            <w:top w:val="none" w:sz="0" w:space="0" w:color="auto"/>
            <w:left w:val="none" w:sz="0" w:space="0" w:color="auto"/>
            <w:bottom w:val="none" w:sz="0" w:space="0" w:color="auto"/>
            <w:right w:val="none" w:sz="0" w:space="0" w:color="auto"/>
          </w:divBdr>
        </w:div>
        <w:div w:id="1922524016">
          <w:marLeft w:val="0"/>
          <w:marRight w:val="0"/>
          <w:marTop w:val="0"/>
          <w:marBottom w:val="0"/>
          <w:divBdr>
            <w:top w:val="none" w:sz="0" w:space="0" w:color="auto"/>
            <w:left w:val="none" w:sz="0" w:space="0" w:color="auto"/>
            <w:bottom w:val="none" w:sz="0" w:space="0" w:color="auto"/>
            <w:right w:val="none" w:sz="0" w:space="0" w:color="auto"/>
          </w:divBdr>
        </w:div>
        <w:div w:id="1922524017">
          <w:marLeft w:val="0"/>
          <w:marRight w:val="0"/>
          <w:marTop w:val="0"/>
          <w:marBottom w:val="0"/>
          <w:divBdr>
            <w:top w:val="none" w:sz="0" w:space="0" w:color="auto"/>
            <w:left w:val="none" w:sz="0" w:space="0" w:color="auto"/>
            <w:bottom w:val="none" w:sz="0" w:space="0" w:color="auto"/>
            <w:right w:val="none" w:sz="0" w:space="0" w:color="auto"/>
          </w:divBdr>
        </w:div>
        <w:div w:id="1922524018">
          <w:marLeft w:val="0"/>
          <w:marRight w:val="0"/>
          <w:marTop w:val="0"/>
          <w:marBottom w:val="0"/>
          <w:divBdr>
            <w:top w:val="none" w:sz="0" w:space="0" w:color="auto"/>
            <w:left w:val="none" w:sz="0" w:space="0" w:color="auto"/>
            <w:bottom w:val="none" w:sz="0" w:space="0" w:color="auto"/>
            <w:right w:val="none" w:sz="0" w:space="0" w:color="auto"/>
          </w:divBdr>
        </w:div>
        <w:div w:id="1922524019">
          <w:marLeft w:val="0"/>
          <w:marRight w:val="0"/>
          <w:marTop w:val="0"/>
          <w:marBottom w:val="0"/>
          <w:divBdr>
            <w:top w:val="none" w:sz="0" w:space="0" w:color="auto"/>
            <w:left w:val="none" w:sz="0" w:space="0" w:color="auto"/>
            <w:bottom w:val="none" w:sz="0" w:space="0" w:color="auto"/>
            <w:right w:val="none" w:sz="0" w:space="0" w:color="auto"/>
          </w:divBdr>
        </w:div>
        <w:div w:id="1922524020">
          <w:marLeft w:val="0"/>
          <w:marRight w:val="0"/>
          <w:marTop w:val="0"/>
          <w:marBottom w:val="0"/>
          <w:divBdr>
            <w:top w:val="none" w:sz="0" w:space="0" w:color="auto"/>
            <w:left w:val="none" w:sz="0" w:space="0" w:color="auto"/>
            <w:bottom w:val="none" w:sz="0" w:space="0" w:color="auto"/>
            <w:right w:val="none" w:sz="0" w:space="0" w:color="auto"/>
          </w:divBdr>
        </w:div>
        <w:div w:id="1922524023">
          <w:marLeft w:val="0"/>
          <w:marRight w:val="0"/>
          <w:marTop w:val="0"/>
          <w:marBottom w:val="0"/>
          <w:divBdr>
            <w:top w:val="none" w:sz="0" w:space="0" w:color="auto"/>
            <w:left w:val="none" w:sz="0" w:space="0" w:color="auto"/>
            <w:bottom w:val="none" w:sz="0" w:space="0" w:color="auto"/>
            <w:right w:val="none" w:sz="0" w:space="0" w:color="auto"/>
          </w:divBdr>
        </w:div>
        <w:div w:id="1922524024">
          <w:marLeft w:val="0"/>
          <w:marRight w:val="0"/>
          <w:marTop w:val="0"/>
          <w:marBottom w:val="0"/>
          <w:divBdr>
            <w:top w:val="none" w:sz="0" w:space="0" w:color="auto"/>
            <w:left w:val="none" w:sz="0" w:space="0" w:color="auto"/>
            <w:bottom w:val="none" w:sz="0" w:space="0" w:color="auto"/>
            <w:right w:val="none" w:sz="0" w:space="0" w:color="auto"/>
          </w:divBdr>
        </w:div>
        <w:div w:id="1922524025">
          <w:marLeft w:val="0"/>
          <w:marRight w:val="0"/>
          <w:marTop w:val="0"/>
          <w:marBottom w:val="0"/>
          <w:divBdr>
            <w:top w:val="none" w:sz="0" w:space="0" w:color="auto"/>
            <w:left w:val="none" w:sz="0" w:space="0" w:color="auto"/>
            <w:bottom w:val="none" w:sz="0" w:space="0" w:color="auto"/>
            <w:right w:val="none" w:sz="0" w:space="0" w:color="auto"/>
          </w:divBdr>
        </w:div>
        <w:div w:id="1922524026">
          <w:marLeft w:val="0"/>
          <w:marRight w:val="0"/>
          <w:marTop w:val="0"/>
          <w:marBottom w:val="0"/>
          <w:divBdr>
            <w:top w:val="none" w:sz="0" w:space="0" w:color="auto"/>
            <w:left w:val="none" w:sz="0" w:space="0" w:color="auto"/>
            <w:bottom w:val="none" w:sz="0" w:space="0" w:color="auto"/>
            <w:right w:val="none" w:sz="0" w:space="0" w:color="auto"/>
          </w:divBdr>
        </w:div>
        <w:div w:id="1922524027">
          <w:marLeft w:val="0"/>
          <w:marRight w:val="0"/>
          <w:marTop w:val="0"/>
          <w:marBottom w:val="0"/>
          <w:divBdr>
            <w:top w:val="none" w:sz="0" w:space="0" w:color="auto"/>
            <w:left w:val="none" w:sz="0" w:space="0" w:color="auto"/>
            <w:bottom w:val="none" w:sz="0" w:space="0" w:color="auto"/>
            <w:right w:val="none" w:sz="0" w:space="0" w:color="auto"/>
          </w:divBdr>
        </w:div>
        <w:div w:id="1922524028">
          <w:marLeft w:val="0"/>
          <w:marRight w:val="0"/>
          <w:marTop w:val="0"/>
          <w:marBottom w:val="0"/>
          <w:divBdr>
            <w:top w:val="none" w:sz="0" w:space="0" w:color="auto"/>
            <w:left w:val="none" w:sz="0" w:space="0" w:color="auto"/>
            <w:bottom w:val="none" w:sz="0" w:space="0" w:color="auto"/>
            <w:right w:val="none" w:sz="0" w:space="0" w:color="auto"/>
          </w:divBdr>
        </w:div>
        <w:div w:id="1922524030">
          <w:marLeft w:val="0"/>
          <w:marRight w:val="0"/>
          <w:marTop w:val="0"/>
          <w:marBottom w:val="0"/>
          <w:divBdr>
            <w:top w:val="none" w:sz="0" w:space="0" w:color="auto"/>
            <w:left w:val="none" w:sz="0" w:space="0" w:color="auto"/>
            <w:bottom w:val="none" w:sz="0" w:space="0" w:color="auto"/>
            <w:right w:val="none" w:sz="0" w:space="0" w:color="auto"/>
          </w:divBdr>
        </w:div>
        <w:div w:id="1922524033">
          <w:marLeft w:val="0"/>
          <w:marRight w:val="0"/>
          <w:marTop w:val="0"/>
          <w:marBottom w:val="0"/>
          <w:divBdr>
            <w:top w:val="none" w:sz="0" w:space="0" w:color="auto"/>
            <w:left w:val="none" w:sz="0" w:space="0" w:color="auto"/>
            <w:bottom w:val="none" w:sz="0" w:space="0" w:color="auto"/>
            <w:right w:val="none" w:sz="0" w:space="0" w:color="auto"/>
          </w:divBdr>
        </w:div>
      </w:divsChild>
    </w:div>
    <w:div w:id="1922524011">
      <w:marLeft w:val="0"/>
      <w:marRight w:val="0"/>
      <w:marTop w:val="0"/>
      <w:marBottom w:val="0"/>
      <w:divBdr>
        <w:top w:val="none" w:sz="0" w:space="0" w:color="auto"/>
        <w:left w:val="none" w:sz="0" w:space="0" w:color="auto"/>
        <w:bottom w:val="none" w:sz="0" w:space="0" w:color="auto"/>
        <w:right w:val="none" w:sz="0" w:space="0" w:color="auto"/>
      </w:divBdr>
      <w:divsChild>
        <w:div w:id="1922524014">
          <w:marLeft w:val="0"/>
          <w:marRight w:val="0"/>
          <w:marTop w:val="0"/>
          <w:marBottom w:val="0"/>
          <w:divBdr>
            <w:top w:val="none" w:sz="0" w:space="0" w:color="auto"/>
            <w:left w:val="none" w:sz="0" w:space="0" w:color="auto"/>
            <w:bottom w:val="none" w:sz="0" w:space="0" w:color="auto"/>
            <w:right w:val="none" w:sz="0" w:space="0" w:color="auto"/>
          </w:divBdr>
        </w:div>
      </w:divsChild>
    </w:div>
    <w:div w:id="1922524021">
      <w:marLeft w:val="0"/>
      <w:marRight w:val="0"/>
      <w:marTop w:val="0"/>
      <w:marBottom w:val="0"/>
      <w:divBdr>
        <w:top w:val="none" w:sz="0" w:space="0" w:color="auto"/>
        <w:left w:val="none" w:sz="0" w:space="0" w:color="auto"/>
        <w:bottom w:val="none" w:sz="0" w:space="0" w:color="auto"/>
        <w:right w:val="none" w:sz="0" w:space="0" w:color="auto"/>
      </w:divBdr>
    </w:div>
    <w:div w:id="1922524022">
      <w:marLeft w:val="0"/>
      <w:marRight w:val="0"/>
      <w:marTop w:val="0"/>
      <w:marBottom w:val="0"/>
      <w:divBdr>
        <w:top w:val="none" w:sz="0" w:space="0" w:color="auto"/>
        <w:left w:val="none" w:sz="0" w:space="0" w:color="auto"/>
        <w:bottom w:val="none" w:sz="0" w:space="0" w:color="auto"/>
        <w:right w:val="none" w:sz="0" w:space="0" w:color="auto"/>
      </w:divBdr>
    </w:div>
    <w:div w:id="1922524029">
      <w:marLeft w:val="0"/>
      <w:marRight w:val="0"/>
      <w:marTop w:val="0"/>
      <w:marBottom w:val="0"/>
      <w:divBdr>
        <w:top w:val="none" w:sz="0" w:space="0" w:color="auto"/>
        <w:left w:val="none" w:sz="0" w:space="0" w:color="auto"/>
        <w:bottom w:val="none" w:sz="0" w:space="0" w:color="auto"/>
        <w:right w:val="none" w:sz="0" w:space="0" w:color="auto"/>
      </w:divBdr>
      <w:divsChild>
        <w:div w:id="1922524032">
          <w:marLeft w:val="720"/>
          <w:marRight w:val="720"/>
          <w:marTop w:val="100"/>
          <w:marBottom w:val="100"/>
          <w:divBdr>
            <w:top w:val="none" w:sz="0" w:space="0" w:color="auto"/>
            <w:left w:val="none" w:sz="0" w:space="0" w:color="auto"/>
            <w:bottom w:val="none" w:sz="0" w:space="0" w:color="auto"/>
            <w:right w:val="none" w:sz="0" w:space="0" w:color="auto"/>
          </w:divBdr>
          <w:divsChild>
            <w:div w:id="1922524007">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922524031">
      <w:marLeft w:val="0"/>
      <w:marRight w:val="0"/>
      <w:marTop w:val="0"/>
      <w:marBottom w:val="0"/>
      <w:divBdr>
        <w:top w:val="none" w:sz="0" w:space="0" w:color="auto"/>
        <w:left w:val="none" w:sz="0" w:space="0" w:color="auto"/>
        <w:bottom w:val="none" w:sz="0" w:space="0" w:color="auto"/>
        <w:right w:val="none" w:sz="0" w:space="0" w:color="auto"/>
      </w:divBdr>
    </w:div>
    <w:div w:id="1922524034">
      <w:marLeft w:val="0"/>
      <w:marRight w:val="0"/>
      <w:marTop w:val="0"/>
      <w:marBottom w:val="0"/>
      <w:divBdr>
        <w:top w:val="none" w:sz="0" w:space="0" w:color="auto"/>
        <w:left w:val="none" w:sz="0" w:space="0" w:color="auto"/>
        <w:bottom w:val="none" w:sz="0" w:space="0" w:color="auto"/>
        <w:right w:val="none" w:sz="0" w:space="0" w:color="auto"/>
      </w:divBdr>
    </w:div>
    <w:div w:id="1922524035">
      <w:marLeft w:val="0"/>
      <w:marRight w:val="0"/>
      <w:marTop w:val="0"/>
      <w:marBottom w:val="0"/>
      <w:divBdr>
        <w:top w:val="none" w:sz="0" w:space="0" w:color="auto"/>
        <w:left w:val="none" w:sz="0" w:space="0" w:color="auto"/>
        <w:bottom w:val="none" w:sz="0" w:space="0" w:color="auto"/>
        <w:right w:val="none" w:sz="0" w:space="0" w:color="auto"/>
      </w:divBdr>
    </w:div>
    <w:div w:id="2096978229">
      <w:bodyDiv w:val="1"/>
      <w:marLeft w:val="0"/>
      <w:marRight w:val="0"/>
      <w:marTop w:val="0"/>
      <w:marBottom w:val="0"/>
      <w:divBdr>
        <w:top w:val="none" w:sz="0" w:space="0" w:color="auto"/>
        <w:left w:val="none" w:sz="0" w:space="0" w:color="auto"/>
        <w:bottom w:val="none" w:sz="0" w:space="0" w:color="auto"/>
        <w:right w:val="none" w:sz="0" w:space="0" w:color="auto"/>
      </w:divBdr>
    </w:div>
    <w:div w:id="2141067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nexuslearning.net/"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creativecommons.org/licenses/by-nc-sa/3.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D4269F-A47C-4559-9F3A-B6DF916375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14</Pages>
  <Words>3472</Words>
  <Characters>19794</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
    </vt:vector>
  </TitlesOfParts>
  <Company>Public Consulting Group</Company>
  <LinksUpToDate>false</LinksUpToDate>
  <CharactersWithSpaces>23220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PCG Education</dc:creator>
  <cp:lastModifiedBy>D'Amico, Caitlin</cp:lastModifiedBy>
  <cp:revision>3</cp:revision>
  <cp:lastPrinted>2014-04-11T01:41:00Z</cp:lastPrinted>
  <dcterms:created xsi:type="dcterms:W3CDTF">2014-04-17T23:32:00Z</dcterms:created>
  <dcterms:modified xsi:type="dcterms:W3CDTF">2014-04-17T23:32:00Z</dcterms:modified>
</cp:coreProperties>
</file>