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B4E83"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40083">
              <w:rPr>
                <w:rFonts w:asciiTheme="minorHAnsi" w:hAnsiTheme="minorHAnsi"/>
              </w:rPr>
              <w:t>1</w:t>
            </w:r>
            <w:r w:rsidR="00FE6F93">
              <w:rPr>
                <w:rFonts w:asciiTheme="minorHAnsi" w:hAnsiTheme="minorHAnsi"/>
              </w:rPr>
              <w:t>2</w:t>
            </w:r>
          </w:p>
        </w:tc>
      </w:tr>
    </w:tbl>
    <w:p w:rsidR="0077129E" w:rsidRDefault="0077129E" w:rsidP="0077129E">
      <w:pPr>
        <w:pStyle w:val="Heading1"/>
      </w:pPr>
      <w:r w:rsidRPr="00263AF5">
        <w:t>Introduction</w:t>
      </w:r>
    </w:p>
    <w:p w:rsidR="00A37340" w:rsidRDefault="0077129E" w:rsidP="00FB3F68">
      <w:r>
        <w:t>In this lesson, students rea</w:t>
      </w:r>
      <w:r w:rsidR="00AF12D4">
        <w:t>d and analyze paragraphs 2</w:t>
      </w:r>
      <w:r w:rsidR="009D7ED3">
        <w:t>4</w:t>
      </w:r>
      <w:r w:rsidR="00536B09">
        <w:t>–</w:t>
      </w:r>
      <w:r w:rsidR="00AF12D4">
        <w:t>25 of</w:t>
      </w:r>
      <w:r>
        <w:t xml:space="preserve"> “</w:t>
      </w:r>
      <w:r w:rsidR="00AF12D4">
        <w:t>Letter from Birmingham Jail</w:t>
      </w:r>
      <w:r w:rsidR="009F559D">
        <w:t>” (</w:t>
      </w:r>
      <w:r w:rsidR="00265FA0">
        <w:t>from “</w:t>
      </w:r>
      <w:r w:rsidR="009D7ED3">
        <w:t>But as I continued to think about the matter</w:t>
      </w:r>
      <w:r w:rsidR="00265FA0">
        <w:t>” to “</w:t>
      </w:r>
      <w:r w:rsidR="00AF12D4">
        <w:t>antidotes to combat the disease of segregation</w:t>
      </w:r>
      <w:r w:rsidR="00265FA0">
        <w:t>”</w:t>
      </w:r>
      <w:r w:rsidR="009F559D">
        <w:t>),</w:t>
      </w:r>
      <w:r w:rsidR="00265FA0">
        <w:t xml:space="preserve"> </w:t>
      </w:r>
      <w:r>
        <w:t xml:space="preserve">in which </w:t>
      </w:r>
      <w:r w:rsidR="00A80153">
        <w:t xml:space="preserve">King refines his </w:t>
      </w:r>
      <w:r w:rsidR="0083367A">
        <w:t>claim about himself as an extremist and expresses his disappointment in the white moderate</w:t>
      </w:r>
      <w:r>
        <w:t>.</w:t>
      </w:r>
      <w:r w:rsidR="00CE5139">
        <w:t xml:space="preserve"> </w:t>
      </w:r>
      <w:r w:rsidR="00997D84">
        <w:t>Students</w:t>
      </w:r>
      <w:r w:rsidR="009771E3">
        <w:t xml:space="preserve"> engage in an evidence-based discussion to</w:t>
      </w:r>
      <w:r w:rsidR="00997D84">
        <w:t xml:space="preserve"> </w:t>
      </w:r>
      <w:r w:rsidR="0083367A">
        <w:t xml:space="preserve">analyze how King </w:t>
      </w:r>
      <w:r w:rsidR="00D82955">
        <w:t>shifts his thinking about being an extremist and how he uses this shift to express his disappointment</w:t>
      </w:r>
      <w:r w:rsidR="00997D84">
        <w:t xml:space="preserve">. </w:t>
      </w:r>
    </w:p>
    <w:p w:rsidR="00FB3F68" w:rsidRPr="00FB3F68" w:rsidRDefault="009771E3" w:rsidP="00FB3F68">
      <w:pPr>
        <w:rPr>
          <w:rFonts w:cs="Calibri"/>
          <w:color w:val="000000"/>
        </w:rPr>
      </w:pPr>
      <w:r>
        <w:t>At the end of the lesson,</w:t>
      </w:r>
      <w:r w:rsidR="0077129E">
        <w:t xml:space="preserve"> </w:t>
      </w:r>
      <w:r>
        <w:t xml:space="preserve">students </w:t>
      </w:r>
      <w:r w:rsidR="0077129E">
        <w:t xml:space="preserve">complete </w:t>
      </w:r>
      <w:r w:rsidR="00A30DA8">
        <w:t xml:space="preserve">a Quick Write </w:t>
      </w:r>
      <w:r w:rsidR="00A37340">
        <w:t xml:space="preserve">on the following prompt: </w:t>
      </w:r>
      <w:r w:rsidR="004E2E68" w:rsidRPr="004E2E68">
        <w:t>How does King use paragraphs 24–25 to refine his claim in paragraphs 22–23?</w:t>
      </w:r>
      <w:r w:rsidR="0077129E">
        <w:t xml:space="preserve"> For homework, </w:t>
      </w:r>
      <w:r w:rsidR="00A30DA8">
        <w:t>students</w:t>
      </w:r>
      <w:r w:rsidR="007A6ADE">
        <w:t xml:space="preserve"> </w:t>
      </w:r>
      <w:r w:rsidR="00CE6E9A">
        <w:t xml:space="preserve">prepare for </w:t>
      </w:r>
      <w:r w:rsidR="007A0BAC">
        <w:t xml:space="preserve">10.2.1 Lesson 13 </w:t>
      </w:r>
      <w:r w:rsidR="00CE6E9A">
        <w:t xml:space="preserve">by conducting a brief search into Rabindranath Tagore, the author </w:t>
      </w:r>
      <w:r w:rsidR="00B335B4" w:rsidRPr="00CA03F7">
        <w:t>whose work is the focus of the next lesson</w:t>
      </w:r>
      <w:r w:rsidR="00CE6E9A">
        <w:t xml:space="preserve">. Students also preview the text </w:t>
      </w:r>
      <w:r w:rsidR="007A0BAC">
        <w:t xml:space="preserve">for 10.2.1 Lesson 13 </w:t>
      </w:r>
      <w:r w:rsidR="00CE6E9A">
        <w:t xml:space="preserve">by reading it, boxing unfamiliar words, and looking up their definitions.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Pr="00867502" w:rsidRDefault="00A470CF" w:rsidP="00867502">
            <w:pPr>
              <w:pStyle w:val="TableText"/>
            </w:pPr>
            <w:r w:rsidRPr="00867502">
              <w:t>RI.9-10.</w:t>
            </w:r>
            <w:r w:rsidR="007E2BFC" w:rsidRPr="00867502">
              <w:t>5</w:t>
            </w:r>
          </w:p>
        </w:tc>
        <w:tc>
          <w:tcPr>
            <w:tcW w:w="8124" w:type="dxa"/>
          </w:tcPr>
          <w:p w:rsidR="00BB62F7" w:rsidRPr="00867502" w:rsidRDefault="007E2BFC" w:rsidP="00867502">
            <w:pPr>
              <w:pStyle w:val="TableText"/>
            </w:pPr>
            <w:r w:rsidRPr="00867502">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6A38A3" w:rsidRPr="0053542D">
        <w:tc>
          <w:tcPr>
            <w:tcW w:w="1344" w:type="dxa"/>
          </w:tcPr>
          <w:p w:rsidR="006A38A3" w:rsidRDefault="006A38A3" w:rsidP="00A470CF">
            <w:pPr>
              <w:pStyle w:val="TableText"/>
            </w:pPr>
            <w:r>
              <w:t>RI.9-10.8</w:t>
            </w:r>
          </w:p>
        </w:tc>
        <w:tc>
          <w:tcPr>
            <w:tcW w:w="8124" w:type="dxa"/>
          </w:tcPr>
          <w:p w:rsidR="006A38A3" w:rsidRPr="00DD0AE7" w:rsidRDefault="006A38A3">
            <w:pPr>
              <w:pStyle w:val="TableText"/>
            </w:pPr>
            <w:r w:rsidRPr="00DD0AE7">
              <w:t>Delineate and evaluate the argument and specific claims in a text, assessing whether the reasoning is valid and the evidence is relevant and sufficient; identify false statements and fallacious reasoning.</w:t>
            </w:r>
          </w:p>
        </w:tc>
      </w:tr>
      <w:tr w:rsidR="00EB7954" w:rsidRPr="0053542D">
        <w:tc>
          <w:tcPr>
            <w:tcW w:w="1344" w:type="dxa"/>
          </w:tcPr>
          <w:p w:rsidR="00EB7954" w:rsidRDefault="006A38A3" w:rsidP="00A470CF">
            <w:pPr>
              <w:pStyle w:val="TableText"/>
            </w:pPr>
            <w:r>
              <w:t>SL.9-10.1.a</w:t>
            </w:r>
          </w:p>
        </w:tc>
        <w:tc>
          <w:tcPr>
            <w:tcW w:w="8124" w:type="dxa"/>
          </w:tcPr>
          <w:p w:rsidR="006A38A3" w:rsidRDefault="006A38A3">
            <w:pPr>
              <w:pStyle w:val="TableText"/>
            </w:pPr>
            <w:r>
              <w:t xml:space="preserve">Initiate and participate effectively in a range of collaborative discussions (one-on-one, in groups, and teacher-led) with diverse partners on </w:t>
            </w:r>
            <w:r>
              <w:rPr>
                <w:i/>
              </w:rPr>
              <w:t>grades 9 –10 topics</w:t>
            </w:r>
            <w:r w:rsidR="0016078A" w:rsidRPr="0016078A">
              <w:t>,</w:t>
            </w:r>
            <w:r>
              <w:rPr>
                <w:i/>
              </w:rPr>
              <w:t xml:space="preserve"> texts</w:t>
            </w:r>
            <w:r w:rsidR="0016078A" w:rsidRPr="0016078A">
              <w:t>,</w:t>
            </w:r>
            <w:r>
              <w:rPr>
                <w:i/>
              </w:rPr>
              <w:t xml:space="preserve"> and issues</w:t>
            </w:r>
            <w:r>
              <w:t>, building on others’ ideas and expressing their own clearly and persuasively.</w:t>
            </w:r>
          </w:p>
          <w:p w:rsidR="008008DA" w:rsidRDefault="006A38A3" w:rsidP="003E1AB0">
            <w:pPr>
              <w:pStyle w:val="SubStandard"/>
              <w:rPr>
                <w:rFonts w:eastAsia="Verdana" w:cs="Calibri"/>
                <w:b/>
                <w:color w:val="595959"/>
              </w:rPr>
            </w:pPr>
            <w:r>
              <w:t>Come to discussions prepared, having read and researched material under study; explicitly draw on that preparation by referring to evidence from texts and other research on the topic or issue to stimulate a thoughtful, well-reasoned exchange of ideas.</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173676">
              <w:t>respond to</w:t>
            </w:r>
            <w:r w:rsidRPr="006D5695">
              <w:t xml:space="preserve"> the following prompt, citing textual evidence to support analysis and inferences drawn from the text</w:t>
            </w:r>
            <w:r>
              <w:t>.</w:t>
            </w:r>
          </w:p>
          <w:p w:rsidR="00B231AA" w:rsidRPr="003908D2" w:rsidRDefault="00E4268B" w:rsidP="00FD0A49">
            <w:pPr>
              <w:pStyle w:val="BulletedList"/>
            </w:pPr>
            <w:r>
              <w:t xml:space="preserve">How does King use </w:t>
            </w:r>
            <w:r w:rsidR="00FD0A49">
              <w:t xml:space="preserve">paragraphs 24–25 to </w:t>
            </w:r>
            <w:r w:rsidR="00DE2478">
              <w:t xml:space="preserve">refine his </w:t>
            </w:r>
            <w:r w:rsidR="00FD0A49">
              <w:t>claim in paragraphs 22–23</w:t>
            </w:r>
            <w:r w:rsidR="007B72CE">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043051" w:rsidRDefault="00043051" w:rsidP="00043051">
            <w:pPr>
              <w:pStyle w:val="BulletedList"/>
            </w:pPr>
            <w:r>
              <w:t>Identify King’s claim in paragraphs 22–23 (e.g., King does not consider himself an extremist</w:t>
            </w:r>
            <w:r w:rsidR="001018B2">
              <w:t xml:space="preserve"> (par. 22)</w:t>
            </w:r>
            <w:r>
              <w:t>).</w:t>
            </w:r>
          </w:p>
          <w:p w:rsidR="00043051" w:rsidRDefault="00043051" w:rsidP="00043051">
            <w:pPr>
              <w:pStyle w:val="BulletedList"/>
            </w:pPr>
            <w:r>
              <w:t>Identify King’s claims in paragraphs 24–25 (e.g., Jesus, Amos, Paul, Martin Luther, John Bunyan, Abraham Lincoln, and Thomas Jefferson were all extremists</w:t>
            </w:r>
            <w:r w:rsidR="001018B2">
              <w:t xml:space="preserve"> (par. 24);</w:t>
            </w:r>
            <w:r>
              <w:t xml:space="preserve"> King considers himself an extremist</w:t>
            </w:r>
            <w:r w:rsidR="001018B2">
              <w:t xml:space="preserve"> (par. 24);</w:t>
            </w:r>
            <w:r>
              <w:t xml:space="preserve"> King is disappointed in the white moderate for not taking action to end injustice</w:t>
            </w:r>
            <w:r w:rsidR="001018B2">
              <w:t xml:space="preserve"> (par. 25)</w:t>
            </w:r>
            <w:r>
              <w:t>)</w:t>
            </w:r>
            <w:r w:rsidR="00EC610B">
              <w:t>.</w:t>
            </w:r>
          </w:p>
          <w:p w:rsidR="00D920A6" w:rsidRPr="003908D2" w:rsidRDefault="00043051" w:rsidP="00173676">
            <w:pPr>
              <w:pStyle w:val="BulletedList"/>
            </w:pPr>
            <w:r>
              <w:t>Explain how King uses paragraphs 24–25 to refine his cl</w:t>
            </w:r>
            <w:r w:rsidR="00173676">
              <w:t>aim in paragraphs 22–23 (e.g., t</w:t>
            </w:r>
            <w:r>
              <w:t>hrough his use of religious and historic references in paragraph 24, King refines his claim that he does not consider himself an extremist</w:t>
            </w:r>
            <w:r w:rsidR="00173676">
              <w:t xml:space="preserve">; </w:t>
            </w:r>
            <w:r>
              <w:t>King uses these references to show that being an extremist can be good and morally right).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D01326" w:rsidRDefault="00A46DF1" w:rsidP="00886740">
            <w:pPr>
              <w:pStyle w:val="BulletedList"/>
            </w:pPr>
            <w:r>
              <w:t>despitefully (adv.) – expressing hate</w:t>
            </w:r>
          </w:p>
          <w:p w:rsidR="00D01326" w:rsidRDefault="00D01326" w:rsidP="00886740">
            <w:pPr>
              <w:pStyle w:val="BulletedList"/>
            </w:pPr>
            <w:r>
              <w:t>mockery</w:t>
            </w:r>
            <w:r w:rsidR="0097788E">
              <w:t xml:space="preserve"> (n.) – behavior or speech that makes fun of someone or something in a hurtful way</w:t>
            </w:r>
          </w:p>
          <w:p w:rsidR="007E2BFC" w:rsidRDefault="00D01326" w:rsidP="00886740">
            <w:pPr>
              <w:pStyle w:val="BulletedList"/>
            </w:pPr>
            <w:r>
              <w:t>eloquent</w:t>
            </w:r>
            <w:r w:rsidR="0097788E">
              <w:t xml:space="preserve"> (adj.) – having or exercising the power of fluent, forceful, and appropriate speech</w:t>
            </w:r>
          </w:p>
          <w:p w:rsidR="000B2D56" w:rsidRPr="00B231AA" w:rsidRDefault="007E2BFC" w:rsidP="0043668B">
            <w:pPr>
              <w:pStyle w:val="BulletedList"/>
            </w:pPr>
            <w:r>
              <w:t>prophetic</w:t>
            </w:r>
            <w:r w:rsidR="0097788E">
              <w:t xml:space="preserve"> (adj.) – correctly stating what will happen in the future</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281E73" w:rsidP="00220910">
            <w:pPr>
              <w:pStyle w:val="BulletedList"/>
            </w:pPr>
            <w:r>
              <w:t>None.</w:t>
            </w:r>
          </w:p>
        </w:tc>
      </w:tr>
    </w:tbl>
    <w:p w:rsidR="00867502" w:rsidRPr="00867502" w:rsidRDefault="00867502" w:rsidP="00867502">
      <w:r>
        <w:br w:type="page"/>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220910">
              <w:t>I.9-10.</w:t>
            </w:r>
            <w:r w:rsidR="00F44B35">
              <w:t>5</w:t>
            </w:r>
            <w:r w:rsidR="00BE61DF">
              <w:t>, RI.9-10.8</w:t>
            </w:r>
            <w:r w:rsidR="00EB45BF">
              <w:t>, SL.9-10.1.a</w:t>
            </w:r>
          </w:p>
          <w:p w:rsidR="00730123" w:rsidRDefault="00265FA0" w:rsidP="00CE7218">
            <w:pPr>
              <w:pStyle w:val="BulletedList"/>
            </w:pPr>
            <w:r>
              <w:t xml:space="preserve">Text: </w:t>
            </w:r>
            <w:r w:rsidRPr="00C02EC2">
              <w:t>“</w:t>
            </w:r>
            <w:r w:rsidR="00220910">
              <w:t>Letter from Birmingham Jail</w:t>
            </w:r>
            <w:r>
              <w:t>”</w:t>
            </w:r>
            <w:r w:rsidR="00CC434C">
              <w:t xml:space="preserve"> by Martin Luther King Jr.,</w:t>
            </w:r>
            <w:r>
              <w:t xml:space="preserve"> paragraphs </w:t>
            </w:r>
            <w:r w:rsidR="00220910">
              <w:t>2</w:t>
            </w:r>
            <w:r w:rsidR="00F44B35">
              <w:t>4</w:t>
            </w:r>
            <w:r w:rsidR="00CE7218">
              <w:t>–</w:t>
            </w:r>
            <w:r w:rsidR="00220910">
              <w:t>25</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CD6231" w:rsidRDefault="00546D71" w:rsidP="00546D71">
            <w:pPr>
              <w:pStyle w:val="NumberedList"/>
            </w:pPr>
            <w:r>
              <w:t>Homework Accountability</w:t>
            </w:r>
          </w:p>
          <w:p w:rsidR="00546D71" w:rsidRDefault="00CD6231" w:rsidP="00546D71">
            <w:pPr>
              <w:pStyle w:val="NumberedList"/>
            </w:pPr>
            <w:r>
              <w:t>Masterful Reading</w:t>
            </w:r>
            <w:r w:rsidR="00844E29">
              <w:t xml:space="preserve"> </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0B4662" w:rsidP="00844E29">
            <w:pPr>
              <w:pStyle w:val="NumberedList"/>
              <w:numPr>
                <w:ilvl w:val="0"/>
                <w:numId w:val="45"/>
              </w:numPr>
            </w:pPr>
            <w:r>
              <w:t>5</w:t>
            </w:r>
            <w:r w:rsidR="00F51573">
              <w:t>%</w:t>
            </w:r>
          </w:p>
          <w:p w:rsidR="00F51573" w:rsidRDefault="00F51573" w:rsidP="00F51573">
            <w:pPr>
              <w:pStyle w:val="NumberedList"/>
            </w:pPr>
            <w:r>
              <w:t>1</w:t>
            </w:r>
            <w:r w:rsidR="005F5AD4">
              <w:t>5</w:t>
            </w:r>
            <w:r>
              <w:t>%</w:t>
            </w:r>
          </w:p>
          <w:p w:rsidR="00CD6231" w:rsidRDefault="00CD6231" w:rsidP="00F51573">
            <w:pPr>
              <w:pStyle w:val="NumberedList"/>
            </w:pPr>
            <w:r>
              <w:t>10%</w:t>
            </w:r>
          </w:p>
          <w:p w:rsidR="00F51573" w:rsidRDefault="000B4662" w:rsidP="00F51573">
            <w:pPr>
              <w:pStyle w:val="NumberedList"/>
            </w:pPr>
            <w:r>
              <w:t>50</w:t>
            </w:r>
            <w:r w:rsidR="00F51573">
              <w:t>%</w:t>
            </w:r>
          </w:p>
          <w:p w:rsidR="00F51573" w:rsidRDefault="00F51573" w:rsidP="00F51573">
            <w:pPr>
              <w:pStyle w:val="NumberedList"/>
            </w:pPr>
            <w:r>
              <w:t>15%</w:t>
            </w:r>
          </w:p>
          <w:p w:rsidR="00546D71" w:rsidRPr="00C02EC2" w:rsidRDefault="00F51573" w:rsidP="00F51573">
            <w:pPr>
              <w:pStyle w:val="NumberedList"/>
            </w:pPr>
            <w:r>
              <w:t>5%</w:t>
            </w:r>
          </w:p>
        </w:tc>
      </w:tr>
    </w:tbl>
    <w:p w:rsidR="003368BF" w:rsidRDefault="00F308FF" w:rsidP="00E946A0">
      <w:pPr>
        <w:pStyle w:val="Heading1"/>
      </w:pPr>
      <w:r>
        <w:t>Materials</w:t>
      </w:r>
    </w:p>
    <w:p w:rsidR="0060047E" w:rsidRDefault="009F559D" w:rsidP="0060047E">
      <w:pPr>
        <w:pStyle w:val="BulletedList"/>
      </w:pPr>
      <w:r>
        <w:t>Student c</w:t>
      </w:r>
      <w:r w:rsidR="00173676">
        <w:t xml:space="preserve">opies </w:t>
      </w:r>
      <w:r w:rsidR="0060047E">
        <w:t>of the Argument Delineation Tool</w:t>
      </w:r>
      <w:r w:rsidR="00173676">
        <w:t xml:space="preserve"> </w:t>
      </w:r>
      <w:r w:rsidR="0060047E">
        <w:t xml:space="preserve">(refer to 10.2.1 Lesson </w:t>
      </w:r>
      <w:r w:rsidR="00E50DF1">
        <w:t>5</w:t>
      </w:r>
      <w:r w:rsidR="007475A9">
        <w:t>)—Students may need blank copies of this tool if they have run out of space on their original tool.</w:t>
      </w:r>
    </w:p>
    <w:p w:rsidR="00234239" w:rsidRDefault="00234239" w:rsidP="00234239">
      <w:pPr>
        <w:pStyle w:val="BulletedList"/>
      </w:pPr>
      <w:r>
        <w:t>Student copies of the Short Response Rubric</w:t>
      </w:r>
      <w:r w:rsidR="000B4662">
        <w:t xml:space="preserve"> and Checklist</w:t>
      </w:r>
      <w:r w:rsidR="007A0771">
        <w:t xml:space="preserve"> (refer </w:t>
      </w:r>
      <w:r w:rsidR="007A1DA3">
        <w:t>10</w:t>
      </w:r>
      <w:r w:rsidR="007A0771">
        <w:t>.2.1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C434C">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0B4662">
        <w:t>5</w:t>
      </w:r>
      <w:r w:rsidR="00607856" w:rsidRPr="00A24DAB">
        <w:t>%</w:t>
      </w:r>
    </w:p>
    <w:p w:rsidR="00FE6907" w:rsidRDefault="00FE6907" w:rsidP="00FE6907">
      <w:pPr>
        <w:pStyle w:val="TA"/>
      </w:pPr>
      <w:r>
        <w:t>Begin by re</w:t>
      </w:r>
      <w:r w:rsidR="00173676">
        <w:t>viewing the agenda and</w:t>
      </w:r>
      <w:r>
        <w:t xml:space="preserve"> assessed standard for this lesson:</w:t>
      </w:r>
      <w:r w:rsidR="00BC4D31">
        <w:t xml:space="preserve"> RI.9-10.</w:t>
      </w:r>
      <w:r w:rsidR="000B4662">
        <w:t>5</w:t>
      </w:r>
      <w:r>
        <w:t xml:space="preserve">. </w:t>
      </w:r>
      <w:r w:rsidR="00635F6D">
        <w:t xml:space="preserve">In this lesson, </w:t>
      </w:r>
      <w:r w:rsidR="000B4662">
        <w:t xml:space="preserve">students analyze how King shifts his thinking about being an extremist and how he uses this shift to express his disappointment. </w:t>
      </w:r>
      <w:r w:rsidR="00BC4D31">
        <w:t>Students engage in evidence-based discussion and demonstrate their learning at the end of the lesson by completing a Quick Write.</w:t>
      </w:r>
    </w:p>
    <w:p w:rsidR="00FE6907" w:rsidRDefault="00FE6907" w:rsidP="00FE6907">
      <w:pPr>
        <w:pStyle w:val="SA"/>
      </w:pPr>
      <w:r>
        <w:t xml:space="preserve">Students </w:t>
      </w:r>
      <w:r w:rsidR="007A0BAC">
        <w:t>look at the agenda</w:t>
      </w:r>
      <w:r>
        <w:t>.</w:t>
      </w:r>
    </w:p>
    <w:p w:rsidR="000B2D56" w:rsidRDefault="000B2D56" w:rsidP="00CE2836">
      <w:pPr>
        <w:pStyle w:val="LearningSequenceHeader"/>
      </w:pPr>
      <w:r>
        <w:t>Activity 2</w:t>
      </w:r>
      <w:r w:rsidRPr="000B2D56">
        <w:t xml:space="preserve">: </w:t>
      </w:r>
      <w:r>
        <w:t>Homework Accountability</w:t>
      </w:r>
      <w:r>
        <w:tab/>
      </w:r>
      <w:r w:rsidR="00CE7218">
        <w:t>15</w:t>
      </w:r>
      <w:r w:rsidRPr="000B2D56">
        <w:t>%</w:t>
      </w:r>
    </w:p>
    <w:p w:rsidR="0041210A" w:rsidRDefault="00A431DB">
      <w:pPr>
        <w:pStyle w:val="TA"/>
      </w:pPr>
      <w:r w:rsidRPr="00C138ED">
        <w:t xml:space="preserve">Instruct students to </w:t>
      </w:r>
      <w:r>
        <w:t>take out their paragraphs 24–</w:t>
      </w:r>
      <w:r w:rsidR="00173676">
        <w:t xml:space="preserve">25 annotation from their 10.2.1 </w:t>
      </w:r>
      <w:r w:rsidRPr="00C138ED">
        <w:t>Lesson 1</w:t>
      </w:r>
      <w:r>
        <w:t>1</w:t>
      </w:r>
      <w:r w:rsidR="00173676">
        <w:t xml:space="preserve"> h</w:t>
      </w:r>
      <w:r w:rsidRPr="00C138ED">
        <w:t>omework</w:t>
      </w:r>
      <w:r w:rsidR="00173676">
        <w:t xml:space="preserve"> </w:t>
      </w:r>
      <w:r w:rsidRPr="00C138ED">
        <w:t>and</w:t>
      </w:r>
      <w:r>
        <w:t xml:space="preserve"> do a Turn-and-Talk in pairs</w:t>
      </w:r>
      <w:r w:rsidR="00863245">
        <w:t>. Instruct</w:t>
      </w:r>
      <w:r w:rsidRPr="000936C1">
        <w:t xml:space="preserve"> student pairs to </w:t>
      </w:r>
      <w:r>
        <w:t xml:space="preserve">refer to their annotation and discuss where </w:t>
      </w:r>
      <w:r w:rsidR="007120A8">
        <w:t xml:space="preserve">they starred when </w:t>
      </w:r>
      <w:r>
        <w:t xml:space="preserve">King uses the word </w:t>
      </w:r>
      <w:r>
        <w:rPr>
          <w:i/>
        </w:rPr>
        <w:t>extremist</w:t>
      </w:r>
      <w:r>
        <w:t>.</w:t>
      </w:r>
      <w:r w:rsidRPr="000936C1">
        <w:t xml:space="preserve"> </w:t>
      </w:r>
    </w:p>
    <w:p w:rsidR="00A431DB" w:rsidRDefault="00A431DB" w:rsidP="00A431DB">
      <w:pPr>
        <w:pStyle w:val="SR"/>
      </w:pPr>
      <w:r>
        <w:t>Student responses may include:</w:t>
      </w:r>
    </w:p>
    <w:p w:rsidR="00A431DB" w:rsidRDefault="00A431DB" w:rsidP="00A431DB">
      <w:pPr>
        <w:pStyle w:val="SASRBullet"/>
      </w:pPr>
      <w:r>
        <w:t>“I gradually gained a bit of satisfaction from being considered an extremist.” (</w:t>
      </w:r>
      <w:r w:rsidR="005223E0">
        <w:t xml:space="preserve">par. </w:t>
      </w:r>
      <w:r>
        <w:t>24)</w:t>
      </w:r>
    </w:p>
    <w:p w:rsidR="00A431DB" w:rsidRDefault="00A431DB" w:rsidP="00A431DB">
      <w:pPr>
        <w:pStyle w:val="SASRBullet"/>
      </w:pPr>
      <w:r>
        <w:t>“Was not Jesus an extremist in love?” (</w:t>
      </w:r>
      <w:r w:rsidR="005223E0">
        <w:t xml:space="preserve">par. </w:t>
      </w:r>
      <w:r>
        <w:t>24)</w:t>
      </w:r>
    </w:p>
    <w:p w:rsidR="00A431DB" w:rsidRDefault="00A431DB" w:rsidP="00A431DB">
      <w:pPr>
        <w:pStyle w:val="SASRBullet"/>
      </w:pPr>
      <w:r>
        <w:t>“Was not Amos an extremist for justice?” (</w:t>
      </w:r>
      <w:r w:rsidR="005223E0">
        <w:t xml:space="preserve">par. </w:t>
      </w:r>
      <w:r>
        <w:t>24)</w:t>
      </w:r>
    </w:p>
    <w:p w:rsidR="00A431DB" w:rsidRDefault="00A07E37" w:rsidP="00A431DB">
      <w:pPr>
        <w:pStyle w:val="SASRBullet"/>
      </w:pPr>
      <w:r>
        <w:t>“</w:t>
      </w:r>
      <w:r w:rsidR="00A431DB">
        <w:t>Was not Paul an extremist for the gospel of Jesus Christ?” (</w:t>
      </w:r>
      <w:r w:rsidR="005223E0">
        <w:t xml:space="preserve">par. </w:t>
      </w:r>
      <w:r w:rsidR="00A431DB">
        <w:t>24)</w:t>
      </w:r>
    </w:p>
    <w:p w:rsidR="00A07E37" w:rsidRDefault="00A07E37" w:rsidP="00A431DB">
      <w:pPr>
        <w:pStyle w:val="SASRBullet"/>
      </w:pPr>
      <w:r>
        <w:t>“Was not Martin Luther an extremist?” (</w:t>
      </w:r>
      <w:r w:rsidR="005223E0">
        <w:t xml:space="preserve">par. </w:t>
      </w:r>
      <w:r>
        <w:t>24)</w:t>
      </w:r>
    </w:p>
    <w:p w:rsidR="00A07E37" w:rsidRDefault="00A07E37" w:rsidP="00A431DB">
      <w:pPr>
        <w:pStyle w:val="SASRBullet"/>
      </w:pPr>
      <w:r>
        <w:t>“Was not John Bunyan an extremist?” (</w:t>
      </w:r>
      <w:r w:rsidR="005223E0">
        <w:t xml:space="preserve">par. </w:t>
      </w:r>
      <w:r>
        <w:t>24)</w:t>
      </w:r>
    </w:p>
    <w:p w:rsidR="00A07E37" w:rsidRDefault="00A07E37" w:rsidP="00A431DB">
      <w:pPr>
        <w:pStyle w:val="SASRBullet"/>
      </w:pPr>
      <w:r>
        <w:t>“Was not Abraham Lincoln an extremist?” (</w:t>
      </w:r>
      <w:r w:rsidR="005223E0">
        <w:t xml:space="preserve">par. </w:t>
      </w:r>
      <w:r>
        <w:t>24)</w:t>
      </w:r>
    </w:p>
    <w:p w:rsidR="00A07E37" w:rsidRDefault="00A07E37" w:rsidP="00A431DB">
      <w:pPr>
        <w:pStyle w:val="SASRBullet"/>
      </w:pPr>
      <w:r>
        <w:t>“Was not Thomas Jefferson an extremist?” (</w:t>
      </w:r>
      <w:r w:rsidR="005223E0">
        <w:t xml:space="preserve">par. </w:t>
      </w:r>
      <w:r>
        <w:t>24)</w:t>
      </w:r>
    </w:p>
    <w:p w:rsidR="00A431DB" w:rsidRDefault="00A431DB" w:rsidP="00A431DB">
      <w:pPr>
        <w:pStyle w:val="SASRBullet"/>
      </w:pPr>
      <w:r>
        <w:t>“So the question is not whether we will be extremist, but what kind of extremists we will be.” (</w:t>
      </w:r>
      <w:r w:rsidR="005223E0">
        <w:t xml:space="preserve">par. </w:t>
      </w:r>
      <w:r>
        <w:t>24)</w:t>
      </w:r>
    </w:p>
    <w:p w:rsidR="00775BEE" w:rsidRDefault="00A431DB">
      <w:pPr>
        <w:pStyle w:val="SASRBullet"/>
      </w:pPr>
      <w:r>
        <w:t>“</w:t>
      </w:r>
      <w:r w:rsidRPr="009F7195">
        <w:t>Will we be extremists for the preservation of injustice, or will we be extre</w:t>
      </w:r>
      <w:r>
        <w:t>mists for the cause of justice?” (</w:t>
      </w:r>
      <w:r w:rsidR="005223E0">
        <w:t xml:space="preserve">par. </w:t>
      </w:r>
      <w:r>
        <w:t>24)</w:t>
      </w:r>
    </w:p>
    <w:p w:rsidR="00E1102F" w:rsidRPr="00E1102F" w:rsidRDefault="00E1102F" w:rsidP="00E1102F">
      <w:pPr>
        <w:pStyle w:val="BR"/>
      </w:pPr>
    </w:p>
    <w:p w:rsidR="00CC3FAD" w:rsidRDefault="00E1102F" w:rsidP="00CC3FAD">
      <w:pPr>
        <w:pStyle w:val="TA"/>
      </w:pPr>
      <w:r>
        <w:t xml:space="preserve">Instruct students to take out their </w:t>
      </w:r>
      <w:r w:rsidR="00CC3FAD">
        <w:t xml:space="preserve">notes on the people </w:t>
      </w:r>
      <w:r w:rsidR="0092396D">
        <w:t>about</w:t>
      </w:r>
      <w:r w:rsidR="000A3129">
        <w:t xml:space="preserve"> whom </w:t>
      </w:r>
      <w:r w:rsidR="00CC3FAD">
        <w:t xml:space="preserve">they </w:t>
      </w:r>
      <w:r w:rsidR="000A3129">
        <w:t xml:space="preserve">conducted a brief search </w:t>
      </w:r>
      <w:r w:rsidR="00CC3FAD">
        <w:t xml:space="preserve">for homework in </w:t>
      </w:r>
      <w:r w:rsidR="00173676">
        <w:t xml:space="preserve">10.2.1 </w:t>
      </w:r>
      <w:r w:rsidR="00CC3FAD">
        <w:t xml:space="preserve">Lesson 11. </w:t>
      </w:r>
      <w:r w:rsidR="00D10607">
        <w:t>Ask students to form pairs to discuss their findings.</w:t>
      </w:r>
    </w:p>
    <w:p w:rsidR="00E1102F" w:rsidRDefault="00E1102F" w:rsidP="00CC3FAD">
      <w:pPr>
        <w:pStyle w:val="SR"/>
      </w:pPr>
      <w:r>
        <w:t xml:space="preserve">Student </w:t>
      </w:r>
      <w:r w:rsidR="00CC3FAD">
        <w:t>responses</w:t>
      </w:r>
      <w:r w:rsidRPr="00E51822">
        <w:t xml:space="preserve"> may include:</w:t>
      </w:r>
    </w:p>
    <w:p w:rsidR="00CC3FAD" w:rsidRDefault="00CC3FAD" w:rsidP="00E1102F">
      <w:pPr>
        <w:pStyle w:val="SASRBullet"/>
        <w:spacing w:after="60"/>
      </w:pPr>
      <w:r>
        <w:t>Jesus</w:t>
      </w:r>
      <w:r w:rsidR="00C70736">
        <w:t xml:space="preserve"> is considered the son of God in the Christian religion. Christians believe that Jesus said “you should love your neighbor as yourself” and that Christians should follow the teachings of Jesus.</w:t>
      </w:r>
    </w:p>
    <w:p w:rsidR="00CC3FAD" w:rsidRDefault="00CC3FAD" w:rsidP="00E1102F">
      <w:pPr>
        <w:pStyle w:val="SASRBullet"/>
        <w:spacing w:after="60"/>
      </w:pPr>
      <w:r>
        <w:t>Amos</w:t>
      </w:r>
      <w:r w:rsidR="00C70736">
        <w:t xml:space="preserve"> is considered a minor prophet in Christianity, Judaism, and Islam. </w:t>
      </w:r>
      <w:r w:rsidR="00E9454E">
        <w:t>Amos was concerned about justice for everyone, with a special concern for the disadvantaged.</w:t>
      </w:r>
      <w:r w:rsidR="00C70736">
        <w:t xml:space="preserve"> </w:t>
      </w:r>
    </w:p>
    <w:p w:rsidR="00CC3FAD" w:rsidRDefault="00CC3FAD" w:rsidP="00E1102F">
      <w:pPr>
        <w:pStyle w:val="SASRBullet"/>
        <w:spacing w:after="60"/>
      </w:pPr>
      <w:r>
        <w:lastRenderedPageBreak/>
        <w:t>Paul (the Apostle)</w:t>
      </w:r>
      <w:r w:rsidR="00FB7EA4">
        <w:t xml:space="preserve"> at first opposed Christianity and then converted when he claim</w:t>
      </w:r>
      <w:r w:rsidR="00EC7A1F">
        <w:t>ed</w:t>
      </w:r>
      <w:r w:rsidR="00FB7EA4">
        <w:t xml:space="preserve"> he saw a vision of the resurrected Jesus. Paul then became </w:t>
      </w:r>
      <w:r w:rsidR="004537B2">
        <w:t xml:space="preserve">a missionary, spreading Christianity. </w:t>
      </w:r>
      <w:r w:rsidR="000D502F">
        <w:t xml:space="preserve">Paul is believed to have written much of the New Testament. </w:t>
      </w:r>
    </w:p>
    <w:p w:rsidR="00C70736" w:rsidRDefault="00C70736" w:rsidP="00E1102F">
      <w:pPr>
        <w:pStyle w:val="SASRBullet"/>
        <w:spacing w:after="60"/>
      </w:pPr>
      <w:r>
        <w:t>Martin Luther</w:t>
      </w:r>
      <w:r w:rsidR="004537B2">
        <w:t xml:space="preserve"> lived in Germany from 1483</w:t>
      </w:r>
      <w:r w:rsidR="00CE7218">
        <w:t>–</w:t>
      </w:r>
      <w:r w:rsidR="004537B2">
        <w:t xml:space="preserve">1546. He was a Catholic priest, but he objected </w:t>
      </w:r>
      <w:proofErr w:type="gramStart"/>
      <w:r w:rsidR="004537B2">
        <w:t>to</w:t>
      </w:r>
      <w:proofErr w:type="gramEnd"/>
      <w:r w:rsidR="004537B2">
        <w:t xml:space="preserve"> many of the Church’s practices, so he wrote the “Ninety-Five Theses.” This is seen as the start of the Protestant Reformation. The Catholic Church excommunicated him, because he refused to take back his criticisms.</w:t>
      </w:r>
    </w:p>
    <w:p w:rsidR="003E2215" w:rsidRDefault="00C70736" w:rsidP="00E1102F">
      <w:pPr>
        <w:pStyle w:val="SASRBullet"/>
        <w:spacing w:after="60"/>
      </w:pPr>
      <w:r>
        <w:t>John Bunyan</w:t>
      </w:r>
      <w:r w:rsidR="004537B2">
        <w:t xml:space="preserve"> was a Christian writer living in England from 1628</w:t>
      </w:r>
      <w:r w:rsidR="00CE7218">
        <w:t>–</w:t>
      </w:r>
      <w:r w:rsidR="004537B2">
        <w:t xml:space="preserve">1688. He was not </w:t>
      </w:r>
      <w:r w:rsidR="00B26606">
        <w:t xml:space="preserve">a priest </w:t>
      </w:r>
      <w:r w:rsidR="004537B2">
        <w:t>in the Church of England, so his preaching was considered illegal. Despite being imprisoned twice, Bunyan did not stop preaching what he believed.</w:t>
      </w:r>
    </w:p>
    <w:p w:rsidR="00C70736" w:rsidRDefault="003E2215" w:rsidP="003E2215">
      <w:pPr>
        <w:pStyle w:val="IN"/>
      </w:pPr>
      <w:r>
        <w:t>This research and discussion activity supports students’ engagement with SL.9-10.1.a, which addresses preparing for discussions and drawing on that preparation by referring to evidence from research on the topic.</w:t>
      </w:r>
    </w:p>
    <w:p w:rsidR="00CD6231" w:rsidRDefault="00CD6231" w:rsidP="00CD6231">
      <w:pPr>
        <w:pStyle w:val="LearningSequenceHeader"/>
      </w:pPr>
      <w:r w:rsidRPr="000B2D56">
        <w:t xml:space="preserve">Activity </w:t>
      </w:r>
      <w:r>
        <w:t>3</w:t>
      </w:r>
      <w:r w:rsidRPr="000B2D56">
        <w:t xml:space="preserve">: </w:t>
      </w:r>
      <w:r>
        <w:t>Masterful Reading</w:t>
      </w:r>
      <w:r>
        <w:tab/>
        <w:t>10</w:t>
      </w:r>
      <w:r w:rsidRPr="000B2D56">
        <w:t>%</w:t>
      </w:r>
    </w:p>
    <w:p w:rsidR="00CD6231" w:rsidRDefault="00CD6231" w:rsidP="00CD6231">
      <w:pPr>
        <w:pStyle w:val="TA"/>
      </w:pPr>
      <w:r>
        <w:t>Have students listen to a Ma</w:t>
      </w:r>
      <w:r w:rsidR="00752354">
        <w:t>sterful Reading of paragraphs 24</w:t>
      </w:r>
      <w:r>
        <w:t>–25 of “Letter from Bi</w:t>
      </w:r>
      <w:r w:rsidR="00975A20">
        <w:t xml:space="preserve">rmingham Jail.” </w:t>
      </w:r>
      <w:r w:rsidR="0047222B">
        <w:t xml:space="preserve">Instruct </w:t>
      </w:r>
      <w:r w:rsidR="00975A20">
        <w:t>students to</w:t>
      </w:r>
      <w:r w:rsidR="006B0A84">
        <w:t xml:space="preserve"> follow along and</w:t>
      </w:r>
      <w:r w:rsidR="00B96B4B">
        <w:t xml:space="preserve"> listen for King’s claims.</w:t>
      </w:r>
    </w:p>
    <w:p w:rsidR="00AB08DE" w:rsidRDefault="00CD6231">
      <w:pPr>
        <w:pStyle w:val="SA"/>
      </w:pPr>
      <w:r>
        <w:t>Students follow along, reading silently.</w:t>
      </w:r>
    </w:p>
    <w:p w:rsidR="00707670" w:rsidRDefault="00707670" w:rsidP="00707670">
      <w:pPr>
        <w:pStyle w:val="LearningSequenceHeader"/>
      </w:pPr>
      <w:r>
        <w:t xml:space="preserve">Activity </w:t>
      </w:r>
      <w:r w:rsidR="00CD6231">
        <w:t>4</w:t>
      </w:r>
      <w:r w:rsidRPr="00707670">
        <w:t xml:space="preserve">: </w:t>
      </w:r>
      <w:r w:rsidR="00F44203">
        <w:t>Reading and Discussion</w:t>
      </w:r>
      <w:r w:rsidRPr="00707670">
        <w:tab/>
      </w:r>
      <w:r w:rsidR="000B4662">
        <w:t>50</w:t>
      </w:r>
      <w:r w:rsidRPr="00707670">
        <w:t>%</w:t>
      </w:r>
    </w:p>
    <w:p w:rsidR="00173676" w:rsidRDefault="00173676" w:rsidP="00FF3695">
      <w:pPr>
        <w:pStyle w:val="TA"/>
      </w:pPr>
      <w:r>
        <w:t>Instruct students to form small groups. Post or project each set of questions below for students to discuss.</w:t>
      </w:r>
    </w:p>
    <w:p w:rsidR="00CD2AD4" w:rsidRDefault="007F5FA9" w:rsidP="00FF3695">
      <w:pPr>
        <w:pStyle w:val="TA"/>
      </w:pPr>
      <w:r>
        <w:t>Instruct s</w:t>
      </w:r>
      <w:r w:rsidR="00173676">
        <w:t xml:space="preserve">tudent groups to reread paragraph 24 </w:t>
      </w:r>
      <w:r w:rsidR="009F559D">
        <w:t>(</w:t>
      </w:r>
      <w:r>
        <w:t>from “But as I continued to think about the matter” to “will we be extrem</w:t>
      </w:r>
      <w:r w:rsidR="00173676">
        <w:t>ists for the cause of justice?”</w:t>
      </w:r>
      <w:r w:rsidR="009F559D">
        <w:t>)</w:t>
      </w:r>
      <w:r>
        <w:t xml:space="preserve"> </w:t>
      </w:r>
      <w:r w:rsidR="00173676">
        <w:t>and answer the following questions</w:t>
      </w:r>
      <w:r w:rsidR="0052634E">
        <w:t xml:space="preserve"> before sharing out with the class</w:t>
      </w:r>
      <w:r w:rsidR="00780FC7">
        <w:t>.</w:t>
      </w:r>
    </w:p>
    <w:p w:rsidR="00222079" w:rsidRDefault="00222079" w:rsidP="00222079">
      <w:pPr>
        <w:pStyle w:val="TA"/>
      </w:pPr>
      <w:r>
        <w:t xml:space="preserve">Provide students with the following definitions: </w:t>
      </w:r>
      <w:r>
        <w:rPr>
          <w:i/>
        </w:rPr>
        <w:t>despitefully</w:t>
      </w:r>
      <w:r>
        <w:t xml:space="preserve"> means “expressing hate”</w:t>
      </w:r>
      <w:r w:rsidR="00286784">
        <w:t xml:space="preserve"> and</w:t>
      </w:r>
      <w:r>
        <w:t xml:space="preserve"> </w:t>
      </w:r>
      <w:r>
        <w:rPr>
          <w:i/>
        </w:rPr>
        <w:t>mockery</w:t>
      </w:r>
      <w:r w:rsidR="00863245">
        <w:t xml:space="preserve"> means</w:t>
      </w:r>
      <w:r>
        <w:t xml:space="preserve"> “</w:t>
      </w:r>
      <w:r w:rsidRPr="00222079">
        <w:t>behavior or speech that makes fun of someone or something in a hurtful way</w:t>
      </w:r>
      <w:r w:rsidR="00286784">
        <w:t>.</w:t>
      </w:r>
      <w:r>
        <w:t xml:space="preserve">” </w:t>
      </w:r>
    </w:p>
    <w:p w:rsidR="008008DA" w:rsidRDefault="00222079">
      <w:pPr>
        <w:pStyle w:val="SA"/>
      </w:pPr>
      <w:r w:rsidRPr="00450A37">
        <w:t xml:space="preserve">Students write the definitions of </w:t>
      </w:r>
      <w:r>
        <w:rPr>
          <w:i/>
        </w:rPr>
        <w:t>despitefully</w:t>
      </w:r>
      <w:r w:rsidR="00286784">
        <w:t xml:space="preserve"> and</w:t>
      </w:r>
      <w:r w:rsidRPr="00450A37">
        <w:t xml:space="preserve"> </w:t>
      </w:r>
      <w:r>
        <w:rPr>
          <w:i/>
        </w:rPr>
        <w:t>mockery</w:t>
      </w:r>
      <w:r w:rsidR="00286784">
        <w:t xml:space="preserve"> </w:t>
      </w:r>
      <w:r w:rsidRPr="00450A37">
        <w:t xml:space="preserve">on their copy of the text or in a vocabulary </w:t>
      </w:r>
      <w:r>
        <w:t>journal</w:t>
      </w:r>
      <w:r w:rsidRPr="00450A37">
        <w:t>.</w:t>
      </w:r>
    </w:p>
    <w:p w:rsidR="00AC4846" w:rsidRDefault="00AC4846" w:rsidP="00AC4846">
      <w:pPr>
        <w:pStyle w:val="Q"/>
      </w:pPr>
      <w:r>
        <w:t>How does King begin paragraph 24 and how does this connect to the last sentence in paragraph 23? What is the significance of this connection?</w:t>
      </w:r>
    </w:p>
    <w:p w:rsidR="00AC4846" w:rsidRDefault="00AC4846" w:rsidP="00AC4846">
      <w:pPr>
        <w:pStyle w:val="SR"/>
      </w:pPr>
      <w:r>
        <w:lastRenderedPageBreak/>
        <w:t>King uses “initially” in the last sentence of paragraph 23, so when King begins paragraph 24 with “[b]</w:t>
      </w:r>
      <w:proofErr w:type="spellStart"/>
      <w:r>
        <w:t>ut</w:t>
      </w:r>
      <w:proofErr w:type="spellEnd"/>
      <w:r>
        <w:t xml:space="preserve">,” he is </w:t>
      </w:r>
      <w:r w:rsidR="00D5685F">
        <w:t>making</w:t>
      </w:r>
      <w:r>
        <w:t xml:space="preserve"> a shift and highlighting the difference between his </w:t>
      </w:r>
      <w:r w:rsidR="00D5685F">
        <w:t>first</w:t>
      </w:r>
      <w:r>
        <w:t xml:space="preserve"> thought and how </w:t>
      </w:r>
      <w:r w:rsidR="001562B4">
        <w:t>he</w:t>
      </w:r>
      <w:r w:rsidR="00526CBB">
        <w:t xml:space="preserve"> then</w:t>
      </w:r>
      <w:r w:rsidR="001562B4">
        <w:t xml:space="preserve"> “gradually gained a bit of satisfaction from being considered an extremist”</w:t>
      </w:r>
      <w:r w:rsidR="00561FA1">
        <w:t xml:space="preserve"> (par.</w:t>
      </w:r>
      <w:r w:rsidR="000C2F43">
        <w:t xml:space="preserve"> 24).</w:t>
      </w:r>
    </w:p>
    <w:p w:rsidR="00746ACF" w:rsidRDefault="00746ACF" w:rsidP="00027C5C">
      <w:pPr>
        <w:pStyle w:val="Q"/>
      </w:pPr>
      <w:r>
        <w:t>What does King claim about the religious and historical figures that he references in paragraph 24?</w:t>
      </w:r>
    </w:p>
    <w:p w:rsidR="00746ACF" w:rsidRDefault="00746ACF" w:rsidP="00746ACF">
      <w:pPr>
        <w:pStyle w:val="SR"/>
      </w:pPr>
      <w:r>
        <w:t>King claims that these men are extremists</w:t>
      </w:r>
      <w:r w:rsidR="008B5280">
        <w:t xml:space="preserve"> (par. 24)</w:t>
      </w:r>
      <w:r>
        <w:t>.</w:t>
      </w:r>
    </w:p>
    <w:p w:rsidR="00807251" w:rsidRDefault="00807251" w:rsidP="00807251">
      <w:pPr>
        <w:pStyle w:val="Q"/>
      </w:pPr>
      <w:r>
        <w:t>What is the impact of King’s use of rhetorical questions to make his claim?</w:t>
      </w:r>
    </w:p>
    <w:p w:rsidR="00807251" w:rsidRDefault="00807251" w:rsidP="00807251">
      <w:pPr>
        <w:pStyle w:val="SR"/>
      </w:pPr>
      <w:r>
        <w:t>By using rhetorical questions that act as statements, King emphasizes to his addressees that there is no question that these men are extremists (par. 24).</w:t>
      </w:r>
    </w:p>
    <w:p w:rsidR="00495AF2" w:rsidRDefault="00780FC7" w:rsidP="00495AF2">
      <w:pPr>
        <w:pStyle w:val="Q"/>
      </w:pPr>
      <w:r>
        <w:t>Choose one of the religious or historical figures that King referenc</w:t>
      </w:r>
      <w:r w:rsidR="00403504">
        <w:t xml:space="preserve">es in paragraph 24. </w:t>
      </w:r>
      <w:r w:rsidR="00E12270">
        <w:t xml:space="preserve">How does King use </w:t>
      </w:r>
      <w:r w:rsidR="00F557C0">
        <w:t>this</w:t>
      </w:r>
      <w:r w:rsidR="00E12270">
        <w:t xml:space="preserve"> reference to explain </w:t>
      </w:r>
      <w:r w:rsidR="00DE2478">
        <w:t>why</w:t>
      </w:r>
      <w:r w:rsidR="00E12270">
        <w:t xml:space="preserve"> he “gradually gained a bit of satisfaction from being considered an extremist”?</w:t>
      </w:r>
      <w:r w:rsidR="00495AF2">
        <w:t xml:space="preserve"> </w:t>
      </w:r>
    </w:p>
    <w:p w:rsidR="00AC5D20" w:rsidRDefault="00AC5D20">
      <w:pPr>
        <w:pStyle w:val="SR"/>
      </w:pPr>
      <w:r>
        <w:t xml:space="preserve">Student responses </w:t>
      </w:r>
      <w:r w:rsidR="000A2A46">
        <w:t>vary but should follow this same structure and analysis</w:t>
      </w:r>
      <w:r>
        <w:t>:</w:t>
      </w:r>
    </w:p>
    <w:p w:rsidR="00AB08DE" w:rsidRDefault="008B3770" w:rsidP="00AC5D20">
      <w:pPr>
        <w:pStyle w:val="SASRBullet"/>
      </w:pPr>
      <w:r>
        <w:t xml:space="preserve">King identifies Jesus as an </w:t>
      </w:r>
      <w:r w:rsidR="00225715">
        <w:t>“</w:t>
      </w:r>
      <w:r>
        <w:t>extremist</w:t>
      </w:r>
      <w:r w:rsidR="00225715">
        <w:t xml:space="preserve"> in love”</w:t>
      </w:r>
      <w:r w:rsidR="008B5280">
        <w:t xml:space="preserve"> (par. 24).</w:t>
      </w:r>
      <w:r>
        <w:t xml:space="preserve"> </w:t>
      </w:r>
      <w:r w:rsidR="002A4A13">
        <w:t xml:space="preserve">Through </w:t>
      </w:r>
      <w:r w:rsidR="001339B8">
        <w:t xml:space="preserve">this reference, </w:t>
      </w:r>
      <w:r w:rsidR="00F41599">
        <w:t xml:space="preserve">King </w:t>
      </w:r>
      <w:r>
        <w:t>compares</w:t>
      </w:r>
      <w:r w:rsidR="00A16D1D">
        <w:t xml:space="preserve"> himself to Jesus</w:t>
      </w:r>
      <w:r w:rsidR="008B5280">
        <w:t>.</w:t>
      </w:r>
      <w:r>
        <w:t xml:space="preserve"> </w:t>
      </w:r>
      <w:r w:rsidR="008B5280">
        <w:t>Through this comparison, King</w:t>
      </w:r>
      <w:r w:rsidR="001339B8">
        <w:t xml:space="preserve"> </w:t>
      </w:r>
      <w:r>
        <w:t>“gradually gain</w:t>
      </w:r>
      <w:r w:rsidR="008B5280">
        <w:t>ed</w:t>
      </w:r>
      <w:r>
        <w:t xml:space="preserve"> a bit of </w:t>
      </w:r>
      <w:r w:rsidR="009A20CF">
        <w:t>satisfaction</w:t>
      </w:r>
      <w:r>
        <w:t>”</w:t>
      </w:r>
      <w:r w:rsidR="008B5280">
        <w:t xml:space="preserve"> (par. 24),</w:t>
      </w:r>
      <w:r w:rsidR="002A4A13">
        <w:t xml:space="preserve"> since Jesus is the most important figure in Christianity.</w:t>
      </w:r>
    </w:p>
    <w:p w:rsidR="00AC5D20" w:rsidRDefault="00AC5D20" w:rsidP="00AC5D20">
      <w:pPr>
        <w:pStyle w:val="SASRBullet"/>
        <w:spacing w:after="60"/>
      </w:pPr>
      <w:r>
        <w:t>King identifies Amos as an “extremist in justice”</w:t>
      </w:r>
      <w:r w:rsidR="008B5280">
        <w:t xml:space="preserve"> (par. 24).</w:t>
      </w:r>
      <w:r>
        <w:t xml:space="preserve"> Through this reference, King compares himself to Amos</w:t>
      </w:r>
      <w:r w:rsidR="008B5280">
        <w:t>.</w:t>
      </w:r>
      <w:r>
        <w:t xml:space="preserve"> </w:t>
      </w:r>
      <w:r w:rsidR="008B5280">
        <w:t xml:space="preserve">Through this comparison, King </w:t>
      </w:r>
      <w:r>
        <w:t>“gradually gain</w:t>
      </w:r>
      <w:r w:rsidR="008B5280">
        <w:t>ed</w:t>
      </w:r>
      <w:r>
        <w:t xml:space="preserve"> a bit of satisfaction”</w:t>
      </w:r>
      <w:r w:rsidR="008B5280">
        <w:t xml:space="preserve"> (par. 24),</w:t>
      </w:r>
      <w:r>
        <w:t xml:space="preserve"> since Amos was a prophet and concerned about justice for everyone, especially for the disadvantaged. </w:t>
      </w:r>
    </w:p>
    <w:p w:rsidR="00AC5D20" w:rsidRDefault="00AC5D20" w:rsidP="00AC5D20">
      <w:pPr>
        <w:pStyle w:val="SASRBullet"/>
        <w:spacing w:after="60"/>
      </w:pPr>
      <w:r>
        <w:t>King identifies Paul as an “extremist in justice”</w:t>
      </w:r>
      <w:r w:rsidR="008B5280">
        <w:t xml:space="preserve"> (par. 24).</w:t>
      </w:r>
      <w:r>
        <w:t xml:space="preserve"> Through this reference, King compares himself to </w:t>
      </w:r>
      <w:r w:rsidR="00003E1E">
        <w:t>Paul</w:t>
      </w:r>
      <w:r w:rsidR="008B5280">
        <w:t>.</w:t>
      </w:r>
      <w:r>
        <w:t xml:space="preserve"> </w:t>
      </w:r>
      <w:r w:rsidR="008B5280">
        <w:t>Through this comparison, King</w:t>
      </w:r>
      <w:r>
        <w:t xml:space="preserve"> “gradually gain</w:t>
      </w:r>
      <w:r w:rsidR="008B5280">
        <w:t>ed</w:t>
      </w:r>
      <w:r>
        <w:t xml:space="preserve"> a bit of satisfaction”</w:t>
      </w:r>
      <w:r w:rsidR="008B5280">
        <w:t xml:space="preserve"> (par. 24),</w:t>
      </w:r>
      <w:r>
        <w:t xml:space="preserve"> since </w:t>
      </w:r>
      <w:r w:rsidR="00003E1E">
        <w:t>Paul is an important figure in Christianity and is said to have written much of the New Testament</w:t>
      </w:r>
      <w:r>
        <w:t xml:space="preserve">. </w:t>
      </w:r>
    </w:p>
    <w:p w:rsidR="00403504" w:rsidRDefault="00403504" w:rsidP="00403504">
      <w:pPr>
        <w:pStyle w:val="IN"/>
      </w:pPr>
      <w:r>
        <w:t xml:space="preserve">Consider </w:t>
      </w:r>
      <w:r w:rsidR="00E10306">
        <w:t>asking students to share the</w:t>
      </w:r>
      <w:r w:rsidR="000A73AC">
        <w:t>ir analyses of the different</w:t>
      </w:r>
      <w:r w:rsidR="00E10306">
        <w:t xml:space="preserve"> quotations King cites from these religious and historical figures</w:t>
      </w:r>
      <w:r w:rsidR="00AC7298">
        <w:t>. Then ask students to</w:t>
      </w:r>
      <w:r w:rsidR="00E10306">
        <w:t xml:space="preserve"> relate the</w:t>
      </w:r>
      <w:r w:rsidR="00AC7298">
        <w:t xml:space="preserve"> quotes</w:t>
      </w:r>
      <w:r w:rsidR="00E10306">
        <w:t xml:space="preserve"> to </w:t>
      </w:r>
      <w:r w:rsidR="00AC7298">
        <w:t>what they learned about the</w:t>
      </w:r>
      <w:r w:rsidR="00E10306">
        <w:t xml:space="preserve"> lives</w:t>
      </w:r>
      <w:r w:rsidR="00AC7298">
        <w:t xml:space="preserve"> of the religious and historical figures during their homework searches</w:t>
      </w:r>
      <w:r w:rsidR="00E10306">
        <w:t>.</w:t>
      </w:r>
    </w:p>
    <w:p w:rsidR="002E69D8" w:rsidRDefault="002E69D8" w:rsidP="002E69D8">
      <w:pPr>
        <w:pStyle w:val="Q"/>
      </w:pPr>
      <w:r>
        <w:t>What is the cumulative impact of the religious and historical references King uses in paragraph 24?</w:t>
      </w:r>
    </w:p>
    <w:p w:rsidR="008008DA" w:rsidRDefault="008008DA" w:rsidP="00AC4846">
      <w:pPr>
        <w:pStyle w:val="SR"/>
      </w:pPr>
      <w:r>
        <w:t>Student responses may</w:t>
      </w:r>
      <w:r w:rsidR="00173676">
        <w:t xml:space="preserve"> include</w:t>
      </w:r>
      <w:r>
        <w:t>:</w:t>
      </w:r>
    </w:p>
    <w:p w:rsidR="008008DA" w:rsidRDefault="002E69D8" w:rsidP="008008DA">
      <w:pPr>
        <w:pStyle w:val="SASRBullet"/>
      </w:pPr>
      <w:r>
        <w:t xml:space="preserve">By referencing religious and historical figures that </w:t>
      </w:r>
      <w:r w:rsidR="001944F9">
        <w:t xml:space="preserve">hold the same or similar beliefs to </w:t>
      </w:r>
      <w:r>
        <w:t>King’s “fellow clergymen</w:t>
      </w:r>
      <w:r w:rsidR="001944F9">
        <w:t>,</w:t>
      </w:r>
      <w:r>
        <w:t>” King shows</w:t>
      </w:r>
      <w:r w:rsidR="008B5280">
        <w:t xml:space="preserve"> in paragraph 24</w:t>
      </w:r>
      <w:r>
        <w:t xml:space="preserve"> that being an extremist can be right and good (“extremist in love,” “extremist in justice”). </w:t>
      </w:r>
    </w:p>
    <w:p w:rsidR="002E69D8" w:rsidRDefault="002E69D8" w:rsidP="008008DA">
      <w:pPr>
        <w:pStyle w:val="SASRBullet"/>
      </w:pPr>
      <w:r>
        <w:t xml:space="preserve">King connects himself to these men, placing himself on a higher moral ground than his addressees, which strengthens his criticism of the white moderate’s </w:t>
      </w:r>
      <w:r w:rsidR="005F1E71">
        <w:t>lack of action</w:t>
      </w:r>
      <w:r>
        <w:t xml:space="preserve">. </w:t>
      </w:r>
    </w:p>
    <w:p w:rsidR="0041210A" w:rsidRDefault="00AC4846">
      <w:pPr>
        <w:pStyle w:val="Q"/>
      </w:pPr>
      <w:r>
        <w:lastRenderedPageBreak/>
        <w:t>Examine the last two sentences of paragraph 24 and determine the oppositions King establishes. What is the impact of using rhetorical questions to establish these oppositions?</w:t>
      </w:r>
      <w:r w:rsidDel="009607C9">
        <w:t xml:space="preserve"> </w:t>
      </w:r>
    </w:p>
    <w:p w:rsidR="00AC4846" w:rsidRDefault="00AC4846" w:rsidP="00AC4846">
      <w:pPr>
        <w:pStyle w:val="SR"/>
        <w:rPr>
          <w:rFonts w:hAnsi="Times New Roman"/>
        </w:rPr>
      </w:pPr>
      <w:r>
        <w:t>Student responses may include:</w:t>
      </w:r>
    </w:p>
    <w:p w:rsidR="00AC4846" w:rsidRDefault="00AC4846" w:rsidP="00AC4846">
      <w:pPr>
        <w:pStyle w:val="SASRBullet"/>
      </w:pPr>
      <w:r>
        <w:t xml:space="preserve">King establishes the oppositions of </w:t>
      </w:r>
      <w:r w:rsidR="009F07DD">
        <w:t>“</w:t>
      </w:r>
      <w:r>
        <w:t>hate</w:t>
      </w:r>
      <w:r w:rsidR="009F07DD">
        <w:t>”</w:t>
      </w:r>
      <w:r>
        <w:t xml:space="preserve"> versus </w:t>
      </w:r>
      <w:r w:rsidR="009F07DD">
        <w:t>“</w:t>
      </w:r>
      <w:r>
        <w:t>love</w:t>
      </w:r>
      <w:r w:rsidR="009F07DD">
        <w:t>”</w:t>
      </w:r>
      <w:r>
        <w:t xml:space="preserve"> and </w:t>
      </w:r>
      <w:r w:rsidR="009F07DD">
        <w:t>“</w:t>
      </w:r>
      <w:r>
        <w:t>the preservation of injustice</w:t>
      </w:r>
      <w:r w:rsidR="009F07DD">
        <w:t>”</w:t>
      </w:r>
      <w:r>
        <w:t xml:space="preserve"> versus </w:t>
      </w:r>
      <w:r w:rsidR="009F07DD">
        <w:t>“</w:t>
      </w:r>
      <w:r>
        <w:t>the cause of justice</w:t>
      </w:r>
      <w:r w:rsidR="009F07DD">
        <w:t>” (par. 24)</w:t>
      </w:r>
      <w:r>
        <w:t>.</w:t>
      </w:r>
    </w:p>
    <w:p w:rsidR="00AC4846" w:rsidRDefault="00AC4846" w:rsidP="00AC4846">
      <w:pPr>
        <w:pStyle w:val="SASRBullet"/>
      </w:pPr>
      <w:r>
        <w:t xml:space="preserve">King </w:t>
      </w:r>
      <w:r w:rsidR="000E6287">
        <w:t xml:space="preserve">creates </w:t>
      </w:r>
      <w:r>
        <w:t xml:space="preserve">a choice for his fellow clergymen. The use of rhetorical questions emphasizes that the correct answer is obvious, </w:t>
      </w:r>
      <w:r w:rsidR="000E6287">
        <w:t xml:space="preserve">strengthening </w:t>
      </w:r>
      <w:r>
        <w:t>King’s moral high ground.</w:t>
      </w:r>
      <w:r w:rsidRPr="00A53DED">
        <w:t xml:space="preserve"> </w:t>
      </w:r>
    </w:p>
    <w:p w:rsidR="00AC4846" w:rsidRPr="00314BE0" w:rsidRDefault="00835D1E" w:rsidP="00AC4846">
      <w:pPr>
        <w:pStyle w:val="Q"/>
      </w:pPr>
      <w:r w:rsidRPr="00314BE0">
        <w:t xml:space="preserve">How does this </w:t>
      </w:r>
      <w:r w:rsidR="00B27542">
        <w:t>refine King’s initial claim about himself</w:t>
      </w:r>
      <w:r w:rsidRPr="00314BE0">
        <w:t xml:space="preserve"> in paragraph 22?</w:t>
      </w:r>
    </w:p>
    <w:p w:rsidR="008008DA" w:rsidRDefault="008008DA" w:rsidP="00AC4846">
      <w:pPr>
        <w:pStyle w:val="SR"/>
      </w:pPr>
      <w:r>
        <w:t>Student responses may include:</w:t>
      </w:r>
    </w:p>
    <w:p w:rsidR="008008DA" w:rsidRDefault="00835D1E" w:rsidP="008008DA">
      <w:pPr>
        <w:pStyle w:val="SASRBullet"/>
      </w:pPr>
      <w:r w:rsidRPr="00314BE0">
        <w:t>In paragraph 22, King expresses a negative opinion of extremists</w:t>
      </w:r>
      <w:r w:rsidR="00B27542">
        <w:t xml:space="preserve"> and says that he “stand[s] in the middle</w:t>
      </w:r>
      <w:r w:rsidRPr="00314BE0">
        <w:t>,</w:t>
      </w:r>
      <w:r w:rsidR="00B27542">
        <w:t>”</w:t>
      </w:r>
      <w:r w:rsidRPr="00314BE0">
        <w:t xml:space="preserve"> but </w:t>
      </w:r>
      <w:r w:rsidR="009F07DD">
        <w:t xml:space="preserve">in paragraph 24 </w:t>
      </w:r>
      <w:r w:rsidRPr="00314BE0">
        <w:t xml:space="preserve">King </w:t>
      </w:r>
      <w:r w:rsidR="00B27542">
        <w:t xml:space="preserve">says he is an extremist, and he </w:t>
      </w:r>
      <w:r w:rsidRPr="00314BE0">
        <w:t xml:space="preserve">wants the white moderate to join him in being extremists for love and justice like Jesus, Amos, Paul, and the others. </w:t>
      </w:r>
    </w:p>
    <w:p w:rsidR="00AC4846" w:rsidRPr="00314BE0" w:rsidRDefault="00835D1E" w:rsidP="008008DA">
      <w:pPr>
        <w:pStyle w:val="SASRBullet"/>
      </w:pPr>
      <w:r w:rsidRPr="00314BE0">
        <w:t xml:space="preserve">This shift </w:t>
      </w:r>
      <w:r w:rsidR="008008DA">
        <w:t>shows</w:t>
      </w:r>
      <w:r w:rsidRPr="00314BE0">
        <w:t xml:space="preserve"> that King changed the idea of being an extremist from being negative to being positive and morally right when being an extremist for love and justice.</w:t>
      </w:r>
    </w:p>
    <w:p w:rsidR="00D30AAF" w:rsidRDefault="0052634E" w:rsidP="0052634E">
      <w:pPr>
        <w:pStyle w:val="TA"/>
      </w:pPr>
      <w:r>
        <w:t>Lead a brief whole-class discussion of student responses.</w:t>
      </w:r>
      <w:r w:rsidR="00BE61DF">
        <w:t xml:space="preserve"> Distribute or </w:t>
      </w:r>
      <w:r w:rsidR="00A12698">
        <w:t>direct</w:t>
      </w:r>
      <w:r w:rsidR="0047222B">
        <w:t xml:space="preserve"> </w:t>
      </w:r>
      <w:r w:rsidR="00BE61DF">
        <w:t>students to take out their Argument Delineation Tools and</w:t>
      </w:r>
      <w:r w:rsidR="0032262D">
        <w:t xml:space="preserve"> use </w:t>
      </w:r>
      <w:r w:rsidR="00BE61DF">
        <w:t>them</w:t>
      </w:r>
      <w:r w:rsidR="0032262D">
        <w:t xml:space="preserve"> to record the claim</w:t>
      </w:r>
      <w:r w:rsidR="00B90DFB">
        <w:t>s</w:t>
      </w:r>
      <w:r w:rsidR="000F4A1E">
        <w:t>, evidence, and reasoning</w:t>
      </w:r>
      <w:r w:rsidR="0032262D">
        <w:t xml:space="preserve"> discussed in paragraph 24.</w:t>
      </w:r>
    </w:p>
    <w:p w:rsidR="0052634E" w:rsidRDefault="009631F1" w:rsidP="00D30AAF">
      <w:pPr>
        <w:pStyle w:val="IN"/>
      </w:pPr>
      <w:r w:rsidRPr="009631F1">
        <w:t>The Argument Delineation Tool su</w:t>
      </w:r>
      <w:r>
        <w:t xml:space="preserve">pports student engagement with </w:t>
      </w:r>
      <w:r w:rsidRPr="009631F1">
        <w:t>RI.9-10.8.</w:t>
      </w:r>
    </w:p>
    <w:p w:rsidR="00AB08DE" w:rsidRDefault="00AB08DE">
      <w:pPr>
        <w:pStyle w:val="BR"/>
      </w:pPr>
    </w:p>
    <w:p w:rsidR="00AB08DE" w:rsidRDefault="00561FA1">
      <w:pPr>
        <w:pStyle w:val="TA"/>
      </w:pPr>
      <w:r>
        <w:t>Instruct</w:t>
      </w:r>
      <w:r w:rsidR="0052634E">
        <w:t xml:space="preserve"> student</w:t>
      </w:r>
      <w:r w:rsidR="00863245">
        <w:t xml:space="preserve"> group</w:t>
      </w:r>
      <w:r w:rsidR="0052634E">
        <w:t>s to</w:t>
      </w:r>
      <w:r w:rsidR="00863245">
        <w:t xml:space="preserve"> reread paragraph 25 </w:t>
      </w:r>
      <w:r w:rsidR="009F559D">
        <w:t>(</w:t>
      </w:r>
      <w:r w:rsidR="00F9753B">
        <w:t>from “I had hoped the white moderate would see this” to “antidotes to combat the disease of segregation”</w:t>
      </w:r>
      <w:r w:rsidR="009F559D">
        <w:t>)</w:t>
      </w:r>
      <w:r w:rsidR="00F9753B">
        <w:t xml:space="preserve"> and</w:t>
      </w:r>
      <w:r w:rsidR="0052634E">
        <w:t xml:space="preserve"> answer </w:t>
      </w:r>
      <w:r w:rsidR="00820167">
        <w:t>the following questions</w:t>
      </w:r>
      <w:r w:rsidR="0052634E">
        <w:t xml:space="preserve"> before sharing out with the class.</w:t>
      </w:r>
    </w:p>
    <w:p w:rsidR="00286784" w:rsidRDefault="00286784" w:rsidP="00286784">
      <w:pPr>
        <w:pStyle w:val="TA"/>
      </w:pPr>
      <w:r>
        <w:t xml:space="preserve">Provide students with the following definitions: </w:t>
      </w:r>
      <w:r>
        <w:rPr>
          <w:i/>
        </w:rPr>
        <w:t>eloquent</w:t>
      </w:r>
      <w:r>
        <w:t xml:space="preserve"> means “</w:t>
      </w:r>
      <w:r w:rsidRPr="00222079">
        <w:t>having or exercising the power of fluent, forceful, and appropriate speech</w:t>
      </w:r>
      <w:r>
        <w:t xml:space="preserve">” and </w:t>
      </w:r>
      <w:r>
        <w:rPr>
          <w:i/>
        </w:rPr>
        <w:t>prophetic</w:t>
      </w:r>
      <w:r>
        <w:t xml:space="preserve"> means “</w:t>
      </w:r>
      <w:r w:rsidRPr="00222079">
        <w:t>correctly stating what will happen in the future</w:t>
      </w:r>
      <w:r>
        <w:t>.”</w:t>
      </w:r>
    </w:p>
    <w:p w:rsidR="008008DA" w:rsidRDefault="00286784">
      <w:pPr>
        <w:pStyle w:val="SA"/>
      </w:pPr>
      <w:r w:rsidRPr="00450A37">
        <w:t xml:space="preserve">Students write the definitions of </w:t>
      </w:r>
      <w:r>
        <w:rPr>
          <w:i/>
        </w:rPr>
        <w:t>eloquent</w:t>
      </w:r>
      <w:r>
        <w:t xml:space="preserve"> and</w:t>
      </w:r>
      <w:r w:rsidRPr="00450A37">
        <w:t xml:space="preserve"> </w:t>
      </w:r>
      <w:r>
        <w:rPr>
          <w:i/>
        </w:rPr>
        <w:t>prophetic</w:t>
      </w:r>
      <w:r>
        <w:t xml:space="preserve"> </w:t>
      </w:r>
      <w:r w:rsidRPr="00450A37">
        <w:t xml:space="preserve">on their copy of the text or in a vocabulary </w:t>
      </w:r>
      <w:r>
        <w:t>journal</w:t>
      </w:r>
      <w:r w:rsidRPr="00450A37">
        <w:t>.</w:t>
      </w:r>
    </w:p>
    <w:p w:rsidR="00AC4846" w:rsidRPr="00C67950" w:rsidRDefault="00AC4846" w:rsidP="00882640">
      <w:pPr>
        <w:pStyle w:val="Q"/>
      </w:pPr>
      <w:r w:rsidRPr="00C67950">
        <w:t>What “had [King] hoped that the white moderate would see?”</w:t>
      </w:r>
    </w:p>
    <w:p w:rsidR="00AC4846" w:rsidRPr="00C67950" w:rsidRDefault="00AC4846" w:rsidP="00882640">
      <w:pPr>
        <w:pStyle w:val="SR"/>
      </w:pPr>
      <w:r w:rsidRPr="00C67950">
        <w:t>King hoped that the white moderate would see that they should be extremists for “love” and “the cause of justice” by choosing the obvious answers to the rhetorical questions King poses at the end of paragraph 24.</w:t>
      </w:r>
    </w:p>
    <w:p w:rsidR="005B63E4" w:rsidRDefault="005B63E4" w:rsidP="00882640">
      <w:pPr>
        <w:pStyle w:val="Q"/>
      </w:pPr>
      <w:r>
        <w:lastRenderedPageBreak/>
        <w:t>What is the impact of King’s use of repetition and parallel structure at the beginning of paragraph 25?</w:t>
      </w:r>
    </w:p>
    <w:p w:rsidR="005B63E4" w:rsidRDefault="00AA6E5E" w:rsidP="005B63E4">
      <w:pPr>
        <w:pStyle w:val="SR"/>
      </w:pPr>
      <w:r>
        <w:t>In paragraph 25</w:t>
      </w:r>
      <w:r w:rsidR="001B44F2">
        <w:t xml:space="preserve"> </w:t>
      </w:r>
      <w:r w:rsidR="00CA3E65">
        <w:t xml:space="preserve">King repeats “maybe” and “too” within a parallel structure to emphasize </w:t>
      </w:r>
      <w:r w:rsidR="00BD466E">
        <w:t>how</w:t>
      </w:r>
      <w:r w:rsidR="00CA3E65">
        <w:t xml:space="preserve"> disappointed </w:t>
      </w:r>
      <w:r w:rsidR="00BD466E">
        <w:t xml:space="preserve">he is </w:t>
      </w:r>
      <w:r w:rsidR="00CA3E65">
        <w:t>in the white moderate for not being “extremists for love” or “extremists for the cause of justice.”</w:t>
      </w:r>
    </w:p>
    <w:p w:rsidR="00AC4846" w:rsidRPr="00C67950" w:rsidRDefault="00AC4846" w:rsidP="00882640">
      <w:pPr>
        <w:pStyle w:val="Q"/>
      </w:pPr>
      <w:r w:rsidRPr="00C67950">
        <w:t>What contrast does King establish in paragraph 25?</w:t>
      </w:r>
    </w:p>
    <w:p w:rsidR="00AC4846" w:rsidRPr="00AC4846" w:rsidRDefault="00AC4846" w:rsidP="00882640">
      <w:pPr>
        <w:pStyle w:val="SR"/>
      </w:pPr>
      <w:r w:rsidRPr="00C67950">
        <w:t>King establishes a contrast between the white moderate who does not “have the vision to see that injustice must be rooted out by strong, persistent, and determined action” and his “white brothers [who] have grasped the meaning of this social revolution and committed themselves to it”</w:t>
      </w:r>
      <w:r w:rsidR="009F6419">
        <w:t xml:space="preserve"> (par. 25).</w:t>
      </w:r>
    </w:p>
    <w:p w:rsidR="00054C16" w:rsidRDefault="00054C16" w:rsidP="0086798C">
      <w:pPr>
        <w:pStyle w:val="Q"/>
      </w:pPr>
      <w:r>
        <w:t>How does this contrast help you understand King’s claim in paragraph 25?</w:t>
      </w:r>
    </w:p>
    <w:p w:rsidR="00775BEE" w:rsidRDefault="00B02280">
      <w:pPr>
        <w:pStyle w:val="SR"/>
      </w:pPr>
      <w:r w:rsidRPr="00B02280">
        <w:t xml:space="preserve">The contrast King is making is to show that the </w:t>
      </w:r>
      <w:r>
        <w:t>w</w:t>
      </w:r>
      <w:r w:rsidRPr="00B02280">
        <w:t xml:space="preserve">hite moderate’s inaction is not the </w:t>
      </w:r>
      <w:r>
        <w:t xml:space="preserve">only path. </w:t>
      </w:r>
      <w:r w:rsidRPr="00B02280">
        <w:t>That’s why he provides examples of people who have committed themselves to this “social revolution”</w:t>
      </w:r>
      <w:r>
        <w:t xml:space="preserve"> </w:t>
      </w:r>
      <w:r w:rsidR="00113582">
        <w:t>(par. 25).</w:t>
      </w:r>
    </w:p>
    <w:p w:rsidR="008008DA" w:rsidRDefault="00D41297">
      <w:pPr>
        <w:pStyle w:val="TA"/>
      </w:pPr>
      <w:r>
        <w:t xml:space="preserve">Lead a brief </w:t>
      </w:r>
      <w:r w:rsidR="00053E11">
        <w:t>whole-</w:t>
      </w:r>
      <w:r>
        <w:t xml:space="preserve">class discussion of student responses. Then instruct students to use their </w:t>
      </w:r>
      <w:r w:rsidR="00673AF5">
        <w:t>Argument Delineation</w:t>
      </w:r>
      <w:r>
        <w:t xml:space="preserve"> Tool to </w:t>
      </w:r>
      <w:r w:rsidR="00DF6027">
        <w:t xml:space="preserve">record the </w:t>
      </w:r>
      <w:r w:rsidR="00673AF5">
        <w:t>claim</w:t>
      </w:r>
      <w:r w:rsidR="000F4A1E">
        <w:t xml:space="preserve"> and evidence</w:t>
      </w:r>
      <w:r w:rsidR="00673AF5">
        <w:t xml:space="preserve"> </w:t>
      </w:r>
      <w:r w:rsidR="00DF6027">
        <w:t xml:space="preserve">discussed </w:t>
      </w:r>
      <w:r>
        <w:t>in paragraph</w:t>
      </w:r>
      <w:r w:rsidR="00CF7D11">
        <w:t xml:space="preserve"> </w:t>
      </w:r>
      <w:r>
        <w:t xml:space="preserve">25. </w:t>
      </w:r>
    </w:p>
    <w:p w:rsidR="00707670" w:rsidRDefault="00707670" w:rsidP="00707670">
      <w:pPr>
        <w:pStyle w:val="LearningSequenceHeader"/>
      </w:pPr>
      <w:r>
        <w:t>Activity 5</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p>
    <w:p w:rsidR="00775BEE" w:rsidRDefault="000F6047">
      <w:pPr>
        <w:pStyle w:val="Q"/>
      </w:pPr>
      <w:r>
        <w:t>How does King use paragraphs 24–25 to refine his claim in paragraphs 22–23?</w:t>
      </w:r>
    </w:p>
    <w:p w:rsidR="009A2B88" w:rsidRDefault="009A2B88" w:rsidP="009A2B88">
      <w:pPr>
        <w:pStyle w:val="TA"/>
      </w:pPr>
      <w:r>
        <w:t>Instruct students to look at their annotations</w:t>
      </w:r>
      <w:r w:rsidR="00922A44">
        <w:t xml:space="preserve">, </w:t>
      </w:r>
      <w:r w:rsidR="00801906">
        <w:t>notes</w:t>
      </w:r>
      <w:r w:rsidR="00922A44">
        <w:t>, and Argument Delineation Tools</w:t>
      </w:r>
      <w:r w:rsidR="00801906">
        <w:t xml:space="preserve"> </w:t>
      </w:r>
      <w:r>
        <w:t xml:space="preserve">to find evidence. </w:t>
      </w:r>
      <w:r w:rsidR="00E7264B">
        <w:t xml:space="preserve">Ask students to use this lesson’s vocabulary whenever possible in their written responses. </w:t>
      </w:r>
      <w:r>
        <w:t xml:space="preserve">Remind students to use the Short Response </w:t>
      </w:r>
      <w:r w:rsidR="00B748EB">
        <w:t xml:space="preserve">Rubric </w:t>
      </w:r>
      <w:r>
        <w:t xml:space="preserve">and </w:t>
      </w:r>
      <w:r w:rsidR="00B748EB">
        <w:t xml:space="preserve">Checklist </w:t>
      </w:r>
      <w:r>
        <w:t>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C45136" w:rsidRDefault="00CC3F51" w:rsidP="00A51FFF">
      <w:pPr>
        <w:pStyle w:val="TA"/>
      </w:pPr>
      <w:r w:rsidRPr="00CC3F51">
        <w:t xml:space="preserve">Display and distribute the homework assignment. For homework, instruct students to </w:t>
      </w:r>
      <w:r w:rsidR="00CA03F7" w:rsidRPr="00CA03F7">
        <w:t xml:space="preserve">conduct a brief search into Rabindranath Tagore, the author whose work is the focus of the next lesson. Instruct students to choose three facts about Tagore and explain how these facts might contribute to his perspective as a writer. </w:t>
      </w:r>
    </w:p>
    <w:p w:rsidR="0041210A" w:rsidRDefault="00C45136">
      <w:pPr>
        <w:pStyle w:val="IN"/>
      </w:pPr>
      <w:r w:rsidRPr="00781F20">
        <w:lastRenderedPageBreak/>
        <w:t>Encourage students to utilize media and print resources at school, home, and/or public libraries to facilitate their searches.</w:t>
      </w:r>
    </w:p>
    <w:p w:rsidR="009D317A" w:rsidRDefault="00CA03F7" w:rsidP="00A51FFF">
      <w:pPr>
        <w:pStyle w:val="TA"/>
      </w:pPr>
      <w:r w:rsidRPr="00CA03F7">
        <w:t>Also instruc</w:t>
      </w:r>
      <w:r w:rsidR="00863245">
        <w:t>t students to read “Freedom,</w:t>
      </w:r>
      <w:r w:rsidRPr="00CA03F7">
        <w:t xml:space="preserve">” </w:t>
      </w:r>
      <w:r w:rsidR="00863245">
        <w:t xml:space="preserve">the text for the next lesson (10.2.1 Lesson 13). </w:t>
      </w:r>
      <w:r w:rsidRPr="00CA03F7">
        <w:t xml:space="preserve">Direct students to box any unfamiliar words and look up their definitions. Instruct them to choose the definition that makes the most sense in the context and write a brief definition above or near the word in the text. </w:t>
      </w:r>
    </w:p>
    <w:p w:rsidR="001A0757" w:rsidRPr="00A51FFF" w:rsidRDefault="009D317A" w:rsidP="00A51FFF">
      <w:pPr>
        <w:pStyle w:val="SA"/>
      </w:pPr>
      <w:r>
        <w:t>Students follow along.</w:t>
      </w:r>
    </w:p>
    <w:p w:rsidR="00C4787C" w:rsidRDefault="00C4787C" w:rsidP="00E946A0">
      <w:pPr>
        <w:pStyle w:val="Heading1"/>
      </w:pPr>
      <w:r>
        <w:t>Homework</w:t>
      </w:r>
    </w:p>
    <w:p w:rsidR="00D144C1" w:rsidRDefault="00D144C1" w:rsidP="00867502">
      <w:r>
        <w:t>Conduct a brief search into Rabindranath Tagore, the author whose work is the focus of the next lesson</w:t>
      </w:r>
      <w:r w:rsidR="00863245">
        <w:t>, 10.2.1 Lesson 13</w:t>
      </w:r>
      <w:r>
        <w:t>. Choose three facts about Tagore and explain how these facts might contribute to his perspective as a writer.</w:t>
      </w:r>
    </w:p>
    <w:p w:rsidR="002642BA" w:rsidRDefault="00D144C1" w:rsidP="00867502">
      <w:r>
        <w:t>Read “Freedom” by Rabindranath Tagore. Box any unfamiliar words and look up their definitions. Choose the definition that makes the most sense in the context and write a brief definition above or near the word in the text</w:t>
      </w:r>
      <w:r w:rsidR="00867502">
        <w:t>.</w:t>
      </w:r>
    </w:p>
    <w:p w:rsidR="002E6A59" w:rsidRDefault="002E6A59">
      <w:pPr>
        <w:spacing w:before="0" w:after="0" w:line="240" w:lineRule="auto"/>
      </w:pPr>
    </w:p>
    <w:p w:rsidR="00867502" w:rsidRDefault="00867502" w:rsidP="00867502">
      <w:pPr>
        <w:sectPr w:rsidR="00867502">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60047E" w:rsidRDefault="0060047E" w:rsidP="00CC434C">
      <w:pPr>
        <w:pStyle w:val="ToolHeader"/>
        <w:spacing w:before="120"/>
      </w:pPr>
      <w:r>
        <w:lastRenderedPageBreak/>
        <w:t>Model Argument Delineation Tool</w:t>
      </w:r>
    </w:p>
    <w:tbl>
      <w:tblPr>
        <w:tblStyle w:val="TableGrid"/>
        <w:tblW w:w="0" w:type="auto"/>
        <w:tblLook w:val="04A0"/>
      </w:tblPr>
      <w:tblGrid>
        <w:gridCol w:w="820"/>
        <w:gridCol w:w="2786"/>
        <w:gridCol w:w="732"/>
        <w:gridCol w:w="3045"/>
        <w:gridCol w:w="720"/>
        <w:gridCol w:w="1455"/>
      </w:tblGrid>
      <w:tr w:rsidR="0060047E" w:rsidRPr="00707670" w:rsidTr="00CC434C">
        <w:trPr>
          <w:trHeight w:val="504"/>
        </w:trPr>
        <w:tc>
          <w:tcPr>
            <w:tcW w:w="820" w:type="dxa"/>
            <w:shd w:val="clear" w:color="auto" w:fill="D9D9D9" w:themeFill="background1" w:themeFillShade="D9"/>
            <w:vAlign w:val="center"/>
          </w:tcPr>
          <w:p w:rsidR="0060047E" w:rsidRPr="00192123" w:rsidRDefault="0016078A">
            <w:pPr>
              <w:pStyle w:val="ToolTableText"/>
              <w:spacing w:line="276" w:lineRule="auto"/>
              <w:rPr>
                <w:b/>
              </w:rPr>
            </w:pPr>
            <w:r w:rsidRPr="0016078A">
              <w:rPr>
                <w:b/>
              </w:rPr>
              <w:t>Name:</w:t>
            </w:r>
          </w:p>
        </w:tc>
        <w:tc>
          <w:tcPr>
            <w:tcW w:w="2786" w:type="dxa"/>
            <w:vAlign w:val="center"/>
          </w:tcPr>
          <w:p w:rsidR="0060047E" w:rsidRDefault="0060047E">
            <w:pPr>
              <w:pStyle w:val="ToolTableText"/>
            </w:pPr>
          </w:p>
        </w:tc>
        <w:tc>
          <w:tcPr>
            <w:tcW w:w="732" w:type="dxa"/>
            <w:shd w:val="clear" w:color="auto" w:fill="D9D9D9" w:themeFill="background1" w:themeFillShade="D9"/>
            <w:vAlign w:val="center"/>
          </w:tcPr>
          <w:p w:rsidR="0060047E" w:rsidRPr="00192123" w:rsidRDefault="0016078A">
            <w:pPr>
              <w:pStyle w:val="ToolTableText"/>
              <w:spacing w:line="276" w:lineRule="auto"/>
              <w:rPr>
                <w:b/>
              </w:rPr>
            </w:pPr>
            <w:r w:rsidRPr="0016078A">
              <w:rPr>
                <w:b/>
              </w:rPr>
              <w:t>Class:</w:t>
            </w:r>
          </w:p>
        </w:tc>
        <w:tc>
          <w:tcPr>
            <w:tcW w:w="3045" w:type="dxa"/>
            <w:vAlign w:val="center"/>
          </w:tcPr>
          <w:p w:rsidR="0060047E" w:rsidRDefault="0060047E">
            <w:pPr>
              <w:pStyle w:val="ToolTableText"/>
            </w:pPr>
          </w:p>
        </w:tc>
        <w:tc>
          <w:tcPr>
            <w:tcW w:w="720" w:type="dxa"/>
            <w:shd w:val="clear" w:color="auto" w:fill="D9D9D9" w:themeFill="background1" w:themeFillShade="D9"/>
            <w:vAlign w:val="center"/>
          </w:tcPr>
          <w:p w:rsidR="0060047E" w:rsidRPr="00192123" w:rsidRDefault="0016078A">
            <w:pPr>
              <w:pStyle w:val="ToolTableText"/>
              <w:spacing w:line="276" w:lineRule="auto"/>
              <w:rPr>
                <w:b/>
              </w:rPr>
            </w:pPr>
            <w:r w:rsidRPr="0016078A">
              <w:rPr>
                <w:b/>
              </w:rPr>
              <w:t>Date:</w:t>
            </w:r>
          </w:p>
        </w:tc>
        <w:tc>
          <w:tcPr>
            <w:tcW w:w="1455" w:type="dxa"/>
            <w:vAlign w:val="center"/>
          </w:tcPr>
          <w:p w:rsidR="0060047E" w:rsidRDefault="0060047E">
            <w:pPr>
              <w:pStyle w:val="ToolTableText"/>
            </w:pPr>
          </w:p>
        </w:tc>
      </w:tr>
    </w:tbl>
    <w:p w:rsidR="00D529CC" w:rsidRDefault="00D529CC" w:rsidP="00CC434C">
      <w:pPr>
        <w:pStyle w:val="ToolTableText"/>
        <w:spacing w:after="0"/>
        <w:rPr>
          <w:sz w:val="10"/>
        </w:rPr>
      </w:pPr>
    </w:p>
    <w:tbl>
      <w:tblPr>
        <w:tblStyle w:val="TableGrid"/>
        <w:tblW w:w="9558" w:type="dxa"/>
        <w:tblLook w:val="04A0"/>
      </w:tblPr>
      <w:tblGrid>
        <w:gridCol w:w="9558"/>
      </w:tblGrid>
      <w:tr w:rsidR="00D529CC" w:rsidRPr="00707670" w:rsidTr="00CC434C">
        <w:trPr>
          <w:trHeight w:val="557"/>
        </w:trPr>
        <w:tc>
          <w:tcPr>
            <w:tcW w:w="9558" w:type="dxa"/>
            <w:shd w:val="clear" w:color="auto" w:fill="D9D9D9" w:themeFill="background1" w:themeFillShade="D9"/>
            <w:vAlign w:val="center"/>
          </w:tcPr>
          <w:p w:rsidR="00D529CC" w:rsidRPr="00A72C05" w:rsidRDefault="00A72C05" w:rsidP="00A72C05">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60047E" w:rsidRDefault="0060047E" w:rsidP="00CC434C">
      <w:pPr>
        <w:pStyle w:val="ToolTableText"/>
        <w:spacing w:after="0"/>
        <w:rPr>
          <w:sz w:val="10"/>
        </w:rPr>
      </w:pPr>
    </w:p>
    <w:tbl>
      <w:tblPr>
        <w:tblStyle w:val="TableGrid"/>
        <w:tblW w:w="9558" w:type="dxa"/>
        <w:tblLook w:val="04A0"/>
      </w:tblPr>
      <w:tblGrid>
        <w:gridCol w:w="821"/>
        <w:gridCol w:w="8737"/>
      </w:tblGrid>
      <w:tr w:rsidR="000F4A1E" w:rsidRPr="00707670" w:rsidTr="00CC434C">
        <w:trPr>
          <w:trHeight w:val="504"/>
        </w:trPr>
        <w:tc>
          <w:tcPr>
            <w:tcW w:w="821" w:type="dxa"/>
            <w:shd w:val="clear" w:color="auto" w:fill="D9D9D9" w:themeFill="background1" w:themeFillShade="D9"/>
            <w:vAlign w:val="center"/>
          </w:tcPr>
          <w:p w:rsidR="000F4A1E" w:rsidRPr="00707670" w:rsidRDefault="000F4A1E" w:rsidP="0041210A">
            <w:pPr>
              <w:pStyle w:val="TableText"/>
              <w:rPr>
                <w:b/>
              </w:rPr>
            </w:pPr>
            <w:r>
              <w:rPr>
                <w:b/>
              </w:rPr>
              <w:t>Text</w:t>
            </w:r>
            <w:r w:rsidRPr="00707670">
              <w:rPr>
                <w:b/>
              </w:rPr>
              <w:t>:</w:t>
            </w:r>
          </w:p>
        </w:tc>
        <w:tc>
          <w:tcPr>
            <w:tcW w:w="8737" w:type="dxa"/>
            <w:vAlign w:val="center"/>
          </w:tcPr>
          <w:p w:rsidR="000F4A1E" w:rsidRPr="00EB70A8" w:rsidRDefault="000F4A1E" w:rsidP="0041210A">
            <w:pPr>
              <w:pStyle w:val="TableText"/>
            </w:pPr>
            <w:r w:rsidRPr="00EB70A8">
              <w:t>“Letter from Birmingham Jail”</w:t>
            </w:r>
          </w:p>
        </w:tc>
      </w:tr>
    </w:tbl>
    <w:p w:rsidR="000F4A1E" w:rsidRDefault="000F4A1E" w:rsidP="00CC434C">
      <w:pPr>
        <w:pStyle w:val="ToolTableText"/>
        <w:spacing w:after="0"/>
        <w:rPr>
          <w:sz w:val="10"/>
        </w:rPr>
      </w:pPr>
    </w:p>
    <w:tbl>
      <w:tblPr>
        <w:tblStyle w:val="TableGrid"/>
        <w:tblW w:w="0" w:type="auto"/>
        <w:tblLook w:val="04A0"/>
      </w:tblPr>
      <w:tblGrid>
        <w:gridCol w:w="9558"/>
      </w:tblGrid>
      <w:tr w:rsidR="0060047E" w:rsidRPr="00707670">
        <w:trPr>
          <w:trHeight w:val="557"/>
        </w:trPr>
        <w:tc>
          <w:tcPr>
            <w:tcW w:w="9558" w:type="dxa"/>
            <w:shd w:val="clear" w:color="auto" w:fill="auto"/>
            <w:vAlign w:val="center"/>
          </w:tcPr>
          <w:p w:rsidR="00192123" w:rsidRPr="00192123" w:rsidRDefault="0016078A">
            <w:pPr>
              <w:pStyle w:val="ToolTableText"/>
              <w:spacing w:line="276" w:lineRule="auto"/>
              <w:rPr>
                <w:b/>
              </w:rPr>
            </w:pPr>
            <w:r w:rsidRPr="0016078A">
              <w:rPr>
                <w:b/>
              </w:rPr>
              <w:t xml:space="preserve">Central Claim: </w:t>
            </w:r>
          </w:p>
          <w:p w:rsidR="0060047E" w:rsidRPr="002E6A59" w:rsidRDefault="00497159" w:rsidP="002E6A59">
            <w:pPr>
              <w:pStyle w:val="ToolTableText"/>
            </w:pPr>
            <w:r w:rsidRPr="002E6A59">
              <w:t>Direct a</w:t>
            </w:r>
            <w:r w:rsidR="0060047E" w:rsidRPr="002E6A59">
              <w:t>ction must be taken to end injustice.</w:t>
            </w:r>
          </w:p>
        </w:tc>
      </w:tr>
    </w:tbl>
    <w:p w:rsidR="0060047E" w:rsidRDefault="0060047E" w:rsidP="00CC434C">
      <w:pPr>
        <w:pStyle w:val="ToolTableText"/>
        <w:spacing w:after="0"/>
        <w:rPr>
          <w:sz w:val="10"/>
        </w:rPr>
      </w:pPr>
    </w:p>
    <w:tbl>
      <w:tblPr>
        <w:tblStyle w:val="TableGrid"/>
        <w:tblW w:w="9558" w:type="dxa"/>
        <w:tblLook w:val="04A0"/>
      </w:tblPr>
      <w:tblGrid>
        <w:gridCol w:w="3186"/>
        <w:gridCol w:w="972"/>
        <w:gridCol w:w="2214"/>
        <w:gridCol w:w="3186"/>
      </w:tblGrid>
      <w:tr w:rsidR="0060047E" w:rsidRPr="00646088">
        <w:tc>
          <w:tcPr>
            <w:tcW w:w="9558" w:type="dxa"/>
            <w:gridSpan w:val="4"/>
            <w:shd w:val="clear" w:color="auto" w:fill="D9D9D9" w:themeFill="background1" w:themeFillShade="D9"/>
          </w:tcPr>
          <w:p w:rsidR="0060047E" w:rsidRPr="00192123" w:rsidRDefault="0016078A" w:rsidP="0060047E">
            <w:pPr>
              <w:pStyle w:val="ToolTableText"/>
              <w:spacing w:line="276" w:lineRule="auto"/>
              <w:rPr>
                <w:b/>
              </w:rPr>
            </w:pPr>
            <w:r w:rsidRPr="0016078A">
              <w:rPr>
                <w:b/>
              </w:rPr>
              <w:t>Supporting Claim:</w:t>
            </w:r>
          </w:p>
        </w:tc>
      </w:tr>
      <w:tr w:rsidR="0060047E">
        <w:tc>
          <w:tcPr>
            <w:tcW w:w="9558" w:type="dxa"/>
            <w:gridSpan w:val="4"/>
          </w:tcPr>
          <w:p w:rsidR="0060047E" w:rsidRDefault="00B01622" w:rsidP="00635B12">
            <w:pPr>
              <w:pStyle w:val="ToolTableText"/>
              <w:spacing w:after="0"/>
            </w:pPr>
            <w:r>
              <w:t>Jesus, Amos, Paul, Martin Luther, John Bunyan, Abraham Lincoln, and Thomas Jefferson were all extremists</w:t>
            </w:r>
            <w:r w:rsidR="00166A72">
              <w:t xml:space="preserve"> (paragraph 24).</w:t>
            </w:r>
            <w:bookmarkStart w:id="0" w:name="_GoBack"/>
            <w:bookmarkEnd w:id="0"/>
          </w:p>
        </w:tc>
      </w:tr>
      <w:tr w:rsidR="0060047E" w:rsidTr="00CC434C">
        <w:trPr>
          <w:trHeight w:val="656"/>
        </w:trPr>
        <w:tc>
          <w:tcPr>
            <w:tcW w:w="4158" w:type="dxa"/>
            <w:gridSpan w:val="2"/>
            <w:shd w:val="clear" w:color="auto" w:fill="D9D9D9" w:themeFill="background1" w:themeFillShade="D9"/>
          </w:tcPr>
          <w:p w:rsidR="0060047E" w:rsidRPr="00192123" w:rsidRDefault="0016078A">
            <w:pPr>
              <w:pStyle w:val="ToolTableText"/>
              <w:spacing w:line="276" w:lineRule="auto"/>
              <w:rPr>
                <w:b/>
              </w:rPr>
            </w:pPr>
            <w:r w:rsidRPr="0016078A">
              <w:rPr>
                <w:b/>
              </w:rPr>
              <w:t>Evidence:</w:t>
            </w:r>
          </w:p>
        </w:tc>
        <w:tc>
          <w:tcPr>
            <w:tcW w:w="2214" w:type="dxa"/>
            <w:shd w:val="clear" w:color="auto" w:fill="D9D9D9" w:themeFill="background1" w:themeFillShade="D9"/>
          </w:tcPr>
          <w:p w:rsidR="0060047E" w:rsidRPr="00192123" w:rsidRDefault="0016078A">
            <w:pPr>
              <w:pStyle w:val="ToolTableText"/>
              <w:spacing w:line="276" w:lineRule="auto"/>
              <w:rPr>
                <w:b/>
              </w:rPr>
            </w:pPr>
            <w:r w:rsidRPr="0016078A">
              <w:rPr>
                <w:b/>
              </w:rPr>
              <w:t>Explain how the evidence is relevant:</w:t>
            </w:r>
          </w:p>
        </w:tc>
        <w:tc>
          <w:tcPr>
            <w:tcW w:w="3186" w:type="dxa"/>
            <w:shd w:val="clear" w:color="auto" w:fill="D9D9D9" w:themeFill="background1" w:themeFillShade="D9"/>
          </w:tcPr>
          <w:p w:rsidR="0060047E" w:rsidRPr="00192123" w:rsidRDefault="0016078A">
            <w:pPr>
              <w:pStyle w:val="ToolTableText"/>
              <w:spacing w:line="276" w:lineRule="auto"/>
              <w:rPr>
                <w:b/>
              </w:rPr>
            </w:pPr>
            <w:r w:rsidRPr="0016078A">
              <w:rPr>
                <w:b/>
              </w:rPr>
              <w:t>Explain whether the evidence is sufficient:</w:t>
            </w:r>
          </w:p>
        </w:tc>
      </w:tr>
      <w:tr w:rsidR="0060047E" w:rsidTr="00CC434C">
        <w:tc>
          <w:tcPr>
            <w:tcW w:w="4158" w:type="dxa"/>
            <w:gridSpan w:val="2"/>
          </w:tcPr>
          <w:p w:rsidR="0060047E" w:rsidRDefault="00166A72">
            <w:pPr>
              <w:pStyle w:val="ToolTableText"/>
            </w:pPr>
            <w:r>
              <w:t>Jesus said</w:t>
            </w:r>
            <w:r w:rsidR="007A0BAC">
              <w:t>,</w:t>
            </w:r>
            <w:r>
              <w:t xml:space="preserve"> “</w:t>
            </w:r>
            <w:r w:rsidR="00937F13">
              <w:t>[l]</w:t>
            </w:r>
            <w:proofErr w:type="spellStart"/>
            <w:r>
              <w:t>ove</w:t>
            </w:r>
            <w:proofErr w:type="spellEnd"/>
            <w:r>
              <w:t xml:space="preserve"> your enemies, bless them that curse you, pray for them that despitefully use you.”</w:t>
            </w:r>
          </w:p>
          <w:p w:rsidR="00166A72" w:rsidRDefault="00166A72">
            <w:pPr>
              <w:pStyle w:val="ToolTableText"/>
            </w:pPr>
            <w:r>
              <w:t>Amos said</w:t>
            </w:r>
            <w:r w:rsidR="007A0BAC">
              <w:t>,</w:t>
            </w:r>
            <w:r>
              <w:t xml:space="preserve"> “</w:t>
            </w:r>
            <w:r w:rsidR="00937F13">
              <w:t>[l]</w:t>
            </w:r>
            <w:r>
              <w:t>et justice roll down like waters and righteousness like a might stream.”</w:t>
            </w:r>
          </w:p>
          <w:p w:rsidR="00166A72" w:rsidRDefault="00166A72">
            <w:pPr>
              <w:pStyle w:val="ToolTableText"/>
            </w:pPr>
            <w:r>
              <w:t>Paul said</w:t>
            </w:r>
            <w:r w:rsidR="007A0BAC">
              <w:t>,</w:t>
            </w:r>
            <w:r>
              <w:t xml:space="preserve"> “I bear in my body the marks of the Lord Jesus.”</w:t>
            </w:r>
          </w:p>
          <w:p w:rsidR="00166A72" w:rsidRDefault="00166A72">
            <w:pPr>
              <w:pStyle w:val="ToolTableText"/>
            </w:pPr>
            <w:r>
              <w:t>Martin Luther said</w:t>
            </w:r>
            <w:r w:rsidR="007A0BAC">
              <w:t>,</w:t>
            </w:r>
            <w:r>
              <w:t xml:space="preserve"> “</w:t>
            </w:r>
            <w:r w:rsidR="00937F13">
              <w:t>[h]</w:t>
            </w:r>
            <w:r>
              <w:t>ere I stand; I can do no other so help me God.”</w:t>
            </w:r>
          </w:p>
          <w:p w:rsidR="00166A72" w:rsidRDefault="00166A72">
            <w:pPr>
              <w:pStyle w:val="ToolTableText"/>
            </w:pPr>
            <w:r>
              <w:t>John Bunyan said</w:t>
            </w:r>
            <w:r w:rsidR="007A0BAC">
              <w:t>,</w:t>
            </w:r>
            <w:r>
              <w:t xml:space="preserve"> “I will stay in jail to the end of my days before I make a mockery of my conscience.”</w:t>
            </w:r>
          </w:p>
          <w:p w:rsidR="00B36D3C" w:rsidRDefault="00166A72">
            <w:pPr>
              <w:pStyle w:val="ToolTableText"/>
            </w:pPr>
            <w:r>
              <w:t>Abraham Lincoln said</w:t>
            </w:r>
            <w:r w:rsidR="007A0BAC">
              <w:t>,</w:t>
            </w:r>
            <w:r>
              <w:t xml:space="preserve"> “</w:t>
            </w:r>
            <w:r w:rsidR="00937F13">
              <w:t>[t]</w:t>
            </w:r>
            <w:r>
              <w:t>his nation cannot survive half slave and half free.”</w:t>
            </w:r>
          </w:p>
          <w:p w:rsidR="00166A72" w:rsidRDefault="00166A72" w:rsidP="002E6A59">
            <w:pPr>
              <w:pStyle w:val="ToolTableText"/>
            </w:pPr>
            <w:r>
              <w:t>Thomas Jefferson said</w:t>
            </w:r>
            <w:r w:rsidR="007A0BAC">
              <w:t>,</w:t>
            </w:r>
            <w:r>
              <w:t xml:space="preserve"> “</w:t>
            </w:r>
            <w:r w:rsidR="00937F13">
              <w:t>[w]</w:t>
            </w:r>
            <w:r>
              <w:t xml:space="preserve">e hold these truths to be self-evident, that all men are </w:t>
            </w:r>
            <w:r w:rsidR="00173676">
              <w:t>created equal</w:t>
            </w:r>
            <w:r>
              <w:t>”</w:t>
            </w:r>
            <w:r w:rsidR="002E6A59">
              <w:t xml:space="preserve"> </w:t>
            </w:r>
            <w:r>
              <w:t>(par</w:t>
            </w:r>
            <w:r w:rsidR="004C6BD7">
              <w:t>.</w:t>
            </w:r>
            <w:r>
              <w:t xml:space="preserve"> 24)</w:t>
            </w:r>
            <w:r w:rsidR="00173676">
              <w:t>.</w:t>
            </w:r>
          </w:p>
        </w:tc>
        <w:tc>
          <w:tcPr>
            <w:tcW w:w="2214" w:type="dxa"/>
          </w:tcPr>
          <w:p w:rsidR="0060047E" w:rsidRDefault="00166A72">
            <w:pPr>
              <w:pStyle w:val="ToolTableText"/>
            </w:pPr>
            <w:r>
              <w:t>Each quotation explains what made that particular person an extremist.</w:t>
            </w:r>
          </w:p>
        </w:tc>
        <w:tc>
          <w:tcPr>
            <w:tcW w:w="3186" w:type="dxa"/>
          </w:tcPr>
          <w:p w:rsidR="0060047E" w:rsidRDefault="00166A72" w:rsidP="00166A72">
            <w:pPr>
              <w:pStyle w:val="ToolTableText"/>
            </w:pPr>
            <w:r>
              <w:t>Yes. King’s addressees would recognize these references, so one quotation from each is enough for evidence.</w:t>
            </w:r>
          </w:p>
          <w:p w:rsidR="009F559D" w:rsidRDefault="009F559D" w:rsidP="009F559D">
            <w:pPr>
              <w:pStyle w:val="ToolTableText"/>
              <w:jc w:val="center"/>
            </w:pPr>
            <w:r>
              <w:t>Or</w:t>
            </w:r>
          </w:p>
          <w:p w:rsidR="00166A72" w:rsidRDefault="00166A72" w:rsidP="00166A72">
            <w:pPr>
              <w:pStyle w:val="ToolTableText"/>
            </w:pPr>
            <w:r>
              <w:t>No. One quotation from each person is not enough to demonstrate why each one is an extremist.</w:t>
            </w:r>
          </w:p>
        </w:tc>
      </w:tr>
      <w:tr w:rsidR="00D57935" w:rsidTr="00CC434C">
        <w:tc>
          <w:tcPr>
            <w:tcW w:w="6372" w:type="dxa"/>
            <w:gridSpan w:val="3"/>
            <w:shd w:val="clear" w:color="auto" w:fill="D9D9D9" w:themeFill="background1" w:themeFillShade="D9"/>
          </w:tcPr>
          <w:p w:rsidR="00D57935" w:rsidRPr="00192123" w:rsidRDefault="00D57935">
            <w:pPr>
              <w:pStyle w:val="ToolTableText"/>
              <w:spacing w:line="276" w:lineRule="auto"/>
              <w:rPr>
                <w:b/>
              </w:rPr>
            </w:pPr>
            <w:r w:rsidRPr="0016078A">
              <w:rPr>
                <w:b/>
              </w:rPr>
              <w:lastRenderedPageBreak/>
              <w:t>Reasoning:</w:t>
            </w:r>
          </w:p>
        </w:tc>
        <w:tc>
          <w:tcPr>
            <w:tcW w:w="3186" w:type="dxa"/>
            <w:shd w:val="clear" w:color="auto" w:fill="D9D9D9" w:themeFill="background1" w:themeFillShade="D9"/>
          </w:tcPr>
          <w:p w:rsidR="00D57935" w:rsidRDefault="00D57935" w:rsidP="00166A72">
            <w:pPr>
              <w:pStyle w:val="ToolTableText"/>
            </w:pPr>
            <w:r w:rsidRPr="0016078A">
              <w:rPr>
                <w:b/>
              </w:rPr>
              <w:t>Explain whether the reasoning is valid:</w:t>
            </w:r>
          </w:p>
        </w:tc>
      </w:tr>
      <w:tr w:rsidR="00D57935" w:rsidTr="00CC434C">
        <w:tc>
          <w:tcPr>
            <w:tcW w:w="6372" w:type="dxa"/>
            <w:gridSpan w:val="3"/>
            <w:shd w:val="clear" w:color="auto" w:fill="auto"/>
          </w:tcPr>
          <w:p w:rsidR="00D57935" w:rsidRPr="0016078A" w:rsidRDefault="00D57935">
            <w:pPr>
              <w:pStyle w:val="ToolTableText"/>
              <w:spacing w:line="276" w:lineRule="auto"/>
              <w:rPr>
                <w:b/>
              </w:rPr>
            </w:pPr>
          </w:p>
        </w:tc>
        <w:tc>
          <w:tcPr>
            <w:tcW w:w="3186" w:type="dxa"/>
            <w:shd w:val="clear" w:color="auto" w:fill="auto"/>
          </w:tcPr>
          <w:p w:rsidR="00D57935" w:rsidRPr="0016078A" w:rsidRDefault="00D57935" w:rsidP="00166A72">
            <w:pPr>
              <w:pStyle w:val="ToolTableText"/>
              <w:rPr>
                <w:b/>
              </w:rPr>
            </w:pPr>
          </w:p>
        </w:tc>
      </w:tr>
      <w:tr w:rsidR="00D57935">
        <w:tc>
          <w:tcPr>
            <w:tcW w:w="9558" w:type="dxa"/>
            <w:gridSpan w:val="4"/>
            <w:shd w:val="clear" w:color="auto" w:fill="D9D9D9" w:themeFill="background1" w:themeFillShade="D9"/>
          </w:tcPr>
          <w:p w:rsidR="00D57935" w:rsidRPr="0016078A" w:rsidRDefault="00D57935" w:rsidP="00166A72">
            <w:pPr>
              <w:pStyle w:val="ToolTableText"/>
              <w:rPr>
                <w:b/>
              </w:rPr>
            </w:pPr>
            <w:r w:rsidRPr="0016078A">
              <w:rPr>
                <w:b/>
              </w:rPr>
              <w:t>Supporting Claim:</w:t>
            </w:r>
          </w:p>
        </w:tc>
      </w:tr>
      <w:tr w:rsidR="00D57935">
        <w:tc>
          <w:tcPr>
            <w:tcW w:w="9558" w:type="dxa"/>
            <w:gridSpan w:val="4"/>
            <w:shd w:val="clear" w:color="auto" w:fill="auto"/>
          </w:tcPr>
          <w:p w:rsidR="00D57935" w:rsidRPr="0016078A" w:rsidRDefault="00D57935" w:rsidP="00166A72">
            <w:pPr>
              <w:pStyle w:val="ToolTableText"/>
              <w:rPr>
                <w:b/>
              </w:rPr>
            </w:pPr>
            <w:r>
              <w:t>King considers himself an extremist.</w:t>
            </w:r>
          </w:p>
        </w:tc>
      </w:tr>
      <w:tr w:rsidR="00D57935">
        <w:tc>
          <w:tcPr>
            <w:tcW w:w="4158" w:type="dxa"/>
            <w:gridSpan w:val="2"/>
            <w:shd w:val="clear" w:color="auto" w:fill="D9D9D9" w:themeFill="background1" w:themeFillShade="D9"/>
          </w:tcPr>
          <w:p w:rsidR="00D57935" w:rsidRPr="00192123" w:rsidRDefault="00D57935" w:rsidP="0060047E">
            <w:pPr>
              <w:pStyle w:val="ToolTableText"/>
              <w:spacing w:line="276" w:lineRule="auto"/>
              <w:rPr>
                <w:b/>
              </w:rPr>
            </w:pPr>
            <w:r w:rsidRPr="0016078A">
              <w:rPr>
                <w:b/>
              </w:rPr>
              <w:t>Evidence:</w:t>
            </w:r>
          </w:p>
        </w:tc>
        <w:tc>
          <w:tcPr>
            <w:tcW w:w="2214" w:type="dxa"/>
            <w:shd w:val="clear" w:color="auto" w:fill="D9D9D9" w:themeFill="background1" w:themeFillShade="D9"/>
          </w:tcPr>
          <w:p w:rsidR="00D57935" w:rsidRPr="00192123" w:rsidRDefault="00D57935" w:rsidP="0060047E">
            <w:pPr>
              <w:pStyle w:val="ToolTableText"/>
              <w:spacing w:line="276" w:lineRule="auto"/>
              <w:rPr>
                <w:b/>
              </w:rPr>
            </w:pPr>
            <w:r w:rsidRPr="0016078A">
              <w:rPr>
                <w:b/>
              </w:rPr>
              <w:t>Explain how the evidence is relevant:</w:t>
            </w:r>
          </w:p>
        </w:tc>
        <w:tc>
          <w:tcPr>
            <w:tcW w:w="3186" w:type="dxa"/>
            <w:shd w:val="clear" w:color="auto" w:fill="D9D9D9" w:themeFill="background1" w:themeFillShade="D9"/>
          </w:tcPr>
          <w:p w:rsidR="00D57935" w:rsidRPr="00192123" w:rsidRDefault="00D57935" w:rsidP="002E6A59">
            <w:pPr>
              <w:pStyle w:val="ToolTableText"/>
              <w:spacing w:after="60" w:line="276" w:lineRule="auto"/>
              <w:rPr>
                <w:b/>
              </w:rPr>
            </w:pPr>
            <w:r w:rsidRPr="0016078A">
              <w:rPr>
                <w:b/>
              </w:rPr>
              <w:t>Explain whether the evidence is sufficient:</w:t>
            </w:r>
          </w:p>
        </w:tc>
      </w:tr>
      <w:tr w:rsidR="00D57935">
        <w:tc>
          <w:tcPr>
            <w:tcW w:w="4158" w:type="dxa"/>
            <w:gridSpan w:val="2"/>
            <w:shd w:val="clear" w:color="auto" w:fill="auto"/>
          </w:tcPr>
          <w:p w:rsidR="00D57935" w:rsidRDefault="00D57935" w:rsidP="00CC434C">
            <w:pPr>
              <w:pStyle w:val="ToolTableText"/>
              <w:spacing w:after="0"/>
            </w:pPr>
            <w:r>
              <w:t>N/A</w:t>
            </w:r>
          </w:p>
        </w:tc>
        <w:tc>
          <w:tcPr>
            <w:tcW w:w="2214" w:type="dxa"/>
            <w:shd w:val="clear" w:color="auto" w:fill="auto"/>
          </w:tcPr>
          <w:p w:rsidR="00D57935" w:rsidRDefault="00D57935" w:rsidP="00CC434C">
            <w:pPr>
              <w:pStyle w:val="ToolTableText"/>
              <w:spacing w:after="0"/>
            </w:pPr>
            <w:r>
              <w:t>N/A</w:t>
            </w:r>
          </w:p>
        </w:tc>
        <w:tc>
          <w:tcPr>
            <w:tcW w:w="3186" w:type="dxa"/>
            <w:shd w:val="clear" w:color="auto" w:fill="auto"/>
          </w:tcPr>
          <w:p w:rsidR="00D57935" w:rsidRDefault="00D57935" w:rsidP="00CC434C">
            <w:pPr>
              <w:pStyle w:val="ToolTableText"/>
              <w:spacing w:after="0"/>
            </w:pPr>
            <w:r>
              <w:t>N/A</w:t>
            </w:r>
          </w:p>
        </w:tc>
      </w:tr>
      <w:tr w:rsidR="005D16AD">
        <w:tc>
          <w:tcPr>
            <w:tcW w:w="6372" w:type="dxa"/>
            <w:gridSpan w:val="3"/>
            <w:shd w:val="clear" w:color="auto" w:fill="D9D9D9" w:themeFill="background1" w:themeFillShade="D9"/>
          </w:tcPr>
          <w:p w:rsidR="005D16AD" w:rsidRDefault="005D16AD">
            <w:pPr>
              <w:pStyle w:val="ToolTableText"/>
            </w:pPr>
            <w:r w:rsidRPr="0016078A">
              <w:rPr>
                <w:b/>
              </w:rPr>
              <w:t>Reasoning:</w:t>
            </w:r>
          </w:p>
        </w:tc>
        <w:tc>
          <w:tcPr>
            <w:tcW w:w="3186" w:type="dxa"/>
            <w:shd w:val="clear" w:color="auto" w:fill="D9D9D9" w:themeFill="background1" w:themeFillShade="D9"/>
          </w:tcPr>
          <w:p w:rsidR="005D16AD" w:rsidRDefault="005D16AD">
            <w:pPr>
              <w:pStyle w:val="ToolTableText"/>
            </w:pPr>
            <w:r w:rsidRPr="0016078A">
              <w:rPr>
                <w:b/>
              </w:rPr>
              <w:t>Explain whether the reasoning is valid:</w:t>
            </w:r>
          </w:p>
        </w:tc>
      </w:tr>
      <w:tr w:rsidR="005D16AD">
        <w:tc>
          <w:tcPr>
            <w:tcW w:w="6372" w:type="dxa"/>
            <w:gridSpan w:val="3"/>
            <w:shd w:val="clear" w:color="auto" w:fill="auto"/>
          </w:tcPr>
          <w:p w:rsidR="005D16AD" w:rsidRDefault="005D16AD">
            <w:pPr>
              <w:pStyle w:val="ToolTableText"/>
            </w:pPr>
            <w:r>
              <w:t>King compares himself to the religious and historical figures he identifies as extremists in paragraph 24. Because King holds the same beliefs as these men and they are extremists, King also considers himself an extremist for love and the cause of justice.</w:t>
            </w:r>
          </w:p>
        </w:tc>
        <w:tc>
          <w:tcPr>
            <w:tcW w:w="3186" w:type="dxa"/>
            <w:shd w:val="clear" w:color="auto" w:fill="auto"/>
          </w:tcPr>
          <w:p w:rsidR="005D16AD" w:rsidRDefault="005D16AD" w:rsidP="0060047E">
            <w:pPr>
              <w:pStyle w:val="ToolTableText"/>
            </w:pPr>
            <w:r>
              <w:t>Yes, the logic follows through the connection King establishes.</w:t>
            </w:r>
          </w:p>
        </w:tc>
      </w:tr>
      <w:tr w:rsidR="005D16AD">
        <w:tc>
          <w:tcPr>
            <w:tcW w:w="9558" w:type="dxa"/>
            <w:gridSpan w:val="4"/>
            <w:shd w:val="clear" w:color="auto" w:fill="D9D9D9" w:themeFill="background1" w:themeFillShade="D9"/>
          </w:tcPr>
          <w:p w:rsidR="005D16AD" w:rsidRDefault="005D16AD" w:rsidP="0060047E">
            <w:pPr>
              <w:pStyle w:val="ToolTableText"/>
            </w:pPr>
            <w:r w:rsidRPr="0016078A">
              <w:rPr>
                <w:b/>
              </w:rPr>
              <w:t>Supporting Claim:</w:t>
            </w:r>
          </w:p>
        </w:tc>
      </w:tr>
      <w:tr w:rsidR="005D16AD">
        <w:tc>
          <w:tcPr>
            <w:tcW w:w="9558" w:type="dxa"/>
            <w:gridSpan w:val="4"/>
            <w:shd w:val="clear" w:color="auto" w:fill="auto"/>
          </w:tcPr>
          <w:p w:rsidR="005D16AD" w:rsidRPr="0016078A" w:rsidRDefault="005D16AD" w:rsidP="0060047E">
            <w:pPr>
              <w:pStyle w:val="ToolTableText"/>
              <w:rPr>
                <w:b/>
              </w:rPr>
            </w:pPr>
            <w:r>
              <w:t>King is disappointed in the white moderate for not taking action to end injustice.</w:t>
            </w:r>
          </w:p>
        </w:tc>
      </w:tr>
      <w:tr w:rsidR="005D16AD">
        <w:tc>
          <w:tcPr>
            <w:tcW w:w="3186" w:type="dxa"/>
            <w:shd w:val="clear" w:color="auto" w:fill="D9D9D9" w:themeFill="background1" w:themeFillShade="D9"/>
          </w:tcPr>
          <w:p w:rsidR="005D16AD" w:rsidRPr="00192123" w:rsidRDefault="005D16AD">
            <w:pPr>
              <w:pStyle w:val="ToolTableText"/>
              <w:spacing w:line="276" w:lineRule="auto"/>
              <w:rPr>
                <w:b/>
              </w:rPr>
            </w:pPr>
            <w:r w:rsidRPr="0016078A">
              <w:rPr>
                <w:b/>
              </w:rPr>
              <w:t>Evidence:</w:t>
            </w:r>
          </w:p>
        </w:tc>
        <w:tc>
          <w:tcPr>
            <w:tcW w:w="3186" w:type="dxa"/>
            <w:gridSpan w:val="2"/>
            <w:shd w:val="clear" w:color="auto" w:fill="D9D9D9" w:themeFill="background1" w:themeFillShade="D9"/>
          </w:tcPr>
          <w:p w:rsidR="005D16AD" w:rsidRPr="00192123" w:rsidRDefault="005D16AD">
            <w:pPr>
              <w:pStyle w:val="ToolTableText"/>
              <w:rPr>
                <w:b/>
              </w:rPr>
            </w:pPr>
            <w:r w:rsidRPr="0016078A">
              <w:rPr>
                <w:b/>
              </w:rPr>
              <w:t>Explain how the evidence is relevant:</w:t>
            </w:r>
          </w:p>
        </w:tc>
        <w:tc>
          <w:tcPr>
            <w:tcW w:w="3186" w:type="dxa"/>
            <w:shd w:val="clear" w:color="auto" w:fill="D9D9D9" w:themeFill="background1" w:themeFillShade="D9"/>
          </w:tcPr>
          <w:p w:rsidR="005D16AD" w:rsidRPr="00192123" w:rsidRDefault="005D16AD" w:rsidP="002E6A59">
            <w:pPr>
              <w:pStyle w:val="ToolTableText"/>
              <w:spacing w:after="80"/>
              <w:rPr>
                <w:b/>
              </w:rPr>
            </w:pPr>
            <w:r w:rsidRPr="0016078A">
              <w:rPr>
                <w:b/>
              </w:rPr>
              <w:t>Explain whether the evidence is sufficient:</w:t>
            </w:r>
          </w:p>
        </w:tc>
      </w:tr>
      <w:tr w:rsidR="005D16AD">
        <w:tc>
          <w:tcPr>
            <w:tcW w:w="3186" w:type="dxa"/>
            <w:shd w:val="clear" w:color="auto" w:fill="auto"/>
          </w:tcPr>
          <w:p w:rsidR="005D16AD" w:rsidRDefault="005D16AD">
            <w:pPr>
              <w:pStyle w:val="ToolTableText"/>
            </w:pPr>
            <w:r>
              <w:t>King says he “had hoped the white moderate would see” that they should be extremists for love and justice.</w:t>
            </w:r>
          </w:p>
          <w:p w:rsidR="005D16AD" w:rsidRDefault="005D16AD">
            <w:pPr>
              <w:pStyle w:val="ToolTableText"/>
            </w:pPr>
            <w:r>
              <w:t>King expresses that “[m]</w:t>
            </w:r>
            <w:proofErr w:type="spellStart"/>
            <w:r>
              <w:t>aybe</w:t>
            </w:r>
            <w:proofErr w:type="spellEnd"/>
            <w:r>
              <w:t xml:space="preserve"> [he] was too optimistic. Maybe [he] expected too much.”</w:t>
            </w:r>
          </w:p>
          <w:p w:rsidR="005D16AD" w:rsidRDefault="005D16AD" w:rsidP="00173676">
            <w:pPr>
              <w:pStyle w:val="ToolTableText"/>
            </w:pPr>
            <w:r>
              <w:t>King gives examples of “white brothers [who] have grasped the meaning of this social revolution and committed themselves to it” (par. 25).</w:t>
            </w:r>
          </w:p>
        </w:tc>
        <w:tc>
          <w:tcPr>
            <w:tcW w:w="3186" w:type="dxa"/>
            <w:gridSpan w:val="2"/>
            <w:shd w:val="clear" w:color="auto" w:fill="auto"/>
          </w:tcPr>
          <w:p w:rsidR="005D16AD" w:rsidRDefault="005D16AD" w:rsidP="00BF0EAA">
            <w:pPr>
              <w:pStyle w:val="ToolTableText"/>
            </w:pPr>
            <w:r>
              <w:t>King is explaining why he is disappointed.</w:t>
            </w:r>
          </w:p>
        </w:tc>
        <w:tc>
          <w:tcPr>
            <w:tcW w:w="3186" w:type="dxa"/>
            <w:shd w:val="clear" w:color="auto" w:fill="auto"/>
          </w:tcPr>
          <w:p w:rsidR="005D16AD" w:rsidRDefault="005D16AD">
            <w:pPr>
              <w:pStyle w:val="ToolTableText"/>
            </w:pPr>
            <w:r>
              <w:t>Yes, King gives multiple reasons to demonstrate his disappointment.</w:t>
            </w:r>
          </w:p>
        </w:tc>
      </w:tr>
      <w:tr w:rsidR="0060047E" w:rsidTr="00CC434C">
        <w:tc>
          <w:tcPr>
            <w:tcW w:w="6372" w:type="dxa"/>
            <w:gridSpan w:val="3"/>
            <w:shd w:val="clear" w:color="auto" w:fill="D9D9D9" w:themeFill="background1" w:themeFillShade="D9"/>
          </w:tcPr>
          <w:p w:rsidR="0060047E" w:rsidRPr="00192123" w:rsidRDefault="0016078A">
            <w:pPr>
              <w:pStyle w:val="ToolTableText"/>
              <w:spacing w:line="276" w:lineRule="auto"/>
              <w:rPr>
                <w:b/>
              </w:rPr>
            </w:pPr>
            <w:r w:rsidRPr="0016078A">
              <w:rPr>
                <w:b/>
              </w:rPr>
              <w:t>Reasoning:</w:t>
            </w:r>
          </w:p>
        </w:tc>
        <w:tc>
          <w:tcPr>
            <w:tcW w:w="3186" w:type="dxa"/>
            <w:shd w:val="clear" w:color="auto" w:fill="D9D9D9" w:themeFill="background1" w:themeFillShade="D9"/>
          </w:tcPr>
          <w:p w:rsidR="0060047E" w:rsidRPr="00192123" w:rsidRDefault="0016078A" w:rsidP="002E6A59">
            <w:pPr>
              <w:pStyle w:val="ToolTableText"/>
              <w:spacing w:after="80" w:line="276" w:lineRule="auto"/>
              <w:rPr>
                <w:b/>
              </w:rPr>
            </w:pPr>
            <w:r w:rsidRPr="0016078A">
              <w:rPr>
                <w:b/>
              </w:rPr>
              <w:t>Explain whether the reasoning is valid:</w:t>
            </w:r>
          </w:p>
        </w:tc>
      </w:tr>
      <w:tr w:rsidR="0060047E" w:rsidTr="00CC434C">
        <w:tc>
          <w:tcPr>
            <w:tcW w:w="6372" w:type="dxa"/>
            <w:gridSpan w:val="3"/>
            <w:shd w:val="clear" w:color="auto" w:fill="FFFFFF" w:themeFill="background1"/>
          </w:tcPr>
          <w:p w:rsidR="0060047E" w:rsidRDefault="00457AF3" w:rsidP="00CC434C">
            <w:pPr>
              <w:pStyle w:val="ToolTableText"/>
              <w:spacing w:after="0"/>
            </w:pPr>
            <w:r>
              <w:t>N/A</w:t>
            </w:r>
          </w:p>
        </w:tc>
        <w:tc>
          <w:tcPr>
            <w:tcW w:w="3186" w:type="dxa"/>
            <w:shd w:val="clear" w:color="auto" w:fill="FFFFFF" w:themeFill="background1"/>
          </w:tcPr>
          <w:p w:rsidR="0060047E" w:rsidRDefault="00457AF3" w:rsidP="00CC434C">
            <w:pPr>
              <w:pStyle w:val="ToolTableText"/>
              <w:spacing w:after="0"/>
            </w:pPr>
            <w:r>
              <w:t>N/A</w:t>
            </w:r>
          </w:p>
        </w:tc>
      </w:tr>
    </w:tbl>
    <w:p w:rsidR="00D91735" w:rsidRPr="00CC434C" w:rsidRDefault="00D91735" w:rsidP="00867502">
      <w:pPr>
        <w:rPr>
          <w:sz w:val="8"/>
        </w:rPr>
      </w:pPr>
    </w:p>
    <w:sectPr w:rsidR="00D91735" w:rsidRPr="00CC434C" w:rsidSect="00027C5C">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3D" w:rsidRDefault="00D7713D" w:rsidP="00E946A0">
      <w:r>
        <w:separator/>
      </w:r>
    </w:p>
    <w:p w:rsidR="00D7713D" w:rsidRDefault="00D7713D" w:rsidP="00E946A0"/>
  </w:endnote>
  <w:endnote w:type="continuationSeparator" w:id="0">
    <w:p w:rsidR="00D7713D" w:rsidRDefault="00D7713D" w:rsidP="00E946A0">
      <w:r>
        <w:continuationSeparator/>
      </w:r>
    </w:p>
    <w:p w:rsidR="00D7713D" w:rsidRDefault="00D7713D" w:rsidP="00E946A0"/>
  </w:endnote>
  <w:endnote w:type="continuationNotice" w:id="1">
    <w:p w:rsidR="00D7713D" w:rsidRDefault="00D7713D">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822A0F29-87BE-4686-8955-5EFDD632A162}"/>
  </w:font>
  <w:font w:name="Webdings">
    <w:panose1 w:val="05030102010509060703"/>
    <w:charset w:val="02"/>
    <w:family w:val="roman"/>
    <w:pitch w:val="variable"/>
    <w:sig w:usb0="00000000" w:usb1="10000000" w:usb2="00000000" w:usb3="00000000" w:csb0="80000000" w:csb1="00000000"/>
    <w:embedRegular r:id="rId2" w:subsetted="1" w:fontKey="{1BEE5EFB-FB30-4E18-8D92-820523CB9683}"/>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96" w:rsidRDefault="007473BF" w:rsidP="00E946A0">
    <w:pPr>
      <w:pStyle w:val="Footer"/>
      <w:rPr>
        <w:rStyle w:val="PageNumber"/>
        <w:rFonts w:ascii="Calibri" w:hAnsi="Calibri"/>
        <w:sz w:val="22"/>
      </w:rPr>
    </w:pPr>
    <w:r>
      <w:rPr>
        <w:rStyle w:val="PageNumber"/>
      </w:rPr>
      <w:fldChar w:fldCharType="begin"/>
    </w:r>
    <w:r w:rsidR="004D7F96">
      <w:rPr>
        <w:rStyle w:val="PageNumber"/>
      </w:rPr>
      <w:instrText xml:space="preserve">PAGE  </w:instrText>
    </w:r>
    <w:r>
      <w:rPr>
        <w:rStyle w:val="PageNumber"/>
      </w:rPr>
      <w:fldChar w:fldCharType="end"/>
    </w:r>
  </w:p>
  <w:p w:rsidR="004D7F96" w:rsidRDefault="004D7F96" w:rsidP="00E946A0">
    <w:pPr>
      <w:pStyle w:val="Footer"/>
    </w:pPr>
  </w:p>
  <w:p w:rsidR="004D7F96" w:rsidRDefault="004D7F96" w:rsidP="00E946A0"/>
  <w:p w:rsidR="004D7F96" w:rsidRDefault="004D7F9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96" w:rsidRPr="00563CB8" w:rsidRDefault="004D7F9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D7F96">
      <w:trPr>
        <w:trHeight w:val="705"/>
      </w:trPr>
      <w:tc>
        <w:tcPr>
          <w:tcW w:w="4609" w:type="dxa"/>
          <w:shd w:val="clear" w:color="auto" w:fill="auto"/>
          <w:vAlign w:val="center"/>
        </w:tcPr>
        <w:p w:rsidR="004D7F96" w:rsidRPr="002E4C92" w:rsidRDefault="004D7F96" w:rsidP="004F2969">
          <w:pPr>
            <w:pStyle w:val="FooterText"/>
          </w:pPr>
          <w:r w:rsidRPr="002E4C92">
            <w:t>File:</w:t>
          </w:r>
          <w:r w:rsidRPr="0039525B">
            <w:rPr>
              <w:b w:val="0"/>
            </w:rPr>
            <w:t xml:space="preserve"> </w:t>
          </w:r>
          <w:r>
            <w:rPr>
              <w:b w:val="0"/>
            </w:rPr>
            <w:t>10.2</w:t>
          </w:r>
          <w:r w:rsidRPr="0039525B">
            <w:rPr>
              <w:b w:val="0"/>
            </w:rPr>
            <w:t>.</w:t>
          </w:r>
          <w:r>
            <w:rPr>
              <w:b w:val="0"/>
            </w:rPr>
            <w:t>1</w:t>
          </w:r>
          <w:r w:rsidRPr="0039525B">
            <w:rPr>
              <w:b w:val="0"/>
            </w:rPr>
            <w:t xml:space="preserve"> Lesson </w:t>
          </w:r>
          <w:r>
            <w:rPr>
              <w:b w:val="0"/>
            </w:rPr>
            <w:t>12</w:t>
          </w:r>
          <w:r w:rsidRPr="002E4C92">
            <w:t xml:space="preserve"> Date:</w:t>
          </w:r>
          <w:r>
            <w:rPr>
              <w:b w:val="0"/>
            </w:rPr>
            <w:t xml:space="preserve"> 4/1</w:t>
          </w:r>
          <w:r w:rsidR="00CC434C">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4D7F96" w:rsidRPr="0039525B" w:rsidRDefault="004D7F9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D7F96" w:rsidRPr="0039525B" w:rsidRDefault="004D7F96"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D7F96" w:rsidRPr="002E4C92" w:rsidRDefault="007473BF" w:rsidP="004F2969">
          <w:pPr>
            <w:pStyle w:val="FooterText"/>
          </w:pPr>
          <w:hyperlink r:id="rId1" w:history="1">
            <w:r w:rsidR="004D7F9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D7F96" w:rsidRPr="002E4C92" w:rsidRDefault="007473B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D7F9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348A8">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4D7F96" w:rsidRPr="002E4C92" w:rsidRDefault="004D7F9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D7F96" w:rsidRPr="0039525B" w:rsidRDefault="004D7F96"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3D" w:rsidRDefault="00D7713D">
      <w:pPr>
        <w:pStyle w:val="Header"/>
      </w:pPr>
    </w:p>
    <w:p w:rsidR="00D7713D" w:rsidRDefault="00D7713D"/>
    <w:p w:rsidR="00D7713D" w:rsidRDefault="00D7713D">
      <w:pPr>
        <w:pStyle w:val="Header"/>
      </w:pPr>
    </w:p>
    <w:p w:rsidR="00D7713D" w:rsidRDefault="00D7713D"/>
    <w:tbl>
      <w:tblPr>
        <w:tblW w:w="5000" w:type="pct"/>
        <w:tblLook w:val="04A0"/>
      </w:tblPr>
      <w:tblGrid>
        <w:gridCol w:w="3708"/>
        <w:gridCol w:w="2430"/>
        <w:gridCol w:w="3438"/>
      </w:tblGrid>
      <w:tr w:rsidR="00D7713D" w:rsidRPr="00563CB8">
        <w:tc>
          <w:tcPr>
            <w:tcW w:w="3708" w:type="dxa"/>
            <w:shd w:val="clear" w:color="auto" w:fill="auto"/>
          </w:tcPr>
          <w:p w:rsidR="00D7713D" w:rsidRPr="00563CB8" w:rsidRDefault="00D7713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7713D" w:rsidRPr="00563CB8" w:rsidRDefault="00D7713D" w:rsidP="00E946A0">
            <w:pPr>
              <w:jc w:val="center"/>
            </w:pPr>
            <w:r w:rsidRPr="00563CB8">
              <w:t>D R A F T</w:t>
            </w:r>
          </w:p>
        </w:tc>
        <w:tc>
          <w:tcPr>
            <w:tcW w:w="3438" w:type="dxa"/>
            <w:shd w:val="clear" w:color="auto" w:fill="auto"/>
          </w:tcPr>
          <w:p w:rsidR="00D7713D" w:rsidRPr="00E946A0" w:rsidRDefault="00D7713D" w:rsidP="00C40083">
            <w:pPr>
              <w:pStyle w:val="PageHeader"/>
              <w:jc w:val="right"/>
              <w:rPr>
                <w:b w:val="0"/>
              </w:rPr>
            </w:pPr>
            <w:r>
              <w:rPr>
                <w:b w:val="0"/>
              </w:rPr>
              <w:t>Grade 10 • Module 2 • Unit 1 • Lesson 12</w:t>
            </w:r>
          </w:p>
        </w:tc>
      </w:tr>
    </w:tbl>
    <w:p w:rsidR="00D7713D" w:rsidRDefault="00D7713D" w:rsidP="00E946A0"/>
    <w:p w:rsidR="00D7713D" w:rsidRDefault="00D7713D">
      <w:pPr>
        <w:pStyle w:val="Header"/>
      </w:pPr>
    </w:p>
    <w:p w:rsidR="00D7713D" w:rsidRDefault="00D7713D"/>
    <w:p w:rsidR="00D7713D" w:rsidRDefault="00D7713D" w:rsidP="00E946A0">
      <w:r>
        <w:separator/>
      </w:r>
    </w:p>
    <w:p w:rsidR="00D7713D" w:rsidRDefault="00D7713D" w:rsidP="00E946A0"/>
  </w:footnote>
  <w:footnote w:type="continuationSeparator" w:id="0">
    <w:p w:rsidR="00D7713D" w:rsidRDefault="00D7713D" w:rsidP="00E946A0">
      <w:r>
        <w:continuationSeparator/>
      </w:r>
    </w:p>
    <w:p w:rsidR="00D7713D" w:rsidRDefault="00D7713D" w:rsidP="00E946A0"/>
  </w:footnote>
  <w:footnote w:type="continuationNotice" w:id="1">
    <w:p w:rsidR="00D7713D" w:rsidRDefault="00D7713D">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D7F96" w:rsidRPr="00563CB8">
      <w:tc>
        <w:tcPr>
          <w:tcW w:w="3708" w:type="dxa"/>
          <w:shd w:val="clear" w:color="auto" w:fill="auto"/>
        </w:tcPr>
        <w:p w:rsidR="004D7F96" w:rsidRPr="00563CB8" w:rsidRDefault="004D7F9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D7F96" w:rsidRPr="00563CB8" w:rsidRDefault="004D7F96" w:rsidP="00E946A0">
          <w:pPr>
            <w:jc w:val="center"/>
          </w:pPr>
          <w:r w:rsidRPr="00563CB8">
            <w:t>D R A F T</w:t>
          </w:r>
        </w:p>
      </w:tc>
      <w:tc>
        <w:tcPr>
          <w:tcW w:w="3438" w:type="dxa"/>
          <w:shd w:val="clear" w:color="auto" w:fill="auto"/>
        </w:tcPr>
        <w:p w:rsidR="004D7F96" w:rsidRPr="00E946A0" w:rsidRDefault="004D7F96" w:rsidP="00C40083">
          <w:pPr>
            <w:pStyle w:val="PageHeader"/>
            <w:jc w:val="right"/>
            <w:rPr>
              <w:b w:val="0"/>
            </w:rPr>
          </w:pPr>
          <w:r>
            <w:rPr>
              <w:b w:val="0"/>
            </w:rPr>
            <w:t>Grade 10 • Module 2 • Unit 1 • Lesson 12</w:t>
          </w:r>
        </w:p>
      </w:tc>
    </w:tr>
  </w:tbl>
  <w:p w:rsidR="004D7F96" w:rsidRDefault="004D7F96"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96282E"/>
    <w:lvl w:ilvl="0">
      <w:start w:val="1"/>
      <w:numFmt w:val="decimal"/>
      <w:lvlText w:val="%1."/>
      <w:lvlJc w:val="left"/>
      <w:pPr>
        <w:tabs>
          <w:tab w:val="num" w:pos="1800"/>
        </w:tabs>
        <w:ind w:left="1800" w:hanging="360"/>
      </w:pPr>
    </w:lvl>
  </w:abstractNum>
  <w:abstractNum w:abstractNumId="1">
    <w:nsid w:val="FFFFFF7F"/>
    <w:multiLevelType w:val="singleLevel"/>
    <w:tmpl w:val="0982FB7E"/>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AC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A64E0D"/>
    <w:multiLevelType w:val="hybridMultilevel"/>
    <w:tmpl w:val="5C4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71C06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23E44A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CE47A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D122B6B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612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1102D4E2"/>
    <w:lvl w:ilvl="0" w:tplc="98D6B56A">
      <w:start w:val="1"/>
      <w:numFmt w:val="lowerLetter"/>
      <w:pStyle w:val="SubStandard"/>
      <w:lvlText w:val="%1."/>
      <w:lvlJc w:val="left"/>
      <w:pPr>
        <w:ind w:left="360" w:hanging="360"/>
      </w:pPr>
      <w:rPr>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nsid w:val="76C35755"/>
    <w:multiLevelType w:val="hybridMultilevel"/>
    <w:tmpl w:val="34029460"/>
    <w:lvl w:ilvl="0" w:tplc="17E40626">
      <w:start w:val="1"/>
      <w:numFmt w:val="bullet"/>
      <w:lvlText w:val=""/>
      <w:lvlJc w:val="left"/>
      <w:pPr>
        <w:ind w:left="1440" w:hanging="360"/>
      </w:pPr>
      <w:rPr>
        <w:rFonts w:ascii="Wingdings 3" w:hAnsi="Wingdings 3" w:hint="default"/>
      </w:rPr>
    </w:lvl>
    <w:lvl w:ilvl="1" w:tplc="04090019" w:tentative="1">
      <w:start w:val="1"/>
      <w:numFmt w:val="bullet"/>
      <w:lvlText w:val="o"/>
      <w:lvlJc w:val="left"/>
      <w:pPr>
        <w:ind w:left="1440" w:hanging="360"/>
      </w:pPr>
      <w:rPr>
        <w:rFonts w:ascii="Courier New" w:hAnsi="Courier New" w:cs="Verdan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Verdan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Verdana"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lvl>
    <w:lvl w:ilvl="2" w:tplc="04090005" w:tentative="1">
      <w:start w:val="1"/>
      <w:numFmt w:val="lowerRoman"/>
      <w:lvlText w:val="%3."/>
      <w:lvlJc w:val="right"/>
      <w:pPr>
        <w:ind w:left="2203" w:hanging="180"/>
      </w:pPr>
    </w:lvl>
    <w:lvl w:ilvl="3" w:tplc="04090001" w:tentative="1">
      <w:start w:val="1"/>
      <w:numFmt w:val="decimal"/>
      <w:lvlText w:val="%4."/>
      <w:lvlJc w:val="left"/>
      <w:pPr>
        <w:ind w:left="2923" w:hanging="360"/>
      </w:pPr>
    </w:lvl>
    <w:lvl w:ilvl="4" w:tplc="04090003" w:tentative="1">
      <w:start w:val="1"/>
      <w:numFmt w:val="lowerLetter"/>
      <w:lvlText w:val="%5."/>
      <w:lvlJc w:val="left"/>
      <w:pPr>
        <w:ind w:left="3643" w:hanging="360"/>
      </w:pPr>
    </w:lvl>
    <w:lvl w:ilvl="5" w:tplc="04090005" w:tentative="1">
      <w:start w:val="1"/>
      <w:numFmt w:val="lowerRoman"/>
      <w:lvlText w:val="%6."/>
      <w:lvlJc w:val="right"/>
      <w:pPr>
        <w:ind w:left="4363" w:hanging="180"/>
      </w:pPr>
    </w:lvl>
    <w:lvl w:ilvl="6" w:tplc="04090001" w:tentative="1">
      <w:start w:val="1"/>
      <w:numFmt w:val="decimal"/>
      <w:lvlText w:val="%7."/>
      <w:lvlJc w:val="left"/>
      <w:pPr>
        <w:ind w:left="5083" w:hanging="360"/>
      </w:pPr>
    </w:lvl>
    <w:lvl w:ilvl="7" w:tplc="04090003" w:tentative="1">
      <w:start w:val="1"/>
      <w:numFmt w:val="lowerLetter"/>
      <w:lvlText w:val="%8."/>
      <w:lvlJc w:val="left"/>
      <w:pPr>
        <w:ind w:left="5803" w:hanging="360"/>
      </w:pPr>
    </w:lvl>
    <w:lvl w:ilvl="8" w:tplc="04090005" w:tentative="1">
      <w:start w:val="1"/>
      <w:numFmt w:val="lowerRoman"/>
      <w:lvlText w:val="%9."/>
      <w:lvlJc w:val="right"/>
      <w:pPr>
        <w:ind w:left="6523" w:hanging="180"/>
      </w:pPr>
    </w:lvl>
  </w:abstractNum>
  <w:abstractNum w:abstractNumId="34">
    <w:nsid w:val="7C3F5F05"/>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3"/>
  </w:num>
  <w:num w:numId="4">
    <w:abstractNumId w:val="10"/>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2"/>
  </w:num>
  <w:num w:numId="12">
    <w:abstractNumId w:val="33"/>
  </w:num>
  <w:num w:numId="13">
    <w:abstractNumId w:val="9"/>
    <w:lvlOverride w:ilvl="0">
      <w:startOverride w:val="1"/>
    </w:lvlOverride>
  </w:num>
  <w:num w:numId="14">
    <w:abstractNumId w:val="8"/>
  </w:num>
  <w:num w:numId="15">
    <w:abstractNumId w:val="5"/>
  </w:num>
  <w:num w:numId="16">
    <w:abstractNumId w:val="28"/>
  </w:num>
  <w:num w:numId="17">
    <w:abstractNumId w:val="17"/>
  </w:num>
  <w:num w:numId="18">
    <w:abstractNumId w:val="19"/>
  </w:num>
  <w:num w:numId="19">
    <w:abstractNumId w:val="15"/>
  </w:num>
  <w:num w:numId="20">
    <w:abstractNumId w:val="6"/>
  </w:num>
  <w:num w:numId="21">
    <w:abstractNumId w:val="10"/>
    <w:lvlOverride w:ilvl="0">
      <w:startOverride w:val="1"/>
    </w:lvlOverride>
  </w:num>
  <w:num w:numId="22">
    <w:abstractNumId w:val="3"/>
    <w:lvlOverride w:ilvl="0">
      <w:startOverride w:val="1"/>
    </w:lvlOverride>
  </w:num>
  <w:num w:numId="23">
    <w:abstractNumId w:val="30"/>
  </w:num>
  <w:num w:numId="24">
    <w:abstractNumId w:val="7"/>
  </w:num>
  <w:num w:numId="25">
    <w:abstractNumId w:val="27"/>
  </w:num>
  <w:num w:numId="26">
    <w:abstractNumId w:val="20"/>
  </w:num>
  <w:num w:numId="27">
    <w:abstractNumId w:val="4"/>
    <w:lvlOverride w:ilvl="0">
      <w:startOverride w:val="1"/>
    </w:lvlOverride>
  </w:num>
  <w:num w:numId="28">
    <w:abstractNumId w:val="23"/>
  </w:num>
  <w:num w:numId="29">
    <w:abstractNumId w:val="14"/>
  </w:num>
  <w:num w:numId="30">
    <w:abstractNumId w:val="21"/>
  </w:num>
  <w:num w:numId="31">
    <w:abstractNumId w:val="32"/>
  </w:num>
  <w:num w:numId="32">
    <w:abstractNumId w:val="25"/>
  </w:num>
  <w:num w:numId="33">
    <w:abstractNumId w:val="29"/>
  </w:num>
  <w:num w:numId="34">
    <w:abstractNumId w:val="10"/>
    <w:lvlOverride w:ilvl="0">
      <w:startOverride w:val="1"/>
    </w:lvlOverride>
  </w:num>
  <w:num w:numId="35">
    <w:abstractNumId w:val="26"/>
  </w:num>
  <w:num w:numId="36">
    <w:abstractNumId w:val="11"/>
  </w:num>
  <w:num w:numId="37">
    <w:abstractNumId w:val="16"/>
  </w:num>
  <w:num w:numId="38">
    <w:abstractNumId w:val="31"/>
  </w:num>
  <w:num w:numId="39">
    <w:abstractNumId w:val="18"/>
  </w:num>
  <w:num w:numId="40">
    <w:abstractNumId w:val="24"/>
  </w:num>
  <w:num w:numId="41">
    <w:abstractNumId w:val="12"/>
  </w:num>
  <w:num w:numId="42">
    <w:abstractNumId w:val="31"/>
    <w:lvlOverride w:ilvl="0">
      <w:startOverride w:val="1"/>
    </w:lvlOverride>
  </w:num>
  <w:num w:numId="43">
    <w:abstractNumId w:val="13"/>
  </w:num>
  <w:num w:numId="44">
    <w:abstractNumId w:val="34"/>
  </w:num>
  <w:num w:numId="45">
    <w:abstractNumId w:val="10"/>
    <w:lvlOverride w:ilvl="0">
      <w:startOverride w:val="1"/>
    </w:lvlOverride>
  </w:num>
  <w:num w:numId="46">
    <w:abstractNumId w:val="31"/>
    <w:lvlOverride w:ilvl="0">
      <w:startOverride w:val="1"/>
    </w:lvlOverride>
  </w:num>
  <w:num w:numId="47">
    <w:abstractNumId w:val="1"/>
  </w:num>
  <w:num w:numId="4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3E1E"/>
    <w:rsid w:val="00007CBA"/>
    <w:rsid w:val="00007F67"/>
    <w:rsid w:val="000115F0"/>
    <w:rsid w:val="00011E99"/>
    <w:rsid w:val="000123E6"/>
    <w:rsid w:val="000134DA"/>
    <w:rsid w:val="000137C5"/>
    <w:rsid w:val="00014D5D"/>
    <w:rsid w:val="00020527"/>
    <w:rsid w:val="00021589"/>
    <w:rsid w:val="00021DAA"/>
    <w:rsid w:val="0002335F"/>
    <w:rsid w:val="00024A8B"/>
    <w:rsid w:val="00027C5C"/>
    <w:rsid w:val="00034778"/>
    <w:rsid w:val="00034D1A"/>
    <w:rsid w:val="00037FA5"/>
    <w:rsid w:val="0004114D"/>
    <w:rsid w:val="00043051"/>
    <w:rsid w:val="00046FE0"/>
    <w:rsid w:val="0005207A"/>
    <w:rsid w:val="00053088"/>
    <w:rsid w:val="00053E11"/>
    <w:rsid w:val="00054C16"/>
    <w:rsid w:val="00062291"/>
    <w:rsid w:val="0006233C"/>
    <w:rsid w:val="00064850"/>
    <w:rsid w:val="00066076"/>
    <w:rsid w:val="00066123"/>
    <w:rsid w:val="0006776C"/>
    <w:rsid w:val="0006796C"/>
    <w:rsid w:val="00071936"/>
    <w:rsid w:val="00072749"/>
    <w:rsid w:val="0007383E"/>
    <w:rsid w:val="00073FB9"/>
    <w:rsid w:val="00073FC2"/>
    <w:rsid w:val="000742AA"/>
    <w:rsid w:val="00074AB3"/>
    <w:rsid w:val="00075649"/>
    <w:rsid w:val="0007653D"/>
    <w:rsid w:val="000771DF"/>
    <w:rsid w:val="00080985"/>
    <w:rsid w:val="00080A8A"/>
    <w:rsid w:val="00083870"/>
    <w:rsid w:val="00083FA1"/>
    <w:rsid w:val="000848B2"/>
    <w:rsid w:val="00085854"/>
    <w:rsid w:val="00086A06"/>
    <w:rsid w:val="00087104"/>
    <w:rsid w:val="00090200"/>
    <w:rsid w:val="000909A4"/>
    <w:rsid w:val="00092730"/>
    <w:rsid w:val="00092C82"/>
    <w:rsid w:val="00093AB3"/>
    <w:rsid w:val="00095BBA"/>
    <w:rsid w:val="000968EA"/>
    <w:rsid w:val="00096A06"/>
    <w:rsid w:val="0009710B"/>
    <w:rsid w:val="000A1206"/>
    <w:rsid w:val="000A26A7"/>
    <w:rsid w:val="000A2A46"/>
    <w:rsid w:val="000A3129"/>
    <w:rsid w:val="000A3640"/>
    <w:rsid w:val="000A65BB"/>
    <w:rsid w:val="000A73AC"/>
    <w:rsid w:val="000B1882"/>
    <w:rsid w:val="000B2D56"/>
    <w:rsid w:val="000B3015"/>
    <w:rsid w:val="000B3836"/>
    <w:rsid w:val="000B4662"/>
    <w:rsid w:val="000B59E6"/>
    <w:rsid w:val="000B6EA7"/>
    <w:rsid w:val="000B7297"/>
    <w:rsid w:val="000C0112"/>
    <w:rsid w:val="000C169A"/>
    <w:rsid w:val="000C16D3"/>
    <w:rsid w:val="000C2F43"/>
    <w:rsid w:val="000C4439"/>
    <w:rsid w:val="000C4813"/>
    <w:rsid w:val="000C5656"/>
    <w:rsid w:val="000C5893"/>
    <w:rsid w:val="000D08A7"/>
    <w:rsid w:val="000D0F3D"/>
    <w:rsid w:val="000D0FAE"/>
    <w:rsid w:val="000D0FC1"/>
    <w:rsid w:val="000D270A"/>
    <w:rsid w:val="000D502F"/>
    <w:rsid w:val="000D54EA"/>
    <w:rsid w:val="000E026B"/>
    <w:rsid w:val="000E0B69"/>
    <w:rsid w:val="000E4BB8"/>
    <w:rsid w:val="000E4DBA"/>
    <w:rsid w:val="000E6287"/>
    <w:rsid w:val="000E68BE"/>
    <w:rsid w:val="000F192C"/>
    <w:rsid w:val="000F2414"/>
    <w:rsid w:val="000F3117"/>
    <w:rsid w:val="000F4A1E"/>
    <w:rsid w:val="000F52D5"/>
    <w:rsid w:val="000F6047"/>
    <w:rsid w:val="000F6F34"/>
    <w:rsid w:val="000F7D35"/>
    <w:rsid w:val="000F7F56"/>
    <w:rsid w:val="001002F5"/>
    <w:rsid w:val="001018B2"/>
    <w:rsid w:val="0010235F"/>
    <w:rsid w:val="0010438E"/>
    <w:rsid w:val="00105005"/>
    <w:rsid w:val="00110A04"/>
    <w:rsid w:val="00111A39"/>
    <w:rsid w:val="00113501"/>
    <w:rsid w:val="00113582"/>
    <w:rsid w:val="001158C9"/>
    <w:rsid w:val="001159C2"/>
    <w:rsid w:val="001215F2"/>
    <w:rsid w:val="001218DB"/>
    <w:rsid w:val="00121C27"/>
    <w:rsid w:val="001220E7"/>
    <w:rsid w:val="001252FB"/>
    <w:rsid w:val="001258FD"/>
    <w:rsid w:val="001277CD"/>
    <w:rsid w:val="001279C0"/>
    <w:rsid w:val="00130CD9"/>
    <w:rsid w:val="00130CF7"/>
    <w:rsid w:val="00132A73"/>
    <w:rsid w:val="00133528"/>
    <w:rsid w:val="001339B8"/>
    <w:rsid w:val="001352AE"/>
    <w:rsid w:val="0013591C"/>
    <w:rsid w:val="001362D4"/>
    <w:rsid w:val="00140413"/>
    <w:rsid w:val="00141220"/>
    <w:rsid w:val="001412AA"/>
    <w:rsid w:val="00143F34"/>
    <w:rsid w:val="001509EC"/>
    <w:rsid w:val="0015118C"/>
    <w:rsid w:val="00156124"/>
    <w:rsid w:val="001562B4"/>
    <w:rsid w:val="001562CE"/>
    <w:rsid w:val="00157E9E"/>
    <w:rsid w:val="0016078A"/>
    <w:rsid w:val="001617F3"/>
    <w:rsid w:val="00164F23"/>
    <w:rsid w:val="001657A6"/>
    <w:rsid w:val="001661DC"/>
    <w:rsid w:val="00166A72"/>
    <w:rsid w:val="00166D74"/>
    <w:rsid w:val="001708C2"/>
    <w:rsid w:val="001723D5"/>
    <w:rsid w:val="0017242E"/>
    <w:rsid w:val="00173676"/>
    <w:rsid w:val="00175B00"/>
    <w:rsid w:val="00175D1A"/>
    <w:rsid w:val="0018088A"/>
    <w:rsid w:val="00180F0D"/>
    <w:rsid w:val="0018630D"/>
    <w:rsid w:val="00186355"/>
    <w:rsid w:val="001864E6"/>
    <w:rsid w:val="00186FDA"/>
    <w:rsid w:val="0018762C"/>
    <w:rsid w:val="00192123"/>
    <w:rsid w:val="001944F9"/>
    <w:rsid w:val="001945FA"/>
    <w:rsid w:val="00194F1D"/>
    <w:rsid w:val="001A0757"/>
    <w:rsid w:val="001A5133"/>
    <w:rsid w:val="001A7DCF"/>
    <w:rsid w:val="001B0794"/>
    <w:rsid w:val="001B1487"/>
    <w:rsid w:val="001B1DF1"/>
    <w:rsid w:val="001B2D66"/>
    <w:rsid w:val="001B2DC3"/>
    <w:rsid w:val="001B44F2"/>
    <w:rsid w:val="001B5BD1"/>
    <w:rsid w:val="001B6E28"/>
    <w:rsid w:val="001C129F"/>
    <w:rsid w:val="001C1C99"/>
    <w:rsid w:val="001C35E3"/>
    <w:rsid w:val="001C5188"/>
    <w:rsid w:val="001C6B70"/>
    <w:rsid w:val="001C6FEF"/>
    <w:rsid w:val="001C750C"/>
    <w:rsid w:val="001D047B"/>
    <w:rsid w:val="001D0518"/>
    <w:rsid w:val="001D0687"/>
    <w:rsid w:val="001D0911"/>
    <w:rsid w:val="001D4FC4"/>
    <w:rsid w:val="001D641A"/>
    <w:rsid w:val="001D6B69"/>
    <w:rsid w:val="001E189E"/>
    <w:rsid w:val="001E2310"/>
    <w:rsid w:val="001E2442"/>
    <w:rsid w:val="001E59B7"/>
    <w:rsid w:val="001E63E1"/>
    <w:rsid w:val="001E7CD9"/>
    <w:rsid w:val="001F0991"/>
    <w:rsid w:val="001F2B26"/>
    <w:rsid w:val="001F4BDC"/>
    <w:rsid w:val="001F6C4F"/>
    <w:rsid w:val="001F7794"/>
    <w:rsid w:val="00200890"/>
    <w:rsid w:val="002009F7"/>
    <w:rsid w:val="0020138A"/>
    <w:rsid w:val="00201F91"/>
    <w:rsid w:val="00203A1E"/>
    <w:rsid w:val="002041CD"/>
    <w:rsid w:val="00206B25"/>
    <w:rsid w:val="00207C8B"/>
    <w:rsid w:val="00213FA1"/>
    <w:rsid w:val="00220910"/>
    <w:rsid w:val="002212B2"/>
    <w:rsid w:val="00222079"/>
    <w:rsid w:val="002243D7"/>
    <w:rsid w:val="00224590"/>
    <w:rsid w:val="00225715"/>
    <w:rsid w:val="002272C2"/>
    <w:rsid w:val="002306FF"/>
    <w:rsid w:val="00231919"/>
    <w:rsid w:val="00232891"/>
    <w:rsid w:val="00234239"/>
    <w:rsid w:val="00234EFB"/>
    <w:rsid w:val="00240198"/>
    <w:rsid w:val="00240F7E"/>
    <w:rsid w:val="00240FF7"/>
    <w:rsid w:val="00243689"/>
    <w:rsid w:val="002454B3"/>
    <w:rsid w:val="0024557C"/>
    <w:rsid w:val="00245B86"/>
    <w:rsid w:val="002510FE"/>
    <w:rsid w:val="002516D4"/>
    <w:rsid w:val="00251A7C"/>
    <w:rsid w:val="00251DAB"/>
    <w:rsid w:val="00252CE7"/>
    <w:rsid w:val="00252D78"/>
    <w:rsid w:val="00252EFA"/>
    <w:rsid w:val="00257B84"/>
    <w:rsid w:val="002619B1"/>
    <w:rsid w:val="00262BE9"/>
    <w:rsid w:val="002635F4"/>
    <w:rsid w:val="00263661"/>
    <w:rsid w:val="00263AF5"/>
    <w:rsid w:val="002642BA"/>
    <w:rsid w:val="00265FA0"/>
    <w:rsid w:val="002661A8"/>
    <w:rsid w:val="002748DB"/>
    <w:rsid w:val="00274FEB"/>
    <w:rsid w:val="00275C43"/>
    <w:rsid w:val="00276DB9"/>
    <w:rsid w:val="00276FF8"/>
    <w:rsid w:val="002775E7"/>
    <w:rsid w:val="0028184C"/>
    <w:rsid w:val="00281E73"/>
    <w:rsid w:val="00284B9E"/>
    <w:rsid w:val="00284D78"/>
    <w:rsid w:val="00284FC0"/>
    <w:rsid w:val="00286784"/>
    <w:rsid w:val="00286A92"/>
    <w:rsid w:val="0028783E"/>
    <w:rsid w:val="00290F88"/>
    <w:rsid w:val="002917B1"/>
    <w:rsid w:val="00292F10"/>
    <w:rsid w:val="0029527C"/>
    <w:rsid w:val="00297DC5"/>
    <w:rsid w:val="002A21DE"/>
    <w:rsid w:val="002A3501"/>
    <w:rsid w:val="002A3770"/>
    <w:rsid w:val="002A4A13"/>
    <w:rsid w:val="002A5337"/>
    <w:rsid w:val="002A53C2"/>
    <w:rsid w:val="002A593D"/>
    <w:rsid w:val="002A7314"/>
    <w:rsid w:val="002B5FFB"/>
    <w:rsid w:val="002B6EE8"/>
    <w:rsid w:val="002B78D2"/>
    <w:rsid w:val="002C0245"/>
    <w:rsid w:val="002C02FB"/>
    <w:rsid w:val="002C0445"/>
    <w:rsid w:val="002C13A3"/>
    <w:rsid w:val="002C28B3"/>
    <w:rsid w:val="002C3518"/>
    <w:rsid w:val="002C473B"/>
    <w:rsid w:val="002C5BA5"/>
    <w:rsid w:val="002C5F0D"/>
    <w:rsid w:val="002D197B"/>
    <w:rsid w:val="002D1CE4"/>
    <w:rsid w:val="002D5EB9"/>
    <w:rsid w:val="002D632F"/>
    <w:rsid w:val="002D699A"/>
    <w:rsid w:val="002E1B7F"/>
    <w:rsid w:val="002E27A8"/>
    <w:rsid w:val="002E27AE"/>
    <w:rsid w:val="002E4C92"/>
    <w:rsid w:val="002E53DC"/>
    <w:rsid w:val="002E59DE"/>
    <w:rsid w:val="002E69D8"/>
    <w:rsid w:val="002E6A59"/>
    <w:rsid w:val="002F03D2"/>
    <w:rsid w:val="002F2A18"/>
    <w:rsid w:val="002F3D65"/>
    <w:rsid w:val="002F485F"/>
    <w:rsid w:val="002F7EA1"/>
    <w:rsid w:val="0030441D"/>
    <w:rsid w:val="003067BF"/>
    <w:rsid w:val="00311E81"/>
    <w:rsid w:val="00313D51"/>
    <w:rsid w:val="00314BE0"/>
    <w:rsid w:val="00317306"/>
    <w:rsid w:val="00317459"/>
    <w:rsid w:val="003201AC"/>
    <w:rsid w:val="0032055A"/>
    <w:rsid w:val="0032239A"/>
    <w:rsid w:val="0032262D"/>
    <w:rsid w:val="003239E3"/>
    <w:rsid w:val="0032469E"/>
    <w:rsid w:val="003275C6"/>
    <w:rsid w:val="00332EB3"/>
    <w:rsid w:val="00335168"/>
    <w:rsid w:val="003368BF"/>
    <w:rsid w:val="0033781A"/>
    <w:rsid w:val="003433AC"/>
    <w:rsid w:val="003440A9"/>
    <w:rsid w:val="00344404"/>
    <w:rsid w:val="00347761"/>
    <w:rsid w:val="00347D47"/>
    <w:rsid w:val="00347DD9"/>
    <w:rsid w:val="00350B03"/>
    <w:rsid w:val="00351804"/>
    <w:rsid w:val="00351C35"/>
    <w:rsid w:val="00351F18"/>
    <w:rsid w:val="00352361"/>
    <w:rsid w:val="00353081"/>
    <w:rsid w:val="00355B9E"/>
    <w:rsid w:val="00356656"/>
    <w:rsid w:val="00362010"/>
    <w:rsid w:val="00363DE5"/>
    <w:rsid w:val="00364CD8"/>
    <w:rsid w:val="0036501F"/>
    <w:rsid w:val="00367479"/>
    <w:rsid w:val="00370465"/>
    <w:rsid w:val="00370C53"/>
    <w:rsid w:val="003717C5"/>
    <w:rsid w:val="00372441"/>
    <w:rsid w:val="0037258B"/>
    <w:rsid w:val="00373F65"/>
    <w:rsid w:val="00374C35"/>
    <w:rsid w:val="003750BA"/>
    <w:rsid w:val="00376DBB"/>
    <w:rsid w:val="003776AE"/>
    <w:rsid w:val="00380399"/>
    <w:rsid w:val="003822E1"/>
    <w:rsid w:val="003826B0"/>
    <w:rsid w:val="0038382F"/>
    <w:rsid w:val="00383A2A"/>
    <w:rsid w:val="0038477D"/>
    <w:rsid w:val="00384911"/>
    <w:rsid w:val="00384BFD"/>
    <w:rsid w:val="003851B2"/>
    <w:rsid w:val="003854D3"/>
    <w:rsid w:val="0038635E"/>
    <w:rsid w:val="00387B57"/>
    <w:rsid w:val="003908D2"/>
    <w:rsid w:val="003924D0"/>
    <w:rsid w:val="0039525B"/>
    <w:rsid w:val="00395938"/>
    <w:rsid w:val="003A0648"/>
    <w:rsid w:val="003A3AB0"/>
    <w:rsid w:val="003A4331"/>
    <w:rsid w:val="003A6129"/>
    <w:rsid w:val="003A6785"/>
    <w:rsid w:val="003B2322"/>
    <w:rsid w:val="003B3DB9"/>
    <w:rsid w:val="003B5AA2"/>
    <w:rsid w:val="003B7708"/>
    <w:rsid w:val="003C2022"/>
    <w:rsid w:val="003C24AD"/>
    <w:rsid w:val="003C65B6"/>
    <w:rsid w:val="003D0232"/>
    <w:rsid w:val="003D2601"/>
    <w:rsid w:val="003D27E3"/>
    <w:rsid w:val="003D28E6"/>
    <w:rsid w:val="003D55A7"/>
    <w:rsid w:val="003D7469"/>
    <w:rsid w:val="003E015C"/>
    <w:rsid w:val="003E1AB0"/>
    <w:rsid w:val="003E2215"/>
    <w:rsid w:val="003E2C04"/>
    <w:rsid w:val="003E3757"/>
    <w:rsid w:val="003E693A"/>
    <w:rsid w:val="003F1A54"/>
    <w:rsid w:val="003F2833"/>
    <w:rsid w:val="003F3D65"/>
    <w:rsid w:val="003F568F"/>
    <w:rsid w:val="00403504"/>
    <w:rsid w:val="00405198"/>
    <w:rsid w:val="00407E1B"/>
    <w:rsid w:val="00407F90"/>
    <w:rsid w:val="0041210A"/>
    <w:rsid w:val="00412A7D"/>
    <w:rsid w:val="00413334"/>
    <w:rsid w:val="004172D0"/>
    <w:rsid w:val="004179FD"/>
    <w:rsid w:val="00420FFD"/>
    <w:rsid w:val="00421157"/>
    <w:rsid w:val="0042474E"/>
    <w:rsid w:val="00425E32"/>
    <w:rsid w:val="00430225"/>
    <w:rsid w:val="00430F80"/>
    <w:rsid w:val="00432D7F"/>
    <w:rsid w:val="00434DC1"/>
    <w:rsid w:val="0043668B"/>
    <w:rsid w:val="00436909"/>
    <w:rsid w:val="0043772A"/>
    <w:rsid w:val="00437FD0"/>
    <w:rsid w:val="004402AC"/>
    <w:rsid w:val="004403EE"/>
    <w:rsid w:val="004407F1"/>
    <w:rsid w:val="00440948"/>
    <w:rsid w:val="0044459F"/>
    <w:rsid w:val="004452D5"/>
    <w:rsid w:val="0044574D"/>
    <w:rsid w:val="00445D96"/>
    <w:rsid w:val="00446AFD"/>
    <w:rsid w:val="0045140D"/>
    <w:rsid w:val="004528AF"/>
    <w:rsid w:val="004536D7"/>
    <w:rsid w:val="004537B2"/>
    <w:rsid w:val="004546D8"/>
    <w:rsid w:val="00455FC4"/>
    <w:rsid w:val="00456F88"/>
    <w:rsid w:val="0045725F"/>
    <w:rsid w:val="004574EF"/>
    <w:rsid w:val="00457AF3"/>
    <w:rsid w:val="00457F98"/>
    <w:rsid w:val="004603CF"/>
    <w:rsid w:val="00460BD7"/>
    <w:rsid w:val="00461A64"/>
    <w:rsid w:val="00462F86"/>
    <w:rsid w:val="00466B3C"/>
    <w:rsid w:val="004702B3"/>
    <w:rsid w:val="00470E93"/>
    <w:rsid w:val="004713C2"/>
    <w:rsid w:val="0047222B"/>
    <w:rsid w:val="00472F34"/>
    <w:rsid w:val="0047469B"/>
    <w:rsid w:val="004777C7"/>
    <w:rsid w:val="00477B3D"/>
    <w:rsid w:val="00482C15"/>
    <w:rsid w:val="004838D9"/>
    <w:rsid w:val="00484822"/>
    <w:rsid w:val="00485D55"/>
    <w:rsid w:val="0049409E"/>
    <w:rsid w:val="0049515A"/>
    <w:rsid w:val="00495AF2"/>
    <w:rsid w:val="00496B56"/>
    <w:rsid w:val="00497159"/>
    <w:rsid w:val="00497B53"/>
    <w:rsid w:val="004A0BB2"/>
    <w:rsid w:val="004A3F30"/>
    <w:rsid w:val="004A7B76"/>
    <w:rsid w:val="004B22B8"/>
    <w:rsid w:val="004B3E41"/>
    <w:rsid w:val="004B552B"/>
    <w:rsid w:val="004B5A2F"/>
    <w:rsid w:val="004B7C07"/>
    <w:rsid w:val="004C602D"/>
    <w:rsid w:val="004C6B07"/>
    <w:rsid w:val="004C6BD7"/>
    <w:rsid w:val="004C6CD8"/>
    <w:rsid w:val="004C7F69"/>
    <w:rsid w:val="004D3CC3"/>
    <w:rsid w:val="004D487C"/>
    <w:rsid w:val="004D5199"/>
    <w:rsid w:val="004D5473"/>
    <w:rsid w:val="004D6BF8"/>
    <w:rsid w:val="004D7029"/>
    <w:rsid w:val="004D7F96"/>
    <w:rsid w:val="004E1B0E"/>
    <w:rsid w:val="004E2E68"/>
    <w:rsid w:val="004E3B37"/>
    <w:rsid w:val="004F0DC4"/>
    <w:rsid w:val="004F2363"/>
    <w:rsid w:val="004F2969"/>
    <w:rsid w:val="004F353F"/>
    <w:rsid w:val="004F57C6"/>
    <w:rsid w:val="004F62CF"/>
    <w:rsid w:val="00500248"/>
    <w:rsid w:val="00502FAD"/>
    <w:rsid w:val="00507DF5"/>
    <w:rsid w:val="005121D2"/>
    <w:rsid w:val="00513C73"/>
    <w:rsid w:val="00513E84"/>
    <w:rsid w:val="00517918"/>
    <w:rsid w:val="005223E0"/>
    <w:rsid w:val="0052385B"/>
    <w:rsid w:val="0052413A"/>
    <w:rsid w:val="00524F63"/>
    <w:rsid w:val="0052634E"/>
    <w:rsid w:val="00526428"/>
    <w:rsid w:val="00526CBB"/>
    <w:rsid w:val="0052748A"/>
    <w:rsid w:val="0052769A"/>
    <w:rsid w:val="00527DE8"/>
    <w:rsid w:val="005324A5"/>
    <w:rsid w:val="005362C3"/>
    <w:rsid w:val="005369F9"/>
    <w:rsid w:val="00536B09"/>
    <w:rsid w:val="005370C6"/>
    <w:rsid w:val="00541A6A"/>
    <w:rsid w:val="00542523"/>
    <w:rsid w:val="00546CF7"/>
    <w:rsid w:val="00546D71"/>
    <w:rsid w:val="0054791C"/>
    <w:rsid w:val="00547C9B"/>
    <w:rsid w:val="005520BE"/>
    <w:rsid w:val="0055340D"/>
    <w:rsid w:val="0055385D"/>
    <w:rsid w:val="0055626F"/>
    <w:rsid w:val="005562CE"/>
    <w:rsid w:val="005573FB"/>
    <w:rsid w:val="0056115F"/>
    <w:rsid w:val="00561640"/>
    <w:rsid w:val="00561FA1"/>
    <w:rsid w:val="00563CB8"/>
    <w:rsid w:val="00563DC9"/>
    <w:rsid w:val="005641F5"/>
    <w:rsid w:val="00565871"/>
    <w:rsid w:val="00567E85"/>
    <w:rsid w:val="00570901"/>
    <w:rsid w:val="00574693"/>
    <w:rsid w:val="00576E4A"/>
    <w:rsid w:val="00581401"/>
    <w:rsid w:val="005829AA"/>
    <w:rsid w:val="005837C5"/>
    <w:rsid w:val="00583FF7"/>
    <w:rsid w:val="00584886"/>
    <w:rsid w:val="00585771"/>
    <w:rsid w:val="00585A0D"/>
    <w:rsid w:val="005875D8"/>
    <w:rsid w:val="00590019"/>
    <w:rsid w:val="00592D68"/>
    <w:rsid w:val="00593697"/>
    <w:rsid w:val="00593F89"/>
    <w:rsid w:val="00595905"/>
    <w:rsid w:val="00595E10"/>
    <w:rsid w:val="005960E3"/>
    <w:rsid w:val="0059692A"/>
    <w:rsid w:val="005A0B60"/>
    <w:rsid w:val="005A3720"/>
    <w:rsid w:val="005A7968"/>
    <w:rsid w:val="005B02DA"/>
    <w:rsid w:val="005B22B2"/>
    <w:rsid w:val="005B358A"/>
    <w:rsid w:val="005B3D78"/>
    <w:rsid w:val="005B4E83"/>
    <w:rsid w:val="005B5784"/>
    <w:rsid w:val="005B63E4"/>
    <w:rsid w:val="005B7E6E"/>
    <w:rsid w:val="005C1AE9"/>
    <w:rsid w:val="005C4572"/>
    <w:rsid w:val="005C56FD"/>
    <w:rsid w:val="005C7B5F"/>
    <w:rsid w:val="005D16AD"/>
    <w:rsid w:val="005D5F6F"/>
    <w:rsid w:val="005D6E80"/>
    <w:rsid w:val="005D7C72"/>
    <w:rsid w:val="005E1E1E"/>
    <w:rsid w:val="005E2E87"/>
    <w:rsid w:val="005E4504"/>
    <w:rsid w:val="005E4B13"/>
    <w:rsid w:val="005F147C"/>
    <w:rsid w:val="005F1E71"/>
    <w:rsid w:val="005F35CF"/>
    <w:rsid w:val="005F5AD4"/>
    <w:rsid w:val="005F5D35"/>
    <w:rsid w:val="005F62F5"/>
    <w:rsid w:val="005F657A"/>
    <w:rsid w:val="005F682B"/>
    <w:rsid w:val="005F75D0"/>
    <w:rsid w:val="0060047E"/>
    <w:rsid w:val="00602A44"/>
    <w:rsid w:val="006034AB"/>
    <w:rsid w:val="006038DE"/>
    <w:rsid w:val="00603970"/>
    <w:rsid w:val="006044CD"/>
    <w:rsid w:val="00607856"/>
    <w:rsid w:val="006124D5"/>
    <w:rsid w:val="0061606C"/>
    <w:rsid w:val="00616100"/>
    <w:rsid w:val="0062277B"/>
    <w:rsid w:val="00623B61"/>
    <w:rsid w:val="006260C7"/>
    <w:rsid w:val="006261E1"/>
    <w:rsid w:val="0062628E"/>
    <w:rsid w:val="00626E4A"/>
    <w:rsid w:val="00630242"/>
    <w:rsid w:val="00630607"/>
    <w:rsid w:val="00632B63"/>
    <w:rsid w:val="00633B5A"/>
    <w:rsid w:val="00635B12"/>
    <w:rsid w:val="00635F6D"/>
    <w:rsid w:val="0063653C"/>
    <w:rsid w:val="006375AF"/>
    <w:rsid w:val="00641375"/>
    <w:rsid w:val="00641406"/>
    <w:rsid w:val="00641D1D"/>
    <w:rsid w:val="00641DC5"/>
    <w:rsid w:val="00643550"/>
    <w:rsid w:val="00644540"/>
    <w:rsid w:val="00645C3F"/>
    <w:rsid w:val="00646088"/>
    <w:rsid w:val="006461C9"/>
    <w:rsid w:val="00647E88"/>
    <w:rsid w:val="00651092"/>
    <w:rsid w:val="00653ABB"/>
    <w:rsid w:val="006576D7"/>
    <w:rsid w:val="0066211A"/>
    <w:rsid w:val="00663A00"/>
    <w:rsid w:val="006648C9"/>
    <w:rsid w:val="00665537"/>
    <w:rsid w:val="006661AE"/>
    <w:rsid w:val="006667A3"/>
    <w:rsid w:val="006704E2"/>
    <w:rsid w:val="0067059C"/>
    <w:rsid w:val="006717E9"/>
    <w:rsid w:val="00673AF5"/>
    <w:rsid w:val="00673DB5"/>
    <w:rsid w:val="00674D08"/>
    <w:rsid w:val="0068018C"/>
    <w:rsid w:val="006832EF"/>
    <w:rsid w:val="00683F42"/>
    <w:rsid w:val="00684F77"/>
    <w:rsid w:val="00691014"/>
    <w:rsid w:val="0069247E"/>
    <w:rsid w:val="006934F2"/>
    <w:rsid w:val="00695071"/>
    <w:rsid w:val="00696173"/>
    <w:rsid w:val="006A009E"/>
    <w:rsid w:val="006A0934"/>
    <w:rsid w:val="006A09D6"/>
    <w:rsid w:val="006A16BC"/>
    <w:rsid w:val="006A3594"/>
    <w:rsid w:val="006A38A3"/>
    <w:rsid w:val="006A417F"/>
    <w:rsid w:val="006A5904"/>
    <w:rsid w:val="006A624F"/>
    <w:rsid w:val="006B0965"/>
    <w:rsid w:val="006B0A84"/>
    <w:rsid w:val="006B174F"/>
    <w:rsid w:val="006B2D1E"/>
    <w:rsid w:val="006B51B4"/>
    <w:rsid w:val="006B5973"/>
    <w:rsid w:val="006B61DD"/>
    <w:rsid w:val="006B71A8"/>
    <w:rsid w:val="006B7CCB"/>
    <w:rsid w:val="006C35D9"/>
    <w:rsid w:val="006C3EB6"/>
    <w:rsid w:val="006C6843"/>
    <w:rsid w:val="006D1DC6"/>
    <w:rsid w:val="006D4280"/>
    <w:rsid w:val="006D5208"/>
    <w:rsid w:val="006D5695"/>
    <w:rsid w:val="006D6F41"/>
    <w:rsid w:val="006E4C84"/>
    <w:rsid w:val="006E5831"/>
    <w:rsid w:val="006E6E6E"/>
    <w:rsid w:val="006E7A67"/>
    <w:rsid w:val="006E7B8D"/>
    <w:rsid w:val="006E7D3C"/>
    <w:rsid w:val="006F0208"/>
    <w:rsid w:val="006F2147"/>
    <w:rsid w:val="006F3BD7"/>
    <w:rsid w:val="006F706A"/>
    <w:rsid w:val="007008DC"/>
    <w:rsid w:val="00706F7A"/>
    <w:rsid w:val="00707670"/>
    <w:rsid w:val="007076EC"/>
    <w:rsid w:val="007120A8"/>
    <w:rsid w:val="00714537"/>
    <w:rsid w:val="0071568E"/>
    <w:rsid w:val="007201BF"/>
    <w:rsid w:val="0072440D"/>
    <w:rsid w:val="00724760"/>
    <w:rsid w:val="007254EB"/>
    <w:rsid w:val="00730123"/>
    <w:rsid w:val="0073192F"/>
    <w:rsid w:val="00733C74"/>
    <w:rsid w:val="007358BB"/>
    <w:rsid w:val="00736E99"/>
    <w:rsid w:val="00737EE7"/>
    <w:rsid w:val="00741955"/>
    <w:rsid w:val="00746ACF"/>
    <w:rsid w:val="007473BF"/>
    <w:rsid w:val="007475A9"/>
    <w:rsid w:val="00747928"/>
    <w:rsid w:val="007500A8"/>
    <w:rsid w:val="00751348"/>
    <w:rsid w:val="00752354"/>
    <w:rsid w:val="007541A1"/>
    <w:rsid w:val="00754A81"/>
    <w:rsid w:val="007623AE"/>
    <w:rsid w:val="0076269D"/>
    <w:rsid w:val="00762AF5"/>
    <w:rsid w:val="0076619B"/>
    <w:rsid w:val="00766336"/>
    <w:rsid w:val="0076658E"/>
    <w:rsid w:val="00766E5D"/>
    <w:rsid w:val="00767641"/>
    <w:rsid w:val="00767F0D"/>
    <w:rsid w:val="00770232"/>
    <w:rsid w:val="0077129E"/>
    <w:rsid w:val="00772135"/>
    <w:rsid w:val="00772FCA"/>
    <w:rsid w:val="007736FE"/>
    <w:rsid w:val="0077398D"/>
    <w:rsid w:val="00775BEE"/>
    <w:rsid w:val="007804E6"/>
    <w:rsid w:val="007805E3"/>
    <w:rsid w:val="00780B34"/>
    <w:rsid w:val="00780FC7"/>
    <w:rsid w:val="00785271"/>
    <w:rsid w:val="00787FF6"/>
    <w:rsid w:val="00793927"/>
    <w:rsid w:val="00796D57"/>
    <w:rsid w:val="00797281"/>
    <w:rsid w:val="007A0771"/>
    <w:rsid w:val="007A0BAC"/>
    <w:rsid w:val="007A0E40"/>
    <w:rsid w:val="007A1DA3"/>
    <w:rsid w:val="007A4414"/>
    <w:rsid w:val="007A6ADE"/>
    <w:rsid w:val="007B0CFA"/>
    <w:rsid w:val="007B0EDD"/>
    <w:rsid w:val="007B11E6"/>
    <w:rsid w:val="007B4262"/>
    <w:rsid w:val="007B4F11"/>
    <w:rsid w:val="007B65EA"/>
    <w:rsid w:val="007B72CE"/>
    <w:rsid w:val="007B764B"/>
    <w:rsid w:val="007B78D5"/>
    <w:rsid w:val="007C14C1"/>
    <w:rsid w:val="007C5236"/>
    <w:rsid w:val="007C7DB0"/>
    <w:rsid w:val="007D00CF"/>
    <w:rsid w:val="007D1715"/>
    <w:rsid w:val="007D2F12"/>
    <w:rsid w:val="007D49CE"/>
    <w:rsid w:val="007D7618"/>
    <w:rsid w:val="007E147A"/>
    <w:rsid w:val="007E2BFC"/>
    <w:rsid w:val="007E463A"/>
    <w:rsid w:val="007E4E86"/>
    <w:rsid w:val="007E6E9A"/>
    <w:rsid w:val="007E7665"/>
    <w:rsid w:val="007F5FA9"/>
    <w:rsid w:val="007F76FC"/>
    <w:rsid w:val="007F7BF8"/>
    <w:rsid w:val="008008DA"/>
    <w:rsid w:val="00801379"/>
    <w:rsid w:val="00801906"/>
    <w:rsid w:val="00804C62"/>
    <w:rsid w:val="00805D15"/>
    <w:rsid w:val="00807251"/>
    <w:rsid w:val="00807C6B"/>
    <w:rsid w:val="00810982"/>
    <w:rsid w:val="00811EA0"/>
    <w:rsid w:val="00812F24"/>
    <w:rsid w:val="008139A0"/>
    <w:rsid w:val="008151E5"/>
    <w:rsid w:val="00816E73"/>
    <w:rsid w:val="00820167"/>
    <w:rsid w:val="00820EF9"/>
    <w:rsid w:val="00821A42"/>
    <w:rsid w:val="0082210F"/>
    <w:rsid w:val="00822611"/>
    <w:rsid w:val="008228CD"/>
    <w:rsid w:val="008236FA"/>
    <w:rsid w:val="008261D2"/>
    <w:rsid w:val="00831B4C"/>
    <w:rsid w:val="0083367A"/>
    <w:rsid w:val="008336BE"/>
    <w:rsid w:val="00835495"/>
    <w:rsid w:val="00835D1E"/>
    <w:rsid w:val="00840378"/>
    <w:rsid w:val="008418B2"/>
    <w:rsid w:val="00841EE0"/>
    <w:rsid w:val="008434A6"/>
    <w:rsid w:val="0084358E"/>
    <w:rsid w:val="00844E29"/>
    <w:rsid w:val="0084529F"/>
    <w:rsid w:val="00846779"/>
    <w:rsid w:val="00847A03"/>
    <w:rsid w:val="00850CE6"/>
    <w:rsid w:val="00851A18"/>
    <w:rsid w:val="00852F3B"/>
    <w:rsid w:val="00853CF3"/>
    <w:rsid w:val="00854095"/>
    <w:rsid w:val="008572B2"/>
    <w:rsid w:val="00860A88"/>
    <w:rsid w:val="00863245"/>
    <w:rsid w:val="00864A80"/>
    <w:rsid w:val="00867502"/>
    <w:rsid w:val="0086798C"/>
    <w:rsid w:val="0087033F"/>
    <w:rsid w:val="00872393"/>
    <w:rsid w:val="008732CC"/>
    <w:rsid w:val="00874AF4"/>
    <w:rsid w:val="00875D0A"/>
    <w:rsid w:val="00876632"/>
    <w:rsid w:val="00877B81"/>
    <w:rsid w:val="00880AAD"/>
    <w:rsid w:val="00882640"/>
    <w:rsid w:val="00883761"/>
    <w:rsid w:val="00884AB6"/>
    <w:rsid w:val="00886740"/>
    <w:rsid w:val="00886D56"/>
    <w:rsid w:val="008903BB"/>
    <w:rsid w:val="008907FE"/>
    <w:rsid w:val="00890A3F"/>
    <w:rsid w:val="00893930"/>
    <w:rsid w:val="00893A85"/>
    <w:rsid w:val="00897E18"/>
    <w:rsid w:val="008A0535"/>
    <w:rsid w:val="008A0F55"/>
    <w:rsid w:val="008A1774"/>
    <w:rsid w:val="008A2DA8"/>
    <w:rsid w:val="008A3CEB"/>
    <w:rsid w:val="008A5010"/>
    <w:rsid w:val="008A55DD"/>
    <w:rsid w:val="008A5DCA"/>
    <w:rsid w:val="008A71A0"/>
    <w:rsid w:val="008A7263"/>
    <w:rsid w:val="008A7663"/>
    <w:rsid w:val="008B1311"/>
    <w:rsid w:val="008B31CC"/>
    <w:rsid w:val="008B3770"/>
    <w:rsid w:val="008B456C"/>
    <w:rsid w:val="008B5280"/>
    <w:rsid w:val="008B5DE1"/>
    <w:rsid w:val="008C1826"/>
    <w:rsid w:val="008C259D"/>
    <w:rsid w:val="008C4E3E"/>
    <w:rsid w:val="008C7679"/>
    <w:rsid w:val="008D0396"/>
    <w:rsid w:val="008D1F54"/>
    <w:rsid w:val="008D2EC7"/>
    <w:rsid w:val="008D3566"/>
    <w:rsid w:val="008D3BC0"/>
    <w:rsid w:val="008D4385"/>
    <w:rsid w:val="008D5D6B"/>
    <w:rsid w:val="008D681A"/>
    <w:rsid w:val="008E06D9"/>
    <w:rsid w:val="008E0B4E"/>
    <w:rsid w:val="008E2674"/>
    <w:rsid w:val="008E6316"/>
    <w:rsid w:val="008E777C"/>
    <w:rsid w:val="008F124F"/>
    <w:rsid w:val="008F2ED5"/>
    <w:rsid w:val="008F6D2B"/>
    <w:rsid w:val="008F7376"/>
    <w:rsid w:val="009000C9"/>
    <w:rsid w:val="00901228"/>
    <w:rsid w:val="00901D93"/>
    <w:rsid w:val="00903656"/>
    <w:rsid w:val="00903E98"/>
    <w:rsid w:val="009062ED"/>
    <w:rsid w:val="0090775D"/>
    <w:rsid w:val="00910D8E"/>
    <w:rsid w:val="00911BA6"/>
    <w:rsid w:val="009131A4"/>
    <w:rsid w:val="009135A8"/>
    <w:rsid w:val="0091409A"/>
    <w:rsid w:val="0091722D"/>
    <w:rsid w:val="00917556"/>
    <w:rsid w:val="00921879"/>
    <w:rsid w:val="00921D2E"/>
    <w:rsid w:val="00922A44"/>
    <w:rsid w:val="00922E34"/>
    <w:rsid w:val="0092396D"/>
    <w:rsid w:val="009272A4"/>
    <w:rsid w:val="00931A23"/>
    <w:rsid w:val="009327B9"/>
    <w:rsid w:val="00932E19"/>
    <w:rsid w:val="00933100"/>
    <w:rsid w:val="00933979"/>
    <w:rsid w:val="009348A8"/>
    <w:rsid w:val="00935581"/>
    <w:rsid w:val="00937F13"/>
    <w:rsid w:val="009403AD"/>
    <w:rsid w:val="0094277B"/>
    <w:rsid w:val="009452E0"/>
    <w:rsid w:val="0095549B"/>
    <w:rsid w:val="00957905"/>
    <w:rsid w:val="0096199D"/>
    <w:rsid w:val="00962802"/>
    <w:rsid w:val="009631F1"/>
    <w:rsid w:val="00963C00"/>
    <w:rsid w:val="00963CDE"/>
    <w:rsid w:val="009666E0"/>
    <w:rsid w:val="00966D72"/>
    <w:rsid w:val="00967678"/>
    <w:rsid w:val="00971B95"/>
    <w:rsid w:val="0097223B"/>
    <w:rsid w:val="009732BA"/>
    <w:rsid w:val="00975A20"/>
    <w:rsid w:val="0097693D"/>
    <w:rsid w:val="009771E3"/>
    <w:rsid w:val="0097788E"/>
    <w:rsid w:val="0098148A"/>
    <w:rsid w:val="00982563"/>
    <w:rsid w:val="009837D7"/>
    <w:rsid w:val="009859E7"/>
    <w:rsid w:val="009922ED"/>
    <w:rsid w:val="00992EB5"/>
    <w:rsid w:val="00995309"/>
    <w:rsid w:val="00997D84"/>
    <w:rsid w:val="009A0390"/>
    <w:rsid w:val="009A20CF"/>
    <w:rsid w:val="009A2571"/>
    <w:rsid w:val="009A2B88"/>
    <w:rsid w:val="009A3159"/>
    <w:rsid w:val="009B0F30"/>
    <w:rsid w:val="009B12D0"/>
    <w:rsid w:val="009B14FE"/>
    <w:rsid w:val="009B19B5"/>
    <w:rsid w:val="009B34BF"/>
    <w:rsid w:val="009B4FE2"/>
    <w:rsid w:val="009B7417"/>
    <w:rsid w:val="009B7C85"/>
    <w:rsid w:val="009C0391"/>
    <w:rsid w:val="009C2014"/>
    <w:rsid w:val="009C3336"/>
    <w:rsid w:val="009C3C09"/>
    <w:rsid w:val="009C68A5"/>
    <w:rsid w:val="009D0B7A"/>
    <w:rsid w:val="009D12CD"/>
    <w:rsid w:val="009D2572"/>
    <w:rsid w:val="009D317A"/>
    <w:rsid w:val="009D656F"/>
    <w:rsid w:val="009D7ED3"/>
    <w:rsid w:val="009E000B"/>
    <w:rsid w:val="009E05C6"/>
    <w:rsid w:val="009E07D2"/>
    <w:rsid w:val="009E1E7A"/>
    <w:rsid w:val="009E734D"/>
    <w:rsid w:val="009F07DD"/>
    <w:rsid w:val="009F0EBB"/>
    <w:rsid w:val="009F1701"/>
    <w:rsid w:val="009F2030"/>
    <w:rsid w:val="009F3127"/>
    <w:rsid w:val="009F31D9"/>
    <w:rsid w:val="009F3652"/>
    <w:rsid w:val="009F3A56"/>
    <w:rsid w:val="009F559D"/>
    <w:rsid w:val="009F6419"/>
    <w:rsid w:val="00A00EFD"/>
    <w:rsid w:val="00A013BF"/>
    <w:rsid w:val="00A0147D"/>
    <w:rsid w:val="00A0163A"/>
    <w:rsid w:val="00A05026"/>
    <w:rsid w:val="00A06D97"/>
    <w:rsid w:val="00A07A4E"/>
    <w:rsid w:val="00A07E37"/>
    <w:rsid w:val="00A12366"/>
    <w:rsid w:val="00A12698"/>
    <w:rsid w:val="00A13F98"/>
    <w:rsid w:val="00A14F0A"/>
    <w:rsid w:val="00A16D1D"/>
    <w:rsid w:val="00A24DAB"/>
    <w:rsid w:val="00A253EA"/>
    <w:rsid w:val="00A272F6"/>
    <w:rsid w:val="00A30DA8"/>
    <w:rsid w:val="00A310E0"/>
    <w:rsid w:val="00A32E00"/>
    <w:rsid w:val="00A37340"/>
    <w:rsid w:val="00A431DB"/>
    <w:rsid w:val="00A4462B"/>
    <w:rsid w:val="00A4532F"/>
    <w:rsid w:val="00A4688B"/>
    <w:rsid w:val="00A46DF1"/>
    <w:rsid w:val="00A470CF"/>
    <w:rsid w:val="00A51643"/>
    <w:rsid w:val="00A51FFF"/>
    <w:rsid w:val="00A556EF"/>
    <w:rsid w:val="00A60EB3"/>
    <w:rsid w:val="00A632B4"/>
    <w:rsid w:val="00A65FF8"/>
    <w:rsid w:val="00A66B7F"/>
    <w:rsid w:val="00A71170"/>
    <w:rsid w:val="00A72C05"/>
    <w:rsid w:val="00A747B5"/>
    <w:rsid w:val="00A75116"/>
    <w:rsid w:val="00A77308"/>
    <w:rsid w:val="00A80153"/>
    <w:rsid w:val="00A8041F"/>
    <w:rsid w:val="00A845E5"/>
    <w:rsid w:val="00A85889"/>
    <w:rsid w:val="00A9070B"/>
    <w:rsid w:val="00A908AC"/>
    <w:rsid w:val="00A93A6F"/>
    <w:rsid w:val="00A948B3"/>
    <w:rsid w:val="00A94EB4"/>
    <w:rsid w:val="00A95166"/>
    <w:rsid w:val="00A952A0"/>
    <w:rsid w:val="00A95E92"/>
    <w:rsid w:val="00A968CA"/>
    <w:rsid w:val="00AA000A"/>
    <w:rsid w:val="00AA0831"/>
    <w:rsid w:val="00AA1DC0"/>
    <w:rsid w:val="00AA5F43"/>
    <w:rsid w:val="00AA6D09"/>
    <w:rsid w:val="00AA6E5E"/>
    <w:rsid w:val="00AA73BE"/>
    <w:rsid w:val="00AB08DE"/>
    <w:rsid w:val="00AB1BE4"/>
    <w:rsid w:val="00AB340E"/>
    <w:rsid w:val="00AB73A9"/>
    <w:rsid w:val="00AB79E6"/>
    <w:rsid w:val="00AC0CF6"/>
    <w:rsid w:val="00AC1DE5"/>
    <w:rsid w:val="00AC1F67"/>
    <w:rsid w:val="00AC2AB4"/>
    <w:rsid w:val="00AC4846"/>
    <w:rsid w:val="00AC4B47"/>
    <w:rsid w:val="00AC5D20"/>
    <w:rsid w:val="00AC6562"/>
    <w:rsid w:val="00AC6F50"/>
    <w:rsid w:val="00AC7298"/>
    <w:rsid w:val="00AD04E3"/>
    <w:rsid w:val="00AD23B4"/>
    <w:rsid w:val="00AD26BF"/>
    <w:rsid w:val="00AD2E2E"/>
    <w:rsid w:val="00AD419E"/>
    <w:rsid w:val="00AD4293"/>
    <w:rsid w:val="00AD440D"/>
    <w:rsid w:val="00AE01CA"/>
    <w:rsid w:val="00AE14E2"/>
    <w:rsid w:val="00AE3076"/>
    <w:rsid w:val="00AE6B72"/>
    <w:rsid w:val="00AE7A61"/>
    <w:rsid w:val="00AF0589"/>
    <w:rsid w:val="00AF12D4"/>
    <w:rsid w:val="00AF1F26"/>
    <w:rsid w:val="00AF3526"/>
    <w:rsid w:val="00AF39AC"/>
    <w:rsid w:val="00AF48BE"/>
    <w:rsid w:val="00AF5A63"/>
    <w:rsid w:val="00AF7A1A"/>
    <w:rsid w:val="00B00346"/>
    <w:rsid w:val="00B01622"/>
    <w:rsid w:val="00B01708"/>
    <w:rsid w:val="00B02280"/>
    <w:rsid w:val="00B034AB"/>
    <w:rsid w:val="00B044E7"/>
    <w:rsid w:val="00B10BF2"/>
    <w:rsid w:val="00B1409A"/>
    <w:rsid w:val="00B1487D"/>
    <w:rsid w:val="00B14BC1"/>
    <w:rsid w:val="00B205E1"/>
    <w:rsid w:val="00B20B90"/>
    <w:rsid w:val="00B21148"/>
    <w:rsid w:val="00B231AA"/>
    <w:rsid w:val="00B23593"/>
    <w:rsid w:val="00B23AD5"/>
    <w:rsid w:val="00B26606"/>
    <w:rsid w:val="00B27542"/>
    <w:rsid w:val="00B27639"/>
    <w:rsid w:val="00B30BF5"/>
    <w:rsid w:val="00B3189B"/>
    <w:rsid w:val="00B319E9"/>
    <w:rsid w:val="00B31BA2"/>
    <w:rsid w:val="00B335B4"/>
    <w:rsid w:val="00B34A7C"/>
    <w:rsid w:val="00B36D3C"/>
    <w:rsid w:val="00B46C45"/>
    <w:rsid w:val="00B5282C"/>
    <w:rsid w:val="00B5393F"/>
    <w:rsid w:val="00B57A9F"/>
    <w:rsid w:val="00B6092B"/>
    <w:rsid w:val="00B66DB7"/>
    <w:rsid w:val="00B71188"/>
    <w:rsid w:val="00B7194E"/>
    <w:rsid w:val="00B72E89"/>
    <w:rsid w:val="00B748EB"/>
    <w:rsid w:val="00B74F3F"/>
    <w:rsid w:val="00B75489"/>
    <w:rsid w:val="00B75518"/>
    <w:rsid w:val="00B76D5E"/>
    <w:rsid w:val="00B772CA"/>
    <w:rsid w:val="00B80621"/>
    <w:rsid w:val="00B90DFB"/>
    <w:rsid w:val="00B91213"/>
    <w:rsid w:val="00B92F6E"/>
    <w:rsid w:val="00B93834"/>
    <w:rsid w:val="00B93FB3"/>
    <w:rsid w:val="00B96450"/>
    <w:rsid w:val="00B96B4B"/>
    <w:rsid w:val="00BA15C4"/>
    <w:rsid w:val="00BA4548"/>
    <w:rsid w:val="00BA46CB"/>
    <w:rsid w:val="00BA536E"/>
    <w:rsid w:val="00BA6CB2"/>
    <w:rsid w:val="00BA6E05"/>
    <w:rsid w:val="00BA7D7C"/>
    <w:rsid w:val="00BA7F1C"/>
    <w:rsid w:val="00BB25FC"/>
    <w:rsid w:val="00BB27BA"/>
    <w:rsid w:val="00BB2B52"/>
    <w:rsid w:val="00BB3487"/>
    <w:rsid w:val="00BB42C9"/>
    <w:rsid w:val="00BB459A"/>
    <w:rsid w:val="00BB4709"/>
    <w:rsid w:val="00BB47C2"/>
    <w:rsid w:val="00BB62F7"/>
    <w:rsid w:val="00BC1873"/>
    <w:rsid w:val="00BC1AAE"/>
    <w:rsid w:val="00BC3880"/>
    <w:rsid w:val="00BC4ADE"/>
    <w:rsid w:val="00BC4D31"/>
    <w:rsid w:val="00BC54A9"/>
    <w:rsid w:val="00BC55AA"/>
    <w:rsid w:val="00BD28C9"/>
    <w:rsid w:val="00BD3C21"/>
    <w:rsid w:val="00BD466E"/>
    <w:rsid w:val="00BD701A"/>
    <w:rsid w:val="00BD7AD4"/>
    <w:rsid w:val="00BD7B6F"/>
    <w:rsid w:val="00BE4288"/>
    <w:rsid w:val="00BE4EBD"/>
    <w:rsid w:val="00BE5FE4"/>
    <w:rsid w:val="00BE61DF"/>
    <w:rsid w:val="00BE6C64"/>
    <w:rsid w:val="00BE6EFE"/>
    <w:rsid w:val="00BF0EAA"/>
    <w:rsid w:val="00BF1814"/>
    <w:rsid w:val="00BF57F4"/>
    <w:rsid w:val="00BF6DF5"/>
    <w:rsid w:val="00BF7E16"/>
    <w:rsid w:val="00C02E75"/>
    <w:rsid w:val="00C02EC2"/>
    <w:rsid w:val="00C07D88"/>
    <w:rsid w:val="00C114BC"/>
    <w:rsid w:val="00C151B9"/>
    <w:rsid w:val="00C17AF0"/>
    <w:rsid w:val="00C2072E"/>
    <w:rsid w:val="00C208EA"/>
    <w:rsid w:val="00C2283A"/>
    <w:rsid w:val="00C247CD"/>
    <w:rsid w:val="00C252EF"/>
    <w:rsid w:val="00C25C43"/>
    <w:rsid w:val="00C26882"/>
    <w:rsid w:val="00C26A34"/>
    <w:rsid w:val="00C2753A"/>
    <w:rsid w:val="00C27E34"/>
    <w:rsid w:val="00C30575"/>
    <w:rsid w:val="00C34B83"/>
    <w:rsid w:val="00C353CE"/>
    <w:rsid w:val="00C357D5"/>
    <w:rsid w:val="00C36080"/>
    <w:rsid w:val="00C36B91"/>
    <w:rsid w:val="00C37FEE"/>
    <w:rsid w:val="00C40083"/>
    <w:rsid w:val="00C40751"/>
    <w:rsid w:val="00C419B4"/>
    <w:rsid w:val="00C424C5"/>
    <w:rsid w:val="00C42C58"/>
    <w:rsid w:val="00C43144"/>
    <w:rsid w:val="00C441BE"/>
    <w:rsid w:val="00C44943"/>
    <w:rsid w:val="00C45136"/>
    <w:rsid w:val="00C46FAD"/>
    <w:rsid w:val="00C4787C"/>
    <w:rsid w:val="00C5015B"/>
    <w:rsid w:val="00C50BD8"/>
    <w:rsid w:val="00C512D6"/>
    <w:rsid w:val="00C52FD6"/>
    <w:rsid w:val="00C53190"/>
    <w:rsid w:val="00C55EA2"/>
    <w:rsid w:val="00C62450"/>
    <w:rsid w:val="00C661CA"/>
    <w:rsid w:val="00C70736"/>
    <w:rsid w:val="00C7162F"/>
    <w:rsid w:val="00C71CE0"/>
    <w:rsid w:val="00C745E1"/>
    <w:rsid w:val="00C77681"/>
    <w:rsid w:val="00C80005"/>
    <w:rsid w:val="00C806FB"/>
    <w:rsid w:val="00C81059"/>
    <w:rsid w:val="00C8163C"/>
    <w:rsid w:val="00C82B1B"/>
    <w:rsid w:val="00C833CF"/>
    <w:rsid w:val="00C86430"/>
    <w:rsid w:val="00C87224"/>
    <w:rsid w:val="00C906D5"/>
    <w:rsid w:val="00C920BB"/>
    <w:rsid w:val="00C9359E"/>
    <w:rsid w:val="00C94AC5"/>
    <w:rsid w:val="00C9503D"/>
    <w:rsid w:val="00C9623A"/>
    <w:rsid w:val="00CA03F7"/>
    <w:rsid w:val="00CA3E65"/>
    <w:rsid w:val="00CA4B59"/>
    <w:rsid w:val="00CA53F8"/>
    <w:rsid w:val="00CA6CC7"/>
    <w:rsid w:val="00CB2098"/>
    <w:rsid w:val="00CB4715"/>
    <w:rsid w:val="00CB4795"/>
    <w:rsid w:val="00CC0605"/>
    <w:rsid w:val="00CC1BF8"/>
    <w:rsid w:val="00CC2982"/>
    <w:rsid w:val="00CC3C40"/>
    <w:rsid w:val="00CC3F51"/>
    <w:rsid w:val="00CC3FAD"/>
    <w:rsid w:val="00CC434C"/>
    <w:rsid w:val="00CC605E"/>
    <w:rsid w:val="00CC6E60"/>
    <w:rsid w:val="00CC760B"/>
    <w:rsid w:val="00CD1A34"/>
    <w:rsid w:val="00CD2AD4"/>
    <w:rsid w:val="00CD3A81"/>
    <w:rsid w:val="00CD415C"/>
    <w:rsid w:val="00CD4793"/>
    <w:rsid w:val="00CD56B7"/>
    <w:rsid w:val="00CD61D0"/>
    <w:rsid w:val="00CD6231"/>
    <w:rsid w:val="00CD692B"/>
    <w:rsid w:val="00CE0D9A"/>
    <w:rsid w:val="00CE2836"/>
    <w:rsid w:val="00CE5139"/>
    <w:rsid w:val="00CE5407"/>
    <w:rsid w:val="00CE5576"/>
    <w:rsid w:val="00CE5BEA"/>
    <w:rsid w:val="00CE6C54"/>
    <w:rsid w:val="00CE6E9A"/>
    <w:rsid w:val="00CE7218"/>
    <w:rsid w:val="00CE75E4"/>
    <w:rsid w:val="00CF0317"/>
    <w:rsid w:val="00CF08C2"/>
    <w:rsid w:val="00CF2582"/>
    <w:rsid w:val="00CF2986"/>
    <w:rsid w:val="00CF498D"/>
    <w:rsid w:val="00CF6F71"/>
    <w:rsid w:val="00CF7D11"/>
    <w:rsid w:val="00D008DA"/>
    <w:rsid w:val="00D01326"/>
    <w:rsid w:val="00D031FA"/>
    <w:rsid w:val="00D03E98"/>
    <w:rsid w:val="00D05FA6"/>
    <w:rsid w:val="00D066C5"/>
    <w:rsid w:val="00D1046C"/>
    <w:rsid w:val="00D10607"/>
    <w:rsid w:val="00D1310F"/>
    <w:rsid w:val="00D1340F"/>
    <w:rsid w:val="00D144C1"/>
    <w:rsid w:val="00D15707"/>
    <w:rsid w:val="00D16916"/>
    <w:rsid w:val="00D22B12"/>
    <w:rsid w:val="00D2326D"/>
    <w:rsid w:val="00D23C3D"/>
    <w:rsid w:val="00D23E77"/>
    <w:rsid w:val="00D24379"/>
    <w:rsid w:val="00D257AC"/>
    <w:rsid w:val="00D26E0D"/>
    <w:rsid w:val="00D27A84"/>
    <w:rsid w:val="00D30AAF"/>
    <w:rsid w:val="00D3179C"/>
    <w:rsid w:val="00D31C4D"/>
    <w:rsid w:val="00D330C9"/>
    <w:rsid w:val="00D33BF9"/>
    <w:rsid w:val="00D3492E"/>
    <w:rsid w:val="00D367A3"/>
    <w:rsid w:val="00D36C11"/>
    <w:rsid w:val="00D374A9"/>
    <w:rsid w:val="00D41089"/>
    <w:rsid w:val="00D41297"/>
    <w:rsid w:val="00D41B54"/>
    <w:rsid w:val="00D4259D"/>
    <w:rsid w:val="00D4314A"/>
    <w:rsid w:val="00D43A01"/>
    <w:rsid w:val="00D44710"/>
    <w:rsid w:val="00D44D11"/>
    <w:rsid w:val="00D45140"/>
    <w:rsid w:val="00D45901"/>
    <w:rsid w:val="00D46DF2"/>
    <w:rsid w:val="00D46ECA"/>
    <w:rsid w:val="00D4700C"/>
    <w:rsid w:val="00D479EE"/>
    <w:rsid w:val="00D47CDA"/>
    <w:rsid w:val="00D5180B"/>
    <w:rsid w:val="00D52801"/>
    <w:rsid w:val="00D529CC"/>
    <w:rsid w:val="00D52F22"/>
    <w:rsid w:val="00D5676B"/>
    <w:rsid w:val="00D5685F"/>
    <w:rsid w:val="00D57066"/>
    <w:rsid w:val="00D57935"/>
    <w:rsid w:val="00D64159"/>
    <w:rsid w:val="00D65B87"/>
    <w:rsid w:val="00D70BDE"/>
    <w:rsid w:val="00D71274"/>
    <w:rsid w:val="00D736EB"/>
    <w:rsid w:val="00D76A06"/>
    <w:rsid w:val="00D7713D"/>
    <w:rsid w:val="00D7796D"/>
    <w:rsid w:val="00D81619"/>
    <w:rsid w:val="00D82955"/>
    <w:rsid w:val="00D90C83"/>
    <w:rsid w:val="00D91735"/>
    <w:rsid w:val="00D91AE5"/>
    <w:rsid w:val="00D91C27"/>
    <w:rsid w:val="00D920A6"/>
    <w:rsid w:val="00D9328F"/>
    <w:rsid w:val="00D94FAB"/>
    <w:rsid w:val="00D9523B"/>
    <w:rsid w:val="00D95A65"/>
    <w:rsid w:val="00DA030E"/>
    <w:rsid w:val="00DA5AC3"/>
    <w:rsid w:val="00DA7B62"/>
    <w:rsid w:val="00DB34C3"/>
    <w:rsid w:val="00DB3C98"/>
    <w:rsid w:val="00DC0419"/>
    <w:rsid w:val="00DC0591"/>
    <w:rsid w:val="00DC2D51"/>
    <w:rsid w:val="00DC7604"/>
    <w:rsid w:val="00DD0AE7"/>
    <w:rsid w:val="00DD207B"/>
    <w:rsid w:val="00DD4885"/>
    <w:rsid w:val="00DD57CF"/>
    <w:rsid w:val="00DD5821"/>
    <w:rsid w:val="00DD6609"/>
    <w:rsid w:val="00DD6ABA"/>
    <w:rsid w:val="00DD6BA0"/>
    <w:rsid w:val="00DE1C81"/>
    <w:rsid w:val="00DE1CEE"/>
    <w:rsid w:val="00DE2478"/>
    <w:rsid w:val="00DE74B9"/>
    <w:rsid w:val="00DE79C4"/>
    <w:rsid w:val="00DF2708"/>
    <w:rsid w:val="00DF3D1C"/>
    <w:rsid w:val="00DF4B18"/>
    <w:rsid w:val="00DF4FC7"/>
    <w:rsid w:val="00DF5111"/>
    <w:rsid w:val="00DF5DA7"/>
    <w:rsid w:val="00DF5EEF"/>
    <w:rsid w:val="00DF6027"/>
    <w:rsid w:val="00DF67A8"/>
    <w:rsid w:val="00E0286B"/>
    <w:rsid w:val="00E03268"/>
    <w:rsid w:val="00E050EB"/>
    <w:rsid w:val="00E064E4"/>
    <w:rsid w:val="00E10306"/>
    <w:rsid w:val="00E1102F"/>
    <w:rsid w:val="00E12270"/>
    <w:rsid w:val="00E13798"/>
    <w:rsid w:val="00E14CD4"/>
    <w:rsid w:val="00E16070"/>
    <w:rsid w:val="00E173B3"/>
    <w:rsid w:val="00E20C3F"/>
    <w:rsid w:val="00E223DA"/>
    <w:rsid w:val="00E22A24"/>
    <w:rsid w:val="00E23F3D"/>
    <w:rsid w:val="00E25ECF"/>
    <w:rsid w:val="00E26A26"/>
    <w:rsid w:val="00E31D9D"/>
    <w:rsid w:val="00E3245A"/>
    <w:rsid w:val="00E332BC"/>
    <w:rsid w:val="00E358FB"/>
    <w:rsid w:val="00E4007C"/>
    <w:rsid w:val="00E402F2"/>
    <w:rsid w:val="00E4075F"/>
    <w:rsid w:val="00E41C25"/>
    <w:rsid w:val="00E42181"/>
    <w:rsid w:val="00E4268B"/>
    <w:rsid w:val="00E4330A"/>
    <w:rsid w:val="00E43A3C"/>
    <w:rsid w:val="00E45753"/>
    <w:rsid w:val="00E46711"/>
    <w:rsid w:val="00E50DF1"/>
    <w:rsid w:val="00E53E91"/>
    <w:rsid w:val="00E560AD"/>
    <w:rsid w:val="00E5680E"/>
    <w:rsid w:val="00E56C25"/>
    <w:rsid w:val="00E572C6"/>
    <w:rsid w:val="00E57C0F"/>
    <w:rsid w:val="00E6036C"/>
    <w:rsid w:val="00E60525"/>
    <w:rsid w:val="00E618D5"/>
    <w:rsid w:val="00E626A2"/>
    <w:rsid w:val="00E628AF"/>
    <w:rsid w:val="00E62B7D"/>
    <w:rsid w:val="00E63363"/>
    <w:rsid w:val="00E64DEB"/>
    <w:rsid w:val="00E6588C"/>
    <w:rsid w:val="00E65C14"/>
    <w:rsid w:val="00E7086D"/>
    <w:rsid w:val="00E713F2"/>
    <w:rsid w:val="00E7264B"/>
    <w:rsid w:val="00E73933"/>
    <w:rsid w:val="00E7559A"/>
    <w:rsid w:val="00E75BBA"/>
    <w:rsid w:val="00E760DF"/>
    <w:rsid w:val="00E7754E"/>
    <w:rsid w:val="00E77878"/>
    <w:rsid w:val="00E81F1A"/>
    <w:rsid w:val="00E87441"/>
    <w:rsid w:val="00E9190E"/>
    <w:rsid w:val="00E93803"/>
    <w:rsid w:val="00E93B95"/>
    <w:rsid w:val="00E9454E"/>
    <w:rsid w:val="00E946A0"/>
    <w:rsid w:val="00E96E58"/>
    <w:rsid w:val="00E97E71"/>
    <w:rsid w:val="00EA0C17"/>
    <w:rsid w:val="00EA3693"/>
    <w:rsid w:val="00EA44C5"/>
    <w:rsid w:val="00EA5EA5"/>
    <w:rsid w:val="00EA62BA"/>
    <w:rsid w:val="00EA74B5"/>
    <w:rsid w:val="00EB4012"/>
    <w:rsid w:val="00EB45BF"/>
    <w:rsid w:val="00EB4655"/>
    <w:rsid w:val="00EB4AAC"/>
    <w:rsid w:val="00EB6D24"/>
    <w:rsid w:val="00EB70A8"/>
    <w:rsid w:val="00EB782B"/>
    <w:rsid w:val="00EB7954"/>
    <w:rsid w:val="00EC15E4"/>
    <w:rsid w:val="00EC1B1A"/>
    <w:rsid w:val="00EC1E30"/>
    <w:rsid w:val="00EC2156"/>
    <w:rsid w:val="00EC238E"/>
    <w:rsid w:val="00EC2470"/>
    <w:rsid w:val="00EC3F22"/>
    <w:rsid w:val="00EC610B"/>
    <w:rsid w:val="00EC782F"/>
    <w:rsid w:val="00EC7A1F"/>
    <w:rsid w:val="00ED0044"/>
    <w:rsid w:val="00ED34EC"/>
    <w:rsid w:val="00ED491F"/>
    <w:rsid w:val="00ED56B4"/>
    <w:rsid w:val="00ED6759"/>
    <w:rsid w:val="00EE168A"/>
    <w:rsid w:val="00EE360E"/>
    <w:rsid w:val="00EE5F60"/>
    <w:rsid w:val="00EE66B9"/>
    <w:rsid w:val="00EE69C6"/>
    <w:rsid w:val="00EE7AE2"/>
    <w:rsid w:val="00EF12C5"/>
    <w:rsid w:val="00EF4A34"/>
    <w:rsid w:val="00EF75E0"/>
    <w:rsid w:val="00F044B7"/>
    <w:rsid w:val="00F064BD"/>
    <w:rsid w:val="00F07B41"/>
    <w:rsid w:val="00F10DE1"/>
    <w:rsid w:val="00F10E78"/>
    <w:rsid w:val="00F10E87"/>
    <w:rsid w:val="00F11079"/>
    <w:rsid w:val="00F12958"/>
    <w:rsid w:val="00F143C7"/>
    <w:rsid w:val="00F21CD9"/>
    <w:rsid w:val="00F308FF"/>
    <w:rsid w:val="00F355C2"/>
    <w:rsid w:val="00F36381"/>
    <w:rsid w:val="00F36D38"/>
    <w:rsid w:val="00F37F20"/>
    <w:rsid w:val="00F40449"/>
    <w:rsid w:val="00F41599"/>
    <w:rsid w:val="00F41D88"/>
    <w:rsid w:val="00F42512"/>
    <w:rsid w:val="00F43401"/>
    <w:rsid w:val="00F43441"/>
    <w:rsid w:val="00F43553"/>
    <w:rsid w:val="00F4386A"/>
    <w:rsid w:val="00F44203"/>
    <w:rsid w:val="00F44637"/>
    <w:rsid w:val="00F4480D"/>
    <w:rsid w:val="00F44B35"/>
    <w:rsid w:val="00F457A9"/>
    <w:rsid w:val="00F4735C"/>
    <w:rsid w:val="00F4780A"/>
    <w:rsid w:val="00F51573"/>
    <w:rsid w:val="00F52488"/>
    <w:rsid w:val="00F544D9"/>
    <w:rsid w:val="00F557C0"/>
    <w:rsid w:val="00F55F78"/>
    <w:rsid w:val="00F564A6"/>
    <w:rsid w:val="00F57F32"/>
    <w:rsid w:val="00F60C57"/>
    <w:rsid w:val="00F64807"/>
    <w:rsid w:val="00F64DD2"/>
    <w:rsid w:val="00F6568B"/>
    <w:rsid w:val="00F65DE6"/>
    <w:rsid w:val="00F66645"/>
    <w:rsid w:val="00F67E57"/>
    <w:rsid w:val="00F74CFE"/>
    <w:rsid w:val="00F814D5"/>
    <w:rsid w:val="00F87643"/>
    <w:rsid w:val="00F92CB6"/>
    <w:rsid w:val="00F93510"/>
    <w:rsid w:val="00F93B03"/>
    <w:rsid w:val="00F942C8"/>
    <w:rsid w:val="00F95B40"/>
    <w:rsid w:val="00F9753B"/>
    <w:rsid w:val="00FA0A05"/>
    <w:rsid w:val="00FA15AD"/>
    <w:rsid w:val="00FA1E6B"/>
    <w:rsid w:val="00FA2FBF"/>
    <w:rsid w:val="00FA3204"/>
    <w:rsid w:val="00FA3976"/>
    <w:rsid w:val="00FA5A0C"/>
    <w:rsid w:val="00FB2878"/>
    <w:rsid w:val="00FB3F68"/>
    <w:rsid w:val="00FB75ED"/>
    <w:rsid w:val="00FB7EA4"/>
    <w:rsid w:val="00FC25C2"/>
    <w:rsid w:val="00FC349F"/>
    <w:rsid w:val="00FC62FD"/>
    <w:rsid w:val="00FC714C"/>
    <w:rsid w:val="00FD0A49"/>
    <w:rsid w:val="00FD275D"/>
    <w:rsid w:val="00FD3265"/>
    <w:rsid w:val="00FD3302"/>
    <w:rsid w:val="00FD6A91"/>
    <w:rsid w:val="00FE068A"/>
    <w:rsid w:val="00FE06D2"/>
    <w:rsid w:val="00FE12D4"/>
    <w:rsid w:val="00FE18BB"/>
    <w:rsid w:val="00FE279D"/>
    <w:rsid w:val="00FE28A3"/>
    <w:rsid w:val="00FE2A44"/>
    <w:rsid w:val="00FE4611"/>
    <w:rsid w:val="00FE662D"/>
    <w:rsid w:val="00FE6907"/>
    <w:rsid w:val="00FE6F93"/>
    <w:rsid w:val="00FF02DE"/>
    <w:rsid w:val="00FF1FA1"/>
    <w:rsid w:val="00FF268E"/>
    <w:rsid w:val="00FF3695"/>
    <w:rsid w:val="00FF5615"/>
    <w:rsid w:val="00FF7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0131-3C6C-4EC9-8C2A-76F6F20A21FB}">
  <ds:schemaRefs>
    <ds:schemaRef ds:uri="http://schemas.openxmlformats.org/officeDocument/2006/bibliography"/>
  </ds:schemaRefs>
</ds:datastoreItem>
</file>

<file path=customXml/itemProps2.xml><?xml version="1.0" encoding="utf-8"?>
<ds:datastoreItem xmlns:ds="http://schemas.openxmlformats.org/officeDocument/2006/customXml" ds:itemID="{1002F424-1C20-4C74-8A51-692697C3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19456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2014-04-10T22:45:00Z</cp:lastPrinted>
  <dcterms:created xsi:type="dcterms:W3CDTF">2014-04-17T23:18:00Z</dcterms:created>
  <dcterms:modified xsi:type="dcterms:W3CDTF">2014-04-17T23:18:00Z</dcterms:modified>
</cp:coreProperties>
</file>