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5B4E83" w:rsidP="00B231AA">
            <w:pPr>
              <w:pStyle w:val="Header-banner"/>
              <w:rPr>
                <w:rFonts w:asciiTheme="minorHAnsi" w:hAnsiTheme="minorHAnsi"/>
              </w:rPr>
            </w:pPr>
            <w:r>
              <w:rPr>
                <w:rFonts w:asciiTheme="minorHAnsi" w:hAnsiTheme="minorHAnsi"/>
              </w:rPr>
              <w:t>10.2</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E72335">
              <w:rPr>
                <w:rFonts w:asciiTheme="minorHAnsi" w:hAnsiTheme="minorHAnsi"/>
              </w:rPr>
              <w:t>10</w:t>
            </w:r>
          </w:p>
        </w:tc>
      </w:tr>
    </w:tbl>
    <w:p w:rsidR="0077129E" w:rsidRDefault="0077129E" w:rsidP="006B0B2E">
      <w:pPr>
        <w:pStyle w:val="Heading1"/>
        <w:spacing w:before="360"/>
      </w:pPr>
      <w:r w:rsidRPr="00263AF5">
        <w:t>Introduction</w:t>
      </w:r>
    </w:p>
    <w:p w:rsidR="00116CAE" w:rsidRPr="006B0B2E" w:rsidRDefault="0077129E" w:rsidP="00FB3F68">
      <w:r>
        <w:t xml:space="preserve">In this </w:t>
      </w:r>
      <w:r w:rsidR="00116CAE">
        <w:t>Mid-Unit Assessment, students use textual evidence from paragraphs 1</w:t>
      </w:r>
      <w:r w:rsidR="00810241">
        <w:t>–</w:t>
      </w:r>
      <w:r w:rsidR="00116CAE">
        <w:t>21 of Martin Luther King</w:t>
      </w:r>
      <w:r w:rsidR="00216F50">
        <w:t>,</w:t>
      </w:r>
      <w:r w:rsidR="00116CAE">
        <w:t xml:space="preserve"> Jr.’s “Letter from Birmingham Jail” to craft a formal</w:t>
      </w:r>
      <w:r w:rsidR="0096069B">
        <w:t>,</w:t>
      </w:r>
      <w:r w:rsidR="00116CAE">
        <w:t xml:space="preserve"> multi-paragraph essay </w:t>
      </w:r>
      <w:r w:rsidR="00AC4126">
        <w:t xml:space="preserve">on the following prompt: </w:t>
      </w:r>
      <w:r w:rsidR="002D1F23" w:rsidRPr="002D1F23">
        <w:t>Determine a purpose in Letter from Birmingham Jail and analyze how King uses rhetoric and specific word choices to advance that purpose</w:t>
      </w:r>
      <w:r w:rsidR="006B0B2E" w:rsidRPr="006B0B2E">
        <w:t>.</w:t>
      </w:r>
    </w:p>
    <w:p w:rsidR="00116CAE" w:rsidRDefault="00116CAE" w:rsidP="00FB3F68">
      <w:r>
        <w:t>Students review their annotated text, lesson Quick Writes, discussion notes</w:t>
      </w:r>
      <w:r w:rsidR="0096069B">
        <w:t>, homework notes</w:t>
      </w:r>
      <w:r w:rsidR="00933001">
        <w:t xml:space="preserve">, and Rhetorical Impact </w:t>
      </w:r>
      <w:r w:rsidR="00B6117D">
        <w:t xml:space="preserve">Tracking </w:t>
      </w:r>
      <w:r w:rsidR="00933001">
        <w:t>Tools</w:t>
      </w:r>
      <w:r>
        <w:t xml:space="preserve"> to organize their ideas. Students then develop their essays with relevant and sufficient facts, extended definitions, concrete details</w:t>
      </w:r>
      <w:r w:rsidR="009A2A7D">
        <w:t>, and quotations</w:t>
      </w:r>
      <w:r>
        <w:t>.</w:t>
      </w:r>
    </w:p>
    <w:p w:rsidR="00FB3F68" w:rsidRPr="00FB3F68" w:rsidRDefault="00116CAE" w:rsidP="00FB3F68">
      <w:pPr>
        <w:rPr>
          <w:rFonts w:cs="Calibri"/>
          <w:color w:val="000000"/>
        </w:rPr>
      </w:pPr>
      <w:r>
        <w:t xml:space="preserve">The Mid-Unit Assessment is assessed using the </w:t>
      </w:r>
      <w:r w:rsidR="001D52DA">
        <w:t xml:space="preserve">10.2.1 Mid-Unit </w:t>
      </w:r>
      <w:r>
        <w:t xml:space="preserve">Text Analysis Rubric. For homework, </w:t>
      </w:r>
      <w:r w:rsidR="00C9783B">
        <w:t xml:space="preserve">students preview </w:t>
      </w:r>
      <w:r w:rsidR="00810241">
        <w:t>the following</w:t>
      </w:r>
      <w:r w:rsidR="00C9783B">
        <w:t xml:space="preserve"> lesson</w:t>
      </w:r>
      <w:r w:rsidR="00810241">
        <w:t>’s</w:t>
      </w:r>
      <w:r w:rsidR="00C9783B">
        <w:t xml:space="preserve"> text by reading paragraphs 22</w:t>
      </w:r>
      <w:r w:rsidR="00810241">
        <w:t>–</w:t>
      </w:r>
      <w:r w:rsidR="00C9783B">
        <w:t>25</w:t>
      </w:r>
      <w:r w:rsidR="00B63303">
        <w:t xml:space="preserve"> to determine King’s purpose in this section</w:t>
      </w:r>
      <w:r w:rsidR="008018DC">
        <w:t xml:space="preserve"> of the text</w:t>
      </w:r>
      <w:r w:rsidR="00B63303">
        <w:t>.</w:t>
      </w:r>
      <w:r w:rsidR="005B2AE1">
        <w:t xml:space="preserve"> </w:t>
      </w:r>
      <w:r w:rsidR="00C9783B">
        <w:t xml:space="preserve">Additionally, </w:t>
      </w:r>
      <w:r>
        <w:t>students continue to read their AIR texts.</w:t>
      </w:r>
    </w:p>
    <w:p w:rsidR="00C4787C" w:rsidRDefault="00C4787C" w:rsidP="006B0B2E">
      <w:pPr>
        <w:pStyle w:val="Heading1"/>
        <w:spacing w:before="360"/>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116CAE" w:rsidRPr="0053542D">
        <w:tc>
          <w:tcPr>
            <w:tcW w:w="1344" w:type="dxa"/>
          </w:tcPr>
          <w:p w:rsidR="00116CAE" w:rsidRDefault="00116CAE" w:rsidP="000B2D56">
            <w:pPr>
              <w:pStyle w:val="TableText"/>
            </w:pPr>
            <w:r>
              <w:t>RI.9-</w:t>
            </w:r>
            <w:r w:rsidRPr="00C02EC2">
              <w:t>10</w:t>
            </w:r>
            <w:r>
              <w:t>.4</w:t>
            </w:r>
          </w:p>
        </w:tc>
        <w:tc>
          <w:tcPr>
            <w:tcW w:w="8124" w:type="dxa"/>
          </w:tcPr>
          <w:p w:rsidR="00116CAE" w:rsidRPr="00116CAE" w:rsidRDefault="00116CAE" w:rsidP="000B2D56">
            <w:pPr>
              <w:pStyle w:val="TableText"/>
            </w:pPr>
            <w:r w:rsidRPr="00116CAE">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r>
      <w:tr w:rsidR="00116CAE" w:rsidRPr="0053542D">
        <w:tc>
          <w:tcPr>
            <w:tcW w:w="1344" w:type="dxa"/>
          </w:tcPr>
          <w:p w:rsidR="00116CAE" w:rsidRDefault="00116CAE" w:rsidP="000B2D56">
            <w:pPr>
              <w:pStyle w:val="TableText"/>
            </w:pPr>
            <w:r>
              <w:t>RI.9-10.6</w:t>
            </w:r>
          </w:p>
        </w:tc>
        <w:tc>
          <w:tcPr>
            <w:tcW w:w="8124" w:type="dxa"/>
          </w:tcPr>
          <w:p w:rsidR="00116CAE" w:rsidRDefault="00116CAE" w:rsidP="000B2D56">
            <w:pPr>
              <w:pStyle w:val="TableText"/>
            </w:pPr>
            <w:r>
              <w:t>Determine an author’s point of view or purpose in a text and analyze how an author uses rhetoric to advance that point of view or purpose.</w:t>
            </w:r>
          </w:p>
        </w:tc>
      </w:tr>
      <w:tr w:rsidR="00BB62F7" w:rsidRPr="0053542D">
        <w:tc>
          <w:tcPr>
            <w:tcW w:w="1344" w:type="dxa"/>
          </w:tcPr>
          <w:p w:rsidR="00BB62F7" w:rsidRDefault="00116CAE" w:rsidP="007C79CE">
            <w:pPr>
              <w:pStyle w:val="TableText"/>
            </w:pPr>
            <w:r>
              <w:t>W.9-10.</w:t>
            </w:r>
            <w:r w:rsidR="005A63F4">
              <w:t>2.</w:t>
            </w:r>
            <w:r w:rsidR="00556553">
              <w:t>a</w:t>
            </w:r>
            <w:r w:rsidR="007C79CE">
              <w:t>-</w:t>
            </w:r>
            <w:r w:rsidR="00CD3732">
              <w:t>f</w:t>
            </w:r>
          </w:p>
        </w:tc>
        <w:tc>
          <w:tcPr>
            <w:tcW w:w="8124" w:type="dxa"/>
          </w:tcPr>
          <w:p w:rsidR="00116CAE" w:rsidRDefault="00116CAE" w:rsidP="000B2D56">
            <w:pPr>
              <w:pStyle w:val="TableText"/>
            </w:pPr>
            <w:r w:rsidRPr="00116CAE">
              <w:t>Write informative/explanatory texts to examine and convey complex ideas, concepts, and information clearly and accurately through the effective selection, organization, and analysis of content.</w:t>
            </w:r>
          </w:p>
          <w:p w:rsidR="00116CAE" w:rsidRDefault="00116CAE" w:rsidP="00556553">
            <w:pPr>
              <w:pStyle w:val="SubStandard"/>
            </w:pPr>
            <w:r>
              <w:t>Introduce a topic; organize complex ideas, concepts, and information to make important connections and distinctions; include formatting (e.g., headings), graphics (e.g., figures, tables), and multimedia when useful to aiding comprehension.</w:t>
            </w:r>
          </w:p>
          <w:p w:rsidR="007C79CE" w:rsidRDefault="007C79CE" w:rsidP="007C79CE">
            <w:pPr>
              <w:pStyle w:val="SubStandard"/>
            </w:pPr>
            <w:r>
              <w:t>Develop the topic with well-chosen, relevant, and sufficient facts, extended definitions, concrete details, quotations, or other information and examples appropriate to the audience’s knowledge of the topic.</w:t>
            </w:r>
          </w:p>
          <w:p w:rsidR="007C79CE" w:rsidRDefault="007C79CE" w:rsidP="007C79CE">
            <w:pPr>
              <w:pStyle w:val="SubStandard"/>
            </w:pPr>
            <w:r>
              <w:lastRenderedPageBreak/>
              <w:t>Use appropriate and varied transitions to link the major sections of the text, create cohesion, and clarify the relationships among complex ideas and concepts.</w:t>
            </w:r>
          </w:p>
          <w:p w:rsidR="007C79CE" w:rsidRDefault="007C79CE" w:rsidP="007C79CE">
            <w:pPr>
              <w:pStyle w:val="SubStandard"/>
            </w:pPr>
            <w:r>
              <w:t>Use precise language and domain-specific vocabulary to manage the complexity of the topic.</w:t>
            </w:r>
          </w:p>
          <w:p w:rsidR="007C79CE" w:rsidRDefault="007C79CE" w:rsidP="007C79CE">
            <w:pPr>
              <w:pStyle w:val="SubStandard"/>
            </w:pPr>
            <w:r>
              <w:t>Establish and maintain a formal style and objective tone while attending to the norms and conventions of the discipline in which they are writing.</w:t>
            </w:r>
          </w:p>
          <w:p w:rsidR="00BB62F7" w:rsidRPr="00116CAE" w:rsidRDefault="007C79CE" w:rsidP="00F35CE2">
            <w:pPr>
              <w:pStyle w:val="SubStandard"/>
            </w:pPr>
            <w:r>
              <w:t>Provide a concluding statement or section that follows from and supports the information or explanation presented (e.g., articulating implications or the significance of the topic).</w:t>
            </w:r>
          </w:p>
        </w:tc>
      </w:tr>
      <w:tr w:rsidR="00AA1081" w:rsidRPr="0053542D">
        <w:tc>
          <w:tcPr>
            <w:tcW w:w="1344" w:type="dxa"/>
          </w:tcPr>
          <w:p w:rsidR="00AA1081" w:rsidRDefault="00AA1081" w:rsidP="000B2D56">
            <w:pPr>
              <w:pStyle w:val="TableText"/>
            </w:pPr>
            <w:r>
              <w:lastRenderedPageBreak/>
              <w:t>W.9-10.9.b</w:t>
            </w:r>
          </w:p>
        </w:tc>
        <w:tc>
          <w:tcPr>
            <w:tcW w:w="8124" w:type="dxa"/>
          </w:tcPr>
          <w:p w:rsidR="00AA1081" w:rsidRDefault="00AA1081" w:rsidP="00587304">
            <w:pPr>
              <w:pStyle w:val="TableText"/>
            </w:pPr>
            <w:r w:rsidRPr="007008DC">
              <w:t>Draw evidence from literary or informational texts to support analysis, reflection, and research.</w:t>
            </w:r>
          </w:p>
          <w:p w:rsidR="00AA1081" w:rsidRDefault="00AA1081" w:rsidP="007825D5">
            <w:pPr>
              <w:pStyle w:val="SubStandard"/>
              <w:numPr>
                <w:ilvl w:val="0"/>
                <w:numId w:val="12"/>
              </w:numPr>
            </w:pPr>
            <w:r w:rsidRPr="004148F4">
              <w:t xml:space="preserve">Apply </w:t>
            </w:r>
            <w:r w:rsidRPr="007825D5">
              <w:rPr>
                <w:i/>
              </w:rPr>
              <w:t>grades 9–10 Reading standards</w:t>
            </w:r>
            <w:r w:rsidRPr="004148F4">
              <w:t xml:space="preserve"> to literary nonfiction (e.g., “Delineate and evaluate the argument and specific claims in a text, assessing whether the reasoning is valid and the evidence is relevant and sufficient; identify false statements and fallacious reasoning”).</w:t>
            </w:r>
          </w:p>
        </w:tc>
      </w:tr>
      <w:tr w:rsidR="00F308FF" w:rsidRPr="00CF2582">
        <w:tc>
          <w:tcPr>
            <w:tcW w:w="9468" w:type="dxa"/>
            <w:gridSpan w:val="2"/>
            <w:shd w:val="clear" w:color="auto" w:fill="76923C"/>
          </w:tcPr>
          <w:p w:rsidR="00F308FF" w:rsidRPr="00CF2582" w:rsidRDefault="00AE6B72" w:rsidP="00B00346">
            <w:pPr>
              <w:pStyle w:val="TableHeaders"/>
            </w:pPr>
            <w:r w:rsidRPr="00CF2582">
              <w:t xml:space="preserve">Addressed </w:t>
            </w:r>
            <w:r w:rsidR="00F308FF" w:rsidRPr="00CF2582">
              <w:t>Standard</w:t>
            </w:r>
            <w:r w:rsidR="00583FF7">
              <w:t>(s)</w:t>
            </w:r>
          </w:p>
        </w:tc>
      </w:tr>
      <w:tr w:rsidR="00EB7954" w:rsidRPr="0053542D">
        <w:tc>
          <w:tcPr>
            <w:tcW w:w="1344" w:type="dxa"/>
          </w:tcPr>
          <w:p w:rsidR="00EB7954" w:rsidRDefault="009A2A7D" w:rsidP="000B2D56">
            <w:pPr>
              <w:pStyle w:val="TableText"/>
            </w:pPr>
            <w:r>
              <w:t>L.9-10.1</w:t>
            </w:r>
          </w:p>
        </w:tc>
        <w:tc>
          <w:tcPr>
            <w:tcW w:w="8124" w:type="dxa"/>
          </w:tcPr>
          <w:p w:rsidR="00EB7954" w:rsidRDefault="009A2A7D" w:rsidP="00EB0924">
            <w:pPr>
              <w:pStyle w:val="TableText"/>
            </w:pPr>
            <w:r>
              <w:t>Demonstrate command of the conventions of standard English grammar and usage when writing or speaking.</w:t>
            </w:r>
          </w:p>
        </w:tc>
      </w:tr>
      <w:tr w:rsidR="00C82B1B" w:rsidRPr="0053542D">
        <w:tc>
          <w:tcPr>
            <w:tcW w:w="1344" w:type="dxa"/>
          </w:tcPr>
          <w:p w:rsidR="00C82B1B" w:rsidRPr="009C28BD" w:rsidRDefault="009A2A7D" w:rsidP="000B2D56">
            <w:pPr>
              <w:pStyle w:val="TableText"/>
            </w:pPr>
            <w:r>
              <w:t>L.9-10.2</w:t>
            </w:r>
          </w:p>
        </w:tc>
        <w:tc>
          <w:tcPr>
            <w:tcW w:w="8124" w:type="dxa"/>
          </w:tcPr>
          <w:p w:rsidR="0002725A" w:rsidRDefault="009A2A7D">
            <w:pPr>
              <w:pStyle w:val="TableText"/>
            </w:pPr>
            <w:r>
              <w:rPr>
                <w:szCs w:val="20"/>
              </w:rPr>
              <w:t>Demonstrate command of the conventions of standard English capitalization, punctuation, and spelling when writing.</w:t>
            </w:r>
          </w:p>
        </w:tc>
      </w:tr>
    </w:tbl>
    <w:p w:rsidR="00C4787C" w:rsidRDefault="006D5695" w:rsidP="00E946A0">
      <w:pPr>
        <w:pStyle w:val="Heading1"/>
      </w:pPr>
      <w:r>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BE4EBD" w:rsidRPr="006D5695" w:rsidRDefault="006D5695" w:rsidP="008151E5">
            <w:pPr>
              <w:pStyle w:val="TableText"/>
            </w:pPr>
            <w:r w:rsidRPr="006D5695">
              <w:t xml:space="preserve">Student learning </w:t>
            </w:r>
            <w:r w:rsidR="009C1B2D">
              <w:t xml:space="preserve">in the first part of this unit </w:t>
            </w:r>
            <w:r w:rsidR="008018DC">
              <w:t>is</w:t>
            </w:r>
            <w:r w:rsidR="009C1B2D">
              <w:t xml:space="preserve"> assessed via a formal</w:t>
            </w:r>
            <w:r w:rsidR="0096069B">
              <w:t>,</w:t>
            </w:r>
            <w:r w:rsidR="009C1B2D">
              <w:t xml:space="preserve"> multi-paragraph response to the following prompt.</w:t>
            </w:r>
          </w:p>
          <w:p w:rsidR="009C1B2D" w:rsidRPr="00C35B26" w:rsidRDefault="002D1F23" w:rsidP="00FD0E37">
            <w:pPr>
              <w:pStyle w:val="BulletedList"/>
            </w:pPr>
            <w:r w:rsidRPr="002D1F23">
              <w:t xml:space="preserve">Determine a purpose in </w:t>
            </w:r>
            <w:r w:rsidR="007427FB">
              <w:t>“</w:t>
            </w:r>
            <w:r w:rsidRPr="002D1F23">
              <w:t>Letter from Birmingham Jail</w:t>
            </w:r>
            <w:r w:rsidR="007427FB">
              <w:t>”</w:t>
            </w:r>
            <w:r w:rsidRPr="002D1F23">
              <w:t xml:space="preserve"> and analyze how King uses rhetoric and specific word choices to advance that purpose</w:t>
            </w:r>
            <w:r w:rsidR="00C35B26" w:rsidRPr="00C35B26">
              <w:t>.</w:t>
            </w:r>
          </w:p>
          <w:p w:rsidR="00B231AA" w:rsidRPr="003908D2" w:rsidRDefault="009C1B2D" w:rsidP="001D52DA">
            <w:pPr>
              <w:pStyle w:val="IN"/>
            </w:pPr>
            <w:r>
              <w:t>S</w:t>
            </w:r>
            <w:r w:rsidR="008018DC">
              <w:t>tudent responses are evaluated using</w:t>
            </w:r>
            <w:r>
              <w:t xml:space="preserve"> the </w:t>
            </w:r>
            <w:r w:rsidR="001D52DA">
              <w:t xml:space="preserve">10.2.1 Mid-Unit </w:t>
            </w:r>
            <w:r>
              <w:t>Text Analysis Rubric.</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252CE7" w:rsidP="008151E5">
            <w:pPr>
              <w:pStyle w:val="TableText"/>
            </w:pPr>
            <w:r>
              <w:t>A H</w:t>
            </w:r>
            <w:r w:rsidR="00BE4EBD">
              <w:t xml:space="preserve">igh </w:t>
            </w:r>
            <w:r>
              <w:t>P</w:t>
            </w:r>
            <w:r w:rsidR="00BE4EBD">
              <w:t xml:space="preserve">erformance </w:t>
            </w:r>
            <w:r>
              <w:t>Response should</w:t>
            </w:r>
            <w:r w:rsidR="00BE4EBD">
              <w:t>:</w:t>
            </w:r>
          </w:p>
          <w:p w:rsidR="00A15F38" w:rsidRDefault="00A15F38" w:rsidP="00C72F02">
            <w:pPr>
              <w:pStyle w:val="BulletedList"/>
            </w:pPr>
            <w:r>
              <w:t xml:space="preserve">Identify </w:t>
            </w:r>
            <w:r w:rsidR="00773014">
              <w:t xml:space="preserve">one of </w:t>
            </w:r>
            <w:r>
              <w:t>King’s purpose</w:t>
            </w:r>
            <w:r w:rsidR="00773014">
              <w:t xml:space="preserve">s (e.g., to counter the clergymen’s claims; to explain why nonviolent direct action is necessary; to criticize the white moderate’s lack of action and paternalistic attitude toward African Americans; to criticize the white church and the clergymen’s lack of action or </w:t>
            </w:r>
            <w:r w:rsidR="00773014">
              <w:lastRenderedPageBreak/>
              <w:t>outright opposition to the civil rights movement; etc.)</w:t>
            </w:r>
            <w:r>
              <w:t>.</w:t>
            </w:r>
          </w:p>
          <w:p w:rsidR="00D920A6" w:rsidRDefault="00C72F02" w:rsidP="00C72F02">
            <w:pPr>
              <w:pStyle w:val="BulletedList"/>
            </w:pPr>
            <w:r>
              <w:t>Clarify the relationship between the examples of rhetoric and word choices and King’s purpose.</w:t>
            </w:r>
            <w:r w:rsidR="00BE4ED3">
              <w:t xml:space="preserve"> (For examples, see below.)</w:t>
            </w:r>
            <w:r>
              <w:t xml:space="preserve"> </w:t>
            </w:r>
          </w:p>
          <w:p w:rsidR="004A3979" w:rsidRDefault="004A3979" w:rsidP="004A3979">
            <w:pPr>
              <w:pStyle w:val="TableText"/>
            </w:pPr>
            <w:r>
              <w:t xml:space="preserve">A High Performance Response may include the following evidence in support of a multi-paragraph analysis. The text is dense and rich with compelling rhetoric and specific word choices, so </w:t>
            </w:r>
            <w:r w:rsidR="001D023C">
              <w:t>H</w:t>
            </w:r>
            <w:r>
              <w:t xml:space="preserve">igh </w:t>
            </w:r>
            <w:r w:rsidR="001D023C">
              <w:t>P</w:t>
            </w:r>
            <w:r>
              <w:t xml:space="preserve">erformance </w:t>
            </w:r>
            <w:r w:rsidR="001D023C">
              <w:t>R</w:t>
            </w:r>
            <w:r>
              <w:t>esponse</w:t>
            </w:r>
            <w:r w:rsidR="001D023C">
              <w:t>s</w:t>
            </w:r>
            <w:r>
              <w:t xml:space="preserve"> may vary widely:</w:t>
            </w:r>
          </w:p>
          <w:p w:rsidR="004A3979" w:rsidRDefault="00BC1258" w:rsidP="00530546">
            <w:pPr>
              <w:pStyle w:val="BulletedList"/>
            </w:pPr>
            <w:r>
              <w:t>In the first</w:t>
            </w:r>
            <w:r w:rsidR="00415186">
              <w:t xml:space="preserve"> five</w:t>
            </w:r>
            <w:r>
              <w:t xml:space="preserve"> paragraph</w:t>
            </w:r>
            <w:r w:rsidR="00415186">
              <w:t>s</w:t>
            </w:r>
            <w:r>
              <w:t xml:space="preserve"> of his letter, King</w:t>
            </w:r>
            <w:r w:rsidR="002A23D5">
              <w:t xml:space="preserve">’s </w:t>
            </w:r>
            <w:r>
              <w:t xml:space="preserve">purpose is to </w:t>
            </w:r>
            <w:r w:rsidR="002A23D5">
              <w:t xml:space="preserve">explain why </w:t>
            </w:r>
            <w:r w:rsidR="00D768B5">
              <w:t>nonviolent direct action is necessary and urgent</w:t>
            </w:r>
            <w:r w:rsidR="002A23D5">
              <w:t xml:space="preserve">. In paragraph 4, King </w:t>
            </w:r>
            <w:r w:rsidR="00202BAF">
              <w:t xml:space="preserve">asserts “[w]e </w:t>
            </w:r>
            <w:proofErr w:type="gramStart"/>
            <w:r w:rsidR="00202BAF">
              <w:t>are</w:t>
            </w:r>
            <w:proofErr w:type="gramEnd"/>
            <w:r w:rsidR="00202BAF">
              <w:t xml:space="preserve"> caught in an inescapable network of mutuality, tied in a single garment of destiny</w:t>
            </w:r>
            <w:r w:rsidR="00C55A26">
              <w:t xml:space="preserve">.” In this example, King’s specific choice of the words “we,” “network,” “mutuality,” and “tied” work together to </w:t>
            </w:r>
            <w:r w:rsidR="00530546">
              <w:t>emphasize</w:t>
            </w:r>
            <w:r w:rsidR="00C55A26">
              <w:t xml:space="preserve"> </w:t>
            </w:r>
            <w:r w:rsidR="00530546">
              <w:t xml:space="preserve">King’s reason for being in Birmingham. By using the word “we” when King says </w:t>
            </w:r>
            <w:r w:rsidR="00C55A26">
              <w:t>“</w:t>
            </w:r>
            <w:r w:rsidR="00530546">
              <w:t>[n]</w:t>
            </w:r>
            <w:r w:rsidR="00202BAF">
              <w:t>ever again can we afford to live with the narrow, provincial ‘outsider agitator ide</w:t>
            </w:r>
            <w:r w:rsidR="00530546">
              <w:t>a,</w:t>
            </w:r>
            <w:r w:rsidR="00202BAF">
              <w:t xml:space="preserve">’” </w:t>
            </w:r>
            <w:r w:rsidR="00530546">
              <w:t>King appeals to his addressees’ conscience to support King’s purpose.</w:t>
            </w:r>
          </w:p>
          <w:p w:rsidR="004D0089" w:rsidRDefault="00D768B5" w:rsidP="009D3B76">
            <w:pPr>
              <w:pStyle w:val="BulletedList"/>
            </w:pPr>
            <w:r>
              <w:t>To further</w:t>
            </w:r>
            <w:r w:rsidR="000509A1">
              <w:t xml:space="preserve"> </w:t>
            </w:r>
            <w:r>
              <w:t>t</w:t>
            </w:r>
            <w:r w:rsidR="000509A1">
              <w:t xml:space="preserve">his </w:t>
            </w:r>
            <w:r w:rsidR="004D0089">
              <w:t>purpose</w:t>
            </w:r>
            <w:r w:rsidR="0047719E">
              <w:t>,</w:t>
            </w:r>
            <w:r w:rsidR="004D0089">
              <w:t xml:space="preserve"> </w:t>
            </w:r>
            <w:r>
              <w:t xml:space="preserve">King responds to </w:t>
            </w:r>
            <w:r w:rsidR="004D0089">
              <w:t xml:space="preserve">his addressees’ criticism of his </w:t>
            </w:r>
            <w:r w:rsidR="0002725A">
              <w:t>direct action campaign</w:t>
            </w:r>
            <w:r w:rsidR="004D0089">
              <w:t xml:space="preserve">. </w:t>
            </w:r>
            <w:r w:rsidR="00F737F0">
              <w:t xml:space="preserve">In paragraph 8, King </w:t>
            </w:r>
            <w:r>
              <w:t>directly addresses the clergymen’s criticism by claiming</w:t>
            </w:r>
            <w:r w:rsidR="00F737F0">
              <w:t xml:space="preserve"> that he “did not move irresponsibly into direct action.” </w:t>
            </w:r>
            <w:r w:rsidR="001D023C">
              <w:t>To support this claim, King uses rhetoric and word choice. For example, i</w:t>
            </w:r>
            <w:r w:rsidR="000D2FB6">
              <w:t>n paragraph 9</w:t>
            </w:r>
            <w:r w:rsidR="0047719E">
              <w:t>,</w:t>
            </w:r>
            <w:r w:rsidR="000D2FB6">
              <w:t xml:space="preserve"> King repeats the word “tension” seven times. </w:t>
            </w:r>
            <w:r w:rsidR="006970E5">
              <w:t xml:space="preserve">King </w:t>
            </w:r>
            <w:r w:rsidR="00D6774F">
              <w:t>creates</w:t>
            </w:r>
            <w:r w:rsidR="006970E5">
              <w:t xml:space="preserve"> a nuanced </w:t>
            </w:r>
            <w:r w:rsidR="003F2050">
              <w:t>understanding</w:t>
            </w:r>
            <w:r w:rsidR="006970E5">
              <w:t xml:space="preserve"> of tension</w:t>
            </w:r>
            <w:r w:rsidR="009D3B76">
              <w:t>, including a positive connotation of the word,</w:t>
            </w:r>
            <w:r w:rsidR="006970E5">
              <w:t xml:space="preserve"> t</w:t>
            </w:r>
            <w:r w:rsidR="000D2FB6">
              <w:t xml:space="preserve">hrough his repetition and </w:t>
            </w:r>
            <w:r w:rsidR="009D3B76">
              <w:t xml:space="preserve">the following </w:t>
            </w:r>
            <w:r w:rsidR="000D2FB6">
              <w:t xml:space="preserve">specific </w:t>
            </w:r>
            <w:r w:rsidR="006970E5">
              <w:t>adjective</w:t>
            </w:r>
            <w:r w:rsidR="009D3B76">
              <w:t xml:space="preserve">s to describe </w:t>
            </w:r>
            <w:r w:rsidR="003F2050">
              <w:t>“</w:t>
            </w:r>
            <w:r w:rsidR="009D3B76">
              <w:t>tension</w:t>
            </w:r>
            <w:r w:rsidR="003F2050">
              <w:t>”</w:t>
            </w:r>
            <w:r w:rsidR="009D3B76">
              <w:t xml:space="preserve">: </w:t>
            </w:r>
            <w:r w:rsidR="006970E5">
              <w:t>“creative,” “</w:t>
            </w:r>
            <w:proofErr w:type="gramStart"/>
            <w:r w:rsidR="006970E5">
              <w:t>violent,” and “constructive</w:t>
            </w:r>
            <w:proofErr w:type="gramEnd"/>
            <w:r w:rsidR="006970E5">
              <w:t xml:space="preserve"> nonviolent.”</w:t>
            </w:r>
            <w:r w:rsidR="009D3B76">
              <w:t xml:space="preserve"> King then uses descriptive language with contrast to emphasize the positive connotation of tension, when he says that tension “will help men to rise from the dark depths of prejudice and racism to the majestic heights of understanding and brotherhood.” </w:t>
            </w:r>
            <w:r w:rsidR="004D7DCC">
              <w:t>T</w:t>
            </w:r>
            <w:r w:rsidR="000509A1">
              <w:t xml:space="preserve">hese examples of rhetoric and word choice work together to </w:t>
            </w:r>
            <w:r>
              <w:t xml:space="preserve">show the necessity and </w:t>
            </w:r>
            <w:r w:rsidR="008250D3">
              <w:t>importance</w:t>
            </w:r>
            <w:r>
              <w:t xml:space="preserve"> of King’s direct action campaign</w:t>
            </w:r>
            <w:r w:rsidR="000509A1">
              <w:t>.</w:t>
            </w:r>
          </w:p>
          <w:p w:rsidR="0008725D" w:rsidRPr="003908D2" w:rsidRDefault="00FE3219" w:rsidP="008250D3">
            <w:pPr>
              <w:pStyle w:val="BulletedList"/>
            </w:pPr>
            <w:r>
              <w:t>In paragraphs 10 and 11, King’s purpose is to refute the addressees’ claim that his actions were untimely</w:t>
            </w:r>
            <w:r w:rsidR="0062643C">
              <w:t xml:space="preserve"> and prove that African Americans can no longer wait for freedom</w:t>
            </w:r>
            <w:r>
              <w:t xml:space="preserve">. </w:t>
            </w:r>
            <w:r w:rsidR="00AE4B4B">
              <w:t>In paragraph 11, King appeals to the conscience of his addressees by using disturbing, heart-wrenching descriptive language such as “vicious mobs lynch your mothers and fathers at will and drown your sisters and brothers at whim,” and “</w:t>
            </w:r>
            <w:r w:rsidR="005757A8">
              <w:t>see tears welling up in her little eyes when she is told that Funtown is closed to colored children.”</w:t>
            </w:r>
            <w:r w:rsidR="0062643C">
              <w:t xml:space="preserve"> King also uses the repetition of parallel structure to emphasize why African Americans cannot and should not have to wait for freedom, </w:t>
            </w:r>
            <w:r w:rsidR="008250D3">
              <w:t>directly countering</w:t>
            </w:r>
            <w:r w:rsidR="0002725A">
              <w:t xml:space="preserve"> the claim</w:t>
            </w:r>
            <w:r w:rsidR="0062643C">
              <w:t xml:space="preserve"> that his actions were untimely.</w:t>
            </w:r>
          </w:p>
        </w:tc>
      </w:tr>
    </w:tbl>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216F50">
            <w:pPr>
              <w:pStyle w:val="TableHeaders"/>
              <w:keepNext/>
            </w:pPr>
            <w:r w:rsidRPr="00B00346">
              <w:t xml:space="preserve">Vocabulary to </w:t>
            </w:r>
            <w:r w:rsidR="00D03E98" w:rsidRPr="00B00346">
              <w:t xml:space="preserve">provide directly </w:t>
            </w:r>
            <w:r w:rsidRPr="00B00346">
              <w:t>(will not include extended instruction)</w:t>
            </w:r>
          </w:p>
        </w:tc>
      </w:tr>
      <w:tr w:rsidR="00D920A6">
        <w:tc>
          <w:tcPr>
            <w:tcW w:w="9450" w:type="dxa"/>
          </w:tcPr>
          <w:p w:rsidR="000B2D56" w:rsidRPr="00B231AA" w:rsidRDefault="009C1B2D" w:rsidP="009E1E7A">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 xml:space="preserve">Vocabulary </w:t>
            </w:r>
            <w:r w:rsidR="00DD5821" w:rsidRPr="00BA46CB">
              <w:t xml:space="preserve">to teach </w:t>
            </w:r>
            <w:r w:rsidRPr="00BA46CB">
              <w:t>(may include direct word work and/or questions)</w:t>
            </w:r>
          </w:p>
        </w:tc>
      </w:tr>
      <w:tr w:rsidR="00B231AA">
        <w:tc>
          <w:tcPr>
            <w:tcW w:w="9450" w:type="dxa"/>
          </w:tcPr>
          <w:p w:rsidR="00B231AA" w:rsidRPr="00B231AA" w:rsidRDefault="009C1B2D" w:rsidP="00A417D8">
            <w:pPr>
              <w:pStyle w:val="BulletedList"/>
            </w:pPr>
            <w:r>
              <w:t>None.*</w:t>
            </w:r>
          </w:p>
        </w:tc>
      </w:tr>
    </w:tbl>
    <w:p w:rsidR="003718CD" w:rsidRPr="00691A36" w:rsidRDefault="003718CD" w:rsidP="00805B57">
      <w:pPr>
        <w:rPr>
          <w:sz w:val="18"/>
        </w:rPr>
      </w:pPr>
      <w:r w:rsidRPr="00691A36">
        <w:rPr>
          <w:sz w:val="18"/>
        </w:rPr>
        <w:t xml:space="preserve">*Because this is not a close reading lesson, there is no specified vocabulary. However, in the process of returning to the text, students may uncover unfamiliar words. Teachers can guide students to make meaning of these words by following the protocols described in 1E of this document </w:t>
      </w:r>
      <w:hyperlink r:id="rId9" w:history="1">
        <w:r w:rsidRPr="00691A36">
          <w:rPr>
            <w:sz w:val="18"/>
          </w:rPr>
          <w:t>http://www.engageny.org/sites/default/files/resource/attachments/9-12_ela_prefatory_material.pdf</w:t>
        </w:r>
      </w:hyperlink>
    </w:p>
    <w:p w:rsidR="00C4787C" w:rsidRDefault="00C4787C" w:rsidP="00C35B26">
      <w:pPr>
        <w:pStyle w:val="Heading1"/>
        <w:spacing w:before="240"/>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187"/>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684F77">
              <w:t>R</w:t>
            </w:r>
            <w:r w:rsidR="00565A22">
              <w:t>I.9</w:t>
            </w:r>
            <w:r w:rsidR="003718CD">
              <w:t>-10.4</w:t>
            </w:r>
            <w:r w:rsidR="003E0383">
              <w:t xml:space="preserve">, </w:t>
            </w:r>
            <w:r w:rsidR="003718CD">
              <w:t>RI.9-10.6, W.9-10.2.a</w:t>
            </w:r>
            <w:r w:rsidR="0016234B">
              <w:t>-</w:t>
            </w:r>
            <w:r w:rsidR="003718CD">
              <w:t>f</w:t>
            </w:r>
            <w:r w:rsidR="005A63F4">
              <w:t xml:space="preserve">, </w:t>
            </w:r>
            <w:r w:rsidR="00F95735">
              <w:t>W.9-10.9</w:t>
            </w:r>
            <w:r w:rsidR="007825D5">
              <w:t>.b</w:t>
            </w:r>
            <w:r w:rsidR="00F95735">
              <w:t xml:space="preserve">, </w:t>
            </w:r>
            <w:r w:rsidR="003718CD">
              <w:t>L.9-10.1, L.9-10.2</w:t>
            </w:r>
          </w:p>
          <w:p w:rsidR="00730123" w:rsidRDefault="00265FA0" w:rsidP="000B1557">
            <w:pPr>
              <w:pStyle w:val="BulletedList"/>
            </w:pPr>
            <w:r>
              <w:t xml:space="preserve">Text: </w:t>
            </w:r>
            <w:r w:rsidRPr="00C02EC2">
              <w:t>“</w:t>
            </w:r>
            <w:r w:rsidR="00B35AD8">
              <w:t>Letter from Birmingham Jail</w:t>
            </w:r>
            <w:bookmarkStart w:id="0" w:name="_GoBack"/>
            <w:bookmarkEnd w:id="0"/>
            <w:r>
              <w:t>”</w:t>
            </w:r>
            <w:r w:rsidR="00216F50">
              <w:t xml:space="preserve"> by Martin Luther King, Jr.,</w:t>
            </w:r>
            <w:r>
              <w:t xml:space="preserve"> paragraphs 1</w:t>
            </w:r>
            <w:r w:rsidR="005A63F4">
              <w:t>–</w:t>
            </w:r>
            <w:r w:rsidR="00B35AD8">
              <w:t>21</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r w:rsidR="00844E29">
              <w:t xml:space="preserve"> </w:t>
            </w:r>
          </w:p>
          <w:p w:rsidR="00F51573" w:rsidRDefault="003718CD" w:rsidP="00F51573">
            <w:pPr>
              <w:pStyle w:val="NumberedList"/>
            </w:pPr>
            <w:r>
              <w:t>Mid-Unit Assessment</w:t>
            </w:r>
          </w:p>
          <w:p w:rsidR="00546D71" w:rsidRPr="00546D71" w:rsidRDefault="00F51573" w:rsidP="00F51573">
            <w:pPr>
              <w:pStyle w:val="NumberedList"/>
            </w:pPr>
            <w:r>
              <w:t>Closing</w:t>
            </w:r>
          </w:p>
        </w:tc>
        <w:tc>
          <w:tcPr>
            <w:tcW w:w="1638" w:type="dxa"/>
            <w:tcBorders>
              <w:top w:val="nil"/>
            </w:tcBorders>
          </w:tcPr>
          <w:p w:rsidR="00546D71" w:rsidRDefault="00546D71" w:rsidP="000B2D56">
            <w:pPr>
              <w:pStyle w:val="TableText"/>
            </w:pPr>
          </w:p>
          <w:p w:rsidR="00F51573" w:rsidRDefault="00B35AD8" w:rsidP="00844E29">
            <w:pPr>
              <w:pStyle w:val="NumberedList"/>
              <w:numPr>
                <w:ilvl w:val="0"/>
                <w:numId w:val="9"/>
              </w:numPr>
            </w:pPr>
            <w:r>
              <w:t>5</w:t>
            </w:r>
            <w:r w:rsidR="00F51573">
              <w:t>%</w:t>
            </w:r>
          </w:p>
          <w:p w:rsidR="00F51573" w:rsidRDefault="00A251E5" w:rsidP="00F51573">
            <w:pPr>
              <w:pStyle w:val="NumberedList"/>
            </w:pPr>
            <w:r>
              <w:t>10</w:t>
            </w:r>
            <w:r w:rsidR="00F51573">
              <w:t>%</w:t>
            </w:r>
          </w:p>
          <w:p w:rsidR="00F51573" w:rsidRDefault="003718CD" w:rsidP="00F51573">
            <w:pPr>
              <w:pStyle w:val="NumberedList"/>
            </w:pPr>
            <w:r>
              <w:t>8</w:t>
            </w:r>
            <w:r w:rsidR="0073076A">
              <w:t>0</w:t>
            </w:r>
            <w:r w:rsidR="00F51573">
              <w:t>%</w:t>
            </w:r>
          </w:p>
          <w:p w:rsidR="00546D71" w:rsidRPr="00C02EC2" w:rsidRDefault="009005EE" w:rsidP="00F51573">
            <w:pPr>
              <w:pStyle w:val="NumberedList"/>
            </w:pPr>
            <w:r>
              <w:t>5</w:t>
            </w:r>
            <w:r w:rsidR="00F51573">
              <w:t>%</w:t>
            </w:r>
          </w:p>
        </w:tc>
      </w:tr>
    </w:tbl>
    <w:p w:rsidR="003368BF" w:rsidRDefault="00F308FF" w:rsidP="00C35B26">
      <w:pPr>
        <w:pStyle w:val="Heading1"/>
        <w:spacing w:before="360"/>
      </w:pPr>
      <w:r>
        <w:t>Materials</w:t>
      </w:r>
    </w:p>
    <w:p w:rsidR="004E4A50" w:rsidRDefault="004E4A50" w:rsidP="004E4A50">
      <w:pPr>
        <w:pStyle w:val="BulletedList"/>
      </w:pPr>
      <w:r>
        <w:t>Student copies of the Rhetorical Impact Tracking Tools (refer to 10.2.1 Lessons 4, 7, and 8)</w:t>
      </w:r>
    </w:p>
    <w:p w:rsidR="007E1746" w:rsidRDefault="007E1746" w:rsidP="007E1746">
      <w:pPr>
        <w:pStyle w:val="BulletedList"/>
      </w:pPr>
      <w:r>
        <w:t xml:space="preserve">Copies of </w:t>
      </w:r>
      <w:r w:rsidR="005A63F4">
        <w:t xml:space="preserve">the </w:t>
      </w:r>
      <w:r w:rsidR="001D52DA">
        <w:t xml:space="preserve">10.2.1 Mid-Unit </w:t>
      </w:r>
      <w:r>
        <w:t>Assessment for each student</w:t>
      </w:r>
    </w:p>
    <w:p w:rsidR="006E7D3C" w:rsidRPr="006E7D3C" w:rsidRDefault="005A63F4" w:rsidP="00B57B92">
      <w:pPr>
        <w:pStyle w:val="BulletedList"/>
      </w:pPr>
      <w:r>
        <w:t>C</w:t>
      </w:r>
      <w:r w:rsidR="007E1746">
        <w:t xml:space="preserve">opies of </w:t>
      </w:r>
      <w:r w:rsidR="001D52DA">
        <w:t xml:space="preserve">the 10.2.1 Mid-Unit </w:t>
      </w:r>
      <w:r w:rsidR="007E1746">
        <w:t xml:space="preserve">Text Analysis Rubric </w:t>
      </w:r>
      <w:r w:rsidR="00C36B40">
        <w:t xml:space="preserve">and Checklist </w:t>
      </w:r>
      <w:r>
        <w:t xml:space="preserve">for each student </w:t>
      </w:r>
    </w:p>
    <w:p w:rsidR="00C4787C" w:rsidRPr="00A24DAB" w:rsidRDefault="00C4787C" w:rsidP="00C35B26">
      <w:pPr>
        <w:pStyle w:val="Heading1"/>
        <w:spacing w:before="360"/>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C357D5">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C357D5">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C357D5">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C357D5">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C357D5">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C357D5">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047B5C"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C357D5">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00B57B92">
        <w:t>5</w:t>
      </w:r>
      <w:r w:rsidR="00607856" w:rsidRPr="00A24DAB">
        <w:t>%</w:t>
      </w:r>
    </w:p>
    <w:p w:rsidR="00FE6907" w:rsidRDefault="00FE6907" w:rsidP="00FE6907">
      <w:pPr>
        <w:pStyle w:val="TA"/>
      </w:pPr>
      <w:r>
        <w:t>Begin by reviewing the agenda and the assessed standard</w:t>
      </w:r>
      <w:r w:rsidR="007E1746">
        <w:t>s</w:t>
      </w:r>
      <w:r>
        <w:t xml:space="preserve"> for this lesson:</w:t>
      </w:r>
      <w:r w:rsidR="0049488C">
        <w:t xml:space="preserve"> RI</w:t>
      </w:r>
      <w:r w:rsidR="007E1746">
        <w:t xml:space="preserve">.9-10.4, RI.9-10.6, </w:t>
      </w:r>
      <w:r w:rsidR="005A63F4">
        <w:t xml:space="preserve">and </w:t>
      </w:r>
      <w:r w:rsidR="007E1746">
        <w:t>W.9-10.2.a</w:t>
      </w:r>
      <w:r w:rsidR="0002725A">
        <w:t>-</w:t>
      </w:r>
      <w:r w:rsidR="007E1746">
        <w:t>f</w:t>
      </w:r>
      <w:r>
        <w:t xml:space="preserve">. </w:t>
      </w:r>
      <w:r w:rsidR="00924079">
        <w:t xml:space="preserve">In this lesson, students complete the Mid-Unit Assessment </w:t>
      </w:r>
      <w:r w:rsidR="00F42520">
        <w:t>in which they present evidence identifying King’s purpose and how King’s rhetoric and specific word choice</w:t>
      </w:r>
      <w:r w:rsidR="004C1535">
        <w:t>s</w:t>
      </w:r>
      <w:r w:rsidR="00F42520">
        <w:t xml:space="preserve"> advance this purpose.</w:t>
      </w:r>
    </w:p>
    <w:p w:rsidR="00FE6907" w:rsidRDefault="00FE6907" w:rsidP="006B1CA9">
      <w:pPr>
        <w:pStyle w:val="SA"/>
      </w:pPr>
      <w:r>
        <w:t xml:space="preserve">Students </w:t>
      </w:r>
      <w:r w:rsidR="009E000B">
        <w:t>follow along</w:t>
      </w:r>
      <w:r>
        <w:t>.</w:t>
      </w:r>
    </w:p>
    <w:p w:rsidR="002F74D5" w:rsidRDefault="00AC176B" w:rsidP="00DA6CE5">
      <w:pPr>
        <w:pStyle w:val="IN"/>
      </w:pPr>
      <w:r>
        <w:t>Remind students of their work with standard W.9-10.2.a</w:t>
      </w:r>
      <w:r w:rsidR="0002725A">
        <w:t>-</w:t>
      </w:r>
      <w:r>
        <w:t>f in Module 10.1. If students need extra support, consider reviewing this standard and its substandards with students by giving examples.</w:t>
      </w:r>
    </w:p>
    <w:p w:rsidR="000B2D56" w:rsidRDefault="000B2D56" w:rsidP="00CE2836">
      <w:pPr>
        <w:pStyle w:val="LearningSequenceHeader"/>
      </w:pPr>
      <w:r>
        <w:t>Activity 2</w:t>
      </w:r>
      <w:r w:rsidRPr="000B2D56">
        <w:t xml:space="preserve">: </w:t>
      </w:r>
      <w:r>
        <w:t>Homework Accountability</w:t>
      </w:r>
      <w:r>
        <w:tab/>
      </w:r>
      <w:r w:rsidR="00F71D19">
        <w:t>10</w:t>
      </w:r>
      <w:r w:rsidRPr="000B2D56">
        <w:t>%</w:t>
      </w:r>
    </w:p>
    <w:p w:rsidR="00950965" w:rsidRDefault="00950965" w:rsidP="00950965">
      <w:pPr>
        <w:pStyle w:val="TA"/>
      </w:pPr>
      <w:r>
        <w:t xml:space="preserve">Instruct students to form </w:t>
      </w:r>
      <w:r w:rsidR="00B56377">
        <w:t xml:space="preserve">pairs to </w:t>
      </w:r>
      <w:r w:rsidR="00B4544A">
        <w:t xml:space="preserve">briefly </w:t>
      </w:r>
      <w:r w:rsidR="00B56377">
        <w:t>share and compare the</w:t>
      </w:r>
      <w:r>
        <w:t xml:space="preserve"> notes </w:t>
      </w:r>
      <w:r w:rsidR="00A251E5">
        <w:t xml:space="preserve">and annotations </w:t>
      </w:r>
      <w:r w:rsidR="00B56377">
        <w:t>from</w:t>
      </w:r>
      <w:r>
        <w:t xml:space="preserve"> the</w:t>
      </w:r>
      <w:r w:rsidR="00B56377">
        <w:t>ir</w:t>
      </w:r>
      <w:r>
        <w:t xml:space="preserve"> Rhetorical Impact </w:t>
      </w:r>
      <w:r w:rsidR="0013139E">
        <w:t xml:space="preserve">Tracking </w:t>
      </w:r>
      <w:r>
        <w:t>Tool</w:t>
      </w:r>
      <w:r w:rsidR="00A251E5">
        <w:t>s</w:t>
      </w:r>
      <w:r>
        <w:t xml:space="preserve"> in order to prepare for the Mid-Unit Assessment.</w:t>
      </w:r>
    </w:p>
    <w:p w:rsidR="00950965" w:rsidRDefault="004B4DC5" w:rsidP="004B4DC5">
      <w:pPr>
        <w:pStyle w:val="SR"/>
      </w:pPr>
      <w:r>
        <w:t>See the Model</w:t>
      </w:r>
      <w:r w:rsidR="00B4544A">
        <w:t xml:space="preserve"> </w:t>
      </w:r>
      <w:r w:rsidR="00950965">
        <w:t xml:space="preserve">Rhetorical Impact </w:t>
      </w:r>
      <w:r w:rsidR="0013139E">
        <w:t xml:space="preserve">Tracking </w:t>
      </w:r>
      <w:r w:rsidR="00950965">
        <w:t>Tools</w:t>
      </w:r>
      <w:r>
        <w:t xml:space="preserve"> from 10.2.1 Lessons 4, 7, and 8 for possible student responses</w:t>
      </w:r>
      <w:r w:rsidR="00950965">
        <w:t xml:space="preserve">. </w:t>
      </w:r>
    </w:p>
    <w:p w:rsidR="00CD52DC" w:rsidRDefault="00303F72">
      <w:pPr>
        <w:pStyle w:val="TA"/>
      </w:pPr>
      <w:r w:rsidRPr="0041714E">
        <w:t xml:space="preserve">Remind students that annotating will help them keep track of evidence they </w:t>
      </w:r>
      <w:r w:rsidR="00E15701">
        <w:t>will use</w:t>
      </w:r>
      <w:r w:rsidRPr="0041714E">
        <w:t xml:space="preserve"> </w:t>
      </w:r>
      <w:r w:rsidR="00024CC5">
        <w:t>on</w:t>
      </w:r>
      <w:r w:rsidRPr="0041714E">
        <w:t xml:space="preserve"> </w:t>
      </w:r>
      <w:r w:rsidR="00E15701">
        <w:t>the</w:t>
      </w:r>
      <w:r w:rsidR="0013139E" w:rsidRPr="0041714E">
        <w:t xml:space="preserve"> </w:t>
      </w:r>
      <w:r w:rsidR="00024CC5">
        <w:t>Mid</w:t>
      </w:r>
      <w:r w:rsidRPr="0041714E">
        <w:t xml:space="preserve">-Unit </w:t>
      </w:r>
      <w:r w:rsidR="001D342F">
        <w:t xml:space="preserve">Assessment </w:t>
      </w:r>
      <w:r w:rsidRPr="0041714E">
        <w:t xml:space="preserve">and </w:t>
      </w:r>
      <w:r w:rsidR="001D342F">
        <w:t>the Performance Assessment</w:t>
      </w:r>
      <w:r w:rsidRPr="0041714E">
        <w:t xml:space="preserve">, which focus on the </w:t>
      </w:r>
      <w:r w:rsidR="0013139E">
        <w:t>use of rhetoric to advance purpose</w:t>
      </w:r>
      <w:r w:rsidRPr="0041714E">
        <w:t xml:space="preserve">. </w:t>
      </w:r>
    </w:p>
    <w:p w:rsidR="00303F72" w:rsidRDefault="00303F72" w:rsidP="00303F72">
      <w:pPr>
        <w:pStyle w:val="IN"/>
      </w:pPr>
      <w:r w:rsidRPr="0041714E">
        <w:t xml:space="preserve">This focused annotation supports students’ </w:t>
      </w:r>
      <w:r>
        <w:t xml:space="preserve">engagement with W.9-10.9.b, which addresses </w:t>
      </w:r>
      <w:r w:rsidRPr="0041714E">
        <w:t>the use of textual evidence in writing.</w:t>
      </w:r>
    </w:p>
    <w:p w:rsidR="00822E8A" w:rsidRDefault="00A16B9D" w:rsidP="007753EF">
      <w:pPr>
        <w:pStyle w:val="IN"/>
      </w:pPr>
      <w:r w:rsidRPr="00DA6CE5">
        <w:rPr>
          <w:b/>
        </w:rPr>
        <w:t>Differentiation Consideration:</w:t>
      </w:r>
      <w:r w:rsidR="00822E8A">
        <w:t xml:space="preserve"> If students need support in organizing their materials to write the Mid-Unit Assessment, consider providing </w:t>
      </w:r>
      <w:r w:rsidR="00D75509">
        <w:t>them</w:t>
      </w:r>
      <w:r w:rsidR="00822E8A">
        <w:t xml:space="preserve"> with a structured outline. </w:t>
      </w:r>
      <w:r w:rsidR="00D75509">
        <w:t>Students</w:t>
      </w:r>
      <w:r w:rsidR="00822E8A">
        <w:t xml:space="preserve"> can organize their materials according to the structured outline and use this to plan their responses.</w:t>
      </w:r>
    </w:p>
    <w:p w:rsidR="00F42520" w:rsidRDefault="00F42520" w:rsidP="00F42520">
      <w:pPr>
        <w:pStyle w:val="LearningSequenceHeader"/>
      </w:pPr>
      <w:r>
        <w:t>Activity 3: Mid-Unit Assessment</w:t>
      </w:r>
      <w:r>
        <w:tab/>
        <w:t>8</w:t>
      </w:r>
      <w:r w:rsidR="0073076A">
        <w:t>0</w:t>
      </w:r>
      <w:r>
        <w:t>%</w:t>
      </w:r>
    </w:p>
    <w:p w:rsidR="004C1535" w:rsidRDefault="0096069B" w:rsidP="00F42520">
      <w:pPr>
        <w:pStyle w:val="TA"/>
      </w:pPr>
      <w:r>
        <w:t xml:space="preserve">Instruct students to use their </w:t>
      </w:r>
      <w:r w:rsidRPr="0096069B">
        <w:t>annotated text, lesson Quick Writes, discussion notes, homework notes</w:t>
      </w:r>
      <w:r w:rsidR="00E22F06">
        <w:t xml:space="preserve">, and </w:t>
      </w:r>
      <w:r w:rsidR="00A606EA">
        <w:t>Rhetorical Impact Tracking Tools</w:t>
      </w:r>
      <w:r w:rsidRPr="0096069B">
        <w:t xml:space="preserve"> </w:t>
      </w:r>
      <w:r>
        <w:t>to write a formal, multi-paragraph</w:t>
      </w:r>
      <w:r w:rsidR="004C1535">
        <w:t xml:space="preserve"> response to the following prompt:</w:t>
      </w:r>
    </w:p>
    <w:p w:rsidR="00C90FE6" w:rsidRPr="000F51AE" w:rsidRDefault="00190B61" w:rsidP="004C1535">
      <w:pPr>
        <w:pStyle w:val="Q"/>
      </w:pPr>
      <w:r w:rsidRPr="00190B61">
        <w:t>Determine a purpose in Letter from Birmingham Jail and analyze how King uses rhetoric and specific word choices to advance that purpose.</w:t>
      </w:r>
    </w:p>
    <w:p w:rsidR="000F51AE" w:rsidRPr="00190B61" w:rsidRDefault="00E15701" w:rsidP="00633D1A">
      <w:pPr>
        <w:pStyle w:val="IN"/>
      </w:pPr>
      <w:r>
        <w:t>Consider d</w:t>
      </w:r>
      <w:r w:rsidR="00C90FE6">
        <w:t>isplay</w:t>
      </w:r>
      <w:r>
        <w:t>ing</w:t>
      </w:r>
      <w:r w:rsidR="00C90FE6">
        <w:t xml:space="preserve"> the prompt for students to see</w:t>
      </w:r>
      <w:r>
        <w:t xml:space="preserve"> in addition to</w:t>
      </w:r>
      <w:r w:rsidR="00C90FE6">
        <w:t xml:space="preserve"> provid</w:t>
      </w:r>
      <w:r>
        <w:t>ing it</w:t>
      </w:r>
      <w:r w:rsidR="00C90FE6">
        <w:t xml:space="preserve"> in hard copy.</w:t>
      </w:r>
    </w:p>
    <w:p w:rsidR="00633D1A" w:rsidRPr="00633D1A" w:rsidRDefault="00633D1A" w:rsidP="00633D1A">
      <w:pPr>
        <w:pStyle w:val="TA"/>
        <w:rPr>
          <w:rFonts w:ascii="Times" w:hAnsi="Times"/>
          <w:sz w:val="20"/>
          <w:szCs w:val="20"/>
        </w:rPr>
      </w:pPr>
      <w:r w:rsidRPr="00633D1A">
        <w:rPr>
          <w:shd w:val="clear" w:color="auto" w:fill="FFFFFF"/>
        </w:rPr>
        <w:t xml:space="preserve">Explain to students that because it is a formal writing task, the </w:t>
      </w:r>
      <w:r>
        <w:rPr>
          <w:shd w:val="clear" w:color="auto" w:fill="FFFFFF"/>
        </w:rPr>
        <w:t>Mid</w:t>
      </w:r>
      <w:r w:rsidRPr="00633D1A">
        <w:rPr>
          <w:shd w:val="clear" w:color="auto" w:fill="FFFFFF"/>
        </w:rPr>
        <w:t>-Unit Assessment should include an introductory statement, well-organized ideas supported by relevant and sufficient textual evidence, and a concluding statement or section. Remind students to use this unit’s vocabulary, as well as proper grammar, capitalization, punctuation, and spelling to achieve a formal style and objective tone.</w:t>
      </w:r>
    </w:p>
    <w:p w:rsidR="003457A4" w:rsidRDefault="003457A4" w:rsidP="003457A4">
      <w:pPr>
        <w:pStyle w:val="SA"/>
        <w:numPr>
          <w:ilvl w:val="0"/>
          <w:numId w:val="6"/>
        </w:numPr>
      </w:pPr>
      <w:r>
        <w:t xml:space="preserve">Students listen. </w:t>
      </w:r>
    </w:p>
    <w:p w:rsidR="002845E6" w:rsidRDefault="00437CE2" w:rsidP="002845E6">
      <w:pPr>
        <w:pStyle w:val="TA"/>
      </w:pPr>
      <w:r>
        <w:t xml:space="preserve">Remind students as they write to refer to the notes, tools, and annotated text from the previous lessons. </w:t>
      </w:r>
      <w:r w:rsidR="002845E6">
        <w:t xml:space="preserve">Distribute and review the 10.2.1 Mid-Unit Text Analysis Rubric. Remind students to revisit the rubric once they are finished with the assessment to ensure they have fulfilled all the criteria. </w:t>
      </w:r>
    </w:p>
    <w:p w:rsidR="002845E6" w:rsidRDefault="002845E6" w:rsidP="002845E6">
      <w:pPr>
        <w:pStyle w:val="SA"/>
      </w:pPr>
      <w:r>
        <w:t xml:space="preserve">Students review the 10.2.1 Mid-Unit Text Analysis Rubric. </w:t>
      </w:r>
    </w:p>
    <w:p w:rsidR="003457A4" w:rsidRDefault="003457A4" w:rsidP="003457A4">
      <w:proofErr w:type="gramStart"/>
      <w:r>
        <w:t>Transition students to independent writing time.</w:t>
      </w:r>
      <w:proofErr w:type="gramEnd"/>
      <w:r>
        <w:t xml:space="preserve"> Give students the remaining class period to write. </w:t>
      </w:r>
    </w:p>
    <w:p w:rsidR="00C90FE6" w:rsidRDefault="00C90FE6" w:rsidP="00C90FE6">
      <w:pPr>
        <w:pStyle w:val="SA"/>
      </w:pPr>
      <w:r>
        <w:t>Students independently answer the prompt using evidence from the text.</w:t>
      </w:r>
    </w:p>
    <w:p w:rsidR="00C90FE6" w:rsidRDefault="00C90FE6" w:rsidP="00C90FE6">
      <w:pPr>
        <w:pStyle w:val="SR"/>
      </w:pPr>
      <w:r>
        <w:t>See High Performance Response at the beginning of the lesson.</w:t>
      </w:r>
    </w:p>
    <w:p w:rsidR="00E1102F" w:rsidRPr="00F42520" w:rsidRDefault="00C90FE6" w:rsidP="00C90FE6">
      <w:pPr>
        <w:pStyle w:val="IN"/>
      </w:pPr>
      <w:r>
        <w:t xml:space="preserve">Consider encouraging those who finish early </w:t>
      </w:r>
      <w:proofErr w:type="gramStart"/>
      <w:r>
        <w:t>to reread and revise</w:t>
      </w:r>
      <w:proofErr w:type="gramEnd"/>
      <w:r>
        <w:t xml:space="preserve"> their response.</w:t>
      </w:r>
    </w:p>
    <w:p w:rsidR="009403AD" w:rsidRPr="00563CB8" w:rsidRDefault="000B1A73" w:rsidP="00924079">
      <w:pPr>
        <w:pStyle w:val="LearningSequenceHeader"/>
      </w:pPr>
      <w:r>
        <w:t>Activity 4</w:t>
      </w:r>
      <w:r w:rsidR="009403AD" w:rsidRPr="00563CB8">
        <w:t xml:space="preserve">: </w:t>
      </w:r>
      <w:r w:rsidR="009403AD">
        <w:t>Closing</w:t>
      </w:r>
      <w:r w:rsidR="009403AD" w:rsidRPr="00563CB8">
        <w:tab/>
      </w:r>
      <w:r w:rsidR="009403AD">
        <w:t>5</w:t>
      </w:r>
      <w:r w:rsidR="009403AD" w:rsidRPr="00563CB8">
        <w:t>%</w:t>
      </w:r>
    </w:p>
    <w:p w:rsidR="003E1E68" w:rsidRDefault="008E06D9" w:rsidP="008E06D9">
      <w:pPr>
        <w:pStyle w:val="TA"/>
      </w:pPr>
      <w:r w:rsidRPr="00777484">
        <w:t xml:space="preserve">Display and distribute the homework assignment. For homework, </w:t>
      </w:r>
      <w:r w:rsidR="0028403B">
        <w:t xml:space="preserve">instruct </w:t>
      </w:r>
      <w:r w:rsidR="00C9783B">
        <w:t xml:space="preserve">students </w:t>
      </w:r>
      <w:r w:rsidR="0028403B">
        <w:t xml:space="preserve">to </w:t>
      </w:r>
      <w:r w:rsidR="00C9783B">
        <w:t xml:space="preserve">preview </w:t>
      </w:r>
      <w:r w:rsidR="00305014">
        <w:t>the following</w:t>
      </w:r>
      <w:r w:rsidR="00C9783B">
        <w:t xml:space="preserve"> lesson</w:t>
      </w:r>
      <w:r w:rsidR="00305014">
        <w:t>’s</w:t>
      </w:r>
      <w:r w:rsidR="00C9783B">
        <w:t xml:space="preserve"> text by reading paragraphs 22</w:t>
      </w:r>
      <w:r w:rsidR="001D157B">
        <w:t>–</w:t>
      </w:r>
      <w:r w:rsidR="00C9783B">
        <w:t xml:space="preserve">25 </w:t>
      </w:r>
      <w:r w:rsidR="00696873">
        <w:t>to determine King’s purpose in this section.</w:t>
      </w:r>
      <w:r w:rsidR="00C9783B">
        <w:t xml:space="preserve"> </w:t>
      </w:r>
      <w:r w:rsidR="00054484">
        <w:t xml:space="preserve">Instruct </w:t>
      </w:r>
      <w:r w:rsidR="00696873">
        <w:t xml:space="preserve">students to write a brief paragraph in response to the following question. </w:t>
      </w:r>
    </w:p>
    <w:p w:rsidR="003359E7" w:rsidRDefault="00696873">
      <w:pPr>
        <w:pStyle w:val="Q"/>
      </w:pPr>
      <w:r w:rsidRPr="00696873">
        <w:t>What is King</w:t>
      </w:r>
      <w:r w:rsidR="000F51AE">
        <w:t>’</w:t>
      </w:r>
      <w:r w:rsidRPr="00696873">
        <w:t>s purpose in paragraphs 22–25? Use evidence from these paragraphs to support your response.</w:t>
      </w:r>
    </w:p>
    <w:p w:rsidR="008E06D9" w:rsidRDefault="00C9783B" w:rsidP="008E06D9">
      <w:pPr>
        <w:pStyle w:val="TA"/>
      </w:pPr>
      <w:r>
        <w:t xml:space="preserve">Additionally, </w:t>
      </w:r>
      <w:r w:rsidR="008E06D9">
        <w:t xml:space="preserve">students should continue to read their AIR text through the lens of </w:t>
      </w:r>
      <w:r w:rsidR="00370465">
        <w:t>a</w:t>
      </w:r>
      <w:r w:rsidR="008E06D9">
        <w:t xml:space="preserve"> focus standard </w:t>
      </w:r>
      <w:r w:rsidR="00370465">
        <w:t>of their choice</w:t>
      </w:r>
      <w:r w:rsidR="008E06D9">
        <w:t xml:space="preserve"> and prepare for a 3–5 minute discussion of their text based on that standard. </w:t>
      </w:r>
    </w:p>
    <w:p w:rsidR="009403AD" w:rsidRDefault="008E06D9" w:rsidP="00707670">
      <w:pPr>
        <w:pStyle w:val="SA"/>
      </w:pPr>
      <w:r>
        <w:t>Students follow along.</w:t>
      </w:r>
    </w:p>
    <w:p w:rsidR="008B12FC" w:rsidRDefault="008B12FC">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t>Homework</w:t>
      </w:r>
    </w:p>
    <w:p w:rsidR="00696873" w:rsidRDefault="00C9783B" w:rsidP="00AF7A1A">
      <w:r>
        <w:t xml:space="preserve">Preview </w:t>
      </w:r>
      <w:r w:rsidR="007314AA">
        <w:t xml:space="preserve">the next </w:t>
      </w:r>
      <w:r>
        <w:t>lesson</w:t>
      </w:r>
      <w:r w:rsidR="007314AA">
        <w:t>’s</w:t>
      </w:r>
      <w:r>
        <w:t xml:space="preserve"> text by reading paragraphs 22</w:t>
      </w:r>
      <w:r w:rsidR="001D157B">
        <w:t>–</w:t>
      </w:r>
      <w:r>
        <w:t>25</w:t>
      </w:r>
      <w:r w:rsidR="00696873">
        <w:t xml:space="preserve">. Write a brief paragraph in response to the following question. </w:t>
      </w:r>
    </w:p>
    <w:p w:rsidR="003359E7" w:rsidRDefault="00696873">
      <w:pPr>
        <w:pStyle w:val="Q"/>
      </w:pPr>
      <w:r w:rsidRPr="00696873">
        <w:t>What is King</w:t>
      </w:r>
      <w:r w:rsidR="001D52DA">
        <w:t>’</w:t>
      </w:r>
      <w:r w:rsidRPr="00696873">
        <w:t xml:space="preserve"> purpose in paragraphs 22–25? Use evidence from these paragraphs to support your response.</w:t>
      </w:r>
    </w:p>
    <w:p w:rsidR="00AF7A1A" w:rsidRPr="006E7D3C" w:rsidRDefault="001D157B" w:rsidP="00AF7A1A">
      <w:r>
        <w:t>Also, c</w:t>
      </w:r>
      <w:r w:rsidR="00DE5E89">
        <w:t xml:space="preserve">ontinue </w:t>
      </w:r>
      <w:r w:rsidR="00AF7A1A" w:rsidRPr="001B01DD">
        <w:t xml:space="preserve">reading your AIR text through the lens of </w:t>
      </w:r>
      <w:r w:rsidR="00370465">
        <w:t>a</w:t>
      </w:r>
      <w:r w:rsidR="00AF7A1A" w:rsidRPr="001B01DD">
        <w:t xml:space="preserve"> </w:t>
      </w:r>
      <w:r w:rsidR="00AF7A1A">
        <w:t xml:space="preserve">focus standard </w:t>
      </w:r>
      <w:r w:rsidR="00370465">
        <w:t>of your choice</w:t>
      </w:r>
      <w:r w:rsidR="00AF7A1A" w:rsidRPr="001B01DD">
        <w:t xml:space="preserve"> and prepare for a 3–5 minute discussion of your text based on that standar</w:t>
      </w:r>
      <w:r w:rsidR="00AF7A1A">
        <w:t>d.</w:t>
      </w:r>
    </w:p>
    <w:p w:rsidR="00A76100" w:rsidRDefault="005837C5" w:rsidP="00A76100">
      <w:pPr>
        <w:pStyle w:val="ToolHeader"/>
      </w:pPr>
      <w:r>
        <w:rPr>
          <w:i/>
        </w:rPr>
        <w:br w:type="page"/>
      </w:r>
      <w:r w:rsidR="00216F50">
        <w:t xml:space="preserve">10.2.1 </w:t>
      </w:r>
      <w:r w:rsidR="00A76100">
        <w:t>Mid-</w:t>
      </w:r>
      <w:r w:rsidR="00A76100" w:rsidRPr="003E307C">
        <w:t>Unit Assessment</w:t>
      </w:r>
    </w:p>
    <w:p w:rsidR="00A76100" w:rsidRDefault="00A76100" w:rsidP="00A76100">
      <w:pPr>
        <w:jc w:val="center"/>
        <w:rPr>
          <w:b/>
        </w:rPr>
      </w:pPr>
      <w:r>
        <w:rPr>
          <w:b/>
        </w:rPr>
        <w:t>Text-Based Response</w:t>
      </w:r>
    </w:p>
    <w:p w:rsidR="00A76100" w:rsidRDefault="00A76100" w:rsidP="00A76100">
      <w:r>
        <w:rPr>
          <w:b/>
        </w:rPr>
        <w:t xml:space="preserve">Your Task: </w:t>
      </w:r>
      <w:r>
        <w:t>Rely on your reading and analysis of paragraphs 1</w:t>
      </w:r>
      <w:r w:rsidR="001D157B">
        <w:t>–</w:t>
      </w:r>
      <w:r>
        <w:t>21 of “Letter from Birmingham Jail” to write a well-developed response to the following prompt:</w:t>
      </w:r>
    </w:p>
    <w:p w:rsidR="007753EF" w:rsidRDefault="007753EF" w:rsidP="007753EF">
      <w:pPr>
        <w:ind w:left="720" w:right="1440"/>
        <w:rPr>
          <w:i/>
        </w:rPr>
      </w:pPr>
      <w:r w:rsidRPr="007753EF">
        <w:rPr>
          <w:i/>
        </w:rPr>
        <w:t xml:space="preserve">Determine King’s purpose in </w:t>
      </w:r>
      <w:r w:rsidR="001F7B6A">
        <w:rPr>
          <w:i/>
        </w:rPr>
        <w:t xml:space="preserve">paragraphs 1-21 of </w:t>
      </w:r>
      <w:r w:rsidRPr="007753EF">
        <w:rPr>
          <w:i/>
        </w:rPr>
        <w:t>“Letter from Birmingham Jail” and analyze how he uses rhetoric and specific word choices to advance that purpose.</w:t>
      </w:r>
    </w:p>
    <w:p w:rsidR="00A76100" w:rsidRDefault="00A76100" w:rsidP="00A76100">
      <w:r>
        <w:t xml:space="preserve">Your writing will be assessed using the </w:t>
      </w:r>
      <w:r w:rsidR="001D52DA">
        <w:t xml:space="preserve">10.2.1 Mid-Unit </w:t>
      </w:r>
      <w:r>
        <w:t>Text Analysis Rubric.</w:t>
      </w:r>
    </w:p>
    <w:p w:rsidR="00A76100" w:rsidRDefault="00A76100" w:rsidP="00A76100">
      <w:pPr>
        <w:rPr>
          <w:b/>
        </w:rPr>
      </w:pPr>
      <w:r w:rsidRPr="003E307C">
        <w:rPr>
          <w:b/>
        </w:rPr>
        <w:t>Guidelines</w:t>
      </w:r>
    </w:p>
    <w:p w:rsidR="00A76100" w:rsidRDefault="00A76100" w:rsidP="00A76100">
      <w:pPr>
        <w:spacing w:after="0"/>
        <w:ind w:firstLine="720"/>
        <w:rPr>
          <w:b/>
        </w:rPr>
      </w:pPr>
      <w:r>
        <w:rPr>
          <w:b/>
        </w:rPr>
        <w:t>Be sure to:</w:t>
      </w:r>
    </w:p>
    <w:p w:rsidR="00A76100" w:rsidRPr="00655B54" w:rsidRDefault="00A76100" w:rsidP="00A76100">
      <w:pPr>
        <w:pStyle w:val="ListParagraph"/>
        <w:numPr>
          <w:ilvl w:val="0"/>
          <w:numId w:val="11"/>
        </w:numPr>
        <w:spacing w:before="0" w:after="0" w:line="240" w:lineRule="auto"/>
        <w:rPr>
          <w:b/>
        </w:rPr>
      </w:pPr>
      <w:r>
        <w:t>Closely read the prompt</w:t>
      </w:r>
    </w:p>
    <w:p w:rsidR="00A76100" w:rsidRPr="00655B54" w:rsidRDefault="00A76100" w:rsidP="00A76100">
      <w:pPr>
        <w:pStyle w:val="ListParagraph"/>
        <w:numPr>
          <w:ilvl w:val="0"/>
          <w:numId w:val="11"/>
        </w:numPr>
        <w:spacing w:before="0" w:after="0" w:line="240" w:lineRule="auto"/>
        <w:rPr>
          <w:b/>
        </w:rPr>
      </w:pPr>
      <w:r>
        <w:t>Address all elements of the prompt in your response</w:t>
      </w:r>
    </w:p>
    <w:p w:rsidR="00A76100" w:rsidRPr="00E6655D" w:rsidRDefault="00A76100" w:rsidP="00A76100">
      <w:pPr>
        <w:pStyle w:val="ListParagraph"/>
        <w:numPr>
          <w:ilvl w:val="0"/>
          <w:numId w:val="11"/>
        </w:numPr>
        <w:spacing w:before="0" w:after="0" w:line="240" w:lineRule="auto"/>
        <w:rPr>
          <w:b/>
        </w:rPr>
      </w:pPr>
      <w:r>
        <w:t>Paraphrase, quote, and reference relevant evidence to support your claim</w:t>
      </w:r>
    </w:p>
    <w:p w:rsidR="00A76100" w:rsidRPr="00E6655D" w:rsidRDefault="00A76100" w:rsidP="00A76100">
      <w:pPr>
        <w:pStyle w:val="ListParagraph"/>
        <w:numPr>
          <w:ilvl w:val="0"/>
          <w:numId w:val="11"/>
        </w:numPr>
        <w:spacing w:before="0" w:after="0" w:line="240" w:lineRule="auto"/>
        <w:rPr>
          <w:b/>
        </w:rPr>
      </w:pPr>
      <w:r>
        <w:t>Organize your ideas in a cohesive and coherent manner</w:t>
      </w:r>
    </w:p>
    <w:p w:rsidR="00A76100" w:rsidRPr="00E6655D" w:rsidRDefault="00A76100" w:rsidP="00A76100">
      <w:pPr>
        <w:pStyle w:val="ListParagraph"/>
        <w:numPr>
          <w:ilvl w:val="0"/>
          <w:numId w:val="11"/>
        </w:numPr>
        <w:spacing w:before="0" w:after="0" w:line="240" w:lineRule="auto"/>
        <w:rPr>
          <w:b/>
        </w:rPr>
      </w:pPr>
      <w:r>
        <w:t>Maintain a formal style of writing</w:t>
      </w:r>
    </w:p>
    <w:p w:rsidR="00A76100" w:rsidRDefault="00A76100" w:rsidP="00A76100">
      <w:pPr>
        <w:pStyle w:val="ListParagraph"/>
        <w:numPr>
          <w:ilvl w:val="0"/>
          <w:numId w:val="11"/>
        </w:numPr>
        <w:spacing w:before="0" w:after="0" w:line="240" w:lineRule="auto"/>
        <w:rPr>
          <w:b/>
        </w:rPr>
      </w:pPr>
      <w:r>
        <w:t>Follow the conventions of standard written English</w:t>
      </w:r>
    </w:p>
    <w:p w:rsidR="00A76100" w:rsidRDefault="00A76100" w:rsidP="00A76100">
      <w:pPr>
        <w:spacing w:before="0" w:after="0"/>
        <w:rPr>
          <w:b/>
        </w:rPr>
      </w:pPr>
    </w:p>
    <w:tbl>
      <w:tblPr>
        <w:tblStyle w:val="TableGrid"/>
        <w:tblW w:w="0" w:type="auto"/>
        <w:shd w:val="clear" w:color="auto" w:fill="D9D9D9" w:themeFill="background1" w:themeFillShade="D9"/>
        <w:tblLook w:val="04A0"/>
      </w:tblPr>
      <w:tblGrid>
        <w:gridCol w:w="9576"/>
      </w:tblGrid>
      <w:tr w:rsidR="00A76100">
        <w:tc>
          <w:tcPr>
            <w:tcW w:w="9720" w:type="dxa"/>
            <w:shd w:val="clear" w:color="auto" w:fill="D9D9D9" w:themeFill="background1" w:themeFillShade="D9"/>
          </w:tcPr>
          <w:p w:rsidR="00A76100" w:rsidRPr="00047B5C" w:rsidRDefault="00A76100" w:rsidP="006A4E39">
            <w:pPr>
              <w:pStyle w:val="ToolTableText"/>
            </w:pPr>
            <w:r w:rsidRPr="00047B5C">
              <w:rPr>
                <w:b/>
              </w:rPr>
              <w:t>CC</w:t>
            </w:r>
            <w:r w:rsidR="006A4E39">
              <w:rPr>
                <w:b/>
              </w:rPr>
              <w:t>S</w:t>
            </w:r>
            <w:r w:rsidRPr="00047B5C">
              <w:rPr>
                <w:b/>
              </w:rPr>
              <w:t xml:space="preserve">S: </w:t>
            </w:r>
            <w:r w:rsidRPr="00047B5C">
              <w:t>RI.</w:t>
            </w:r>
            <w:r w:rsidR="00CD3BD4" w:rsidRPr="00047B5C">
              <w:t>9-10.4, RI.9-10.6, W.9-10.2.a</w:t>
            </w:r>
            <w:r w:rsidR="00614076" w:rsidRPr="00047B5C">
              <w:t>-</w:t>
            </w:r>
            <w:r w:rsidR="00CD3BD4" w:rsidRPr="00047B5C">
              <w:t>f</w:t>
            </w:r>
            <w:r w:rsidR="00F24FC8">
              <w:t>, W.9-10.9.b</w:t>
            </w:r>
          </w:p>
          <w:p w:rsidR="00A76100" w:rsidRPr="00271506" w:rsidRDefault="00A76100" w:rsidP="006A4E39">
            <w:pPr>
              <w:pStyle w:val="ToolTableText"/>
              <w:rPr>
                <w:b/>
              </w:rPr>
            </w:pPr>
            <w:r w:rsidRPr="00271506">
              <w:rPr>
                <w:b/>
              </w:rPr>
              <w:t>Commentary on the Task:</w:t>
            </w:r>
          </w:p>
          <w:p w:rsidR="00A76100" w:rsidRPr="00047B5C" w:rsidRDefault="00CD3BD4" w:rsidP="006A4E39">
            <w:pPr>
              <w:pStyle w:val="ToolTableText"/>
            </w:pPr>
            <w:r w:rsidRPr="00047B5C">
              <w:t>This task measures RI.9-10.4</w:t>
            </w:r>
            <w:r w:rsidR="00A76100" w:rsidRPr="00047B5C">
              <w:t xml:space="preserve"> because it demands that students:</w:t>
            </w:r>
          </w:p>
          <w:p w:rsidR="00A76100" w:rsidRPr="00047B5C" w:rsidRDefault="00A76100" w:rsidP="00271506">
            <w:pPr>
              <w:pStyle w:val="BulletedList"/>
            </w:pPr>
            <w:r w:rsidRPr="00047B5C">
              <w:t>Determine</w:t>
            </w:r>
            <w:r w:rsidR="00CD3BD4" w:rsidRPr="00047B5C">
              <w:t xml:space="preserve"> the meaning of words and phrases as they are used in a text, including figurative, connotative, and technical meanings; analyze the cumulative impact of specific word choices on meaning.</w:t>
            </w:r>
          </w:p>
          <w:p w:rsidR="00A76100" w:rsidRPr="00047B5C" w:rsidRDefault="00A76100" w:rsidP="006A4E39">
            <w:pPr>
              <w:pStyle w:val="ToolTableText"/>
            </w:pPr>
            <w:r w:rsidRPr="00047B5C">
              <w:t xml:space="preserve">This task measures </w:t>
            </w:r>
            <w:r w:rsidR="00CD3BD4" w:rsidRPr="00047B5C">
              <w:t>RI.9-10.6</w:t>
            </w:r>
            <w:r w:rsidRPr="00047B5C">
              <w:t xml:space="preserve"> because it demands that students:</w:t>
            </w:r>
          </w:p>
          <w:p w:rsidR="00A76100" w:rsidRPr="00047B5C" w:rsidRDefault="00CD3BD4" w:rsidP="00271506">
            <w:pPr>
              <w:pStyle w:val="BulletedList"/>
            </w:pPr>
            <w:r w:rsidRPr="00047B5C">
              <w:t>Determine an author’s purpose in a text and analyze how an author uses rhetoric to advance that purpose.</w:t>
            </w:r>
          </w:p>
          <w:p w:rsidR="00A76100" w:rsidRPr="00047B5C" w:rsidRDefault="00CD3BD4" w:rsidP="006A4E39">
            <w:pPr>
              <w:pStyle w:val="ToolTableText"/>
            </w:pPr>
            <w:r w:rsidRPr="00047B5C">
              <w:t>This task measures W.9-10.2.a</w:t>
            </w:r>
            <w:r w:rsidR="00614076" w:rsidRPr="00047B5C">
              <w:t>-</w:t>
            </w:r>
            <w:r w:rsidRPr="00047B5C">
              <w:t>f</w:t>
            </w:r>
            <w:r w:rsidR="00A76100" w:rsidRPr="00047B5C">
              <w:t xml:space="preserve"> because it demands that students:</w:t>
            </w:r>
          </w:p>
          <w:p w:rsidR="00A76100" w:rsidRPr="001F2A47" w:rsidRDefault="00E23564" w:rsidP="00271506">
            <w:pPr>
              <w:pStyle w:val="BulletedList"/>
            </w:pPr>
            <w:r w:rsidRPr="00047B5C">
              <w:t>Write informative/explanatory texts to examine and convey complex ideas, concepts, and information clearly and accurately through the effective selection, organization, and analysis of content.</w:t>
            </w:r>
          </w:p>
          <w:p w:rsidR="001F2A47" w:rsidRDefault="001F2A47" w:rsidP="00271506">
            <w:pPr>
              <w:pStyle w:val="SASRBullet"/>
              <w:numPr>
                <w:ilvl w:val="0"/>
                <w:numId w:val="19"/>
              </w:numPr>
              <w:rPr>
                <w:rFonts w:cs="Calibri"/>
              </w:rPr>
            </w:pPr>
            <w:r w:rsidRPr="00D152E7">
              <w:t>Introduce a topic; organize complex ideas, concepts, and information to make important connections and distinctions; include formatting (e.g., headings), graphics (e.g., figures, tables), and multimedia when useful to aiding comprehension</w:t>
            </w:r>
            <w:r w:rsidRPr="00D152E7">
              <w:rPr>
                <w:rFonts w:cs="Calibri"/>
              </w:rPr>
              <w:t>.</w:t>
            </w:r>
          </w:p>
          <w:p w:rsidR="001F2A47" w:rsidRPr="00271506" w:rsidRDefault="001F2A47" w:rsidP="006A4E39">
            <w:pPr>
              <w:pStyle w:val="SASRBullet"/>
              <w:numPr>
                <w:ilvl w:val="0"/>
                <w:numId w:val="19"/>
              </w:numPr>
              <w:rPr>
                <w:rFonts w:cs="Calibri"/>
              </w:rPr>
            </w:pPr>
            <w:r w:rsidRPr="00271506">
              <w:rPr>
                <w:sz w:val="21"/>
                <w:szCs w:val="21"/>
              </w:rPr>
              <w:t>Develop the topic with well-chosen, relevant, and sufficient facts, extended definitions, concrete details, quotations, or other information and examples appropriate to the audience’s knowledge of the topic.</w:t>
            </w:r>
          </w:p>
          <w:p w:rsidR="001F2A47" w:rsidRPr="00271506" w:rsidRDefault="001F2A47" w:rsidP="006A4E39">
            <w:pPr>
              <w:pStyle w:val="SASRBullet"/>
              <w:numPr>
                <w:ilvl w:val="0"/>
                <w:numId w:val="19"/>
              </w:numPr>
              <w:rPr>
                <w:rFonts w:cs="Calibri"/>
              </w:rPr>
            </w:pPr>
            <w:r w:rsidRPr="006A4E39">
              <w:t>Use appropriate and varied transitions to link the major sections of the text, create cohesion, and clarify the relationships among complex ideas and concepts.</w:t>
            </w:r>
          </w:p>
          <w:p w:rsidR="001F2A47" w:rsidRPr="00271506" w:rsidRDefault="001F2A47" w:rsidP="006A4E39">
            <w:pPr>
              <w:pStyle w:val="SASRBullet"/>
              <w:numPr>
                <w:ilvl w:val="0"/>
                <w:numId w:val="19"/>
              </w:numPr>
              <w:rPr>
                <w:rFonts w:cs="Calibri"/>
              </w:rPr>
            </w:pPr>
            <w:r w:rsidRPr="006A4E39">
              <w:t>Use precise language and domain-specific vocabulary to manage the complexity of the topic.</w:t>
            </w:r>
          </w:p>
          <w:p w:rsidR="001F2A47" w:rsidRPr="00271506" w:rsidRDefault="001F2A47" w:rsidP="006A4E39">
            <w:pPr>
              <w:pStyle w:val="SASRBullet"/>
              <w:numPr>
                <w:ilvl w:val="0"/>
                <w:numId w:val="19"/>
              </w:numPr>
              <w:rPr>
                <w:rFonts w:cs="Calibri"/>
              </w:rPr>
            </w:pPr>
            <w:r w:rsidRPr="006A4E39">
              <w:t>Establish and maintain a formal style and objective tone while attending to the norms and conventions of the discipline in which they are writing.</w:t>
            </w:r>
          </w:p>
          <w:p w:rsidR="00F24FC8" w:rsidRPr="00F24FC8" w:rsidRDefault="001F2A47" w:rsidP="006A4E39">
            <w:pPr>
              <w:pStyle w:val="SASRBullet"/>
              <w:numPr>
                <w:ilvl w:val="0"/>
                <w:numId w:val="19"/>
              </w:numPr>
              <w:rPr>
                <w:rFonts w:cs="Calibri"/>
              </w:rPr>
            </w:pPr>
            <w:r w:rsidRPr="006A4E39">
              <w:t>Provide a concluding statement or section that follows from and supports the information or explanation presented (e.g., articulating implications or the significance of the topic).</w:t>
            </w:r>
          </w:p>
          <w:p w:rsidR="00F24FC8" w:rsidRPr="00971CA0" w:rsidRDefault="00F24FC8" w:rsidP="008E79EC">
            <w:pPr>
              <w:pStyle w:val="ToolTableText"/>
            </w:pPr>
            <w:r w:rsidRPr="00971CA0">
              <w:t xml:space="preserve">This task measures </w:t>
            </w:r>
            <w:r>
              <w:t>W</w:t>
            </w:r>
            <w:r w:rsidRPr="00971CA0">
              <w:t>.9-10.</w:t>
            </w:r>
            <w:r>
              <w:t>9.b</w:t>
            </w:r>
            <w:r w:rsidRPr="00971CA0">
              <w:t xml:space="preserve"> because it demands that students:</w:t>
            </w:r>
          </w:p>
          <w:p w:rsidR="001F2A47" w:rsidRPr="00F24FC8" w:rsidRDefault="00F24FC8" w:rsidP="00F24FC8">
            <w:pPr>
              <w:pStyle w:val="BulletedList"/>
              <w:numPr>
                <w:ilvl w:val="0"/>
                <w:numId w:val="1"/>
              </w:numPr>
              <w:ind w:left="360"/>
            </w:pPr>
            <w:r w:rsidRPr="000478AC">
              <w:t>Draw evidence from informational texts to support analysis, reflection, and research.</w:t>
            </w:r>
          </w:p>
        </w:tc>
      </w:tr>
    </w:tbl>
    <w:p w:rsidR="008214AB" w:rsidRDefault="00A76100" w:rsidP="00A76100">
      <w:pPr>
        <w:pStyle w:val="ToolHeader"/>
        <w:sectPr w:rsidR="008214AB">
          <w:headerReference w:type="default" r:id="rId10"/>
          <w:footerReference w:type="default" r:id="rId11"/>
          <w:pgSz w:w="12240" w:h="15840"/>
          <w:pgMar w:top="1440" w:right="1440" w:bottom="1440" w:left="1440" w:header="432" w:footer="648" w:gutter="0"/>
          <w:cols w:space="720"/>
          <w:docGrid w:linePitch="299"/>
        </w:sectPr>
      </w:pPr>
      <w:r>
        <w:t xml:space="preserve"> </w:t>
      </w:r>
    </w:p>
    <w:p w:rsidR="0042120C" w:rsidRPr="0042120C" w:rsidRDefault="0042120C" w:rsidP="0042120C">
      <w:pPr>
        <w:spacing w:before="0" w:after="120" w:line="240" w:lineRule="auto"/>
        <w:rPr>
          <w:rFonts w:asciiTheme="minorHAnsi" w:hAnsiTheme="minorHAnsi"/>
          <w:b/>
          <w:bCs/>
          <w:color w:val="365F91"/>
          <w:sz w:val="32"/>
          <w:szCs w:val="28"/>
          <w:u w:val="single"/>
        </w:rPr>
      </w:pPr>
      <w:r w:rsidRPr="0042120C">
        <w:rPr>
          <w:rFonts w:asciiTheme="minorHAnsi" w:hAnsiTheme="minorHAnsi"/>
          <w:b/>
          <w:bCs/>
          <w:color w:val="365F91"/>
          <w:sz w:val="32"/>
          <w:szCs w:val="28"/>
        </w:rPr>
        <w:t>10.2.1 Mid-Unit Text Analysis Rubric</w:t>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rPr>
        <w:tab/>
      </w:r>
      <w:r w:rsidRPr="0042120C">
        <w:rPr>
          <w:rFonts w:asciiTheme="minorHAnsi" w:hAnsiTheme="minorHAnsi"/>
          <w:b/>
          <w:bCs/>
          <w:color w:val="365F91"/>
          <w:sz w:val="32"/>
          <w:szCs w:val="28"/>
          <w:u w:val="single"/>
        </w:rPr>
        <w:tab/>
      </w:r>
      <w:r w:rsidRPr="0042120C">
        <w:rPr>
          <w:rFonts w:asciiTheme="minorHAnsi" w:hAnsiTheme="minorHAnsi"/>
          <w:b/>
          <w:bCs/>
          <w:color w:val="365F91"/>
          <w:sz w:val="32"/>
          <w:szCs w:val="28"/>
        </w:rPr>
        <w:t>/16</w:t>
      </w:r>
      <w:r w:rsidRPr="0042120C">
        <w:rPr>
          <w:rFonts w:asciiTheme="minorHAnsi" w:hAnsiTheme="minorHAnsi"/>
          <w:b/>
          <w:bCs/>
          <w:color w:val="365F91"/>
          <w:sz w:val="32"/>
          <w:szCs w:val="28"/>
        </w:rPr>
        <w:tab/>
      </w:r>
    </w:p>
    <w:tbl>
      <w:tblPr>
        <w:tblW w:w="14238" w:type="dxa"/>
        <w:tblBorders>
          <w:top w:val="nil"/>
          <w:left w:val="nil"/>
          <w:bottom w:val="nil"/>
          <w:right w:val="nil"/>
        </w:tblBorders>
        <w:tblLayout w:type="fixed"/>
        <w:tblLook w:val="0000"/>
      </w:tblPr>
      <w:tblGrid>
        <w:gridCol w:w="2718"/>
        <w:gridCol w:w="2880"/>
        <w:gridCol w:w="2970"/>
        <w:gridCol w:w="2790"/>
        <w:gridCol w:w="2880"/>
      </w:tblGrid>
      <w:tr w:rsidR="0042120C" w:rsidRPr="0042120C" w:rsidTr="0011312F">
        <w:trPr>
          <w:trHeight w:val="329"/>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20C" w:rsidRPr="0042120C" w:rsidRDefault="0042120C" w:rsidP="0042120C">
            <w:pPr>
              <w:spacing w:before="40" w:after="120" w:line="240" w:lineRule="auto"/>
              <w:rPr>
                <w:b/>
                <w:sz w:val="13"/>
                <w:szCs w:val="13"/>
              </w:rPr>
            </w:pPr>
            <w:r w:rsidRPr="0042120C">
              <w:rPr>
                <w:b/>
                <w:sz w:val="13"/>
                <w:szCs w:val="13"/>
              </w:rPr>
              <w:t>Criteria</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20C" w:rsidRPr="0042120C" w:rsidRDefault="0042120C" w:rsidP="0042120C">
            <w:pPr>
              <w:spacing w:before="40" w:after="120" w:line="240" w:lineRule="auto"/>
              <w:rPr>
                <w:b/>
                <w:sz w:val="13"/>
                <w:szCs w:val="13"/>
              </w:rPr>
            </w:pPr>
            <w:r w:rsidRPr="0042120C">
              <w:rPr>
                <w:b/>
                <w:sz w:val="13"/>
                <w:szCs w:val="13"/>
              </w:rPr>
              <w:t>4 – Responses at this Level:</w:t>
            </w:r>
          </w:p>
        </w:tc>
        <w:tc>
          <w:tcPr>
            <w:tcW w:w="29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20C" w:rsidRPr="0042120C" w:rsidRDefault="0042120C" w:rsidP="0042120C">
            <w:pPr>
              <w:spacing w:before="40" w:after="120" w:line="240" w:lineRule="auto"/>
              <w:rPr>
                <w:b/>
                <w:sz w:val="13"/>
                <w:szCs w:val="13"/>
              </w:rPr>
            </w:pPr>
            <w:r w:rsidRPr="0042120C">
              <w:rPr>
                <w:b/>
                <w:sz w:val="13"/>
                <w:szCs w:val="13"/>
              </w:rPr>
              <w:t>3 – Responses at this Level:</w:t>
            </w:r>
          </w:p>
        </w:tc>
        <w:tc>
          <w:tcPr>
            <w:tcW w:w="2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20C" w:rsidRPr="0042120C" w:rsidRDefault="0042120C" w:rsidP="0042120C">
            <w:pPr>
              <w:spacing w:before="40" w:after="120" w:line="240" w:lineRule="auto"/>
              <w:rPr>
                <w:b/>
                <w:sz w:val="13"/>
                <w:szCs w:val="13"/>
              </w:rPr>
            </w:pPr>
            <w:r w:rsidRPr="0042120C">
              <w:rPr>
                <w:b/>
                <w:sz w:val="13"/>
                <w:szCs w:val="13"/>
              </w:rPr>
              <w:t>2 – Responses at this Level:</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2120C" w:rsidRPr="0042120C" w:rsidRDefault="0042120C" w:rsidP="0042120C">
            <w:pPr>
              <w:spacing w:before="40" w:after="120" w:line="240" w:lineRule="auto"/>
              <w:rPr>
                <w:b/>
                <w:sz w:val="13"/>
                <w:szCs w:val="13"/>
              </w:rPr>
            </w:pPr>
            <w:r w:rsidRPr="0042120C">
              <w:rPr>
                <w:b/>
                <w:sz w:val="13"/>
                <w:szCs w:val="13"/>
              </w:rPr>
              <w:t>1 – Responses at this Level:</w:t>
            </w:r>
          </w:p>
        </w:tc>
      </w:tr>
      <w:tr w:rsidR="0042120C" w:rsidRPr="0042120C" w:rsidTr="0011312F">
        <w:trPr>
          <w:trHeight w:val="439"/>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0C" w:rsidRPr="0042120C" w:rsidRDefault="0042120C" w:rsidP="0042120C">
            <w:pPr>
              <w:spacing w:before="40" w:after="120" w:line="240" w:lineRule="auto"/>
              <w:rPr>
                <w:b/>
                <w:sz w:val="13"/>
                <w:szCs w:val="13"/>
              </w:rPr>
            </w:pPr>
            <w:r w:rsidRPr="0042120C">
              <w:rPr>
                <w:b/>
                <w:sz w:val="13"/>
                <w:szCs w:val="13"/>
              </w:rPr>
              <w:t>Content and Analysis</w:t>
            </w:r>
          </w:p>
          <w:p w:rsidR="0042120C" w:rsidRPr="0042120C" w:rsidRDefault="0042120C" w:rsidP="0042120C">
            <w:pPr>
              <w:spacing w:before="40" w:after="120" w:line="240" w:lineRule="auto"/>
              <w:rPr>
                <w:b/>
                <w:sz w:val="13"/>
                <w:szCs w:val="13"/>
              </w:rPr>
            </w:pPr>
            <w:r w:rsidRPr="0042120C">
              <w:rPr>
                <w:b/>
                <w:sz w:val="13"/>
                <w:szCs w:val="13"/>
              </w:rPr>
              <w:t>The extent to which the response determines and analyzes the cumulative impact of specific word choices, including figurative and connotative language on meaning and tone (e.g., how the language of a court opinion differs from that of a newspaper).</w:t>
            </w:r>
          </w:p>
          <w:p w:rsidR="0042120C" w:rsidRPr="0042120C" w:rsidRDefault="0042120C" w:rsidP="0042120C">
            <w:pPr>
              <w:spacing w:before="40" w:after="120" w:line="240" w:lineRule="auto"/>
              <w:rPr>
                <w:b/>
                <w:sz w:val="13"/>
                <w:szCs w:val="13"/>
              </w:rPr>
            </w:pPr>
            <w:r w:rsidRPr="0042120C">
              <w:rPr>
                <w:b/>
                <w:sz w:val="13"/>
                <w:szCs w:val="13"/>
              </w:rPr>
              <w:t>CCSS.ELA-Literacy.RI.9-10.4</w:t>
            </w:r>
          </w:p>
          <w:p w:rsidR="0042120C" w:rsidRPr="0042120C" w:rsidRDefault="0042120C" w:rsidP="0042120C">
            <w:pPr>
              <w:spacing w:before="40" w:after="120" w:line="240" w:lineRule="auto"/>
              <w:rPr>
                <w:sz w:val="13"/>
                <w:szCs w:val="13"/>
              </w:rPr>
            </w:pPr>
            <w:r w:rsidRPr="0042120C">
              <w:rPr>
                <w:sz w:val="13"/>
                <w:szCs w:val="13"/>
              </w:rPr>
              <w:t>Determine the meaning of words and phrases</w:t>
            </w:r>
            <w:r w:rsidRPr="0042120C">
              <w:rPr>
                <w:b/>
                <w:sz w:val="13"/>
                <w:szCs w:val="13"/>
              </w:rPr>
              <w:t xml:space="preserve"> </w:t>
            </w:r>
            <w:r w:rsidRPr="0042120C">
              <w:rPr>
                <w:sz w:val="13"/>
                <w:szCs w:val="13"/>
              </w:rPr>
              <w:t>as they are used in a text, including figurative, connotative, and technical meanings; analyze the cumulative impact of specific word choices on meaning and tone (e.g., how the language of a court opinion differs from that of a newspaper).</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Accurately determine the contextual meanings of words and phrases and skillfully analyze the cumulative impact of specific word choices, including figurative and connotative language on meaning and tone.</w:t>
            </w:r>
          </w:p>
        </w:tc>
        <w:tc>
          <w:tcPr>
            <w:tcW w:w="297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Determine the contextual meanings of words and phrases and analyzes the cumulative impact of specific word choice, including figurative and connotative language on meaning and tone.</w:t>
            </w:r>
          </w:p>
        </w:tc>
        <w:tc>
          <w:tcPr>
            <w:tcW w:w="279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 xml:space="preserve">Determine the contextual meanings of words and phrases with partial accuracy or completeness; provide partial or insufficient analysis of the impact of word choices on meaning and tone. </w:t>
            </w:r>
          </w:p>
          <w:p w:rsidR="0042120C" w:rsidRPr="0042120C" w:rsidRDefault="0042120C" w:rsidP="0042120C">
            <w:pPr>
              <w:spacing w:before="40" w:after="120" w:line="240" w:lineRule="auto"/>
              <w:rPr>
                <w:sz w:val="13"/>
                <w:szCs w:val="13"/>
              </w:rPr>
            </w:pP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Inaccurately determine the contextual meanings of words and phrases; provide inaccurate or little to no analysis of the impact of word choice on meaning and tone.</w:t>
            </w:r>
          </w:p>
          <w:p w:rsidR="0042120C" w:rsidRPr="0042120C" w:rsidRDefault="0042120C" w:rsidP="0042120C">
            <w:pPr>
              <w:spacing w:before="40" w:after="120" w:line="240" w:lineRule="auto"/>
              <w:rPr>
                <w:sz w:val="13"/>
                <w:szCs w:val="13"/>
              </w:rPr>
            </w:pPr>
          </w:p>
        </w:tc>
      </w:tr>
      <w:tr w:rsidR="0042120C" w:rsidRPr="0042120C" w:rsidTr="0011312F">
        <w:trPr>
          <w:trHeight w:val="1968"/>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0C" w:rsidRPr="0042120C" w:rsidRDefault="0042120C" w:rsidP="0042120C">
            <w:pPr>
              <w:spacing w:before="40" w:after="120" w:line="240" w:lineRule="auto"/>
              <w:rPr>
                <w:b/>
                <w:sz w:val="13"/>
                <w:szCs w:val="13"/>
              </w:rPr>
            </w:pPr>
            <w:r w:rsidRPr="0042120C">
              <w:rPr>
                <w:b/>
                <w:sz w:val="13"/>
                <w:szCs w:val="13"/>
              </w:rPr>
              <w:t>Content and Analysis</w:t>
            </w:r>
          </w:p>
          <w:p w:rsidR="0042120C" w:rsidRPr="0042120C" w:rsidRDefault="0042120C" w:rsidP="0042120C">
            <w:pPr>
              <w:spacing w:before="40" w:after="120" w:line="240" w:lineRule="auto"/>
              <w:rPr>
                <w:b/>
                <w:sz w:val="13"/>
                <w:szCs w:val="13"/>
              </w:rPr>
            </w:pPr>
            <w:r w:rsidRPr="0042120C">
              <w:rPr>
                <w:b/>
                <w:sz w:val="13"/>
                <w:szCs w:val="13"/>
              </w:rPr>
              <w:t>The extent to which the response identifies an author’s point of view or purpose in a text and analyzes how an author uses rhetoric to advance that point of view or purpose.</w:t>
            </w:r>
          </w:p>
          <w:p w:rsidR="0042120C" w:rsidRPr="0042120C" w:rsidRDefault="0042120C" w:rsidP="0042120C">
            <w:pPr>
              <w:spacing w:before="40" w:after="120" w:line="240" w:lineRule="auto"/>
              <w:rPr>
                <w:b/>
                <w:sz w:val="13"/>
                <w:szCs w:val="13"/>
              </w:rPr>
            </w:pPr>
            <w:r w:rsidRPr="0042120C">
              <w:rPr>
                <w:b/>
                <w:sz w:val="13"/>
                <w:szCs w:val="13"/>
              </w:rPr>
              <w:t>CCSS.ELA-Literacy.RI9-10.6</w:t>
            </w:r>
          </w:p>
          <w:p w:rsidR="0042120C" w:rsidRPr="0042120C" w:rsidRDefault="0042120C" w:rsidP="0042120C">
            <w:pPr>
              <w:spacing w:before="40" w:after="120" w:line="240" w:lineRule="auto"/>
              <w:rPr>
                <w:sz w:val="13"/>
                <w:szCs w:val="13"/>
              </w:rPr>
            </w:pPr>
            <w:r w:rsidRPr="0042120C">
              <w:rPr>
                <w:sz w:val="13"/>
                <w:szCs w:val="13"/>
              </w:rPr>
              <w:t>Determine an author’s point of view or</w:t>
            </w:r>
            <w:r w:rsidRPr="0042120C">
              <w:rPr>
                <w:b/>
                <w:sz w:val="13"/>
                <w:szCs w:val="13"/>
              </w:rPr>
              <w:t xml:space="preserve"> </w:t>
            </w:r>
            <w:r w:rsidRPr="0042120C">
              <w:rPr>
                <w:sz w:val="13"/>
                <w:szCs w:val="13"/>
              </w:rPr>
              <w:t>purpose in a text and analyze how an author uses rhetoric to advance that point of view or purpose.</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Accurately determine an author’s point of view or purpose in a text and skillfully analyze how an author uses rhetoric to advance that point of view or purpose.</w:t>
            </w:r>
          </w:p>
        </w:tc>
        <w:tc>
          <w:tcPr>
            <w:tcW w:w="297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Accurately determine an author’s point of view or purpose in a text and analyze how an author uses rhetoric to advance that point of view or purpose.</w:t>
            </w:r>
          </w:p>
        </w:tc>
        <w:tc>
          <w:tcPr>
            <w:tcW w:w="279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Inaccurately identify an author’s point of view or purpose in a text and/or ineffectively analyze how an author uses rhetoric to advance that point of view or purpose.</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sz w:val="13"/>
                <w:szCs w:val="13"/>
              </w:rPr>
            </w:pPr>
            <w:r w:rsidRPr="0042120C">
              <w:rPr>
                <w:sz w:val="13"/>
                <w:szCs w:val="13"/>
              </w:rPr>
              <w:t>Inaccurately identify an author’s point of view or purpose in a text; provide inaccurate or insufficient analysis of how an author uses rhetoric to advance a point of view or purpose.</w:t>
            </w:r>
          </w:p>
        </w:tc>
      </w:tr>
      <w:tr w:rsidR="0042120C" w:rsidRPr="0042120C" w:rsidTr="0011312F">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0C" w:rsidRPr="0042120C" w:rsidRDefault="0042120C" w:rsidP="0042120C">
            <w:pPr>
              <w:spacing w:before="40" w:after="120" w:line="240" w:lineRule="auto"/>
              <w:rPr>
                <w:b/>
                <w:sz w:val="13"/>
                <w:szCs w:val="13"/>
              </w:rPr>
            </w:pPr>
            <w:r w:rsidRPr="0042120C">
              <w:rPr>
                <w:b/>
                <w:sz w:val="13"/>
                <w:szCs w:val="13"/>
              </w:rPr>
              <w:t>Command of Evidence and Reasoning</w:t>
            </w:r>
          </w:p>
          <w:p w:rsidR="0042120C" w:rsidRPr="0042120C" w:rsidRDefault="0042120C" w:rsidP="0042120C">
            <w:pPr>
              <w:spacing w:before="40" w:after="120" w:line="240" w:lineRule="auto"/>
              <w:rPr>
                <w:b/>
                <w:sz w:val="13"/>
                <w:szCs w:val="13"/>
              </w:rPr>
            </w:pPr>
            <w:r w:rsidRPr="0042120C">
              <w:rPr>
                <w:b/>
                <w:sz w:val="13"/>
                <w:szCs w:val="13"/>
              </w:rPr>
              <w:t>The extent to which the response examines and conveys complex ideas, concepts and information clearly and accurately through the effective selection, organization, and analysis of content.</w:t>
            </w:r>
          </w:p>
          <w:p w:rsidR="0042120C" w:rsidRPr="0042120C" w:rsidRDefault="0042120C" w:rsidP="0042120C">
            <w:pPr>
              <w:spacing w:before="40" w:after="120" w:line="240" w:lineRule="auto"/>
              <w:rPr>
                <w:b/>
                <w:sz w:val="13"/>
                <w:szCs w:val="13"/>
              </w:rPr>
            </w:pPr>
            <w:r w:rsidRPr="0042120C">
              <w:rPr>
                <w:b/>
                <w:sz w:val="13"/>
                <w:szCs w:val="13"/>
              </w:rPr>
              <w:t>CCSS.ELA-Literacy.W.9-10.2</w:t>
            </w:r>
          </w:p>
          <w:p w:rsidR="0042120C" w:rsidRPr="0042120C" w:rsidRDefault="0042120C" w:rsidP="0042120C">
            <w:pPr>
              <w:spacing w:before="40" w:after="120" w:line="240" w:lineRule="auto"/>
              <w:rPr>
                <w:sz w:val="13"/>
                <w:szCs w:val="13"/>
              </w:rPr>
            </w:pPr>
            <w:r w:rsidRPr="0042120C">
              <w:rPr>
                <w:sz w:val="13"/>
                <w:szCs w:val="13"/>
              </w:rPr>
              <w:t>Write informative/explanatory texts to examine and convey complex ideas, concepts, and information clearly and accurately through the effective selection, organization, and analysis of content.</w:t>
            </w:r>
          </w:p>
          <w:p w:rsidR="0042120C" w:rsidRPr="0042120C" w:rsidRDefault="0042120C" w:rsidP="0042120C">
            <w:pPr>
              <w:spacing w:before="40" w:after="120" w:line="240" w:lineRule="auto"/>
              <w:rPr>
                <w:b/>
                <w:sz w:val="13"/>
                <w:szCs w:val="13"/>
              </w:rPr>
            </w:pPr>
            <w:r w:rsidRPr="0042120C">
              <w:rPr>
                <w:b/>
                <w:sz w:val="13"/>
                <w:szCs w:val="13"/>
              </w:rPr>
              <w:t>CCSS.ELA-Literacy.W.9-10.2.b</w:t>
            </w:r>
          </w:p>
          <w:p w:rsidR="0042120C" w:rsidRPr="0042120C" w:rsidRDefault="0042120C" w:rsidP="0042120C">
            <w:pPr>
              <w:spacing w:before="40" w:after="120" w:line="240" w:lineRule="auto"/>
              <w:rPr>
                <w:sz w:val="13"/>
                <w:szCs w:val="13"/>
              </w:rPr>
            </w:pPr>
            <w:r w:rsidRPr="0042120C">
              <w:rPr>
                <w:sz w:val="13"/>
                <w:szCs w:val="13"/>
              </w:rPr>
              <w:t>Develop the topic with well-chosen, relevant, and sufficient facts, extended definitions, concrete details, quotations, or other information and examples appropriate to the audience’s knowledge of the topic</w:t>
            </w:r>
          </w:p>
          <w:p w:rsidR="0042120C" w:rsidRPr="0042120C" w:rsidRDefault="0042120C" w:rsidP="0042120C">
            <w:pPr>
              <w:spacing w:before="40" w:after="120" w:line="240" w:lineRule="auto"/>
              <w:rPr>
                <w:b/>
                <w:sz w:val="13"/>
                <w:szCs w:val="13"/>
              </w:rPr>
            </w:pPr>
            <w:r w:rsidRPr="0042120C">
              <w:rPr>
                <w:b/>
                <w:sz w:val="13"/>
                <w:szCs w:val="13"/>
              </w:rPr>
              <w:t>The extent to which the response draws evidence from literary or informational texts to support analysis, reflection, and research.</w:t>
            </w:r>
          </w:p>
          <w:p w:rsidR="0042120C" w:rsidRPr="0042120C" w:rsidRDefault="0042120C" w:rsidP="0042120C">
            <w:pPr>
              <w:spacing w:before="40" w:after="120" w:line="240" w:lineRule="auto"/>
              <w:rPr>
                <w:b/>
                <w:sz w:val="13"/>
                <w:szCs w:val="13"/>
              </w:rPr>
            </w:pPr>
            <w:r w:rsidRPr="0042120C">
              <w:rPr>
                <w:b/>
                <w:sz w:val="13"/>
                <w:szCs w:val="13"/>
              </w:rPr>
              <w:t>CCSS.ELA-Literacy.W.9</w:t>
            </w:r>
          </w:p>
          <w:p w:rsidR="0042120C" w:rsidRPr="0042120C" w:rsidRDefault="0042120C" w:rsidP="0042120C">
            <w:pPr>
              <w:spacing w:before="40" w:after="120" w:line="240" w:lineRule="auto"/>
              <w:rPr>
                <w:sz w:val="13"/>
                <w:szCs w:val="13"/>
              </w:rPr>
            </w:pPr>
            <w:r w:rsidRPr="0042120C">
              <w:rPr>
                <w:sz w:val="13"/>
                <w:szCs w:val="13"/>
              </w:rPr>
              <w:t>Draw evidence from literary or informational texts to support analysis, reflection, and research.</w:t>
            </w:r>
          </w:p>
          <w:p w:rsidR="0042120C" w:rsidRPr="0042120C" w:rsidRDefault="0042120C" w:rsidP="0042120C">
            <w:pPr>
              <w:spacing w:before="40" w:after="120" w:line="240" w:lineRule="auto"/>
              <w:rPr>
                <w:b/>
                <w:sz w:val="13"/>
                <w:szCs w:val="13"/>
              </w:rPr>
            </w:pPr>
            <w:r w:rsidRPr="0042120C">
              <w:rPr>
                <w:b/>
                <w:sz w:val="13"/>
                <w:szCs w:val="13"/>
              </w:rPr>
              <w:t>The extent to which responses apply grade 9-10 Reading standards to literary nonfiction.</w:t>
            </w:r>
          </w:p>
          <w:p w:rsidR="0042120C" w:rsidRPr="0042120C" w:rsidRDefault="0042120C" w:rsidP="0042120C">
            <w:pPr>
              <w:spacing w:before="40" w:after="120" w:line="240" w:lineRule="auto"/>
              <w:rPr>
                <w:b/>
                <w:sz w:val="13"/>
                <w:szCs w:val="13"/>
              </w:rPr>
            </w:pPr>
            <w:r w:rsidRPr="0042120C">
              <w:rPr>
                <w:b/>
                <w:sz w:val="13"/>
                <w:szCs w:val="13"/>
              </w:rPr>
              <w:t>CCSS.ELA-Literacy.W.9.b</w:t>
            </w:r>
          </w:p>
          <w:p w:rsidR="0042120C" w:rsidRPr="0042120C" w:rsidRDefault="0042120C" w:rsidP="0042120C">
            <w:pPr>
              <w:spacing w:before="40" w:after="120" w:line="240" w:lineRule="auto"/>
              <w:rPr>
                <w:sz w:val="13"/>
                <w:szCs w:val="13"/>
              </w:rPr>
            </w:pPr>
            <w:r w:rsidRPr="0042120C">
              <w:rPr>
                <w:sz w:val="13"/>
                <w:szCs w:val="13"/>
              </w:rPr>
              <w:t xml:space="preserve">Apply </w:t>
            </w:r>
            <w:r w:rsidRPr="0042120C">
              <w:rPr>
                <w:i/>
                <w:sz w:val="13"/>
                <w:szCs w:val="13"/>
              </w:rPr>
              <w:t>grades 9-10 Reading standards</w:t>
            </w:r>
            <w:r w:rsidRPr="0042120C">
              <w:rPr>
                <w:sz w:val="13"/>
                <w:szCs w:val="13"/>
              </w:rPr>
              <w:t xml:space="preserve"> to literary nonfiction (e.g., “Delineate and evaluate the argument and specific claims in a text, assessing whether the reasoning is valid and the evidence is relevant and sufficient; identify false statements and fallacious reasoning”).</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Develop the response and support analysis with well-chosen, relevant, and sufficient facts, extended definitions, concrete details, quotations, or other information and examples appropriate to the audience’s knowledge of the topic. (W.9-10.2.b)</w:t>
            </w:r>
          </w:p>
        </w:tc>
        <w:tc>
          <w:tcPr>
            <w:tcW w:w="297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Develop the response and support analysis with relevant and sufficient facts, concrete details, quotations, or other information and examples appropriate to the audience’s knowledge of the topic. (W.9-10.2.b)</w:t>
            </w:r>
          </w:p>
        </w:tc>
        <w:tc>
          <w:tcPr>
            <w:tcW w:w="279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Partially develop the response and partially support analysis with relevant facts, details, quotations, or other information and examples that are appropriate to the audience’s knowledge of the topic. (W.9-10.2.b)</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Do not develop the response or support analysis with relevant facts, details, quotations, or other information and examples that are appropriate to the audience’s knowledge of the topic. (W.9-10.2.b)</w:t>
            </w:r>
          </w:p>
        </w:tc>
      </w:tr>
      <w:tr w:rsidR="0042120C" w:rsidRPr="0042120C" w:rsidTr="0011312F">
        <w:trPr>
          <w:trHeight w:val="432"/>
        </w:trPr>
        <w:tc>
          <w:tcPr>
            <w:tcW w:w="2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120C" w:rsidRPr="0042120C" w:rsidRDefault="0042120C" w:rsidP="0042120C">
            <w:pPr>
              <w:spacing w:before="40" w:after="120" w:line="240" w:lineRule="auto"/>
              <w:rPr>
                <w:b/>
                <w:sz w:val="13"/>
                <w:szCs w:val="13"/>
              </w:rPr>
            </w:pPr>
            <w:r w:rsidRPr="0042120C">
              <w:rPr>
                <w:b/>
                <w:sz w:val="13"/>
                <w:szCs w:val="13"/>
              </w:rPr>
              <w:t xml:space="preserve">Coherence, Organization, and Style </w:t>
            </w:r>
          </w:p>
          <w:p w:rsidR="0042120C" w:rsidRPr="0042120C" w:rsidRDefault="0042120C" w:rsidP="0042120C">
            <w:pPr>
              <w:spacing w:before="40" w:after="120" w:line="240" w:lineRule="auto"/>
              <w:rPr>
                <w:b/>
                <w:sz w:val="13"/>
                <w:szCs w:val="13"/>
              </w:rPr>
            </w:pPr>
            <w:r w:rsidRPr="0042120C">
              <w:rPr>
                <w:b/>
                <w:sz w:val="13"/>
                <w:szCs w:val="13"/>
              </w:rPr>
              <w:t>The extent to which the response introduces a topic, organizes complex ideas, concepts, and information to make important connections and distinctions.</w:t>
            </w:r>
          </w:p>
          <w:p w:rsidR="0042120C" w:rsidRPr="0042120C" w:rsidRDefault="0042120C" w:rsidP="0042120C">
            <w:pPr>
              <w:spacing w:before="40" w:after="120" w:line="240" w:lineRule="auto"/>
              <w:rPr>
                <w:b/>
                <w:sz w:val="13"/>
                <w:szCs w:val="13"/>
              </w:rPr>
            </w:pPr>
            <w:r w:rsidRPr="0042120C">
              <w:rPr>
                <w:b/>
                <w:sz w:val="13"/>
                <w:szCs w:val="13"/>
              </w:rPr>
              <w:t>CCSS.ELA-Literacy.W.9-10.2</w:t>
            </w:r>
          </w:p>
          <w:p w:rsidR="0042120C" w:rsidRPr="0042120C" w:rsidRDefault="0042120C" w:rsidP="0042120C">
            <w:pPr>
              <w:spacing w:before="40" w:after="120" w:line="240" w:lineRule="auto"/>
              <w:rPr>
                <w:sz w:val="13"/>
                <w:szCs w:val="13"/>
              </w:rPr>
            </w:pPr>
            <w:r w:rsidRPr="0042120C">
              <w:rPr>
                <w:sz w:val="13"/>
                <w:szCs w:val="13"/>
              </w:rPr>
              <w:t>Write informative/explanatory texts to examine and convey complex ideas, concepts, and information clearly and accurately through the effective selection, organization, and analysis of content.</w:t>
            </w:r>
          </w:p>
          <w:p w:rsidR="0042120C" w:rsidRPr="0042120C" w:rsidRDefault="0042120C" w:rsidP="0042120C">
            <w:pPr>
              <w:spacing w:before="40" w:after="120" w:line="240" w:lineRule="auto"/>
              <w:rPr>
                <w:b/>
                <w:sz w:val="13"/>
                <w:szCs w:val="13"/>
              </w:rPr>
            </w:pPr>
            <w:r w:rsidRPr="0042120C">
              <w:rPr>
                <w:b/>
                <w:sz w:val="13"/>
                <w:szCs w:val="13"/>
              </w:rPr>
              <w:t>CCSS.ELA-Literacy.W.9-10.2.a</w:t>
            </w:r>
          </w:p>
          <w:p w:rsidR="0042120C" w:rsidRPr="0042120C" w:rsidRDefault="0042120C" w:rsidP="0042120C">
            <w:pPr>
              <w:spacing w:before="40" w:after="120" w:line="240" w:lineRule="auto"/>
              <w:rPr>
                <w:sz w:val="13"/>
                <w:szCs w:val="13"/>
              </w:rPr>
            </w:pPr>
            <w:r w:rsidRPr="0042120C">
              <w:rPr>
                <w:sz w:val="13"/>
                <w:szCs w:val="13"/>
              </w:rPr>
              <w:t>Introduce a topic; organize complex ideas, concepts, and information to make important connections and distinctions; include formatting (e.g., headings), graphics (e.g., figures, tables), and multimedia when useful to aiding comprehension.</w:t>
            </w:r>
          </w:p>
          <w:p w:rsidR="0042120C" w:rsidRPr="0042120C" w:rsidRDefault="0042120C" w:rsidP="0042120C">
            <w:pPr>
              <w:spacing w:before="40" w:after="120" w:line="240" w:lineRule="auto"/>
              <w:rPr>
                <w:b/>
                <w:sz w:val="13"/>
                <w:szCs w:val="13"/>
              </w:rPr>
            </w:pPr>
            <w:r w:rsidRPr="0042120C">
              <w:rPr>
                <w:b/>
                <w:sz w:val="13"/>
                <w:szCs w:val="13"/>
              </w:rPr>
              <w:t>The extent to which the response uses appropriate and varied transitions to link the major sections of the text, create cohesion, and clarify the relationships among complex ideas and concepts.</w:t>
            </w:r>
          </w:p>
          <w:p w:rsidR="0042120C" w:rsidRPr="0042120C" w:rsidRDefault="0042120C" w:rsidP="0042120C">
            <w:pPr>
              <w:spacing w:before="40" w:after="120" w:line="240" w:lineRule="auto"/>
              <w:rPr>
                <w:b/>
                <w:sz w:val="13"/>
                <w:szCs w:val="13"/>
              </w:rPr>
            </w:pPr>
            <w:r w:rsidRPr="0042120C">
              <w:rPr>
                <w:b/>
                <w:sz w:val="13"/>
                <w:szCs w:val="13"/>
              </w:rPr>
              <w:t>CCSS. ELA-Literacy.W.9-10.2.c</w:t>
            </w:r>
          </w:p>
          <w:p w:rsidR="0042120C" w:rsidRPr="0042120C" w:rsidRDefault="0042120C" w:rsidP="0042120C">
            <w:pPr>
              <w:spacing w:before="40" w:after="120" w:line="240" w:lineRule="auto"/>
              <w:rPr>
                <w:sz w:val="13"/>
                <w:szCs w:val="13"/>
              </w:rPr>
            </w:pPr>
            <w:r w:rsidRPr="0042120C">
              <w:rPr>
                <w:sz w:val="13"/>
                <w:szCs w:val="13"/>
              </w:rPr>
              <w:t>Use appropriate and varied transitions to link</w:t>
            </w:r>
            <w:r w:rsidRPr="0042120C">
              <w:rPr>
                <w:b/>
                <w:sz w:val="13"/>
                <w:szCs w:val="13"/>
              </w:rPr>
              <w:t xml:space="preserve"> </w:t>
            </w:r>
            <w:r w:rsidRPr="0042120C">
              <w:rPr>
                <w:sz w:val="13"/>
                <w:szCs w:val="13"/>
              </w:rPr>
              <w:t>the major sections of the text, create cohesion, and clarify the relationships among complex ideas and concepts.</w:t>
            </w:r>
          </w:p>
          <w:p w:rsidR="0042120C" w:rsidRPr="0042120C" w:rsidRDefault="0042120C" w:rsidP="0042120C">
            <w:pPr>
              <w:spacing w:before="40" w:after="120" w:line="240" w:lineRule="auto"/>
              <w:rPr>
                <w:b/>
                <w:sz w:val="13"/>
                <w:szCs w:val="13"/>
              </w:rPr>
            </w:pPr>
            <w:r w:rsidRPr="0042120C">
              <w:rPr>
                <w:b/>
                <w:sz w:val="13"/>
                <w:szCs w:val="13"/>
              </w:rPr>
              <w:t>The extent to which the response includes and uses precise language and domain specific vocabulary to manage the complexity of the topic.</w:t>
            </w:r>
          </w:p>
          <w:p w:rsidR="0042120C" w:rsidRPr="0042120C" w:rsidRDefault="0042120C" w:rsidP="0042120C">
            <w:pPr>
              <w:spacing w:before="40" w:after="120" w:line="240" w:lineRule="auto"/>
              <w:rPr>
                <w:b/>
                <w:sz w:val="13"/>
                <w:szCs w:val="13"/>
              </w:rPr>
            </w:pPr>
            <w:r w:rsidRPr="0042120C">
              <w:rPr>
                <w:b/>
                <w:sz w:val="13"/>
                <w:szCs w:val="13"/>
              </w:rPr>
              <w:t>CCSS.ELA-Literacy.W.9-10.2.d</w:t>
            </w:r>
          </w:p>
          <w:p w:rsidR="0042120C" w:rsidRPr="0042120C" w:rsidRDefault="0042120C" w:rsidP="0042120C">
            <w:pPr>
              <w:spacing w:before="40" w:after="120" w:line="240" w:lineRule="auto"/>
              <w:rPr>
                <w:sz w:val="13"/>
                <w:szCs w:val="13"/>
              </w:rPr>
            </w:pPr>
            <w:r w:rsidRPr="0042120C">
              <w:rPr>
                <w:sz w:val="13"/>
                <w:szCs w:val="13"/>
              </w:rPr>
              <w:t>Use precise language and domain-specific vocabulary to manage the complexity of the topic.</w:t>
            </w:r>
          </w:p>
          <w:p w:rsidR="0042120C" w:rsidRPr="0042120C" w:rsidRDefault="0042120C" w:rsidP="0042120C">
            <w:pPr>
              <w:spacing w:before="40" w:after="120" w:line="240" w:lineRule="auto"/>
              <w:rPr>
                <w:b/>
                <w:sz w:val="13"/>
                <w:szCs w:val="13"/>
              </w:rPr>
            </w:pPr>
            <w:r w:rsidRPr="0042120C">
              <w:rPr>
                <w:b/>
                <w:sz w:val="13"/>
                <w:szCs w:val="13"/>
              </w:rPr>
              <w:t>The extent to which the response properly uses formal style and objective tone as well as adheres to the writing conventions of the discipline.</w:t>
            </w:r>
          </w:p>
          <w:p w:rsidR="0042120C" w:rsidRPr="0042120C" w:rsidRDefault="0042120C" w:rsidP="0042120C">
            <w:pPr>
              <w:spacing w:before="40" w:after="120" w:line="240" w:lineRule="auto"/>
              <w:rPr>
                <w:b/>
                <w:sz w:val="13"/>
                <w:szCs w:val="13"/>
              </w:rPr>
            </w:pPr>
            <w:r w:rsidRPr="0042120C">
              <w:rPr>
                <w:b/>
                <w:sz w:val="13"/>
                <w:szCs w:val="13"/>
              </w:rPr>
              <w:t>CCSS.ELA-Literacy.W.9-10.2.e</w:t>
            </w:r>
          </w:p>
          <w:p w:rsidR="0042120C" w:rsidRPr="0042120C" w:rsidRDefault="0042120C" w:rsidP="0042120C">
            <w:pPr>
              <w:spacing w:before="40" w:after="120" w:line="240" w:lineRule="auto"/>
              <w:rPr>
                <w:sz w:val="13"/>
                <w:szCs w:val="13"/>
              </w:rPr>
            </w:pPr>
            <w:r w:rsidRPr="0042120C">
              <w:rPr>
                <w:sz w:val="13"/>
                <w:szCs w:val="13"/>
              </w:rPr>
              <w:t>Establish and maintain a formal style and objective tone while attending to the norms and conventions of the discipline in which they are writing.</w:t>
            </w:r>
          </w:p>
          <w:p w:rsidR="0042120C" w:rsidRPr="0042120C" w:rsidRDefault="0042120C" w:rsidP="0042120C">
            <w:pPr>
              <w:spacing w:before="40" w:after="120" w:line="240" w:lineRule="auto"/>
              <w:rPr>
                <w:b/>
                <w:sz w:val="13"/>
                <w:szCs w:val="13"/>
              </w:rPr>
            </w:pPr>
            <w:r w:rsidRPr="0042120C">
              <w:rPr>
                <w:b/>
                <w:sz w:val="13"/>
                <w:szCs w:val="13"/>
              </w:rPr>
              <w:t>The extent to which the response provides a concluding statement or section that follows from and supports the information or explanation presented (e.g., articulating implications or the significance of the topic).</w:t>
            </w:r>
          </w:p>
          <w:p w:rsidR="0042120C" w:rsidRPr="0042120C" w:rsidRDefault="0042120C" w:rsidP="0042120C">
            <w:pPr>
              <w:spacing w:before="40" w:after="120" w:line="240" w:lineRule="auto"/>
              <w:rPr>
                <w:b/>
                <w:sz w:val="13"/>
                <w:szCs w:val="13"/>
              </w:rPr>
            </w:pPr>
            <w:r w:rsidRPr="0042120C">
              <w:rPr>
                <w:b/>
                <w:sz w:val="13"/>
                <w:szCs w:val="13"/>
              </w:rPr>
              <w:t>CCSS.ELA-Literacy.W.9-10.2.f</w:t>
            </w:r>
          </w:p>
          <w:p w:rsidR="0042120C" w:rsidRPr="0042120C" w:rsidRDefault="0042120C" w:rsidP="0042120C">
            <w:pPr>
              <w:spacing w:before="40" w:after="120" w:line="240" w:lineRule="auto"/>
              <w:rPr>
                <w:sz w:val="13"/>
                <w:szCs w:val="13"/>
              </w:rPr>
            </w:pPr>
            <w:r w:rsidRPr="0042120C">
              <w:rPr>
                <w:sz w:val="13"/>
                <w:szCs w:val="13"/>
              </w:rPr>
              <w:t>Provide a concluding statement or section that follows from and supports the information or explanation presented (e.g., articulating implications or the significance of the topic).</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Skillfully introduce a topic; effectively organizes complex ideas, concepts, and information to make important connections and distinctions. (W.9-10.2.a)</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 xml:space="preserve">Skillfully use appropriate and varied transitions to link the major sections of the text, create cohesion, and clarify the relationships among complex ideas and concepts. </w:t>
            </w:r>
            <w:r w:rsidRPr="0042120C">
              <w:rPr>
                <w:sz w:val="13"/>
                <w:szCs w:val="13"/>
              </w:rPr>
              <w:t>(W.9-10.2.c)</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Skillfully and accurately use precise language and domain-specific vocabulary to manage the complexity of the topic. (W.9-10.2.d)</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Skillfully establish and maintain a formal style and objective tone appropriate to the norms and conventions of the discipline. (W.9-10.2.e)</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 xml:space="preserve">Skillfully </w:t>
            </w:r>
            <w:r w:rsidRPr="0042120C">
              <w:rPr>
                <w:sz w:val="13"/>
                <w:szCs w:val="13"/>
              </w:rPr>
              <w:t xml:space="preserve">provide a concluding statement or section that follows from and supports the information or explanation presented. (W.9-10.2.f) </w:t>
            </w:r>
          </w:p>
        </w:tc>
        <w:tc>
          <w:tcPr>
            <w:tcW w:w="297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Introduce a topic; effectively organize complex ideas, concepts, and information to make important connections and distinctions. (W.9-10.2.a)</w:t>
            </w:r>
          </w:p>
          <w:p w:rsidR="0042120C" w:rsidRPr="0042120C" w:rsidRDefault="0042120C" w:rsidP="0042120C">
            <w:pPr>
              <w:spacing w:before="40" w:after="120" w:line="240" w:lineRule="auto"/>
              <w:rPr>
                <w:sz w:val="13"/>
                <w:szCs w:val="13"/>
              </w:rPr>
            </w:pPr>
            <w:r w:rsidRPr="0042120C">
              <w:rPr>
                <w:color w:val="000000" w:themeColor="text1"/>
                <w:sz w:val="13"/>
                <w:szCs w:val="13"/>
              </w:rPr>
              <w:t xml:space="preserve">Use appropriate and varied transitions to link the major sections of the text, create cohesion, and clarify the relationships among complex ideas and concepts. </w:t>
            </w:r>
            <w:r w:rsidRPr="0042120C">
              <w:rPr>
                <w:sz w:val="13"/>
                <w:szCs w:val="13"/>
              </w:rPr>
              <w:t>(W.9-10.2.c)</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Accurately use precise language or domain-specific vocabulary to manage the complexity of the topic.  (W.9-10.2.d)</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Establish a style and tone appropriate to the discipline; demonstrate inconsistent use of formality and objectivity. (W.9-10.2.e)</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P</w:t>
            </w:r>
            <w:r w:rsidRPr="0042120C">
              <w:rPr>
                <w:sz w:val="13"/>
                <w:szCs w:val="13"/>
              </w:rPr>
              <w:t>rovide a concluding statement or section that follows from and supports the information or explanation presented. (W.9-10.2.f)</w:t>
            </w:r>
          </w:p>
        </w:tc>
        <w:tc>
          <w:tcPr>
            <w:tcW w:w="279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Introduce a topic; inconsistently organize complex ideas, concepts, and information to make important connections and distinctions. (W.9-10.2.a)</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 xml:space="preserve">Inconsistently use appropriate and varied transitions to link the major sections of the text, create cohesion, and clarify the relationships among complex ideas and concepts. </w:t>
            </w:r>
            <w:r w:rsidRPr="0042120C">
              <w:rPr>
                <w:sz w:val="13"/>
                <w:szCs w:val="13"/>
              </w:rPr>
              <w:t xml:space="preserve">(W.9-10.2.c) </w:t>
            </w:r>
            <w:r w:rsidRPr="0042120C">
              <w:rPr>
                <w:color w:val="000000" w:themeColor="text1"/>
                <w:sz w:val="13"/>
                <w:szCs w:val="13"/>
              </w:rPr>
              <w:t>Inconsistently use domain-specific vocabulary to manage the complexity of the topic. (W.9-10.2.d)</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Use inconsistent style and tone with some attention to formality and objectivity. (W.9-10.2.e)</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Provide a concluding statement or section that partially follows from and supports the information or explanation presented. (W.9-10.2.f)</w:t>
            </w:r>
          </w:p>
        </w:tc>
        <w:tc>
          <w:tcPr>
            <w:tcW w:w="2880" w:type="dxa"/>
            <w:tcBorders>
              <w:top w:val="single" w:sz="4" w:space="0" w:color="auto"/>
              <w:left w:val="single" w:sz="4" w:space="0" w:color="auto"/>
              <w:bottom w:val="single" w:sz="4" w:space="0" w:color="auto"/>
              <w:right w:val="single" w:sz="4" w:space="0" w:color="auto"/>
            </w:tcBorders>
          </w:tcPr>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Ineffectively introduce a topic; ineffectively organize complex ideas, concepts and information to make important connections and distinctions. (W.9-10.2.a)</w:t>
            </w:r>
          </w:p>
          <w:p w:rsidR="0042120C" w:rsidRPr="0042120C" w:rsidRDefault="0042120C" w:rsidP="0042120C">
            <w:pPr>
              <w:spacing w:before="40" w:after="120" w:line="240" w:lineRule="auto"/>
              <w:rPr>
                <w:sz w:val="13"/>
                <w:szCs w:val="13"/>
              </w:rPr>
            </w:pPr>
            <w:r w:rsidRPr="0042120C">
              <w:rPr>
                <w:color w:val="000000" w:themeColor="text1"/>
                <w:sz w:val="13"/>
                <w:szCs w:val="13"/>
              </w:rPr>
              <w:t xml:space="preserve">Effectively use appropriate and varied transitions to link the major sections of the text, create cohesion, and clarify the relationships among complex ideas and concepts. </w:t>
            </w:r>
            <w:r w:rsidRPr="0042120C">
              <w:rPr>
                <w:sz w:val="13"/>
                <w:szCs w:val="13"/>
              </w:rPr>
              <w:t>(W.9-10.2.c)</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Ineffectively or inappropriately use precise language or domain-specific vocabulary to manage the complexity of the topic. (W.9-10.2.d)</w:t>
            </w:r>
          </w:p>
          <w:p w:rsidR="0042120C" w:rsidRPr="0042120C" w:rsidRDefault="0042120C" w:rsidP="0042120C">
            <w:pPr>
              <w:spacing w:before="40" w:after="120" w:line="240" w:lineRule="auto"/>
              <w:rPr>
                <w:color w:val="000000" w:themeColor="text1"/>
                <w:sz w:val="13"/>
                <w:szCs w:val="13"/>
              </w:rPr>
            </w:pPr>
            <w:r w:rsidRPr="0042120C">
              <w:rPr>
                <w:sz w:val="13"/>
                <w:szCs w:val="13"/>
              </w:rPr>
              <w:t xml:space="preserve">Lack a formal style, using language that is basic, imprecise, or contextually inappropriate. </w:t>
            </w:r>
            <w:r w:rsidRPr="0042120C">
              <w:rPr>
                <w:color w:val="000000" w:themeColor="text1"/>
                <w:sz w:val="13"/>
                <w:szCs w:val="13"/>
              </w:rPr>
              <w:t>(W.9-10.2.e)</w:t>
            </w:r>
          </w:p>
          <w:p w:rsidR="0042120C" w:rsidRPr="0042120C" w:rsidRDefault="0042120C" w:rsidP="0042120C">
            <w:pPr>
              <w:spacing w:before="40" w:after="120" w:line="240" w:lineRule="auto"/>
              <w:rPr>
                <w:color w:val="000000" w:themeColor="text1"/>
                <w:sz w:val="13"/>
                <w:szCs w:val="13"/>
              </w:rPr>
            </w:pPr>
            <w:r w:rsidRPr="0042120C">
              <w:rPr>
                <w:color w:val="000000" w:themeColor="text1"/>
                <w:sz w:val="13"/>
                <w:szCs w:val="13"/>
              </w:rPr>
              <w:t xml:space="preserve">Ineffectively </w:t>
            </w:r>
            <w:r w:rsidRPr="0042120C">
              <w:rPr>
                <w:sz w:val="13"/>
                <w:szCs w:val="13"/>
              </w:rPr>
              <w:t>provide a concluding statement or section that follows from and supports the information or explanation presented. (W.9-10.2.f)</w:t>
            </w:r>
          </w:p>
        </w:tc>
      </w:tr>
    </w:tbl>
    <w:p w:rsidR="0042120C" w:rsidRPr="0042120C" w:rsidRDefault="0042120C" w:rsidP="0042120C">
      <w:pPr>
        <w:numPr>
          <w:ilvl w:val="0"/>
          <w:numId w:val="24"/>
        </w:numPr>
        <w:spacing w:before="0" w:after="0" w:line="240" w:lineRule="auto"/>
        <w:rPr>
          <w:sz w:val="13"/>
          <w:szCs w:val="13"/>
        </w:rPr>
      </w:pPr>
      <w:r w:rsidRPr="0042120C">
        <w:rPr>
          <w:sz w:val="13"/>
          <w:szCs w:val="13"/>
        </w:rPr>
        <w:t xml:space="preserve">A response that is a personal response and makes little or no reference to the task or text can be scored no higher than a 1. </w:t>
      </w:r>
    </w:p>
    <w:p w:rsidR="0042120C" w:rsidRPr="0042120C" w:rsidRDefault="0042120C" w:rsidP="0042120C">
      <w:pPr>
        <w:numPr>
          <w:ilvl w:val="0"/>
          <w:numId w:val="24"/>
        </w:numPr>
        <w:spacing w:before="0" w:after="0" w:line="240" w:lineRule="auto"/>
        <w:rPr>
          <w:sz w:val="13"/>
          <w:szCs w:val="13"/>
        </w:rPr>
      </w:pPr>
      <w:r w:rsidRPr="0042120C">
        <w:rPr>
          <w:sz w:val="13"/>
          <w:szCs w:val="13"/>
        </w:rPr>
        <w:t xml:space="preserve">A response that is totally copied from the text with no original writing must be given a 0. </w:t>
      </w:r>
    </w:p>
    <w:p w:rsidR="0042120C" w:rsidRPr="0042120C" w:rsidRDefault="0042120C" w:rsidP="0042120C">
      <w:pPr>
        <w:numPr>
          <w:ilvl w:val="0"/>
          <w:numId w:val="24"/>
        </w:numPr>
        <w:spacing w:before="0" w:after="0" w:line="240" w:lineRule="auto"/>
        <w:rPr>
          <w:sz w:val="13"/>
          <w:szCs w:val="13"/>
        </w:rPr>
      </w:pPr>
      <w:r w:rsidRPr="0042120C">
        <w:rPr>
          <w:sz w:val="13"/>
          <w:szCs w:val="13"/>
        </w:rPr>
        <w:t xml:space="preserve">A response that is totally unrelated to the task, illegible, incoherent, blank, or unrecognizable as English must be scored as a 0. </w:t>
      </w:r>
    </w:p>
    <w:p w:rsidR="0042120C" w:rsidRPr="0042120C" w:rsidRDefault="0042120C" w:rsidP="0042120C">
      <w:pPr>
        <w:numPr>
          <w:ilvl w:val="0"/>
          <w:numId w:val="24"/>
        </w:numPr>
        <w:spacing w:before="0" w:after="0" w:line="240" w:lineRule="auto"/>
        <w:rPr>
          <w:sz w:val="13"/>
          <w:szCs w:val="13"/>
        </w:rPr>
        <w:sectPr w:rsidR="0042120C" w:rsidRPr="0042120C">
          <w:headerReference w:type="default" r:id="rId12"/>
          <w:footerReference w:type="default" r:id="rId13"/>
          <w:pgSz w:w="15840" w:h="12240" w:orient="landscape"/>
          <w:pgMar w:top="432" w:right="864" w:bottom="432" w:left="864" w:header="720" w:footer="720" w:gutter="0"/>
          <w:cols w:space="720"/>
          <w:docGrid w:linePitch="360"/>
        </w:sectPr>
      </w:pPr>
    </w:p>
    <w:p w:rsidR="0042120C" w:rsidRPr="0042120C" w:rsidRDefault="002846A3" w:rsidP="0042120C">
      <w:pPr>
        <w:spacing w:before="0" w:after="120" w:line="240" w:lineRule="auto"/>
        <w:rPr>
          <w:rFonts w:asciiTheme="minorHAnsi" w:hAnsiTheme="minorHAnsi"/>
          <w:b/>
          <w:bCs/>
          <w:color w:val="365F91"/>
          <w:sz w:val="32"/>
          <w:szCs w:val="28"/>
        </w:rPr>
      </w:pPr>
      <w:r>
        <w:rPr>
          <w:rFonts w:asciiTheme="minorHAnsi" w:hAnsiTheme="minorHAnsi"/>
          <w:b/>
          <w:bCs/>
          <w:color w:val="365F91"/>
          <w:sz w:val="32"/>
          <w:szCs w:val="28"/>
        </w:rPr>
        <w:t>10.2</w:t>
      </w:r>
      <w:r w:rsidR="0042120C" w:rsidRPr="0042120C">
        <w:rPr>
          <w:rFonts w:asciiTheme="minorHAnsi" w:hAnsiTheme="minorHAnsi"/>
          <w:b/>
          <w:bCs/>
          <w:color w:val="365F91"/>
          <w:sz w:val="32"/>
          <w:szCs w:val="28"/>
        </w:rPr>
        <w:t>.1 Mid-Unit Text Analysis Checklist</w:t>
      </w:r>
    </w:p>
    <w:p w:rsidR="0042120C" w:rsidRPr="0042120C" w:rsidRDefault="0042120C" w:rsidP="0042120C">
      <w:pPr>
        <w:spacing w:before="40" w:after="120" w:line="240" w:lineRule="auto"/>
        <w:rPr>
          <w:b/>
          <w:u w:val="single"/>
        </w:rPr>
      </w:pPr>
      <w:r w:rsidRPr="0042120C">
        <w:rPr>
          <w:b/>
        </w:rPr>
        <w:t xml:space="preserve">Assessed Standards: </w:t>
      </w:r>
      <w:r w:rsidRPr="0042120C">
        <w:rPr>
          <w:b/>
          <w:u w:val="single"/>
        </w:rPr>
        <w:tab/>
      </w:r>
      <w:r w:rsidRPr="0042120C">
        <w:rPr>
          <w:b/>
          <w:u w:val="single"/>
        </w:rPr>
        <w:tab/>
      </w:r>
      <w:r w:rsidRPr="0042120C">
        <w:rPr>
          <w:b/>
          <w:u w:val="single"/>
        </w:rPr>
        <w:tab/>
      </w:r>
      <w:r w:rsidRPr="0042120C">
        <w:rPr>
          <w:b/>
          <w:u w:val="single"/>
        </w:rPr>
        <w:tab/>
      </w:r>
      <w:r w:rsidRPr="0042120C">
        <w:rPr>
          <w:b/>
          <w:u w:val="single"/>
        </w:rPr>
        <w:tab/>
      </w:r>
      <w:r w:rsidRPr="0042120C">
        <w:rPr>
          <w:b/>
          <w:u w:val="single"/>
        </w:rPr>
        <w:tab/>
        <w:t xml:space="preserve">   </w:t>
      </w:r>
    </w:p>
    <w:p w:rsidR="0042120C" w:rsidRPr="0042120C" w:rsidRDefault="0042120C" w:rsidP="0042120C"/>
    <w:tbl>
      <w:tblPr>
        <w:tblStyle w:val="TableGrid1"/>
        <w:tblW w:w="9506" w:type="dxa"/>
        <w:tblInd w:w="18" w:type="dxa"/>
        <w:tblLook w:val="04A0"/>
      </w:tblPr>
      <w:tblGrid>
        <w:gridCol w:w="2543"/>
        <w:gridCol w:w="5647"/>
        <w:gridCol w:w="1316"/>
      </w:tblGrid>
      <w:tr w:rsidR="0042120C" w:rsidRPr="0042120C" w:rsidTr="0042120C">
        <w:trPr>
          <w:trHeight w:val="368"/>
        </w:trPr>
        <w:tc>
          <w:tcPr>
            <w:tcW w:w="2543" w:type="dxa"/>
            <w:tcBorders>
              <w:bottom w:val="single" w:sz="4" w:space="0" w:color="auto"/>
            </w:tcBorders>
            <w:shd w:val="clear" w:color="auto" w:fill="D9D9D9"/>
            <w:vAlign w:val="center"/>
          </w:tcPr>
          <w:p w:rsidR="0042120C" w:rsidRPr="0042120C" w:rsidRDefault="0042120C" w:rsidP="0042120C">
            <w:pPr>
              <w:spacing w:before="40" w:after="120" w:line="240" w:lineRule="auto"/>
              <w:jc w:val="center"/>
              <w:rPr>
                <w:b/>
              </w:rPr>
            </w:pPr>
          </w:p>
        </w:tc>
        <w:tc>
          <w:tcPr>
            <w:tcW w:w="5647" w:type="dxa"/>
            <w:shd w:val="clear" w:color="auto" w:fill="D9D9D9"/>
            <w:vAlign w:val="center"/>
          </w:tcPr>
          <w:p w:rsidR="0042120C" w:rsidRPr="0042120C" w:rsidRDefault="0042120C" w:rsidP="0042120C">
            <w:pPr>
              <w:spacing w:before="40" w:after="120" w:line="240" w:lineRule="auto"/>
              <w:jc w:val="center"/>
              <w:rPr>
                <w:b/>
              </w:rPr>
            </w:pPr>
            <w:r w:rsidRPr="0042120C">
              <w:rPr>
                <w:b/>
              </w:rPr>
              <w:t>Does my writing…</w:t>
            </w:r>
          </w:p>
        </w:tc>
        <w:tc>
          <w:tcPr>
            <w:tcW w:w="1316" w:type="dxa"/>
            <w:shd w:val="clear" w:color="auto" w:fill="D9D9D9"/>
            <w:vAlign w:val="center"/>
          </w:tcPr>
          <w:p w:rsidR="0042120C" w:rsidRPr="0042120C" w:rsidRDefault="0042120C" w:rsidP="0042120C">
            <w:pPr>
              <w:spacing w:before="40" w:after="120" w:line="240" w:lineRule="auto"/>
              <w:jc w:val="center"/>
              <w:rPr>
                <w:b/>
              </w:rPr>
            </w:pPr>
            <w:r w:rsidRPr="0042120C">
              <w:rPr>
                <w:rFonts w:ascii="MS Mincho" w:eastAsia="MS Mincho" w:hAnsi="MS Mincho" w:cs="MS Mincho" w:hint="eastAsia"/>
                <w:b/>
              </w:rPr>
              <w:t>✔</w:t>
            </w:r>
          </w:p>
        </w:tc>
      </w:tr>
      <w:tr w:rsidR="0042120C" w:rsidRPr="0042120C" w:rsidTr="0042120C">
        <w:trPr>
          <w:trHeight w:val="305"/>
        </w:trPr>
        <w:tc>
          <w:tcPr>
            <w:tcW w:w="2543" w:type="dxa"/>
            <w:vMerge w:val="restart"/>
          </w:tcPr>
          <w:p w:rsidR="0042120C" w:rsidRPr="0042120C" w:rsidRDefault="0042120C" w:rsidP="0042120C">
            <w:pPr>
              <w:spacing w:before="40" w:after="120" w:line="240" w:lineRule="auto"/>
              <w:rPr>
                <w:b/>
              </w:rPr>
            </w:pPr>
            <w:r w:rsidRPr="0042120C">
              <w:rPr>
                <w:b/>
              </w:rPr>
              <w:t>Content and Analysis</w:t>
            </w:r>
          </w:p>
        </w:tc>
        <w:tc>
          <w:tcPr>
            <w:tcW w:w="5647" w:type="dxa"/>
          </w:tcPr>
          <w:p w:rsidR="0042120C" w:rsidRPr="0042120C" w:rsidRDefault="0042120C" w:rsidP="0042120C">
            <w:pPr>
              <w:spacing w:before="40" w:after="120" w:line="240" w:lineRule="auto"/>
            </w:pPr>
            <w:r w:rsidRPr="0042120C">
              <w:t>Identify the cumulative impact of specific word choices, including figurative and connotative language on meaning and tone?</w:t>
            </w:r>
            <w:r w:rsidRPr="0042120C">
              <w:rPr>
                <w:b/>
              </w:rPr>
              <w:t xml:space="preserve"> (RI.9-10.4)</w:t>
            </w:r>
          </w:p>
        </w:tc>
        <w:tc>
          <w:tcPr>
            <w:tcW w:w="1316" w:type="dxa"/>
            <w:vAlign w:val="center"/>
          </w:tcPr>
          <w:p w:rsidR="0042120C" w:rsidRPr="0042120C" w:rsidRDefault="0042120C" w:rsidP="0042120C">
            <w:pPr>
              <w:spacing w:before="40" w:after="120" w:line="240" w:lineRule="auto"/>
              <w:jc w:val="cente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line="240" w:lineRule="auto"/>
            </w:pPr>
            <w:r w:rsidRPr="0042120C">
              <w:t>Determine an author’s point of view or</w:t>
            </w:r>
            <w:r w:rsidRPr="0042120C">
              <w:rPr>
                <w:b/>
              </w:rPr>
              <w:t xml:space="preserve"> </w:t>
            </w:r>
            <w:r w:rsidRPr="0042120C">
              <w:t xml:space="preserve">purpose in a text? </w:t>
            </w:r>
            <w:r w:rsidRPr="0042120C">
              <w:rPr>
                <w:b/>
              </w:rPr>
              <w:t>(RI.9-10.6)</w:t>
            </w:r>
            <w:r w:rsidRPr="0042120C">
              <w:t xml:space="preserve"> </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line="240" w:lineRule="auto"/>
            </w:pPr>
            <w:r w:rsidRPr="0042120C">
              <w:t xml:space="preserve">Analyze how an author uses rhetoric to advance a point of view or purpose? </w:t>
            </w:r>
            <w:r w:rsidRPr="0042120C">
              <w:rPr>
                <w:b/>
              </w:rPr>
              <w:t>(RI.9-10.6)</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r w:rsidR="0042120C" w:rsidRPr="0042120C" w:rsidTr="0042120C">
        <w:trPr>
          <w:trHeight w:val="899"/>
        </w:trPr>
        <w:tc>
          <w:tcPr>
            <w:tcW w:w="2543" w:type="dxa"/>
          </w:tcPr>
          <w:p w:rsidR="0042120C" w:rsidRPr="0042120C" w:rsidRDefault="0042120C" w:rsidP="0042120C">
            <w:pPr>
              <w:spacing w:before="40" w:after="120" w:line="240" w:lineRule="auto"/>
              <w:rPr>
                <w:b/>
              </w:rPr>
            </w:pPr>
            <w:r w:rsidRPr="0042120C">
              <w:rPr>
                <w:b/>
              </w:rPr>
              <w:t>Command of Evidence and Reasoning</w:t>
            </w:r>
          </w:p>
        </w:tc>
        <w:tc>
          <w:tcPr>
            <w:tcW w:w="5647" w:type="dxa"/>
          </w:tcPr>
          <w:p w:rsidR="0042120C" w:rsidRPr="0042120C" w:rsidRDefault="0042120C" w:rsidP="0042120C">
            <w:pPr>
              <w:spacing w:before="40" w:after="120" w:line="240" w:lineRule="auto"/>
              <w:rPr>
                <w:b/>
              </w:rPr>
            </w:pPr>
            <w:r w:rsidRPr="0042120C">
              <w:rPr>
                <w:color w:val="000000" w:themeColor="text1"/>
              </w:rPr>
              <w:t xml:space="preserve">Develop the response and support analysis with well-chosen, relevant, and sufficient evidence? </w:t>
            </w:r>
            <w:r w:rsidRPr="0042120C">
              <w:rPr>
                <w:b/>
                <w:color w:val="000000" w:themeColor="text1"/>
              </w:rPr>
              <w:t>(W.9-10.2.b, W.9-10.9.b)</w:t>
            </w:r>
          </w:p>
        </w:tc>
        <w:tc>
          <w:tcPr>
            <w:tcW w:w="1316" w:type="dxa"/>
            <w:vAlign w:val="center"/>
          </w:tcPr>
          <w:p w:rsidR="0042120C" w:rsidRPr="0042120C" w:rsidRDefault="0042120C" w:rsidP="0042120C">
            <w:pPr>
              <w:spacing w:before="40" w:after="120" w:line="240" w:lineRule="auto"/>
              <w:jc w:val="center"/>
            </w:pPr>
            <w:r w:rsidRPr="0042120C">
              <w:rPr>
                <w:sz w:val="28"/>
              </w:rPr>
              <w:sym w:font="Wingdings 2" w:char="F0A3"/>
            </w:r>
          </w:p>
        </w:tc>
      </w:tr>
      <w:tr w:rsidR="0042120C" w:rsidRPr="0042120C" w:rsidTr="0042120C">
        <w:trPr>
          <w:trHeight w:val="305"/>
        </w:trPr>
        <w:tc>
          <w:tcPr>
            <w:tcW w:w="2543" w:type="dxa"/>
            <w:vMerge w:val="restart"/>
          </w:tcPr>
          <w:p w:rsidR="0042120C" w:rsidRPr="0042120C" w:rsidRDefault="0042120C" w:rsidP="0042120C">
            <w:pPr>
              <w:spacing w:before="40" w:after="120" w:line="240" w:lineRule="auto"/>
              <w:rPr>
                <w:b/>
              </w:rPr>
            </w:pPr>
            <w:r w:rsidRPr="0042120C">
              <w:rPr>
                <w:b/>
              </w:rPr>
              <w:t>Coherence, Organization, and Style</w:t>
            </w:r>
          </w:p>
        </w:tc>
        <w:tc>
          <w:tcPr>
            <w:tcW w:w="5647" w:type="dxa"/>
          </w:tcPr>
          <w:p w:rsidR="0042120C" w:rsidRPr="0042120C" w:rsidRDefault="0042120C" w:rsidP="0042120C">
            <w:pPr>
              <w:keepNext/>
              <w:spacing w:before="40" w:after="120" w:line="240" w:lineRule="auto"/>
            </w:pPr>
            <w:r w:rsidRPr="0042120C">
              <w:t xml:space="preserve">Introduce a topic? </w:t>
            </w:r>
            <w:r w:rsidRPr="0042120C">
              <w:rPr>
                <w:b/>
              </w:rPr>
              <w:t>(W.9-10.2.a)</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pPr>
            <w:r w:rsidRPr="0042120C">
              <w:t xml:space="preserve">Organize complex ideas, concepts, and information to make important connections and distinctions? </w:t>
            </w:r>
            <w:r w:rsidRPr="0042120C">
              <w:rPr>
                <w:b/>
              </w:rPr>
              <w:t>(W.9-10.2.a)</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line="240" w:lineRule="auto"/>
            </w:pPr>
            <w:r w:rsidRPr="0042120C">
              <w:t>Use appropriate and varied transitions to link</w:t>
            </w:r>
            <w:r w:rsidRPr="0042120C">
              <w:rPr>
                <w:b/>
              </w:rPr>
              <w:t xml:space="preserve"> </w:t>
            </w:r>
            <w:r w:rsidRPr="0042120C">
              <w:t xml:space="preserve">the major sections of the text, create cohesion, and clarify the relationships among complex ideas and concepts? </w:t>
            </w:r>
            <w:r w:rsidRPr="0042120C">
              <w:rPr>
                <w:b/>
              </w:rPr>
              <w:t>(W.9-10.2.c)</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line="240" w:lineRule="auto"/>
            </w:pPr>
            <w:r w:rsidRPr="0042120C">
              <w:t xml:space="preserve">Establish and maintain a formal style and objective tone, using precise language and domain-specific vocabulary? </w:t>
            </w:r>
            <w:r w:rsidRPr="0042120C">
              <w:rPr>
                <w:b/>
              </w:rPr>
              <w:t>(W.9-10.2.d,e)</w:t>
            </w:r>
          </w:p>
        </w:tc>
        <w:tc>
          <w:tcPr>
            <w:tcW w:w="1316" w:type="dxa"/>
            <w:vAlign w:val="center"/>
          </w:tcPr>
          <w:p w:rsidR="0042120C" w:rsidRPr="0042120C" w:rsidRDefault="0042120C" w:rsidP="0042120C">
            <w:pPr>
              <w:spacing w:before="40" w:after="120" w:line="240" w:lineRule="auto"/>
              <w:jc w:val="center"/>
            </w:pPr>
            <w:r w:rsidRPr="0042120C">
              <w:rPr>
                <w:sz w:val="28"/>
              </w:rPr>
              <w:sym w:font="Wingdings 2" w:char="F0A3"/>
            </w:r>
          </w:p>
        </w:tc>
      </w:tr>
      <w:tr w:rsidR="0042120C" w:rsidRPr="0042120C" w:rsidTr="0042120C">
        <w:trPr>
          <w:trHeight w:val="305"/>
        </w:trPr>
        <w:tc>
          <w:tcPr>
            <w:tcW w:w="2543" w:type="dxa"/>
            <w:vMerge/>
          </w:tcPr>
          <w:p w:rsidR="0042120C" w:rsidRPr="0042120C" w:rsidRDefault="0042120C" w:rsidP="0042120C">
            <w:pPr>
              <w:spacing w:before="40" w:after="120" w:line="240" w:lineRule="auto"/>
              <w:rPr>
                <w:b/>
              </w:rPr>
            </w:pPr>
          </w:p>
        </w:tc>
        <w:tc>
          <w:tcPr>
            <w:tcW w:w="5647" w:type="dxa"/>
          </w:tcPr>
          <w:p w:rsidR="0042120C" w:rsidRPr="0042120C" w:rsidRDefault="0042120C" w:rsidP="0042120C">
            <w:pPr>
              <w:spacing w:before="40" w:after="120"/>
            </w:pPr>
            <w:r w:rsidRPr="0042120C">
              <w:t xml:space="preserve">Provide a concluding statement or section related to the explanation or analysis? </w:t>
            </w:r>
            <w:r w:rsidRPr="0042120C">
              <w:rPr>
                <w:b/>
              </w:rPr>
              <w:t>(W.9-10.2.f)</w:t>
            </w:r>
          </w:p>
        </w:tc>
        <w:tc>
          <w:tcPr>
            <w:tcW w:w="1316" w:type="dxa"/>
            <w:vAlign w:val="center"/>
          </w:tcPr>
          <w:p w:rsidR="0042120C" w:rsidRPr="0042120C" w:rsidRDefault="0042120C" w:rsidP="0042120C">
            <w:pPr>
              <w:spacing w:before="40" w:after="120" w:line="240" w:lineRule="auto"/>
              <w:jc w:val="center"/>
              <w:rPr>
                <w:noProof/>
              </w:rPr>
            </w:pPr>
            <w:r w:rsidRPr="0042120C">
              <w:rPr>
                <w:sz w:val="28"/>
              </w:rPr>
              <w:sym w:font="Wingdings 2" w:char="F0A3"/>
            </w:r>
          </w:p>
        </w:tc>
      </w:tr>
    </w:tbl>
    <w:p w:rsidR="002041CD" w:rsidRPr="005837C5" w:rsidRDefault="002041CD" w:rsidP="0042120C">
      <w:pPr>
        <w:spacing w:before="0" w:after="0" w:line="240" w:lineRule="auto"/>
      </w:pPr>
    </w:p>
    <w:sectPr w:rsidR="002041CD" w:rsidRPr="005837C5" w:rsidSect="004713C2">
      <w:headerReference w:type="default" r:id="rId14"/>
      <w:footerReference w:type="even" r:id="rId15"/>
      <w:footerReference w:type="default" r:id="rId16"/>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99A" w:rsidRDefault="005C599A" w:rsidP="00E946A0">
      <w:r>
        <w:separator/>
      </w:r>
    </w:p>
    <w:p w:rsidR="005C599A" w:rsidRDefault="005C599A" w:rsidP="00E946A0"/>
  </w:endnote>
  <w:endnote w:type="continuationSeparator" w:id="0">
    <w:p w:rsidR="005C599A" w:rsidRDefault="005C599A" w:rsidP="00E946A0">
      <w:r>
        <w:continuationSeparator/>
      </w:r>
    </w:p>
    <w:p w:rsidR="005C599A" w:rsidRDefault="005C599A" w:rsidP="00E946A0"/>
  </w:endnote>
  <w:endnote w:type="continuationNotice" w:id="1">
    <w:p w:rsidR="005C599A" w:rsidRDefault="005C599A">
      <w:pPr>
        <w:spacing w:before="0" w:after="0" w:line="240" w:lineRule="auto"/>
      </w:pP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embedRegular r:id="rId1" w:subsetted="1" w:fontKey="{6CD75CAD-B0B1-44E5-8E94-4AB2E4F13D12}"/>
  </w:font>
  <w:font w:name="Times New Roman">
    <w:panose1 w:val="02020603050405020304"/>
    <w:charset w:val="00"/>
    <w:family w:val="roman"/>
    <w:pitch w:val="variable"/>
    <w:sig w:usb0="E0002AFF" w:usb1="C0007841" w:usb2="00000009" w:usb3="00000000" w:csb0="000001FF" w:csb1="00000000"/>
    <w:embedRegular r:id="rId2" w:subsetted="1" w:fontKey="{F1F2C9A2-A707-412A-B99B-84768300E27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embedBold r:id="rId3" w:subsetted="1" w:fontKey="{03F27B05-5571-4B80-B87C-DE15F9473B80}"/>
  </w:font>
  <w:font w:name="Wingdings 2">
    <w:panose1 w:val="05020102010507070707"/>
    <w:charset w:val="02"/>
    <w:family w:val="roman"/>
    <w:pitch w:val="variable"/>
    <w:sig w:usb0="00000000" w:usb1="10000000" w:usb2="00000000" w:usb3="00000000" w:csb0="80000000" w:csb1="00000000"/>
    <w:embedRegular r:id="rId4" w:subsetted="1" w:fontKey="{546E4447-C3EC-45D2-83FA-41A3CB9B707D}"/>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DC" w:rsidRPr="00563CB8" w:rsidRDefault="008018DC" w:rsidP="00F35CE2">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8018DC">
      <w:trPr>
        <w:trHeight w:val="705"/>
      </w:trPr>
      <w:tc>
        <w:tcPr>
          <w:tcW w:w="4609" w:type="dxa"/>
          <w:shd w:val="clear" w:color="auto" w:fill="auto"/>
          <w:vAlign w:val="center"/>
        </w:tcPr>
        <w:p w:rsidR="008018DC" w:rsidRPr="00F35CE2" w:rsidRDefault="008018DC" w:rsidP="00F35CE2">
          <w:pPr>
            <w:pStyle w:val="FooterText"/>
            <w:rPr>
              <w:rFonts w:asciiTheme="minorHAnsi" w:hAnsiTheme="minorHAnsi"/>
            </w:rPr>
          </w:pPr>
          <w:r w:rsidRPr="00F35CE2">
            <w:rPr>
              <w:rFonts w:asciiTheme="minorHAnsi" w:hAnsiTheme="minorHAnsi"/>
            </w:rPr>
            <w:t>File:</w:t>
          </w:r>
          <w:r w:rsidR="008B12FC">
            <w:rPr>
              <w:rFonts w:asciiTheme="minorHAnsi" w:hAnsiTheme="minorHAnsi"/>
              <w:b w:val="0"/>
            </w:rPr>
            <w:t xml:space="preserve"> 10.2.1 Lesson 10</w:t>
          </w:r>
          <w:r w:rsidRPr="00F35CE2">
            <w:rPr>
              <w:rFonts w:asciiTheme="minorHAnsi" w:hAnsiTheme="minorHAnsi"/>
            </w:rPr>
            <w:t xml:space="preserve"> Date:</w:t>
          </w:r>
          <w:r w:rsidRPr="00F35CE2">
            <w:rPr>
              <w:rFonts w:asciiTheme="minorHAnsi" w:hAnsiTheme="minorHAnsi"/>
              <w:b w:val="0"/>
            </w:rPr>
            <w:t xml:space="preserve"> </w:t>
          </w:r>
          <w:r w:rsidR="00C35B26">
            <w:rPr>
              <w:rFonts w:asciiTheme="minorHAnsi" w:hAnsiTheme="minorHAnsi"/>
              <w:b w:val="0"/>
            </w:rPr>
            <w:t>4</w:t>
          </w:r>
          <w:r w:rsidRPr="00F35CE2">
            <w:rPr>
              <w:rFonts w:asciiTheme="minorHAnsi" w:hAnsiTheme="minorHAnsi"/>
              <w:b w:val="0"/>
            </w:rPr>
            <w:t>/</w:t>
          </w:r>
          <w:r w:rsidR="00C35B26">
            <w:rPr>
              <w:rFonts w:asciiTheme="minorHAnsi" w:hAnsiTheme="minorHAnsi"/>
              <w:b w:val="0"/>
            </w:rPr>
            <w:t>1</w:t>
          </w:r>
          <w:r w:rsidR="002846A3">
            <w:rPr>
              <w:rFonts w:asciiTheme="minorHAnsi" w:hAnsiTheme="minorHAnsi"/>
              <w:b w:val="0"/>
            </w:rPr>
            <w:t>8</w:t>
          </w:r>
          <w:r w:rsidRPr="00F35CE2">
            <w:rPr>
              <w:rFonts w:asciiTheme="minorHAnsi" w:hAnsiTheme="minorHAnsi"/>
              <w:b w:val="0"/>
            </w:rPr>
            <w:t xml:space="preserve">/14 </w:t>
          </w:r>
          <w:r w:rsidRPr="00F35CE2">
            <w:rPr>
              <w:rFonts w:asciiTheme="minorHAnsi" w:hAnsiTheme="minorHAnsi"/>
            </w:rPr>
            <w:t>Classroom Use:</w:t>
          </w:r>
          <w:r w:rsidRPr="00F35CE2">
            <w:rPr>
              <w:rFonts w:asciiTheme="minorHAnsi" w:hAnsiTheme="minorHAnsi"/>
              <w:b w:val="0"/>
            </w:rPr>
            <w:t xml:space="preserve"> Starting 4/2014 </w:t>
          </w:r>
        </w:p>
        <w:p w:rsidR="008018DC" w:rsidRPr="00F35CE2" w:rsidRDefault="008018DC" w:rsidP="00F35CE2">
          <w:pPr>
            <w:pStyle w:val="FooterText"/>
            <w:rPr>
              <w:rFonts w:asciiTheme="minorHAnsi" w:hAnsiTheme="minorHAnsi"/>
              <w:b w:val="0"/>
              <w:i/>
              <w:sz w:val="12"/>
            </w:rPr>
          </w:pPr>
          <w:r w:rsidRPr="00F35CE2">
            <w:rPr>
              <w:rFonts w:asciiTheme="minorHAnsi" w:hAnsiTheme="minorHAnsi"/>
              <w:b w:val="0"/>
              <w:sz w:val="12"/>
            </w:rPr>
            <w:t>© 2014 Public Consulting Group.</w:t>
          </w:r>
          <w:r w:rsidRPr="00F35CE2">
            <w:rPr>
              <w:rFonts w:asciiTheme="minorHAnsi" w:hAnsiTheme="minorHAnsi"/>
              <w:b w:val="0"/>
              <w:i/>
              <w:sz w:val="12"/>
            </w:rPr>
            <w:t xml:space="preserve"> This work is licensed under a </w:t>
          </w:r>
        </w:p>
        <w:p w:rsidR="008018DC" w:rsidRPr="00F35CE2" w:rsidRDefault="008018DC" w:rsidP="00F35CE2">
          <w:pPr>
            <w:pStyle w:val="FooterText"/>
            <w:rPr>
              <w:rFonts w:asciiTheme="minorHAnsi" w:hAnsiTheme="minorHAnsi"/>
              <w:b w:val="0"/>
              <w:i/>
            </w:rPr>
          </w:pPr>
          <w:r w:rsidRPr="00F35CE2">
            <w:rPr>
              <w:rFonts w:asciiTheme="minorHAnsi" w:hAnsiTheme="minorHAnsi"/>
              <w:b w:val="0"/>
              <w:i/>
              <w:sz w:val="12"/>
            </w:rPr>
            <w:t>Creative Commons Attribution-NonCommercial-ShareAlike 3.0 Unported License</w:t>
          </w:r>
        </w:p>
        <w:p w:rsidR="008018DC" w:rsidRPr="002E4C92" w:rsidRDefault="00451397" w:rsidP="00F35CE2">
          <w:pPr>
            <w:pStyle w:val="FooterText"/>
          </w:pPr>
          <w:hyperlink r:id="rId1" w:history="1">
            <w:r w:rsidR="008018DC" w:rsidRPr="00F35CE2">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8018DC" w:rsidRPr="002E4C92" w:rsidRDefault="00451397" w:rsidP="00F35CE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8018D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C40F6">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8018DC" w:rsidRPr="002E4C92" w:rsidRDefault="008018DC" w:rsidP="00F35CE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8018DC" w:rsidRPr="00F35CE2" w:rsidRDefault="008018DC" w:rsidP="00F35C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0C" w:rsidRPr="00563CB8" w:rsidRDefault="0042120C" w:rsidP="00563CB8">
    <w:pPr>
      <w:spacing w:before="0" w:after="0" w:line="240" w:lineRule="auto"/>
      <w:rPr>
        <w:sz w:val="14"/>
      </w:rPr>
    </w:pPr>
  </w:p>
  <w:tbl>
    <w:tblPr>
      <w:tblW w:w="4991" w:type="pct"/>
      <w:tblBorders>
        <w:top w:val="single" w:sz="8" w:space="0" w:color="244061"/>
      </w:tblBorders>
      <w:tblLook w:val="04A0"/>
    </w:tblPr>
    <w:tblGrid>
      <w:gridCol w:w="6896"/>
      <w:gridCol w:w="935"/>
      <w:gridCol w:w="6471"/>
    </w:tblGrid>
    <w:tr w:rsidR="0042120C">
      <w:trPr>
        <w:trHeight w:val="705"/>
      </w:trPr>
      <w:tc>
        <w:tcPr>
          <w:tcW w:w="4609" w:type="dxa"/>
          <w:shd w:val="clear" w:color="auto" w:fill="auto"/>
          <w:vAlign w:val="center"/>
        </w:tcPr>
        <w:p w:rsidR="0042120C" w:rsidRPr="002E4C92" w:rsidRDefault="0042120C" w:rsidP="00563CB8">
          <w:pPr>
            <w:pStyle w:val="folio"/>
            <w:pBdr>
              <w:top w:val="none" w:sz="0" w:space="0" w:color="auto"/>
            </w:pBdr>
            <w:tabs>
              <w:tab w:val="clear" w:pos="6480"/>
              <w:tab w:val="clear" w:pos="10080"/>
            </w:tabs>
            <w:spacing w:before="0" w:after="0" w:line="200" w:lineRule="exact"/>
            <w:rPr>
              <w:rFonts w:ascii="Calibri" w:hAnsi="Calibri" w:cs="Calibri"/>
              <w:sz w:val="14"/>
            </w:rPr>
          </w:pPr>
          <w:r w:rsidRPr="002E4C92">
            <w:rPr>
              <w:rFonts w:ascii="Calibri" w:hAnsi="Calibri" w:cs="Calibri"/>
              <w:b/>
              <w:sz w:val="14"/>
            </w:rPr>
            <w:t xml:space="preserve">File: </w:t>
          </w:r>
          <w:r w:rsidRPr="005F7561">
            <w:rPr>
              <w:rFonts w:ascii="Calibri" w:hAnsi="Calibri" w:cs="Calibri"/>
              <w:sz w:val="14"/>
            </w:rPr>
            <w:t>10</w:t>
          </w:r>
          <w:r>
            <w:rPr>
              <w:rFonts w:ascii="Calibri" w:hAnsi="Calibri" w:cs="Calibri"/>
              <w:sz w:val="14"/>
            </w:rPr>
            <w:t>.2</w:t>
          </w:r>
          <w:r w:rsidRPr="002E4C92">
            <w:rPr>
              <w:rFonts w:ascii="Calibri" w:hAnsi="Calibri" w:cs="Calibri"/>
              <w:sz w:val="14"/>
            </w:rPr>
            <w:t>.</w:t>
          </w:r>
          <w:r>
            <w:rPr>
              <w:rFonts w:ascii="Calibri" w:hAnsi="Calibri" w:cs="Calibri"/>
              <w:sz w:val="14"/>
            </w:rPr>
            <w:t>1</w:t>
          </w:r>
          <w:r w:rsidRPr="002E4C92">
            <w:rPr>
              <w:rFonts w:ascii="Calibri" w:hAnsi="Calibri" w:cs="Calibri"/>
              <w:sz w:val="14"/>
            </w:rPr>
            <w:t xml:space="preserve"> Lesson </w:t>
          </w:r>
          <w:r>
            <w:rPr>
              <w:rFonts w:ascii="Calibri" w:hAnsi="Calibri" w:cs="Calibri"/>
              <w:sz w:val="14"/>
            </w:rPr>
            <w:t xml:space="preserve">10 </w:t>
          </w:r>
          <w:r w:rsidRPr="002E4C92">
            <w:rPr>
              <w:rFonts w:ascii="Calibri" w:hAnsi="Calibri" w:cs="Calibri"/>
              <w:b/>
              <w:sz w:val="14"/>
            </w:rPr>
            <w:t>Date:</w:t>
          </w:r>
          <w:r>
            <w:rPr>
              <w:rFonts w:ascii="Calibri" w:hAnsi="Calibri" w:cs="Calibri"/>
              <w:b/>
              <w:sz w:val="14"/>
            </w:rPr>
            <w:t xml:space="preserve"> </w:t>
          </w:r>
          <w:r>
            <w:rPr>
              <w:rFonts w:ascii="Calibri" w:hAnsi="Calibri" w:cs="Calibri"/>
              <w:sz w:val="14"/>
            </w:rPr>
            <w:t>4</w:t>
          </w:r>
          <w:r w:rsidRPr="002E4C92">
            <w:rPr>
              <w:rFonts w:ascii="Calibri" w:hAnsi="Calibri" w:cs="Calibri"/>
              <w:sz w:val="14"/>
            </w:rPr>
            <w:t>/</w:t>
          </w:r>
          <w:r>
            <w:rPr>
              <w:rFonts w:ascii="Calibri" w:hAnsi="Calibri" w:cs="Calibri"/>
              <w:sz w:val="14"/>
            </w:rPr>
            <w:t>18</w:t>
          </w:r>
          <w:r w:rsidRPr="002E4C92">
            <w:rPr>
              <w:rFonts w:ascii="Calibri" w:hAnsi="Calibri" w:cs="Calibri"/>
              <w:sz w:val="14"/>
            </w:rPr>
            <w:t>/1</w:t>
          </w:r>
          <w:r>
            <w:rPr>
              <w:rFonts w:ascii="Calibri" w:hAnsi="Calibri" w:cs="Calibri"/>
              <w:sz w:val="14"/>
            </w:rPr>
            <w:t>4</w:t>
          </w:r>
          <w:r w:rsidRPr="002E4C92">
            <w:rPr>
              <w:rFonts w:ascii="Calibri" w:hAnsi="Calibri" w:cs="Calibri"/>
              <w:sz w:val="14"/>
            </w:rPr>
            <w:t xml:space="preserve"> </w:t>
          </w:r>
          <w:r w:rsidRPr="002E4C92">
            <w:rPr>
              <w:rFonts w:ascii="Calibri" w:hAnsi="Calibri" w:cs="Calibri"/>
              <w:b/>
              <w:sz w:val="14"/>
            </w:rPr>
            <w:t>Classroom Use:</w:t>
          </w:r>
          <w:r>
            <w:rPr>
              <w:rFonts w:ascii="Calibri" w:hAnsi="Calibri" w:cs="Calibri"/>
              <w:sz w:val="14"/>
            </w:rPr>
            <w:t xml:space="preserve"> Starting 4/2014</w:t>
          </w:r>
          <w:r w:rsidRPr="002E4C92">
            <w:rPr>
              <w:rFonts w:ascii="Calibri" w:hAnsi="Calibri" w:cs="Calibri"/>
              <w:sz w:val="14"/>
            </w:rPr>
            <w:t xml:space="preserve"> </w:t>
          </w:r>
        </w:p>
        <w:p w:rsidR="0042120C" w:rsidRPr="00440948" w:rsidRDefault="0042120C" w:rsidP="00563CB8">
          <w:pPr>
            <w:pStyle w:val="folio"/>
            <w:pBdr>
              <w:top w:val="none" w:sz="0" w:space="0" w:color="auto"/>
            </w:pBdr>
            <w:tabs>
              <w:tab w:val="clear" w:pos="6480"/>
              <w:tab w:val="clear" w:pos="10080"/>
            </w:tabs>
            <w:spacing w:before="0" w:after="0" w:line="200" w:lineRule="exact"/>
            <w:rPr>
              <w:rFonts w:ascii="Calibri" w:hAnsi="Calibri" w:cs="Calibri"/>
              <w:i/>
              <w:sz w:val="12"/>
            </w:rPr>
          </w:pPr>
          <w:r w:rsidRPr="00440948">
            <w:rPr>
              <w:rFonts w:ascii="Calibri" w:hAnsi="Calibri" w:cs="Calibri"/>
              <w:sz w:val="12"/>
            </w:rPr>
            <w:t xml:space="preserve">© 2013 Public Consulting Group. </w:t>
          </w:r>
          <w:r w:rsidRPr="00440948">
            <w:rPr>
              <w:rFonts w:ascii="Calibri" w:hAnsi="Calibri" w:cs="Calibri"/>
              <w:i/>
              <w:sz w:val="12"/>
            </w:rPr>
            <w:t xml:space="preserve">This work is licensed under a </w:t>
          </w:r>
        </w:p>
        <w:p w:rsidR="0042120C" w:rsidRDefault="0042120C" w:rsidP="00563CB8">
          <w:pPr>
            <w:pStyle w:val="folio"/>
            <w:pBdr>
              <w:top w:val="none" w:sz="0" w:space="0" w:color="auto"/>
            </w:pBdr>
            <w:tabs>
              <w:tab w:val="clear" w:pos="6480"/>
              <w:tab w:val="clear" w:pos="10080"/>
            </w:tabs>
            <w:spacing w:before="0" w:after="0" w:line="200" w:lineRule="exact"/>
          </w:pPr>
          <w:r w:rsidRPr="0054791C">
            <w:rPr>
              <w:rFonts w:ascii="Calibri" w:hAnsi="Calibri" w:cs="Calibri"/>
              <w:i/>
              <w:sz w:val="12"/>
            </w:rPr>
            <w:t>Creative Commons Attribution-NonCommercial-ShareAlike 3.0 Unported License</w:t>
          </w:r>
        </w:p>
        <w:p w:rsidR="0042120C" w:rsidRPr="002E4C92" w:rsidRDefault="00451397" w:rsidP="00563CB8">
          <w:pPr>
            <w:pStyle w:val="folio"/>
            <w:pBdr>
              <w:top w:val="none" w:sz="0" w:space="0" w:color="auto"/>
            </w:pBdr>
            <w:tabs>
              <w:tab w:val="clear" w:pos="6480"/>
              <w:tab w:val="clear" w:pos="10080"/>
            </w:tabs>
            <w:spacing w:before="0" w:after="0" w:line="200" w:lineRule="exact"/>
            <w:rPr>
              <w:rFonts w:ascii="Calibri" w:hAnsi="Calibri" w:cs="Calibri"/>
              <w:b/>
              <w:sz w:val="14"/>
            </w:rPr>
          </w:pPr>
          <w:hyperlink r:id="rId1" w:history="1">
            <w:r w:rsidR="0042120C" w:rsidRPr="0054791C">
              <w:rPr>
                <w:rStyle w:val="Hyperlink"/>
                <w:rFonts w:asciiTheme="minorHAnsi" w:hAnsiTheme="minorHAnsi" w:cstheme="minorHAnsi"/>
                <w:b/>
                <w:sz w:val="12"/>
                <w:szCs w:val="12"/>
              </w:rPr>
              <w:t>http://creativecommons.org/licenses/by-nc-sa/3.0/</w:t>
            </w:r>
          </w:hyperlink>
        </w:p>
      </w:tc>
      <w:tc>
        <w:tcPr>
          <w:tcW w:w="625" w:type="dxa"/>
          <w:shd w:val="clear" w:color="auto" w:fill="auto"/>
          <w:vAlign w:val="center"/>
        </w:tcPr>
        <w:p w:rsidR="0042120C" w:rsidRPr="002E4C92" w:rsidRDefault="00451397" w:rsidP="00563CB8">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212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1557">
            <w:rPr>
              <w:rFonts w:ascii="Calibri" w:hAnsi="Calibri" w:cs="Calibri"/>
              <w:b/>
              <w:noProof/>
              <w:color w:val="1F4E79"/>
              <w:sz w:val="28"/>
            </w:rPr>
            <w:t>12</w:t>
          </w:r>
          <w:r w:rsidRPr="002E4C92">
            <w:rPr>
              <w:rFonts w:ascii="Calibri" w:hAnsi="Calibri" w:cs="Calibri"/>
              <w:b/>
              <w:color w:val="1F4E79"/>
              <w:sz w:val="28"/>
            </w:rPr>
            <w:fldChar w:fldCharType="end"/>
          </w:r>
        </w:p>
      </w:tc>
      <w:tc>
        <w:tcPr>
          <w:tcW w:w="4325" w:type="dxa"/>
          <w:shd w:val="clear" w:color="auto" w:fill="auto"/>
          <w:vAlign w:val="bottom"/>
        </w:tcPr>
        <w:p w:rsidR="0042120C" w:rsidRPr="002E4C92" w:rsidRDefault="0042120C" w:rsidP="00563CB8">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2120C" w:rsidRPr="00AA22B1" w:rsidRDefault="0042120C" w:rsidP="00563CB8">
    <w:pPr>
      <w:pStyle w:val="Footer"/>
      <w:spacing w:before="0" w:after="0" w:line="240" w:lineRule="auto"/>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93A" w:rsidRDefault="00451397" w:rsidP="00E946A0">
    <w:pPr>
      <w:pStyle w:val="Footer"/>
      <w:rPr>
        <w:rStyle w:val="PageNumber"/>
      </w:rPr>
    </w:pPr>
    <w:r>
      <w:rPr>
        <w:rStyle w:val="PageNumber"/>
      </w:rPr>
      <w:fldChar w:fldCharType="begin"/>
    </w:r>
    <w:r w:rsidR="009A241F">
      <w:rPr>
        <w:rStyle w:val="PageNumber"/>
      </w:rPr>
      <w:instrText xml:space="preserve">PAGE  </w:instrText>
    </w:r>
    <w:r>
      <w:rPr>
        <w:rStyle w:val="PageNumber"/>
      </w:rPr>
      <w:fldChar w:fldCharType="end"/>
    </w:r>
  </w:p>
  <w:p w:rsidR="0060793A" w:rsidRDefault="005C599A" w:rsidP="00E946A0">
    <w:pPr>
      <w:pStyle w:val="Footer"/>
    </w:pPr>
  </w:p>
  <w:p w:rsidR="0060793A" w:rsidRDefault="005C599A" w:rsidP="00E946A0"/>
  <w:p w:rsidR="0060793A" w:rsidRDefault="005C599A" w:rsidP="00E946A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20C" w:rsidRPr="00563CB8" w:rsidRDefault="0042120C" w:rsidP="0042120C">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2120C" w:rsidTr="0011312F">
      <w:trPr>
        <w:trHeight w:val="705"/>
      </w:trPr>
      <w:tc>
        <w:tcPr>
          <w:tcW w:w="4609" w:type="dxa"/>
          <w:shd w:val="clear" w:color="auto" w:fill="auto"/>
          <w:vAlign w:val="center"/>
        </w:tcPr>
        <w:p w:rsidR="0042120C" w:rsidRPr="00F35CE2" w:rsidRDefault="0042120C" w:rsidP="0042120C">
          <w:pPr>
            <w:pStyle w:val="FooterText"/>
            <w:rPr>
              <w:rFonts w:asciiTheme="minorHAnsi" w:hAnsiTheme="minorHAnsi"/>
            </w:rPr>
          </w:pPr>
          <w:r w:rsidRPr="00F35CE2">
            <w:rPr>
              <w:rFonts w:asciiTheme="minorHAnsi" w:hAnsiTheme="minorHAnsi"/>
            </w:rPr>
            <w:t>File:</w:t>
          </w:r>
          <w:r w:rsidR="002846A3">
            <w:rPr>
              <w:rFonts w:asciiTheme="minorHAnsi" w:hAnsiTheme="minorHAnsi"/>
              <w:b w:val="0"/>
            </w:rPr>
            <w:t xml:space="preserve"> 10.2.1 Lesson 10</w:t>
          </w:r>
          <w:r w:rsidRPr="00F35CE2">
            <w:rPr>
              <w:rFonts w:asciiTheme="minorHAnsi" w:hAnsiTheme="minorHAnsi"/>
            </w:rPr>
            <w:t xml:space="preserve"> Date:</w:t>
          </w:r>
          <w:r w:rsidRPr="00F35CE2">
            <w:rPr>
              <w:rFonts w:asciiTheme="minorHAnsi" w:hAnsiTheme="minorHAnsi"/>
              <w:b w:val="0"/>
            </w:rPr>
            <w:t xml:space="preserve"> </w:t>
          </w:r>
          <w:r>
            <w:rPr>
              <w:rFonts w:asciiTheme="minorHAnsi" w:hAnsiTheme="minorHAnsi"/>
              <w:b w:val="0"/>
            </w:rPr>
            <w:t>4</w:t>
          </w:r>
          <w:r w:rsidRPr="00F35CE2">
            <w:rPr>
              <w:rFonts w:asciiTheme="minorHAnsi" w:hAnsiTheme="minorHAnsi"/>
              <w:b w:val="0"/>
            </w:rPr>
            <w:t>/</w:t>
          </w:r>
          <w:r w:rsidR="002846A3">
            <w:rPr>
              <w:rFonts w:asciiTheme="minorHAnsi" w:hAnsiTheme="minorHAnsi"/>
              <w:b w:val="0"/>
            </w:rPr>
            <w:t>18</w:t>
          </w:r>
          <w:r w:rsidRPr="00F35CE2">
            <w:rPr>
              <w:rFonts w:asciiTheme="minorHAnsi" w:hAnsiTheme="minorHAnsi"/>
              <w:b w:val="0"/>
            </w:rPr>
            <w:t xml:space="preserve">/14 </w:t>
          </w:r>
          <w:r w:rsidRPr="00F35CE2">
            <w:rPr>
              <w:rFonts w:asciiTheme="minorHAnsi" w:hAnsiTheme="minorHAnsi"/>
            </w:rPr>
            <w:t>Classroom Use:</w:t>
          </w:r>
          <w:r w:rsidRPr="00F35CE2">
            <w:rPr>
              <w:rFonts w:asciiTheme="minorHAnsi" w:hAnsiTheme="minorHAnsi"/>
              <w:b w:val="0"/>
            </w:rPr>
            <w:t xml:space="preserve"> Starting 4/2014 </w:t>
          </w:r>
        </w:p>
        <w:p w:rsidR="0042120C" w:rsidRPr="00F35CE2" w:rsidRDefault="0042120C" w:rsidP="0042120C">
          <w:pPr>
            <w:pStyle w:val="FooterText"/>
            <w:rPr>
              <w:rFonts w:asciiTheme="minorHAnsi" w:hAnsiTheme="minorHAnsi"/>
              <w:b w:val="0"/>
              <w:i/>
              <w:sz w:val="12"/>
            </w:rPr>
          </w:pPr>
          <w:r w:rsidRPr="00F35CE2">
            <w:rPr>
              <w:rFonts w:asciiTheme="minorHAnsi" w:hAnsiTheme="minorHAnsi"/>
              <w:b w:val="0"/>
              <w:sz w:val="12"/>
            </w:rPr>
            <w:t>© 2014 Public Consulting Group.</w:t>
          </w:r>
          <w:r w:rsidRPr="00F35CE2">
            <w:rPr>
              <w:rFonts w:asciiTheme="minorHAnsi" w:hAnsiTheme="minorHAnsi"/>
              <w:b w:val="0"/>
              <w:i/>
              <w:sz w:val="12"/>
            </w:rPr>
            <w:t xml:space="preserve"> This work is licensed under a </w:t>
          </w:r>
        </w:p>
        <w:p w:rsidR="0042120C" w:rsidRPr="00F35CE2" w:rsidRDefault="0042120C" w:rsidP="0042120C">
          <w:pPr>
            <w:pStyle w:val="FooterText"/>
            <w:rPr>
              <w:rFonts w:asciiTheme="minorHAnsi" w:hAnsiTheme="minorHAnsi"/>
              <w:b w:val="0"/>
              <w:i/>
            </w:rPr>
          </w:pPr>
          <w:r w:rsidRPr="00F35CE2">
            <w:rPr>
              <w:rFonts w:asciiTheme="minorHAnsi" w:hAnsiTheme="minorHAnsi"/>
              <w:b w:val="0"/>
              <w:i/>
              <w:sz w:val="12"/>
            </w:rPr>
            <w:t>Creative Commons Attribution-NonCommercial-ShareAlike 3.0 Unported License</w:t>
          </w:r>
        </w:p>
        <w:p w:rsidR="0042120C" w:rsidRPr="002E4C92" w:rsidRDefault="00451397" w:rsidP="0042120C">
          <w:pPr>
            <w:pStyle w:val="FooterText"/>
          </w:pPr>
          <w:hyperlink r:id="rId1" w:history="1">
            <w:r w:rsidR="0042120C" w:rsidRPr="00F35CE2">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2120C" w:rsidRPr="002E4C92" w:rsidRDefault="00451397" w:rsidP="0042120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2120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1557">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rsidR="0042120C" w:rsidRPr="002E4C92" w:rsidRDefault="0042120C" w:rsidP="0042120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C6629" w:rsidRPr="004C6629" w:rsidRDefault="005C599A" w:rsidP="004C66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99A" w:rsidRDefault="005C599A" w:rsidP="00E946A0">
      <w:r>
        <w:separator/>
      </w:r>
    </w:p>
    <w:p w:rsidR="005C599A" w:rsidRDefault="005C599A" w:rsidP="00E946A0"/>
  </w:footnote>
  <w:footnote w:type="continuationSeparator" w:id="0">
    <w:p w:rsidR="005C599A" w:rsidRDefault="005C599A" w:rsidP="00E946A0">
      <w:r>
        <w:continuationSeparator/>
      </w:r>
    </w:p>
    <w:p w:rsidR="005C599A" w:rsidRDefault="005C599A" w:rsidP="00E946A0"/>
  </w:footnote>
  <w:footnote w:type="continuationNotice" w:id="1">
    <w:p w:rsidR="005C599A" w:rsidRDefault="005C599A">
      <w:pPr>
        <w:spacing w:before="0"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8018DC" w:rsidRPr="00563CB8">
      <w:tc>
        <w:tcPr>
          <w:tcW w:w="3708" w:type="dxa"/>
          <w:shd w:val="clear" w:color="auto" w:fill="auto"/>
        </w:tcPr>
        <w:p w:rsidR="008018DC" w:rsidRPr="00563CB8" w:rsidRDefault="008018DC"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8018DC" w:rsidRPr="00563CB8" w:rsidRDefault="008018DC" w:rsidP="00E946A0">
          <w:pPr>
            <w:jc w:val="center"/>
          </w:pPr>
          <w:r w:rsidRPr="00563CB8">
            <w:t>D R A F T</w:t>
          </w:r>
        </w:p>
      </w:tc>
      <w:tc>
        <w:tcPr>
          <w:tcW w:w="3438" w:type="dxa"/>
          <w:shd w:val="clear" w:color="auto" w:fill="auto"/>
        </w:tcPr>
        <w:p w:rsidR="008018DC" w:rsidRPr="00822E8A" w:rsidRDefault="008018DC" w:rsidP="00E946A0">
          <w:pPr>
            <w:pStyle w:val="PageHeader"/>
            <w:jc w:val="right"/>
            <w:rPr>
              <w:b w:val="0"/>
            </w:rPr>
          </w:pPr>
          <w:r w:rsidRPr="00822E8A">
            <w:rPr>
              <w:b w:val="0"/>
            </w:rPr>
            <w:t>Grade 1</w:t>
          </w:r>
          <w:r>
            <w:rPr>
              <w:b w:val="0"/>
            </w:rPr>
            <w:t>0 • Module 2 • Unit 1 • Lesson 10</w:t>
          </w:r>
        </w:p>
      </w:tc>
    </w:tr>
  </w:tbl>
  <w:p w:rsidR="008018DC" w:rsidRDefault="008018DC"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548"/>
      <w:gridCol w:w="3636"/>
      <w:gridCol w:w="5144"/>
    </w:tblGrid>
    <w:tr w:rsidR="0042120C" w:rsidRPr="00563CB8">
      <w:tc>
        <w:tcPr>
          <w:tcW w:w="3708" w:type="dxa"/>
          <w:shd w:val="clear" w:color="auto" w:fill="auto"/>
        </w:tcPr>
        <w:p w:rsidR="0042120C" w:rsidRPr="00563CB8" w:rsidRDefault="0042120C" w:rsidP="00563CB8">
          <w:pPr>
            <w:pStyle w:val="PageHeader0"/>
            <w:spacing w:before="120"/>
          </w:pPr>
          <w:r w:rsidRPr="00563CB8">
            <w:t>NYS Common Core ELA &amp; Literacy Curriculum</w:t>
          </w:r>
        </w:p>
      </w:tc>
      <w:tc>
        <w:tcPr>
          <w:tcW w:w="2430" w:type="dxa"/>
          <w:shd w:val="clear" w:color="auto" w:fill="auto"/>
          <w:vAlign w:val="center"/>
        </w:tcPr>
        <w:p w:rsidR="0042120C" w:rsidRPr="00563CB8" w:rsidRDefault="0042120C" w:rsidP="00563CB8">
          <w:pPr>
            <w:spacing w:before="120" w:after="120"/>
            <w:jc w:val="center"/>
          </w:pPr>
          <w:r w:rsidRPr="00563CB8">
            <w:rPr>
              <w:sz w:val="28"/>
            </w:rPr>
            <w:t>D R A F T</w:t>
          </w:r>
        </w:p>
      </w:tc>
      <w:tc>
        <w:tcPr>
          <w:tcW w:w="3438" w:type="dxa"/>
          <w:shd w:val="clear" w:color="auto" w:fill="auto"/>
        </w:tcPr>
        <w:p w:rsidR="0042120C" w:rsidRPr="004E5C38" w:rsidRDefault="0042120C" w:rsidP="00B958EF">
          <w:pPr>
            <w:spacing w:before="120" w:after="120"/>
            <w:jc w:val="right"/>
          </w:pPr>
          <w:r w:rsidRPr="004E5C38">
            <w:rPr>
              <w:sz w:val="18"/>
            </w:rPr>
            <w:t xml:space="preserve">Grade </w:t>
          </w:r>
          <w:r>
            <w:rPr>
              <w:sz w:val="18"/>
            </w:rPr>
            <w:t>10</w:t>
          </w:r>
          <w:r w:rsidRPr="004E5C38">
            <w:rPr>
              <w:sz w:val="18"/>
            </w:rPr>
            <w:t xml:space="preserve"> • Module </w:t>
          </w:r>
          <w:r>
            <w:rPr>
              <w:sz w:val="18"/>
            </w:rPr>
            <w:t>2 • Unit 1</w:t>
          </w:r>
          <w:r w:rsidRPr="004E5C38">
            <w:rPr>
              <w:sz w:val="18"/>
            </w:rPr>
            <w:t xml:space="preserve"> • Lesson </w:t>
          </w:r>
          <w:r>
            <w:rPr>
              <w:sz w:val="18"/>
            </w:rPr>
            <w:t>10</w:t>
          </w:r>
        </w:p>
      </w:tc>
    </w:tr>
  </w:tbl>
  <w:p w:rsidR="0042120C" w:rsidRPr="00AA22B1" w:rsidRDefault="0042120C" w:rsidP="00AA22B1">
    <w:pPr>
      <w:spacing w:after="120"/>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42120C" w:rsidRPr="00563CB8" w:rsidTr="0011312F">
      <w:tc>
        <w:tcPr>
          <w:tcW w:w="3708" w:type="dxa"/>
          <w:shd w:val="clear" w:color="auto" w:fill="auto"/>
        </w:tcPr>
        <w:p w:rsidR="0042120C" w:rsidRPr="00563CB8" w:rsidRDefault="0042120C" w:rsidP="0042120C">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42120C" w:rsidRPr="00563CB8" w:rsidRDefault="0042120C" w:rsidP="0042120C">
          <w:pPr>
            <w:jc w:val="center"/>
          </w:pPr>
          <w:r w:rsidRPr="00563CB8">
            <w:t>D R A F T</w:t>
          </w:r>
        </w:p>
      </w:tc>
      <w:tc>
        <w:tcPr>
          <w:tcW w:w="3438" w:type="dxa"/>
          <w:shd w:val="clear" w:color="auto" w:fill="auto"/>
        </w:tcPr>
        <w:p w:rsidR="0042120C" w:rsidRPr="00822E8A" w:rsidRDefault="0042120C" w:rsidP="0042120C">
          <w:pPr>
            <w:pStyle w:val="PageHeader"/>
            <w:jc w:val="right"/>
            <w:rPr>
              <w:b w:val="0"/>
            </w:rPr>
          </w:pPr>
          <w:r w:rsidRPr="00822E8A">
            <w:rPr>
              <w:b w:val="0"/>
            </w:rPr>
            <w:t>Grade 1</w:t>
          </w:r>
          <w:r>
            <w:rPr>
              <w:b w:val="0"/>
            </w:rPr>
            <w:t>0 • Module 2 • Unit 1 • Lesson 10</w:t>
          </w:r>
        </w:p>
      </w:tc>
    </w:tr>
  </w:tbl>
  <w:p w:rsidR="0060793A" w:rsidRPr="0042120C" w:rsidRDefault="005C599A" w:rsidP="004212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FCCC50"/>
    <w:lvl w:ilvl="0">
      <w:start w:val="1"/>
      <w:numFmt w:val="decimal"/>
      <w:lvlText w:val="%1."/>
      <w:lvlJc w:val="left"/>
      <w:pPr>
        <w:tabs>
          <w:tab w:val="num" w:pos="1800"/>
        </w:tabs>
        <w:ind w:left="1800" w:hanging="360"/>
      </w:pPr>
    </w:lvl>
  </w:abstractNum>
  <w:abstractNum w:abstractNumId="1">
    <w:nsid w:val="FFFFFF7F"/>
    <w:multiLevelType w:val="singleLevel"/>
    <w:tmpl w:val="B9767A46"/>
    <w:lvl w:ilvl="0">
      <w:start w:val="1"/>
      <w:numFmt w:val="decimal"/>
      <w:lvlText w:val="%1."/>
      <w:lvlJc w:val="left"/>
      <w:pPr>
        <w:tabs>
          <w:tab w:val="num" w:pos="720"/>
        </w:tabs>
        <w:ind w:left="720" w:hanging="360"/>
      </w:pPr>
    </w:lvl>
  </w:abstractNum>
  <w:abstractNum w:abstractNumId="2">
    <w:nsid w:val="05C911EE"/>
    <w:multiLevelType w:val="hybridMultilevel"/>
    <w:tmpl w:val="366E8E22"/>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08609F3E"/>
    <w:lvl w:ilvl="0" w:tplc="04090003">
      <w:start w:val="1"/>
      <w:numFmt w:val="bullet"/>
      <w:lvlText w:val="o"/>
      <w:lvlJc w:val="left"/>
      <w:pPr>
        <w:ind w:left="720" w:hanging="360"/>
      </w:pPr>
      <w:rPr>
        <w:rFonts w:ascii="Courier New" w:hAnsi="Courier New" w:hint="default"/>
      </w:rPr>
    </w:lvl>
    <w:lvl w:ilvl="1" w:tplc="90B26BF8">
      <w:start w:val="1"/>
      <w:numFmt w:val="bullet"/>
      <w:pStyle w:val="SASR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CF5478"/>
    <w:multiLevelType w:val="hybridMultilevel"/>
    <w:tmpl w:val="2702E42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5D4527"/>
    <w:multiLevelType w:val="multilevel"/>
    <w:tmpl w:val="3628FA58"/>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700496A"/>
    <w:multiLevelType w:val="hybridMultilevel"/>
    <w:tmpl w:val="6B88A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C57447"/>
    <w:multiLevelType w:val="hybridMultilevel"/>
    <w:tmpl w:val="61DC8A54"/>
    <w:lvl w:ilvl="0" w:tplc="E5325B22">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7FD45660">
      <w:start w:val="1"/>
      <w:numFmt w:val="bullet"/>
      <w:pStyle w:val="SR"/>
      <w:lvlText w:val=""/>
      <w:lvlJc w:val="left"/>
      <w:pPr>
        <w:ind w:left="1440" w:hanging="360"/>
      </w:pPr>
      <w:rPr>
        <w:rFonts w:ascii="Webdings" w:hAnsi="Webdings" w:hint="default"/>
      </w:rPr>
    </w:lvl>
    <w:lvl w:ilvl="1" w:tplc="1F9633D0" w:tentative="1">
      <w:start w:val="1"/>
      <w:numFmt w:val="bullet"/>
      <w:lvlText w:val="o"/>
      <w:lvlJc w:val="left"/>
      <w:pPr>
        <w:ind w:left="1440" w:hanging="360"/>
      </w:pPr>
      <w:rPr>
        <w:rFonts w:ascii="Courier New" w:hAnsi="Courier New" w:cs="Courier New" w:hint="default"/>
      </w:rPr>
    </w:lvl>
    <w:lvl w:ilvl="2" w:tplc="40542FDA" w:tentative="1">
      <w:start w:val="1"/>
      <w:numFmt w:val="bullet"/>
      <w:lvlText w:val=""/>
      <w:lvlJc w:val="left"/>
      <w:pPr>
        <w:ind w:left="2160" w:hanging="360"/>
      </w:pPr>
      <w:rPr>
        <w:rFonts w:ascii="Wingdings" w:hAnsi="Wingdings" w:hint="default"/>
      </w:rPr>
    </w:lvl>
    <w:lvl w:ilvl="3" w:tplc="1EA049C2" w:tentative="1">
      <w:start w:val="1"/>
      <w:numFmt w:val="bullet"/>
      <w:lvlText w:val=""/>
      <w:lvlJc w:val="left"/>
      <w:pPr>
        <w:ind w:left="2880" w:hanging="360"/>
      </w:pPr>
      <w:rPr>
        <w:rFonts w:ascii="Symbol" w:hAnsi="Symbol" w:hint="default"/>
      </w:rPr>
    </w:lvl>
    <w:lvl w:ilvl="4" w:tplc="118C7E14" w:tentative="1">
      <w:start w:val="1"/>
      <w:numFmt w:val="bullet"/>
      <w:lvlText w:val="o"/>
      <w:lvlJc w:val="left"/>
      <w:pPr>
        <w:ind w:left="3600" w:hanging="360"/>
      </w:pPr>
      <w:rPr>
        <w:rFonts w:ascii="Courier New" w:hAnsi="Courier New" w:cs="Courier New" w:hint="default"/>
      </w:rPr>
    </w:lvl>
    <w:lvl w:ilvl="5" w:tplc="63669920" w:tentative="1">
      <w:start w:val="1"/>
      <w:numFmt w:val="bullet"/>
      <w:lvlText w:val=""/>
      <w:lvlJc w:val="left"/>
      <w:pPr>
        <w:ind w:left="4320" w:hanging="360"/>
      </w:pPr>
      <w:rPr>
        <w:rFonts w:ascii="Wingdings" w:hAnsi="Wingdings" w:hint="default"/>
      </w:rPr>
    </w:lvl>
    <w:lvl w:ilvl="6" w:tplc="D7BE1E24" w:tentative="1">
      <w:start w:val="1"/>
      <w:numFmt w:val="bullet"/>
      <w:lvlText w:val=""/>
      <w:lvlJc w:val="left"/>
      <w:pPr>
        <w:ind w:left="5040" w:hanging="360"/>
      </w:pPr>
      <w:rPr>
        <w:rFonts w:ascii="Symbol" w:hAnsi="Symbol" w:hint="default"/>
      </w:rPr>
    </w:lvl>
    <w:lvl w:ilvl="7" w:tplc="D6B21A6A" w:tentative="1">
      <w:start w:val="1"/>
      <w:numFmt w:val="bullet"/>
      <w:lvlText w:val="o"/>
      <w:lvlJc w:val="left"/>
      <w:pPr>
        <w:ind w:left="5760" w:hanging="360"/>
      </w:pPr>
      <w:rPr>
        <w:rFonts w:ascii="Courier New" w:hAnsi="Courier New" w:cs="Courier New" w:hint="default"/>
      </w:rPr>
    </w:lvl>
    <w:lvl w:ilvl="8" w:tplc="CE3C561C"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66BEF364">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079E7E3C"/>
    <w:lvl w:ilvl="0" w:tplc="04090001">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E4ECD5DC"/>
    <w:lvl w:ilvl="0" w:tplc="53A69126">
      <w:start w:val="1"/>
      <w:numFmt w:val="lowerLetter"/>
      <w:pStyle w:val="SubStandard"/>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5"/>
  </w:num>
  <w:num w:numId="5">
    <w:abstractNumId w:val="9"/>
  </w:num>
  <w:num w:numId="6">
    <w:abstractNumId w:val="11"/>
  </w:num>
  <w:num w:numId="7">
    <w:abstractNumId w:val="10"/>
  </w:num>
  <w:num w:numId="8">
    <w:abstractNumId w:val="12"/>
  </w:num>
  <w:num w:numId="9">
    <w:abstractNumId w:val="5"/>
    <w:lvlOverride w:ilvl="0">
      <w:startOverride w:val="1"/>
    </w:lvlOverride>
  </w:num>
  <w:num w:numId="10">
    <w:abstractNumId w:val="12"/>
    <w:lvlOverride w:ilvl="0">
      <w:startOverride w:val="2"/>
    </w:lvlOverride>
  </w:num>
  <w:num w:numId="11">
    <w:abstractNumId w:val="7"/>
  </w:num>
  <w:num w:numId="12">
    <w:abstractNumId w:val="12"/>
    <w:lvlOverride w:ilvl="0">
      <w:startOverride w:val="2"/>
    </w:lvlOverride>
  </w:num>
  <w:num w:numId="13">
    <w:abstractNumId w:val="6"/>
  </w:num>
  <w:num w:numId="14">
    <w:abstractNumId w:val="8"/>
  </w:num>
  <w:num w:numId="15">
    <w:abstractNumId w:val="2"/>
  </w:num>
  <w:num w:numId="16">
    <w:abstractNumId w:val="10"/>
  </w:num>
  <w:num w:numId="17">
    <w:abstractNumId w:val="5"/>
    <w:lvlOverride w:ilvl="0">
      <w:startOverride w:val="1"/>
    </w:lvlOverride>
  </w:num>
  <w:num w:numId="18">
    <w:abstractNumId w:val="11"/>
  </w:num>
  <w:num w:numId="19">
    <w:abstractNumId w:val="3"/>
  </w:num>
  <w:num w:numId="20">
    <w:abstractNumId w:val="9"/>
  </w:num>
  <w:num w:numId="21">
    <w:abstractNumId w:val="12"/>
  </w:num>
  <w:num w:numId="22">
    <w:abstractNumId w:val="1"/>
  </w:num>
  <w:num w:numId="23">
    <w:abstractNumId w:val="0"/>
  </w:num>
  <w:num w:numId="24">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TrueTypeFonts/>
  <w:embedSystemFonts/>
  <w:saveSubsetFonts/>
  <w:proofState w:grammar="clean"/>
  <w:doNotTrackMoves/>
  <w:defaultTabStop w:val="720"/>
  <w:drawingGridHorizontalSpacing w:val="110"/>
  <w:displayHorizontalDrawingGridEvery w:val="2"/>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A4688B"/>
    <w:rsid w:val="00007CBA"/>
    <w:rsid w:val="00007F67"/>
    <w:rsid w:val="000115F0"/>
    <w:rsid w:val="00011E99"/>
    <w:rsid w:val="000134DA"/>
    <w:rsid w:val="000137C5"/>
    <w:rsid w:val="00014D5D"/>
    <w:rsid w:val="00020527"/>
    <w:rsid w:val="00021589"/>
    <w:rsid w:val="00022A4F"/>
    <w:rsid w:val="0002335F"/>
    <w:rsid w:val="00024CC5"/>
    <w:rsid w:val="0002725A"/>
    <w:rsid w:val="0003076A"/>
    <w:rsid w:val="000313FF"/>
    <w:rsid w:val="00034778"/>
    <w:rsid w:val="000416C7"/>
    <w:rsid w:val="00043768"/>
    <w:rsid w:val="00047250"/>
    <w:rsid w:val="00047B5C"/>
    <w:rsid w:val="0005089F"/>
    <w:rsid w:val="000509A1"/>
    <w:rsid w:val="00053088"/>
    <w:rsid w:val="00054484"/>
    <w:rsid w:val="00057BB5"/>
    <w:rsid w:val="00062291"/>
    <w:rsid w:val="0006233C"/>
    <w:rsid w:val="00064850"/>
    <w:rsid w:val="00066123"/>
    <w:rsid w:val="0006776C"/>
    <w:rsid w:val="00071936"/>
    <w:rsid w:val="00072749"/>
    <w:rsid w:val="000742AA"/>
    <w:rsid w:val="00075649"/>
    <w:rsid w:val="000771DF"/>
    <w:rsid w:val="00080A8A"/>
    <w:rsid w:val="000848B2"/>
    <w:rsid w:val="00086A06"/>
    <w:rsid w:val="0008725D"/>
    <w:rsid w:val="00090200"/>
    <w:rsid w:val="00092730"/>
    <w:rsid w:val="00092C82"/>
    <w:rsid w:val="000933E2"/>
    <w:rsid w:val="00095BBA"/>
    <w:rsid w:val="00096A06"/>
    <w:rsid w:val="000A1206"/>
    <w:rsid w:val="000A26A7"/>
    <w:rsid w:val="000A3640"/>
    <w:rsid w:val="000A4328"/>
    <w:rsid w:val="000A65BB"/>
    <w:rsid w:val="000B0C2D"/>
    <w:rsid w:val="000B1557"/>
    <w:rsid w:val="000B1882"/>
    <w:rsid w:val="000B1A73"/>
    <w:rsid w:val="000B2D56"/>
    <w:rsid w:val="000B3015"/>
    <w:rsid w:val="000B3836"/>
    <w:rsid w:val="000B6EA7"/>
    <w:rsid w:val="000B703D"/>
    <w:rsid w:val="000C0112"/>
    <w:rsid w:val="000C169A"/>
    <w:rsid w:val="000C239D"/>
    <w:rsid w:val="000C313E"/>
    <w:rsid w:val="000C4439"/>
    <w:rsid w:val="000C4813"/>
    <w:rsid w:val="000C5656"/>
    <w:rsid w:val="000C5893"/>
    <w:rsid w:val="000D0F3D"/>
    <w:rsid w:val="000D0FAE"/>
    <w:rsid w:val="000D0FC1"/>
    <w:rsid w:val="000D2FB6"/>
    <w:rsid w:val="000D6280"/>
    <w:rsid w:val="000E0B69"/>
    <w:rsid w:val="000E4DBA"/>
    <w:rsid w:val="000E5F58"/>
    <w:rsid w:val="000E68BE"/>
    <w:rsid w:val="000F192C"/>
    <w:rsid w:val="000F2414"/>
    <w:rsid w:val="000F51AE"/>
    <w:rsid w:val="000F7D35"/>
    <w:rsid w:val="000F7F56"/>
    <w:rsid w:val="0010235F"/>
    <w:rsid w:val="00103F07"/>
    <w:rsid w:val="00110A04"/>
    <w:rsid w:val="00110D53"/>
    <w:rsid w:val="00111A39"/>
    <w:rsid w:val="00113501"/>
    <w:rsid w:val="001159C2"/>
    <w:rsid w:val="00116CAE"/>
    <w:rsid w:val="001215F2"/>
    <w:rsid w:val="001218DB"/>
    <w:rsid w:val="00121C27"/>
    <w:rsid w:val="001258FD"/>
    <w:rsid w:val="00125AAF"/>
    <w:rsid w:val="001277CD"/>
    <w:rsid w:val="001279C0"/>
    <w:rsid w:val="00130CD9"/>
    <w:rsid w:val="0013139E"/>
    <w:rsid w:val="00133528"/>
    <w:rsid w:val="001352AE"/>
    <w:rsid w:val="0013591C"/>
    <w:rsid w:val="001362D4"/>
    <w:rsid w:val="00140413"/>
    <w:rsid w:val="00141220"/>
    <w:rsid w:val="00143204"/>
    <w:rsid w:val="00145219"/>
    <w:rsid w:val="001509EC"/>
    <w:rsid w:val="0015118C"/>
    <w:rsid w:val="00156124"/>
    <w:rsid w:val="00157E9E"/>
    <w:rsid w:val="0016234B"/>
    <w:rsid w:val="00163142"/>
    <w:rsid w:val="00163FF0"/>
    <w:rsid w:val="001657A6"/>
    <w:rsid w:val="001674C2"/>
    <w:rsid w:val="001708C2"/>
    <w:rsid w:val="001723D5"/>
    <w:rsid w:val="00172A0D"/>
    <w:rsid w:val="00175B00"/>
    <w:rsid w:val="00175D1A"/>
    <w:rsid w:val="001818B9"/>
    <w:rsid w:val="0018630D"/>
    <w:rsid w:val="00186355"/>
    <w:rsid w:val="001864E6"/>
    <w:rsid w:val="00186FDA"/>
    <w:rsid w:val="00186FDD"/>
    <w:rsid w:val="0018762C"/>
    <w:rsid w:val="00190B61"/>
    <w:rsid w:val="001945FA"/>
    <w:rsid w:val="00194F1D"/>
    <w:rsid w:val="00196BEC"/>
    <w:rsid w:val="001A5133"/>
    <w:rsid w:val="001B0794"/>
    <w:rsid w:val="001B1487"/>
    <w:rsid w:val="001B3B12"/>
    <w:rsid w:val="001C1C99"/>
    <w:rsid w:val="001C35E3"/>
    <w:rsid w:val="001C4EE5"/>
    <w:rsid w:val="001C5188"/>
    <w:rsid w:val="001C6B70"/>
    <w:rsid w:val="001D023C"/>
    <w:rsid w:val="001D047B"/>
    <w:rsid w:val="001D0518"/>
    <w:rsid w:val="001D0911"/>
    <w:rsid w:val="001D157B"/>
    <w:rsid w:val="001D1F65"/>
    <w:rsid w:val="001D342F"/>
    <w:rsid w:val="001D4FC4"/>
    <w:rsid w:val="001D52DA"/>
    <w:rsid w:val="001D641A"/>
    <w:rsid w:val="001D6B69"/>
    <w:rsid w:val="001E189E"/>
    <w:rsid w:val="001E1A1D"/>
    <w:rsid w:val="001E2310"/>
    <w:rsid w:val="001E2442"/>
    <w:rsid w:val="001E5004"/>
    <w:rsid w:val="001E5571"/>
    <w:rsid w:val="001E72BA"/>
    <w:rsid w:val="001E7CD9"/>
    <w:rsid w:val="001F0991"/>
    <w:rsid w:val="001F2A47"/>
    <w:rsid w:val="001F6C4F"/>
    <w:rsid w:val="001F7794"/>
    <w:rsid w:val="001F7B6A"/>
    <w:rsid w:val="002009F7"/>
    <w:rsid w:val="0020138A"/>
    <w:rsid w:val="002024FA"/>
    <w:rsid w:val="00202BAF"/>
    <w:rsid w:val="00204024"/>
    <w:rsid w:val="002041CD"/>
    <w:rsid w:val="00207C8B"/>
    <w:rsid w:val="0021083A"/>
    <w:rsid w:val="00216F50"/>
    <w:rsid w:val="00220F47"/>
    <w:rsid w:val="00224590"/>
    <w:rsid w:val="002306FF"/>
    <w:rsid w:val="00231919"/>
    <w:rsid w:val="00232891"/>
    <w:rsid w:val="00234239"/>
    <w:rsid w:val="00240198"/>
    <w:rsid w:val="00240FF7"/>
    <w:rsid w:val="0024420B"/>
    <w:rsid w:val="0024557C"/>
    <w:rsid w:val="00245B86"/>
    <w:rsid w:val="002516D4"/>
    <w:rsid w:val="00251A7C"/>
    <w:rsid w:val="00251DAB"/>
    <w:rsid w:val="00252CE7"/>
    <w:rsid w:val="00252D78"/>
    <w:rsid w:val="002619B1"/>
    <w:rsid w:val="002635F4"/>
    <w:rsid w:val="00263AF5"/>
    <w:rsid w:val="00265FA0"/>
    <w:rsid w:val="002661A8"/>
    <w:rsid w:val="00267237"/>
    <w:rsid w:val="00271506"/>
    <w:rsid w:val="002748DB"/>
    <w:rsid w:val="00274FEB"/>
    <w:rsid w:val="00275C43"/>
    <w:rsid w:val="00276DB9"/>
    <w:rsid w:val="00276F09"/>
    <w:rsid w:val="0028184C"/>
    <w:rsid w:val="0028403B"/>
    <w:rsid w:val="002841CB"/>
    <w:rsid w:val="002845E6"/>
    <w:rsid w:val="002846A3"/>
    <w:rsid w:val="00284B9E"/>
    <w:rsid w:val="00284D78"/>
    <w:rsid w:val="00284FC0"/>
    <w:rsid w:val="00290F88"/>
    <w:rsid w:val="0029527C"/>
    <w:rsid w:val="00296DC4"/>
    <w:rsid w:val="00297DC5"/>
    <w:rsid w:val="002A21DE"/>
    <w:rsid w:val="002A23D5"/>
    <w:rsid w:val="002A3770"/>
    <w:rsid w:val="002A5337"/>
    <w:rsid w:val="002B0339"/>
    <w:rsid w:val="002B6EE8"/>
    <w:rsid w:val="002C0245"/>
    <w:rsid w:val="002C02FB"/>
    <w:rsid w:val="002C5BA5"/>
    <w:rsid w:val="002C5DCB"/>
    <w:rsid w:val="002C5DEF"/>
    <w:rsid w:val="002C5F0D"/>
    <w:rsid w:val="002C7472"/>
    <w:rsid w:val="002D10D8"/>
    <w:rsid w:val="002D1F23"/>
    <w:rsid w:val="002D5EB9"/>
    <w:rsid w:val="002D632F"/>
    <w:rsid w:val="002D78BC"/>
    <w:rsid w:val="002E27AE"/>
    <w:rsid w:val="002E4C92"/>
    <w:rsid w:val="002E5F94"/>
    <w:rsid w:val="002F03D2"/>
    <w:rsid w:val="002F2A18"/>
    <w:rsid w:val="002F3D65"/>
    <w:rsid w:val="002F74D5"/>
    <w:rsid w:val="00303F72"/>
    <w:rsid w:val="00304651"/>
    <w:rsid w:val="00305014"/>
    <w:rsid w:val="003067BF"/>
    <w:rsid w:val="00311E81"/>
    <w:rsid w:val="00313D51"/>
    <w:rsid w:val="003160C0"/>
    <w:rsid w:val="00317306"/>
    <w:rsid w:val="003201AC"/>
    <w:rsid w:val="0032239A"/>
    <w:rsid w:val="00335168"/>
    <w:rsid w:val="003359E7"/>
    <w:rsid w:val="003368BF"/>
    <w:rsid w:val="003433AC"/>
    <w:rsid w:val="003440A9"/>
    <w:rsid w:val="003457A4"/>
    <w:rsid w:val="00347761"/>
    <w:rsid w:val="00347DD9"/>
    <w:rsid w:val="00350B03"/>
    <w:rsid w:val="00351804"/>
    <w:rsid w:val="00351C35"/>
    <w:rsid w:val="00351F18"/>
    <w:rsid w:val="00352361"/>
    <w:rsid w:val="00353081"/>
    <w:rsid w:val="00355B9E"/>
    <w:rsid w:val="00356656"/>
    <w:rsid w:val="00360B52"/>
    <w:rsid w:val="00362010"/>
    <w:rsid w:val="00364CD8"/>
    <w:rsid w:val="00366116"/>
    <w:rsid w:val="00366CD8"/>
    <w:rsid w:val="00370465"/>
    <w:rsid w:val="00370C53"/>
    <w:rsid w:val="003718CD"/>
    <w:rsid w:val="00372441"/>
    <w:rsid w:val="0037258B"/>
    <w:rsid w:val="00374C35"/>
    <w:rsid w:val="00376632"/>
    <w:rsid w:val="00376DBB"/>
    <w:rsid w:val="00381710"/>
    <w:rsid w:val="003822E1"/>
    <w:rsid w:val="003826B0"/>
    <w:rsid w:val="0038382F"/>
    <w:rsid w:val="00383A2A"/>
    <w:rsid w:val="003851B2"/>
    <w:rsid w:val="003854D3"/>
    <w:rsid w:val="0038635E"/>
    <w:rsid w:val="003908D2"/>
    <w:rsid w:val="003924D0"/>
    <w:rsid w:val="0039525B"/>
    <w:rsid w:val="00396EFA"/>
    <w:rsid w:val="00397C75"/>
    <w:rsid w:val="00397E06"/>
    <w:rsid w:val="003A390F"/>
    <w:rsid w:val="003A3AB0"/>
    <w:rsid w:val="003A6129"/>
    <w:rsid w:val="003A6785"/>
    <w:rsid w:val="003B3DB9"/>
    <w:rsid w:val="003B7708"/>
    <w:rsid w:val="003C2022"/>
    <w:rsid w:val="003C24AD"/>
    <w:rsid w:val="003C47F9"/>
    <w:rsid w:val="003D2601"/>
    <w:rsid w:val="003D27E3"/>
    <w:rsid w:val="003D28E6"/>
    <w:rsid w:val="003D7469"/>
    <w:rsid w:val="003E0383"/>
    <w:rsid w:val="003E1E68"/>
    <w:rsid w:val="003E2C04"/>
    <w:rsid w:val="003E3757"/>
    <w:rsid w:val="003E5D5A"/>
    <w:rsid w:val="003E693A"/>
    <w:rsid w:val="003F2050"/>
    <w:rsid w:val="003F271F"/>
    <w:rsid w:val="003F2749"/>
    <w:rsid w:val="003F2833"/>
    <w:rsid w:val="003F3D65"/>
    <w:rsid w:val="00401F9C"/>
    <w:rsid w:val="00405198"/>
    <w:rsid w:val="00405AC5"/>
    <w:rsid w:val="00406D26"/>
    <w:rsid w:val="00412A7D"/>
    <w:rsid w:val="00413334"/>
    <w:rsid w:val="00415186"/>
    <w:rsid w:val="004179FD"/>
    <w:rsid w:val="00421157"/>
    <w:rsid w:val="0042120C"/>
    <w:rsid w:val="0042474E"/>
    <w:rsid w:val="00425E32"/>
    <w:rsid w:val="00432D7F"/>
    <w:rsid w:val="0043361B"/>
    <w:rsid w:val="0043659F"/>
    <w:rsid w:val="00436909"/>
    <w:rsid w:val="00437CE2"/>
    <w:rsid w:val="00437FD0"/>
    <w:rsid w:val="004402AC"/>
    <w:rsid w:val="004403EE"/>
    <w:rsid w:val="004407F1"/>
    <w:rsid w:val="00440948"/>
    <w:rsid w:val="00443ED8"/>
    <w:rsid w:val="0044459F"/>
    <w:rsid w:val="004452D5"/>
    <w:rsid w:val="00445460"/>
    <w:rsid w:val="00445D96"/>
    <w:rsid w:val="00446AFD"/>
    <w:rsid w:val="00451397"/>
    <w:rsid w:val="004528AF"/>
    <w:rsid w:val="004536D7"/>
    <w:rsid w:val="00455FC4"/>
    <w:rsid w:val="00456F88"/>
    <w:rsid w:val="0045725F"/>
    <w:rsid w:val="00457F98"/>
    <w:rsid w:val="004702B3"/>
    <w:rsid w:val="00470E93"/>
    <w:rsid w:val="004713C2"/>
    <w:rsid w:val="0047258B"/>
    <w:rsid w:val="00472F34"/>
    <w:rsid w:val="0047469B"/>
    <w:rsid w:val="0047719E"/>
    <w:rsid w:val="00477B3D"/>
    <w:rsid w:val="00482C15"/>
    <w:rsid w:val="004838D9"/>
    <w:rsid w:val="00484822"/>
    <w:rsid w:val="00485D55"/>
    <w:rsid w:val="0049409E"/>
    <w:rsid w:val="0049488C"/>
    <w:rsid w:val="00495005"/>
    <w:rsid w:val="00497B53"/>
    <w:rsid w:val="004A30D4"/>
    <w:rsid w:val="004A3979"/>
    <w:rsid w:val="004A3F30"/>
    <w:rsid w:val="004B22B8"/>
    <w:rsid w:val="004B2CA1"/>
    <w:rsid w:val="004B3E41"/>
    <w:rsid w:val="004B4DC5"/>
    <w:rsid w:val="004B552B"/>
    <w:rsid w:val="004B7C07"/>
    <w:rsid w:val="004C1535"/>
    <w:rsid w:val="004C5119"/>
    <w:rsid w:val="004C602D"/>
    <w:rsid w:val="004C6CD8"/>
    <w:rsid w:val="004C7EC9"/>
    <w:rsid w:val="004D0089"/>
    <w:rsid w:val="004D487C"/>
    <w:rsid w:val="004D5473"/>
    <w:rsid w:val="004D7029"/>
    <w:rsid w:val="004D7DCC"/>
    <w:rsid w:val="004E1B0E"/>
    <w:rsid w:val="004E34D7"/>
    <w:rsid w:val="004E4A50"/>
    <w:rsid w:val="004E70A0"/>
    <w:rsid w:val="004F0B82"/>
    <w:rsid w:val="004F1438"/>
    <w:rsid w:val="004F2196"/>
    <w:rsid w:val="004F2363"/>
    <w:rsid w:val="004F2969"/>
    <w:rsid w:val="004F353F"/>
    <w:rsid w:val="004F56D8"/>
    <w:rsid w:val="004F57C6"/>
    <w:rsid w:val="004F62CF"/>
    <w:rsid w:val="004F70A2"/>
    <w:rsid w:val="004F7117"/>
    <w:rsid w:val="00501F56"/>
    <w:rsid w:val="00502FAD"/>
    <w:rsid w:val="00507DF5"/>
    <w:rsid w:val="005121D2"/>
    <w:rsid w:val="00513C73"/>
    <w:rsid w:val="00513E84"/>
    <w:rsid w:val="00517918"/>
    <w:rsid w:val="005237F5"/>
    <w:rsid w:val="0052385B"/>
    <w:rsid w:val="0052413A"/>
    <w:rsid w:val="00524F63"/>
    <w:rsid w:val="0052748A"/>
    <w:rsid w:val="0052769A"/>
    <w:rsid w:val="00527DE8"/>
    <w:rsid w:val="00527F8D"/>
    <w:rsid w:val="00530546"/>
    <w:rsid w:val="005324A5"/>
    <w:rsid w:val="00541A6A"/>
    <w:rsid w:val="00542523"/>
    <w:rsid w:val="005439BE"/>
    <w:rsid w:val="00546D71"/>
    <w:rsid w:val="0054791C"/>
    <w:rsid w:val="0055340D"/>
    <w:rsid w:val="0055385D"/>
    <w:rsid w:val="0055626F"/>
    <w:rsid w:val="00556553"/>
    <w:rsid w:val="0055727F"/>
    <w:rsid w:val="00561640"/>
    <w:rsid w:val="00563CB8"/>
    <w:rsid w:val="00563DC9"/>
    <w:rsid w:val="005641F5"/>
    <w:rsid w:val="00565871"/>
    <w:rsid w:val="00565A22"/>
    <w:rsid w:val="00567E85"/>
    <w:rsid w:val="00570901"/>
    <w:rsid w:val="005757A8"/>
    <w:rsid w:val="00576E4A"/>
    <w:rsid w:val="00581401"/>
    <w:rsid w:val="005837C5"/>
    <w:rsid w:val="00583FF7"/>
    <w:rsid w:val="00585771"/>
    <w:rsid w:val="00585A0D"/>
    <w:rsid w:val="00585F5E"/>
    <w:rsid w:val="00587304"/>
    <w:rsid w:val="005875D8"/>
    <w:rsid w:val="00592D68"/>
    <w:rsid w:val="00593697"/>
    <w:rsid w:val="00595905"/>
    <w:rsid w:val="005960E3"/>
    <w:rsid w:val="005A0B60"/>
    <w:rsid w:val="005A55B7"/>
    <w:rsid w:val="005A63F4"/>
    <w:rsid w:val="005A7968"/>
    <w:rsid w:val="005A7CB0"/>
    <w:rsid w:val="005B0B46"/>
    <w:rsid w:val="005B1BE6"/>
    <w:rsid w:val="005B22B2"/>
    <w:rsid w:val="005B2AE1"/>
    <w:rsid w:val="005B3D78"/>
    <w:rsid w:val="005B44ED"/>
    <w:rsid w:val="005B4E83"/>
    <w:rsid w:val="005B7C88"/>
    <w:rsid w:val="005B7E6E"/>
    <w:rsid w:val="005C4572"/>
    <w:rsid w:val="005C599A"/>
    <w:rsid w:val="005C7B5F"/>
    <w:rsid w:val="005D098B"/>
    <w:rsid w:val="005D4314"/>
    <w:rsid w:val="005D7C72"/>
    <w:rsid w:val="005E0912"/>
    <w:rsid w:val="005E1E1E"/>
    <w:rsid w:val="005E2E87"/>
    <w:rsid w:val="005E4B13"/>
    <w:rsid w:val="005E4B3A"/>
    <w:rsid w:val="005F147C"/>
    <w:rsid w:val="005F35CF"/>
    <w:rsid w:val="005F51A2"/>
    <w:rsid w:val="005F5D35"/>
    <w:rsid w:val="005F657A"/>
    <w:rsid w:val="00602A44"/>
    <w:rsid w:val="0060348D"/>
    <w:rsid w:val="00603970"/>
    <w:rsid w:val="006044CD"/>
    <w:rsid w:val="00607856"/>
    <w:rsid w:val="0061223B"/>
    <w:rsid w:val="006124D5"/>
    <w:rsid w:val="00614076"/>
    <w:rsid w:val="006140A2"/>
    <w:rsid w:val="0062277B"/>
    <w:rsid w:val="006261E1"/>
    <w:rsid w:val="006262F6"/>
    <w:rsid w:val="0062643C"/>
    <w:rsid w:val="00626E4A"/>
    <w:rsid w:val="00627779"/>
    <w:rsid w:val="00633D1A"/>
    <w:rsid w:val="0063653C"/>
    <w:rsid w:val="006375AF"/>
    <w:rsid w:val="00641DC5"/>
    <w:rsid w:val="00643550"/>
    <w:rsid w:val="00644540"/>
    <w:rsid w:val="006454A7"/>
    <w:rsid w:val="00645C3F"/>
    <w:rsid w:val="00646088"/>
    <w:rsid w:val="00651092"/>
    <w:rsid w:val="00653ABB"/>
    <w:rsid w:val="00654999"/>
    <w:rsid w:val="0066211A"/>
    <w:rsid w:val="00663A00"/>
    <w:rsid w:val="006661AE"/>
    <w:rsid w:val="006667A3"/>
    <w:rsid w:val="00666EF9"/>
    <w:rsid w:val="006717E9"/>
    <w:rsid w:val="00673DB5"/>
    <w:rsid w:val="00674D08"/>
    <w:rsid w:val="006772C9"/>
    <w:rsid w:val="0068018C"/>
    <w:rsid w:val="00680281"/>
    <w:rsid w:val="00681423"/>
    <w:rsid w:val="006835DA"/>
    <w:rsid w:val="00684F77"/>
    <w:rsid w:val="006870D6"/>
    <w:rsid w:val="00691A36"/>
    <w:rsid w:val="0069247E"/>
    <w:rsid w:val="00696173"/>
    <w:rsid w:val="00696873"/>
    <w:rsid w:val="006970E5"/>
    <w:rsid w:val="006A0934"/>
    <w:rsid w:val="006A09D6"/>
    <w:rsid w:val="006A31A7"/>
    <w:rsid w:val="006A3594"/>
    <w:rsid w:val="006A4E39"/>
    <w:rsid w:val="006B0965"/>
    <w:rsid w:val="006B0B2E"/>
    <w:rsid w:val="006B0EEF"/>
    <w:rsid w:val="006B174F"/>
    <w:rsid w:val="006B1CA9"/>
    <w:rsid w:val="006B61DD"/>
    <w:rsid w:val="006B7CCB"/>
    <w:rsid w:val="006C35D9"/>
    <w:rsid w:val="006D0B57"/>
    <w:rsid w:val="006D5208"/>
    <w:rsid w:val="006D5695"/>
    <w:rsid w:val="006E1C25"/>
    <w:rsid w:val="006E3829"/>
    <w:rsid w:val="006E4C84"/>
    <w:rsid w:val="006E573F"/>
    <w:rsid w:val="006E7A67"/>
    <w:rsid w:val="006E7D3C"/>
    <w:rsid w:val="006F3BD7"/>
    <w:rsid w:val="007008DC"/>
    <w:rsid w:val="00703253"/>
    <w:rsid w:val="00706F7A"/>
    <w:rsid w:val="00707670"/>
    <w:rsid w:val="00707C89"/>
    <w:rsid w:val="00711F16"/>
    <w:rsid w:val="0071568E"/>
    <w:rsid w:val="007206EC"/>
    <w:rsid w:val="0072440D"/>
    <w:rsid w:val="00724760"/>
    <w:rsid w:val="00727440"/>
    <w:rsid w:val="00730123"/>
    <w:rsid w:val="0073076A"/>
    <w:rsid w:val="007314AA"/>
    <w:rsid w:val="0073192F"/>
    <w:rsid w:val="00733C74"/>
    <w:rsid w:val="00734C02"/>
    <w:rsid w:val="007358BB"/>
    <w:rsid w:val="00736D5B"/>
    <w:rsid w:val="00737EE7"/>
    <w:rsid w:val="00741955"/>
    <w:rsid w:val="007427FB"/>
    <w:rsid w:val="00747928"/>
    <w:rsid w:val="00754C3D"/>
    <w:rsid w:val="007605A2"/>
    <w:rsid w:val="007623AE"/>
    <w:rsid w:val="0076269D"/>
    <w:rsid w:val="00765303"/>
    <w:rsid w:val="007654AA"/>
    <w:rsid w:val="00766336"/>
    <w:rsid w:val="0076658E"/>
    <w:rsid w:val="00766E5D"/>
    <w:rsid w:val="00767641"/>
    <w:rsid w:val="0077129E"/>
    <w:rsid w:val="0077168B"/>
    <w:rsid w:val="0077190B"/>
    <w:rsid w:val="00772135"/>
    <w:rsid w:val="00772733"/>
    <w:rsid w:val="00772FCA"/>
    <w:rsid w:val="00773014"/>
    <w:rsid w:val="0077398D"/>
    <w:rsid w:val="007753EF"/>
    <w:rsid w:val="00777484"/>
    <w:rsid w:val="00780B34"/>
    <w:rsid w:val="007819D9"/>
    <w:rsid w:val="007825D5"/>
    <w:rsid w:val="00787502"/>
    <w:rsid w:val="007901E7"/>
    <w:rsid w:val="0079661A"/>
    <w:rsid w:val="00796D57"/>
    <w:rsid w:val="00797281"/>
    <w:rsid w:val="007A0771"/>
    <w:rsid w:val="007A0E40"/>
    <w:rsid w:val="007B0CFA"/>
    <w:rsid w:val="007B0EDD"/>
    <w:rsid w:val="007B6F3C"/>
    <w:rsid w:val="007B764B"/>
    <w:rsid w:val="007C14C1"/>
    <w:rsid w:val="007C40F6"/>
    <w:rsid w:val="007C5236"/>
    <w:rsid w:val="007C6A3C"/>
    <w:rsid w:val="007C79CE"/>
    <w:rsid w:val="007C7DB0"/>
    <w:rsid w:val="007D1715"/>
    <w:rsid w:val="007D2F12"/>
    <w:rsid w:val="007D49CE"/>
    <w:rsid w:val="007E147A"/>
    <w:rsid w:val="007E1746"/>
    <w:rsid w:val="007E463A"/>
    <w:rsid w:val="007E4E86"/>
    <w:rsid w:val="007E6E9A"/>
    <w:rsid w:val="007E7665"/>
    <w:rsid w:val="007F1BD3"/>
    <w:rsid w:val="007F76FC"/>
    <w:rsid w:val="008018DC"/>
    <w:rsid w:val="00804C62"/>
    <w:rsid w:val="00805B57"/>
    <w:rsid w:val="00807C6B"/>
    <w:rsid w:val="00810241"/>
    <w:rsid w:val="00811EA5"/>
    <w:rsid w:val="008139A0"/>
    <w:rsid w:val="00813B48"/>
    <w:rsid w:val="008151E5"/>
    <w:rsid w:val="008171F5"/>
    <w:rsid w:val="008174E6"/>
    <w:rsid w:val="00820EF9"/>
    <w:rsid w:val="008214AB"/>
    <w:rsid w:val="0082210F"/>
    <w:rsid w:val="008228CD"/>
    <w:rsid w:val="00822E8A"/>
    <w:rsid w:val="00824513"/>
    <w:rsid w:val="00824D26"/>
    <w:rsid w:val="008250D3"/>
    <w:rsid w:val="008261D2"/>
    <w:rsid w:val="00826DDE"/>
    <w:rsid w:val="00831B4C"/>
    <w:rsid w:val="008336BE"/>
    <w:rsid w:val="00835495"/>
    <w:rsid w:val="008434A6"/>
    <w:rsid w:val="0084358E"/>
    <w:rsid w:val="00844E29"/>
    <w:rsid w:val="00845278"/>
    <w:rsid w:val="00847A03"/>
    <w:rsid w:val="00850CE6"/>
    <w:rsid w:val="00853CF3"/>
    <w:rsid w:val="008572B2"/>
    <w:rsid w:val="00860A88"/>
    <w:rsid w:val="00864A80"/>
    <w:rsid w:val="0087033F"/>
    <w:rsid w:val="00872393"/>
    <w:rsid w:val="008732CC"/>
    <w:rsid w:val="008746FA"/>
    <w:rsid w:val="00874AF4"/>
    <w:rsid w:val="00875D0A"/>
    <w:rsid w:val="00876632"/>
    <w:rsid w:val="00880AAD"/>
    <w:rsid w:val="00883761"/>
    <w:rsid w:val="00884AB6"/>
    <w:rsid w:val="00887ADC"/>
    <w:rsid w:val="00890744"/>
    <w:rsid w:val="008907FE"/>
    <w:rsid w:val="00890A3F"/>
    <w:rsid w:val="00893930"/>
    <w:rsid w:val="00893A85"/>
    <w:rsid w:val="00897E18"/>
    <w:rsid w:val="008A0F55"/>
    <w:rsid w:val="008A1774"/>
    <w:rsid w:val="008A2DA8"/>
    <w:rsid w:val="008A5010"/>
    <w:rsid w:val="008A6999"/>
    <w:rsid w:val="008A71A0"/>
    <w:rsid w:val="008A7263"/>
    <w:rsid w:val="008B12FC"/>
    <w:rsid w:val="008B1311"/>
    <w:rsid w:val="008B31CC"/>
    <w:rsid w:val="008B456C"/>
    <w:rsid w:val="008B5932"/>
    <w:rsid w:val="008B5DE1"/>
    <w:rsid w:val="008C1826"/>
    <w:rsid w:val="008C1DF6"/>
    <w:rsid w:val="008C7679"/>
    <w:rsid w:val="008D0396"/>
    <w:rsid w:val="008D3566"/>
    <w:rsid w:val="008D3BC0"/>
    <w:rsid w:val="008D5D6B"/>
    <w:rsid w:val="008E06D9"/>
    <w:rsid w:val="008E2073"/>
    <w:rsid w:val="008E2674"/>
    <w:rsid w:val="008E79EC"/>
    <w:rsid w:val="008F1D30"/>
    <w:rsid w:val="008F2ED5"/>
    <w:rsid w:val="009000C9"/>
    <w:rsid w:val="009005EE"/>
    <w:rsid w:val="00903656"/>
    <w:rsid w:val="009062ED"/>
    <w:rsid w:val="0090775D"/>
    <w:rsid w:val="00910D8E"/>
    <w:rsid w:val="009115F3"/>
    <w:rsid w:val="009135A8"/>
    <w:rsid w:val="0091722D"/>
    <w:rsid w:val="00922E34"/>
    <w:rsid w:val="00924079"/>
    <w:rsid w:val="00933001"/>
    <w:rsid w:val="00933100"/>
    <w:rsid w:val="009331DD"/>
    <w:rsid w:val="009403AD"/>
    <w:rsid w:val="0094277B"/>
    <w:rsid w:val="009441C2"/>
    <w:rsid w:val="00950965"/>
    <w:rsid w:val="00951636"/>
    <w:rsid w:val="0096069B"/>
    <w:rsid w:val="0096199D"/>
    <w:rsid w:val="00962802"/>
    <w:rsid w:val="00963CDE"/>
    <w:rsid w:val="00965C5A"/>
    <w:rsid w:val="00966D72"/>
    <w:rsid w:val="00967678"/>
    <w:rsid w:val="0097223B"/>
    <w:rsid w:val="009732BA"/>
    <w:rsid w:val="0098148A"/>
    <w:rsid w:val="009859E7"/>
    <w:rsid w:val="00987FF4"/>
    <w:rsid w:val="00990DA3"/>
    <w:rsid w:val="00994E1A"/>
    <w:rsid w:val="009953E5"/>
    <w:rsid w:val="009A0390"/>
    <w:rsid w:val="009A241F"/>
    <w:rsid w:val="009A2A7D"/>
    <w:rsid w:val="009A2B88"/>
    <w:rsid w:val="009A3159"/>
    <w:rsid w:val="009A6BA2"/>
    <w:rsid w:val="009B0F30"/>
    <w:rsid w:val="009B12D0"/>
    <w:rsid w:val="009B14FE"/>
    <w:rsid w:val="009B182B"/>
    <w:rsid w:val="009B4FE2"/>
    <w:rsid w:val="009B7417"/>
    <w:rsid w:val="009B7C85"/>
    <w:rsid w:val="009C0391"/>
    <w:rsid w:val="009C1B2D"/>
    <w:rsid w:val="009C2014"/>
    <w:rsid w:val="009C3C09"/>
    <w:rsid w:val="009D0B7A"/>
    <w:rsid w:val="009D12CD"/>
    <w:rsid w:val="009D2572"/>
    <w:rsid w:val="009D375A"/>
    <w:rsid w:val="009D3B76"/>
    <w:rsid w:val="009D5FEE"/>
    <w:rsid w:val="009E000B"/>
    <w:rsid w:val="009E05C6"/>
    <w:rsid w:val="009E07D2"/>
    <w:rsid w:val="009E1248"/>
    <w:rsid w:val="009E1E7A"/>
    <w:rsid w:val="009E4E7D"/>
    <w:rsid w:val="009E67C6"/>
    <w:rsid w:val="009E734D"/>
    <w:rsid w:val="009F31D9"/>
    <w:rsid w:val="009F3652"/>
    <w:rsid w:val="00A013BF"/>
    <w:rsid w:val="00A0163A"/>
    <w:rsid w:val="00A04341"/>
    <w:rsid w:val="00A0569C"/>
    <w:rsid w:val="00A07A4E"/>
    <w:rsid w:val="00A12827"/>
    <w:rsid w:val="00A14F0A"/>
    <w:rsid w:val="00A15F38"/>
    <w:rsid w:val="00A16B9D"/>
    <w:rsid w:val="00A220E1"/>
    <w:rsid w:val="00A24DAB"/>
    <w:rsid w:val="00A251E5"/>
    <w:rsid w:val="00A253EA"/>
    <w:rsid w:val="00A25A80"/>
    <w:rsid w:val="00A2709A"/>
    <w:rsid w:val="00A31EF2"/>
    <w:rsid w:val="00A32E00"/>
    <w:rsid w:val="00A35817"/>
    <w:rsid w:val="00A417D8"/>
    <w:rsid w:val="00A4462B"/>
    <w:rsid w:val="00A4688B"/>
    <w:rsid w:val="00A606EA"/>
    <w:rsid w:val="00A65FF8"/>
    <w:rsid w:val="00A67B95"/>
    <w:rsid w:val="00A702A9"/>
    <w:rsid w:val="00A7087B"/>
    <w:rsid w:val="00A71736"/>
    <w:rsid w:val="00A73698"/>
    <w:rsid w:val="00A75116"/>
    <w:rsid w:val="00A756D6"/>
    <w:rsid w:val="00A76100"/>
    <w:rsid w:val="00A77308"/>
    <w:rsid w:val="00A908AC"/>
    <w:rsid w:val="00A948B3"/>
    <w:rsid w:val="00A95E92"/>
    <w:rsid w:val="00A968CA"/>
    <w:rsid w:val="00AA0831"/>
    <w:rsid w:val="00AA1081"/>
    <w:rsid w:val="00AA1DC0"/>
    <w:rsid w:val="00AA5F43"/>
    <w:rsid w:val="00AA6D09"/>
    <w:rsid w:val="00AC1658"/>
    <w:rsid w:val="00AC176B"/>
    <w:rsid w:val="00AC1DE5"/>
    <w:rsid w:val="00AC1F67"/>
    <w:rsid w:val="00AC2AB4"/>
    <w:rsid w:val="00AC4126"/>
    <w:rsid w:val="00AC6562"/>
    <w:rsid w:val="00AD23B4"/>
    <w:rsid w:val="00AD26BF"/>
    <w:rsid w:val="00AD2E2E"/>
    <w:rsid w:val="00AD419E"/>
    <w:rsid w:val="00AD440D"/>
    <w:rsid w:val="00AE01CA"/>
    <w:rsid w:val="00AE14E2"/>
    <w:rsid w:val="00AE204F"/>
    <w:rsid w:val="00AE3076"/>
    <w:rsid w:val="00AE4B4B"/>
    <w:rsid w:val="00AE4FA6"/>
    <w:rsid w:val="00AE6B72"/>
    <w:rsid w:val="00AF0ED5"/>
    <w:rsid w:val="00AF1F26"/>
    <w:rsid w:val="00AF3526"/>
    <w:rsid w:val="00AF5A63"/>
    <w:rsid w:val="00AF7A1A"/>
    <w:rsid w:val="00B00346"/>
    <w:rsid w:val="00B01708"/>
    <w:rsid w:val="00B044E7"/>
    <w:rsid w:val="00B06AFC"/>
    <w:rsid w:val="00B10BF2"/>
    <w:rsid w:val="00B117F2"/>
    <w:rsid w:val="00B1409A"/>
    <w:rsid w:val="00B205E1"/>
    <w:rsid w:val="00B20B90"/>
    <w:rsid w:val="00B21148"/>
    <w:rsid w:val="00B231AA"/>
    <w:rsid w:val="00B23AD5"/>
    <w:rsid w:val="00B27639"/>
    <w:rsid w:val="00B30BF5"/>
    <w:rsid w:val="00B319E9"/>
    <w:rsid w:val="00B31BA2"/>
    <w:rsid w:val="00B32C99"/>
    <w:rsid w:val="00B356EA"/>
    <w:rsid w:val="00B35AD8"/>
    <w:rsid w:val="00B36219"/>
    <w:rsid w:val="00B4544A"/>
    <w:rsid w:val="00B46C45"/>
    <w:rsid w:val="00B47482"/>
    <w:rsid w:val="00B5282C"/>
    <w:rsid w:val="00B53D11"/>
    <w:rsid w:val="00B560D8"/>
    <w:rsid w:val="00B56377"/>
    <w:rsid w:val="00B57A9F"/>
    <w:rsid w:val="00B57B92"/>
    <w:rsid w:val="00B6092B"/>
    <w:rsid w:val="00B6117D"/>
    <w:rsid w:val="00B63303"/>
    <w:rsid w:val="00B63F16"/>
    <w:rsid w:val="00B66474"/>
    <w:rsid w:val="00B66DB7"/>
    <w:rsid w:val="00B71188"/>
    <w:rsid w:val="00B7194E"/>
    <w:rsid w:val="00B75489"/>
    <w:rsid w:val="00B76D5E"/>
    <w:rsid w:val="00B772CA"/>
    <w:rsid w:val="00B805D6"/>
    <w:rsid w:val="00B80621"/>
    <w:rsid w:val="00B900BC"/>
    <w:rsid w:val="00B900FE"/>
    <w:rsid w:val="00B91B7F"/>
    <w:rsid w:val="00BA15C4"/>
    <w:rsid w:val="00BA4548"/>
    <w:rsid w:val="00BA46CB"/>
    <w:rsid w:val="00BA536E"/>
    <w:rsid w:val="00BA5958"/>
    <w:rsid w:val="00BA6CB2"/>
    <w:rsid w:val="00BA6E05"/>
    <w:rsid w:val="00BA7C80"/>
    <w:rsid w:val="00BA7D7C"/>
    <w:rsid w:val="00BA7F1C"/>
    <w:rsid w:val="00BB27BA"/>
    <w:rsid w:val="00BB2B16"/>
    <w:rsid w:val="00BB3487"/>
    <w:rsid w:val="00BB3B6F"/>
    <w:rsid w:val="00BB459A"/>
    <w:rsid w:val="00BB4709"/>
    <w:rsid w:val="00BB62F7"/>
    <w:rsid w:val="00BC1258"/>
    <w:rsid w:val="00BC1873"/>
    <w:rsid w:val="00BC1B51"/>
    <w:rsid w:val="00BC2A62"/>
    <w:rsid w:val="00BC3880"/>
    <w:rsid w:val="00BC4ADE"/>
    <w:rsid w:val="00BC54A9"/>
    <w:rsid w:val="00BC55AA"/>
    <w:rsid w:val="00BC7794"/>
    <w:rsid w:val="00BD28C9"/>
    <w:rsid w:val="00BD701A"/>
    <w:rsid w:val="00BD799F"/>
    <w:rsid w:val="00BD7AD4"/>
    <w:rsid w:val="00BD7B6F"/>
    <w:rsid w:val="00BE4288"/>
    <w:rsid w:val="00BE4EBD"/>
    <w:rsid w:val="00BE4ED3"/>
    <w:rsid w:val="00BE6EFE"/>
    <w:rsid w:val="00BF6DF5"/>
    <w:rsid w:val="00C01DEF"/>
    <w:rsid w:val="00C02E75"/>
    <w:rsid w:val="00C02EC2"/>
    <w:rsid w:val="00C04A7E"/>
    <w:rsid w:val="00C04C36"/>
    <w:rsid w:val="00C07D88"/>
    <w:rsid w:val="00C10D63"/>
    <w:rsid w:val="00C151B9"/>
    <w:rsid w:val="00C17AF0"/>
    <w:rsid w:val="00C208EA"/>
    <w:rsid w:val="00C2283A"/>
    <w:rsid w:val="00C252EF"/>
    <w:rsid w:val="00C25C43"/>
    <w:rsid w:val="00C2753A"/>
    <w:rsid w:val="00C27E34"/>
    <w:rsid w:val="00C32500"/>
    <w:rsid w:val="00C34B83"/>
    <w:rsid w:val="00C357D5"/>
    <w:rsid w:val="00C35B26"/>
    <w:rsid w:val="00C36B40"/>
    <w:rsid w:val="00C37FEE"/>
    <w:rsid w:val="00C40751"/>
    <w:rsid w:val="00C419B4"/>
    <w:rsid w:val="00C424C5"/>
    <w:rsid w:val="00C42C58"/>
    <w:rsid w:val="00C441BE"/>
    <w:rsid w:val="00C4787C"/>
    <w:rsid w:val="00C5015B"/>
    <w:rsid w:val="00C512D6"/>
    <w:rsid w:val="00C52FD6"/>
    <w:rsid w:val="00C55A26"/>
    <w:rsid w:val="00C55F5A"/>
    <w:rsid w:val="00C6010C"/>
    <w:rsid w:val="00C614C8"/>
    <w:rsid w:val="00C62543"/>
    <w:rsid w:val="00C63C86"/>
    <w:rsid w:val="00C6741E"/>
    <w:rsid w:val="00C7162F"/>
    <w:rsid w:val="00C71E68"/>
    <w:rsid w:val="00C72F02"/>
    <w:rsid w:val="00C745E1"/>
    <w:rsid w:val="00C75307"/>
    <w:rsid w:val="00C82B1B"/>
    <w:rsid w:val="00C840B4"/>
    <w:rsid w:val="00C865E6"/>
    <w:rsid w:val="00C90FE6"/>
    <w:rsid w:val="00C920BB"/>
    <w:rsid w:val="00C9359E"/>
    <w:rsid w:val="00C94AC5"/>
    <w:rsid w:val="00C9623A"/>
    <w:rsid w:val="00C9783B"/>
    <w:rsid w:val="00CA4131"/>
    <w:rsid w:val="00CA4B59"/>
    <w:rsid w:val="00CA53F8"/>
    <w:rsid w:val="00CA6CC7"/>
    <w:rsid w:val="00CB207A"/>
    <w:rsid w:val="00CB2098"/>
    <w:rsid w:val="00CB4715"/>
    <w:rsid w:val="00CB4795"/>
    <w:rsid w:val="00CB5211"/>
    <w:rsid w:val="00CC1BF8"/>
    <w:rsid w:val="00CC2982"/>
    <w:rsid w:val="00CC3C40"/>
    <w:rsid w:val="00CC605E"/>
    <w:rsid w:val="00CC6E60"/>
    <w:rsid w:val="00CD1A34"/>
    <w:rsid w:val="00CD3732"/>
    <w:rsid w:val="00CD3A81"/>
    <w:rsid w:val="00CD3BD4"/>
    <w:rsid w:val="00CD4793"/>
    <w:rsid w:val="00CD52DC"/>
    <w:rsid w:val="00CD61D0"/>
    <w:rsid w:val="00CE0183"/>
    <w:rsid w:val="00CE0D9A"/>
    <w:rsid w:val="00CE2836"/>
    <w:rsid w:val="00CE46F7"/>
    <w:rsid w:val="00CE5139"/>
    <w:rsid w:val="00CE5BEA"/>
    <w:rsid w:val="00CE6C54"/>
    <w:rsid w:val="00CE75E4"/>
    <w:rsid w:val="00CF08C2"/>
    <w:rsid w:val="00CF18D6"/>
    <w:rsid w:val="00CF2582"/>
    <w:rsid w:val="00CF2986"/>
    <w:rsid w:val="00CF498D"/>
    <w:rsid w:val="00D031FA"/>
    <w:rsid w:val="00D03E98"/>
    <w:rsid w:val="00D045F1"/>
    <w:rsid w:val="00D066C5"/>
    <w:rsid w:val="00D10378"/>
    <w:rsid w:val="00D16916"/>
    <w:rsid w:val="00D179D0"/>
    <w:rsid w:val="00D22B12"/>
    <w:rsid w:val="00D2326D"/>
    <w:rsid w:val="00D257AC"/>
    <w:rsid w:val="00D3179C"/>
    <w:rsid w:val="00D31C4D"/>
    <w:rsid w:val="00D3492E"/>
    <w:rsid w:val="00D34B7A"/>
    <w:rsid w:val="00D367A3"/>
    <w:rsid w:val="00D36C11"/>
    <w:rsid w:val="00D374A9"/>
    <w:rsid w:val="00D41B54"/>
    <w:rsid w:val="00D4259D"/>
    <w:rsid w:val="00D44710"/>
    <w:rsid w:val="00D46DF2"/>
    <w:rsid w:val="00D4700C"/>
    <w:rsid w:val="00D479EE"/>
    <w:rsid w:val="00D52801"/>
    <w:rsid w:val="00D52F22"/>
    <w:rsid w:val="00D563DC"/>
    <w:rsid w:val="00D5676B"/>
    <w:rsid w:val="00D57066"/>
    <w:rsid w:val="00D60E65"/>
    <w:rsid w:val="00D6674D"/>
    <w:rsid w:val="00D6774F"/>
    <w:rsid w:val="00D70BDE"/>
    <w:rsid w:val="00D75509"/>
    <w:rsid w:val="00D768B5"/>
    <w:rsid w:val="00D76FC4"/>
    <w:rsid w:val="00D81619"/>
    <w:rsid w:val="00D82718"/>
    <w:rsid w:val="00D91AE5"/>
    <w:rsid w:val="00D920A6"/>
    <w:rsid w:val="00D92187"/>
    <w:rsid w:val="00D9328F"/>
    <w:rsid w:val="00D94FAB"/>
    <w:rsid w:val="00D95A65"/>
    <w:rsid w:val="00DA030E"/>
    <w:rsid w:val="00DA4500"/>
    <w:rsid w:val="00DA5AC3"/>
    <w:rsid w:val="00DA6CE5"/>
    <w:rsid w:val="00DB34C3"/>
    <w:rsid w:val="00DB3C98"/>
    <w:rsid w:val="00DC0419"/>
    <w:rsid w:val="00DC0591"/>
    <w:rsid w:val="00DC2A7C"/>
    <w:rsid w:val="00DC4D92"/>
    <w:rsid w:val="00DC5F31"/>
    <w:rsid w:val="00DC7604"/>
    <w:rsid w:val="00DD207B"/>
    <w:rsid w:val="00DD5821"/>
    <w:rsid w:val="00DD6609"/>
    <w:rsid w:val="00DD68D6"/>
    <w:rsid w:val="00DD6BA0"/>
    <w:rsid w:val="00DD7361"/>
    <w:rsid w:val="00DD7C59"/>
    <w:rsid w:val="00DE19B6"/>
    <w:rsid w:val="00DE1C81"/>
    <w:rsid w:val="00DE1CEE"/>
    <w:rsid w:val="00DE4F60"/>
    <w:rsid w:val="00DE56DD"/>
    <w:rsid w:val="00DE5E89"/>
    <w:rsid w:val="00DF3D1C"/>
    <w:rsid w:val="00DF5111"/>
    <w:rsid w:val="00DF67A8"/>
    <w:rsid w:val="00E0286B"/>
    <w:rsid w:val="00E050EB"/>
    <w:rsid w:val="00E064E4"/>
    <w:rsid w:val="00E1102F"/>
    <w:rsid w:val="00E15701"/>
    <w:rsid w:val="00E16070"/>
    <w:rsid w:val="00E16B6A"/>
    <w:rsid w:val="00E173B3"/>
    <w:rsid w:val="00E203B0"/>
    <w:rsid w:val="00E20C3F"/>
    <w:rsid w:val="00E223DA"/>
    <w:rsid w:val="00E22A24"/>
    <w:rsid w:val="00E22EE1"/>
    <w:rsid w:val="00E22F06"/>
    <w:rsid w:val="00E23564"/>
    <w:rsid w:val="00E26A26"/>
    <w:rsid w:val="00E26A2A"/>
    <w:rsid w:val="00E31D9D"/>
    <w:rsid w:val="00E32342"/>
    <w:rsid w:val="00E3245A"/>
    <w:rsid w:val="00E45753"/>
    <w:rsid w:val="00E46711"/>
    <w:rsid w:val="00E51663"/>
    <w:rsid w:val="00E53E91"/>
    <w:rsid w:val="00E55ABA"/>
    <w:rsid w:val="00E560AD"/>
    <w:rsid w:val="00E56C25"/>
    <w:rsid w:val="00E6036C"/>
    <w:rsid w:val="00E60525"/>
    <w:rsid w:val="00E618D5"/>
    <w:rsid w:val="00E626A2"/>
    <w:rsid w:val="00E6282E"/>
    <w:rsid w:val="00E63363"/>
    <w:rsid w:val="00E6588C"/>
    <w:rsid w:val="00E65C14"/>
    <w:rsid w:val="00E72335"/>
    <w:rsid w:val="00E72FC4"/>
    <w:rsid w:val="00E7559A"/>
    <w:rsid w:val="00E755D5"/>
    <w:rsid w:val="00E7754E"/>
    <w:rsid w:val="00E87441"/>
    <w:rsid w:val="00E87B83"/>
    <w:rsid w:val="00E9190E"/>
    <w:rsid w:val="00E93803"/>
    <w:rsid w:val="00E93AF0"/>
    <w:rsid w:val="00E946A0"/>
    <w:rsid w:val="00EA0C17"/>
    <w:rsid w:val="00EA2350"/>
    <w:rsid w:val="00EA3693"/>
    <w:rsid w:val="00EA36EC"/>
    <w:rsid w:val="00EA44C5"/>
    <w:rsid w:val="00EA5EA5"/>
    <w:rsid w:val="00EA62BA"/>
    <w:rsid w:val="00EA74B5"/>
    <w:rsid w:val="00EB0924"/>
    <w:rsid w:val="00EB0EB9"/>
    <w:rsid w:val="00EB1AC6"/>
    <w:rsid w:val="00EB4655"/>
    <w:rsid w:val="00EB4AAC"/>
    <w:rsid w:val="00EB6D24"/>
    <w:rsid w:val="00EB7352"/>
    <w:rsid w:val="00EB782B"/>
    <w:rsid w:val="00EB7954"/>
    <w:rsid w:val="00EC15E4"/>
    <w:rsid w:val="00EC1E30"/>
    <w:rsid w:val="00EC238E"/>
    <w:rsid w:val="00EC3F22"/>
    <w:rsid w:val="00EC5497"/>
    <w:rsid w:val="00ED0044"/>
    <w:rsid w:val="00ED1487"/>
    <w:rsid w:val="00ED34EC"/>
    <w:rsid w:val="00ED491F"/>
    <w:rsid w:val="00EE360E"/>
    <w:rsid w:val="00EE5F60"/>
    <w:rsid w:val="00EE66B9"/>
    <w:rsid w:val="00EE72C6"/>
    <w:rsid w:val="00EF12C5"/>
    <w:rsid w:val="00EF236D"/>
    <w:rsid w:val="00EF75E0"/>
    <w:rsid w:val="00F016D1"/>
    <w:rsid w:val="00F06498"/>
    <w:rsid w:val="00F07B41"/>
    <w:rsid w:val="00F10E78"/>
    <w:rsid w:val="00F10E87"/>
    <w:rsid w:val="00F11079"/>
    <w:rsid w:val="00F12958"/>
    <w:rsid w:val="00F143C7"/>
    <w:rsid w:val="00F21CD9"/>
    <w:rsid w:val="00F2252A"/>
    <w:rsid w:val="00F23F3C"/>
    <w:rsid w:val="00F24FC8"/>
    <w:rsid w:val="00F26653"/>
    <w:rsid w:val="00F308FF"/>
    <w:rsid w:val="00F33504"/>
    <w:rsid w:val="00F34E7C"/>
    <w:rsid w:val="00F355C2"/>
    <w:rsid w:val="00F35CE2"/>
    <w:rsid w:val="00F36D38"/>
    <w:rsid w:val="00F36E4C"/>
    <w:rsid w:val="00F37F20"/>
    <w:rsid w:val="00F41D88"/>
    <w:rsid w:val="00F42520"/>
    <w:rsid w:val="00F43401"/>
    <w:rsid w:val="00F43553"/>
    <w:rsid w:val="00F4386A"/>
    <w:rsid w:val="00F44203"/>
    <w:rsid w:val="00F44637"/>
    <w:rsid w:val="00F4480D"/>
    <w:rsid w:val="00F457A9"/>
    <w:rsid w:val="00F46FB9"/>
    <w:rsid w:val="00F4780A"/>
    <w:rsid w:val="00F51573"/>
    <w:rsid w:val="00F52488"/>
    <w:rsid w:val="00F544D9"/>
    <w:rsid w:val="00F55F78"/>
    <w:rsid w:val="00F574FE"/>
    <w:rsid w:val="00F60C57"/>
    <w:rsid w:val="00F63F87"/>
    <w:rsid w:val="00F64807"/>
    <w:rsid w:val="00F6568B"/>
    <w:rsid w:val="00F71D19"/>
    <w:rsid w:val="00F737F0"/>
    <w:rsid w:val="00F759F3"/>
    <w:rsid w:val="00F814D5"/>
    <w:rsid w:val="00F87643"/>
    <w:rsid w:val="00F907FB"/>
    <w:rsid w:val="00F92CB6"/>
    <w:rsid w:val="00F93510"/>
    <w:rsid w:val="00F936F1"/>
    <w:rsid w:val="00F942C8"/>
    <w:rsid w:val="00F95735"/>
    <w:rsid w:val="00F96B82"/>
    <w:rsid w:val="00FA0A05"/>
    <w:rsid w:val="00FA15AD"/>
    <w:rsid w:val="00FA2FBF"/>
    <w:rsid w:val="00FA3204"/>
    <w:rsid w:val="00FA3976"/>
    <w:rsid w:val="00FA4FF0"/>
    <w:rsid w:val="00FB2878"/>
    <w:rsid w:val="00FB3F68"/>
    <w:rsid w:val="00FB75ED"/>
    <w:rsid w:val="00FC349F"/>
    <w:rsid w:val="00FC6CDF"/>
    <w:rsid w:val="00FC714C"/>
    <w:rsid w:val="00FD0E37"/>
    <w:rsid w:val="00FD1350"/>
    <w:rsid w:val="00FD275D"/>
    <w:rsid w:val="00FD6A91"/>
    <w:rsid w:val="00FD70EA"/>
    <w:rsid w:val="00FE06D2"/>
    <w:rsid w:val="00FE12D4"/>
    <w:rsid w:val="00FE28A3"/>
    <w:rsid w:val="00FE2A44"/>
    <w:rsid w:val="00FE3219"/>
    <w:rsid w:val="00FE580C"/>
    <w:rsid w:val="00FE662D"/>
    <w:rsid w:val="00FE6907"/>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lsdException w:name="heading 3" w:semiHidden="0" w:uiPriority="9"/>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iPriority="99"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uiPriority="99"/>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99"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F35CE2"/>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qFormat/>
    <w:rsid w:val="005F5D35"/>
    <w:pPr>
      <w:ind w:left="720"/>
      <w:contextualSpacing/>
    </w:pPr>
  </w:style>
  <w:style w:type="character" w:customStyle="1" w:styleId="LearningSequenceHeaderChar">
    <w:name w:val="*Learning Sequence Header Char"/>
    <w:basedOn w:val="Heading2Char"/>
    <w:link w:val="LearningSequenceHeader"/>
    <w:rsid w:val="00F35CE2"/>
    <w:rPr>
      <w:rFonts w:asciiTheme="minorHAnsi" w:eastAsia="Times New Roman" w:hAnsiTheme="minorHAnsi" w:cs="Times New Roman"/>
      <w:b/>
      <w:bCs/>
      <w:i w:val="0"/>
      <w:color w:val="4F81BD"/>
      <w:sz w:val="28"/>
      <w:szCs w:val="26"/>
    </w:rPr>
  </w:style>
  <w:style w:type="paragraph" w:customStyle="1" w:styleId="TA">
    <w:name w:val="*TA*"/>
    <w:link w:val="TAChar"/>
    <w:qFormat/>
    <w:rsid w:val="00F35CE2"/>
    <w:pPr>
      <w:spacing w:before="180" w:after="180"/>
    </w:pPr>
    <w:rPr>
      <w:sz w:val="22"/>
      <w:szCs w:val="22"/>
    </w:rPr>
  </w:style>
  <w:style w:type="character" w:customStyle="1" w:styleId="TAChar">
    <w:name w:val="*TA* Char"/>
    <w:basedOn w:val="DefaultParagraphFont"/>
    <w:link w:val="TA"/>
    <w:rsid w:val="00F35CE2"/>
    <w:rPr>
      <w:sz w:val="22"/>
      <w:szCs w:val="22"/>
    </w:rPr>
  </w:style>
  <w:style w:type="paragraph" w:customStyle="1" w:styleId="IN">
    <w:name w:val="*IN*"/>
    <w:link w:val="INChar"/>
    <w:qFormat/>
    <w:rsid w:val="00F35CE2"/>
    <w:pPr>
      <w:numPr>
        <w:numId w:val="15"/>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99"/>
    <w:rsid w:val="005F5D35"/>
    <w:rPr>
      <w:rFonts w:eastAsia="Times New Roman"/>
      <w:sz w:val="22"/>
    </w:rPr>
  </w:style>
  <w:style w:type="paragraph" w:customStyle="1" w:styleId="BulletedList">
    <w:name w:val="*Bulleted List"/>
    <w:link w:val="BulletedListChar"/>
    <w:qFormat/>
    <w:rsid w:val="00F35CE2"/>
    <w:pPr>
      <w:numPr>
        <w:numId w:val="14"/>
      </w:numPr>
      <w:spacing w:before="60" w:after="60" w:line="276" w:lineRule="auto"/>
      <w:ind w:left="360"/>
    </w:pPr>
    <w:rPr>
      <w:sz w:val="22"/>
      <w:szCs w:val="22"/>
    </w:rPr>
  </w:style>
  <w:style w:type="character" w:customStyle="1" w:styleId="INChar">
    <w:name w:val="*IN* Char"/>
    <w:basedOn w:val="DefaultParagraphFont"/>
    <w:link w:val="IN"/>
    <w:rsid w:val="00F35CE2"/>
    <w:rPr>
      <w:color w:val="4F81BD" w:themeColor="accent1"/>
      <w:sz w:val="22"/>
      <w:szCs w:val="22"/>
    </w:rPr>
  </w:style>
  <w:style w:type="paragraph" w:customStyle="1" w:styleId="NumberedList">
    <w:name w:val="*Numbered List"/>
    <w:link w:val="NumberedListChar"/>
    <w:qFormat/>
    <w:rsid w:val="00F35CE2"/>
    <w:pPr>
      <w:numPr>
        <w:numId w:val="17"/>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F35CE2"/>
    <w:rPr>
      <w:sz w:val="22"/>
      <w:szCs w:val="22"/>
    </w:rPr>
  </w:style>
  <w:style w:type="paragraph" w:customStyle="1" w:styleId="TableHeaders">
    <w:name w:val="*TableHeaders"/>
    <w:basedOn w:val="Normal"/>
    <w:link w:val="TableHeadersChar"/>
    <w:qFormat/>
    <w:rsid w:val="00F35CE2"/>
    <w:pPr>
      <w:spacing w:before="40" w:after="40" w:line="240" w:lineRule="auto"/>
    </w:pPr>
    <w:rPr>
      <w:b/>
      <w:color w:val="FFFFFF" w:themeColor="background1"/>
    </w:rPr>
  </w:style>
  <w:style w:type="character" w:customStyle="1" w:styleId="NumberedListChar">
    <w:name w:val="*Numbered List Char"/>
    <w:basedOn w:val="BulletedListChar"/>
    <w:link w:val="NumberedList"/>
    <w:rsid w:val="00F35CE2"/>
    <w:rPr>
      <w:sz w:val="22"/>
      <w:szCs w:val="22"/>
    </w:rPr>
  </w:style>
  <w:style w:type="paragraph" w:customStyle="1" w:styleId="PageHeader">
    <w:name w:val="*PageHeader"/>
    <w:link w:val="PageHeaderChar"/>
    <w:qFormat/>
    <w:rsid w:val="00F35CE2"/>
    <w:pPr>
      <w:spacing w:before="120"/>
    </w:pPr>
    <w:rPr>
      <w:rFonts w:cs="Calibri"/>
      <w:b/>
      <w:sz w:val="18"/>
      <w:szCs w:val="22"/>
    </w:rPr>
  </w:style>
  <w:style w:type="character" w:customStyle="1" w:styleId="TableHeadersChar">
    <w:name w:val="*TableHeaders Char"/>
    <w:basedOn w:val="DefaultParagraphFont"/>
    <w:link w:val="TableHeaders"/>
    <w:rsid w:val="00F35CE2"/>
    <w:rPr>
      <w:b/>
      <w:color w:val="FFFFFF" w:themeColor="background1"/>
      <w:sz w:val="22"/>
      <w:szCs w:val="22"/>
    </w:rPr>
  </w:style>
  <w:style w:type="paragraph" w:customStyle="1" w:styleId="Q">
    <w:name w:val="*Q*"/>
    <w:link w:val="QChar"/>
    <w:qFormat/>
    <w:rsid w:val="00F35CE2"/>
    <w:pPr>
      <w:spacing w:before="240" w:line="276" w:lineRule="auto"/>
    </w:pPr>
    <w:rPr>
      <w:rFonts w:eastAsia="Times New Roman"/>
      <w:b/>
      <w:sz w:val="22"/>
      <w:szCs w:val="22"/>
    </w:rPr>
  </w:style>
  <w:style w:type="character" w:customStyle="1" w:styleId="PageHeaderChar">
    <w:name w:val="*PageHeader Char"/>
    <w:basedOn w:val="BodyTextChar"/>
    <w:link w:val="PageHeader"/>
    <w:rsid w:val="00F35CE2"/>
    <w:rPr>
      <w:rFonts w:cs="Calibri"/>
      <w:b/>
      <w:sz w:val="18"/>
      <w:szCs w:val="22"/>
    </w:rPr>
  </w:style>
  <w:style w:type="character" w:customStyle="1" w:styleId="QChar">
    <w:name w:val="*Q* Char"/>
    <w:basedOn w:val="ListParagraphChar"/>
    <w:link w:val="Q"/>
    <w:rsid w:val="00F35CE2"/>
    <w:rPr>
      <w:rFonts w:eastAsia="Times New Roman"/>
      <w:b/>
      <w:sz w:val="22"/>
      <w:szCs w:val="22"/>
    </w:rPr>
  </w:style>
  <w:style w:type="paragraph" w:customStyle="1" w:styleId="SASRBullet">
    <w:name w:val="*SA/SR Bullet"/>
    <w:basedOn w:val="Normal"/>
    <w:link w:val="SASRBulletChar"/>
    <w:qFormat/>
    <w:rsid w:val="00F35CE2"/>
    <w:pPr>
      <w:numPr>
        <w:ilvl w:val="1"/>
        <w:numId w:val="19"/>
      </w:numPr>
      <w:spacing w:before="120"/>
      <w:ind w:left="1080"/>
      <w:contextualSpacing/>
    </w:pPr>
  </w:style>
  <w:style w:type="paragraph" w:customStyle="1" w:styleId="INBullet">
    <w:name w:val="*IN* Bullet"/>
    <w:link w:val="INBulletChar"/>
    <w:qFormat/>
    <w:rsid w:val="00F35CE2"/>
    <w:pPr>
      <w:numPr>
        <w:numId w:val="16"/>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F35CE2"/>
    <w:rPr>
      <w:sz w:val="22"/>
      <w:szCs w:val="22"/>
    </w:rPr>
  </w:style>
  <w:style w:type="character" w:customStyle="1" w:styleId="INBulletChar">
    <w:name w:val="*IN* Bullet Char"/>
    <w:basedOn w:val="BulletedListChar"/>
    <w:link w:val="INBullet"/>
    <w:rsid w:val="00F35CE2"/>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35CE2"/>
    <w:pPr>
      <w:numPr>
        <w:numId w:val="18"/>
      </w:numPr>
      <w:spacing w:before="120" w:line="276" w:lineRule="auto"/>
    </w:pPr>
    <w:rPr>
      <w:rFonts w:eastAsia="Times New Roman"/>
      <w:sz w:val="22"/>
      <w:szCs w:val="22"/>
    </w:rPr>
  </w:style>
  <w:style w:type="paragraph" w:customStyle="1" w:styleId="SR">
    <w:name w:val="*SR*"/>
    <w:link w:val="SRChar"/>
    <w:qFormat/>
    <w:rsid w:val="00F35CE2"/>
    <w:pPr>
      <w:numPr>
        <w:numId w:val="20"/>
      </w:numPr>
      <w:spacing w:before="120" w:line="276" w:lineRule="auto"/>
      <w:ind w:left="720"/>
    </w:pPr>
    <w:rPr>
      <w:rFonts w:eastAsia="Times New Roman"/>
      <w:sz w:val="22"/>
      <w:szCs w:val="22"/>
    </w:rPr>
  </w:style>
  <w:style w:type="character" w:customStyle="1" w:styleId="SAChar">
    <w:name w:val="*SA* Char"/>
    <w:basedOn w:val="ListParagraphChar"/>
    <w:link w:val="SA"/>
    <w:rsid w:val="00F35CE2"/>
    <w:rPr>
      <w:rFonts w:eastAsia="Times New Roman"/>
      <w:sz w:val="22"/>
      <w:szCs w:val="22"/>
    </w:rPr>
  </w:style>
  <w:style w:type="character" w:customStyle="1" w:styleId="SRChar">
    <w:name w:val="*SR* Char"/>
    <w:basedOn w:val="ListParagraphChar"/>
    <w:link w:val="SR"/>
    <w:rsid w:val="00F35CE2"/>
    <w:rPr>
      <w:rFonts w:eastAsia="Times New Roman"/>
      <w:sz w:val="22"/>
      <w:szCs w:val="22"/>
    </w:rPr>
  </w:style>
  <w:style w:type="paragraph" w:customStyle="1" w:styleId="BR">
    <w:name w:val="*BR*"/>
    <w:link w:val="BRChar"/>
    <w:qFormat/>
    <w:rsid w:val="00F35CE2"/>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F35CE2"/>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F35CE2"/>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F35CE2"/>
    <w:rPr>
      <w:rFonts w:ascii="Verdana" w:eastAsia="Verdana" w:hAnsi="Verdana" w:cs="Calibri"/>
      <w:b/>
      <w:color w:val="595959"/>
      <w:sz w:val="14"/>
      <w:szCs w:val="22"/>
    </w:rPr>
  </w:style>
  <w:style w:type="paragraph" w:customStyle="1" w:styleId="TableText">
    <w:name w:val="*TableText"/>
    <w:link w:val="TableTextChar"/>
    <w:qFormat/>
    <w:rsid w:val="00F35CE2"/>
    <w:pPr>
      <w:spacing w:before="40" w:after="40" w:line="276" w:lineRule="auto"/>
    </w:pPr>
    <w:rPr>
      <w:sz w:val="22"/>
      <w:szCs w:val="22"/>
    </w:rPr>
  </w:style>
  <w:style w:type="character" w:customStyle="1" w:styleId="TableTextChar">
    <w:name w:val="*TableText Char"/>
    <w:basedOn w:val="DefaultParagraphFont"/>
    <w:link w:val="TableText"/>
    <w:rsid w:val="00F35CE2"/>
    <w:rPr>
      <w:sz w:val="22"/>
      <w:szCs w:val="22"/>
    </w:rPr>
  </w:style>
  <w:style w:type="paragraph" w:customStyle="1" w:styleId="ToolHeader">
    <w:name w:val="*ToolHeader"/>
    <w:link w:val="ToolHeaderChar"/>
    <w:qFormat/>
    <w:rsid w:val="00F35CE2"/>
    <w:pPr>
      <w:spacing w:after="120"/>
    </w:pPr>
    <w:rPr>
      <w:rFonts w:asciiTheme="minorHAnsi" w:hAnsiTheme="minorHAnsi"/>
      <w:b/>
      <w:bCs/>
      <w:color w:val="365F91"/>
      <w:sz w:val="32"/>
      <w:szCs w:val="28"/>
    </w:rPr>
  </w:style>
  <w:style w:type="paragraph" w:customStyle="1" w:styleId="ToolTableText">
    <w:name w:val="*ToolTableText"/>
    <w:link w:val="ToolTableTextChar"/>
    <w:qFormat/>
    <w:rsid w:val="00F35CE2"/>
    <w:pPr>
      <w:spacing w:before="40" w:after="120"/>
    </w:pPr>
    <w:rPr>
      <w:sz w:val="22"/>
      <w:szCs w:val="22"/>
    </w:rPr>
  </w:style>
  <w:style w:type="paragraph" w:customStyle="1" w:styleId="ExcerptTitle">
    <w:name w:val="*ExcerptTitle"/>
    <w:basedOn w:val="Normal"/>
    <w:link w:val="ExcerptTitleChar"/>
    <w:qFormat/>
    <w:rsid w:val="00F35CE2"/>
    <w:pPr>
      <w:jc w:val="center"/>
    </w:pPr>
    <w:rPr>
      <w:rFonts w:asciiTheme="majorHAnsi" w:hAnsiTheme="majorHAnsi"/>
      <w:b/>
      <w:smallCaps/>
      <w:sz w:val="32"/>
    </w:rPr>
  </w:style>
  <w:style w:type="paragraph" w:customStyle="1" w:styleId="ExcerptAuthor">
    <w:name w:val="*ExcerptAuthor"/>
    <w:basedOn w:val="Normal"/>
    <w:link w:val="ExcerptAuthorChar"/>
    <w:qFormat/>
    <w:rsid w:val="00F35CE2"/>
    <w:pPr>
      <w:jc w:val="center"/>
    </w:pPr>
    <w:rPr>
      <w:rFonts w:asciiTheme="majorHAnsi" w:hAnsiTheme="majorHAnsi"/>
      <w:b/>
    </w:rPr>
  </w:style>
  <w:style w:type="character" w:customStyle="1" w:styleId="ExcerptTitleChar">
    <w:name w:val="*ExcerptTitle Char"/>
    <w:basedOn w:val="DefaultParagraphFont"/>
    <w:link w:val="ExcerptTitle"/>
    <w:rsid w:val="00F35CE2"/>
    <w:rPr>
      <w:rFonts w:asciiTheme="majorHAnsi" w:hAnsiTheme="majorHAnsi"/>
      <w:b/>
      <w:smallCaps/>
      <w:sz w:val="32"/>
      <w:szCs w:val="22"/>
    </w:rPr>
  </w:style>
  <w:style w:type="paragraph" w:customStyle="1" w:styleId="ExcerptBody">
    <w:name w:val="*ExcerptBody"/>
    <w:basedOn w:val="Normal"/>
    <w:link w:val="ExcerptBodyChar"/>
    <w:qFormat/>
    <w:rsid w:val="00F35CE2"/>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F35CE2"/>
    <w:rPr>
      <w:rFonts w:asciiTheme="majorHAnsi" w:hAnsiTheme="majorHAnsi"/>
      <w:b/>
      <w:sz w:val="22"/>
      <w:szCs w:val="22"/>
    </w:rPr>
  </w:style>
  <w:style w:type="character" w:customStyle="1" w:styleId="ExcerptBodyChar">
    <w:name w:val="*ExcerptBody Char"/>
    <w:basedOn w:val="DefaultParagraphFont"/>
    <w:link w:val="ExcerptBody"/>
    <w:rsid w:val="00F35CE2"/>
    <w:rPr>
      <w:rFonts w:ascii="Times New Roman" w:eastAsia="Times New Roman" w:hAnsi="Times New Roman"/>
      <w:color w:val="000000"/>
      <w:szCs w:val="17"/>
    </w:rPr>
  </w:style>
  <w:style w:type="paragraph" w:customStyle="1" w:styleId="SubStandard">
    <w:name w:val="*SubStandard"/>
    <w:basedOn w:val="TableText"/>
    <w:link w:val="SubStandardChar"/>
    <w:qFormat/>
    <w:rsid w:val="00F35CE2"/>
    <w:pPr>
      <w:numPr>
        <w:numId w:val="21"/>
      </w:numPr>
    </w:pPr>
  </w:style>
  <w:style w:type="character" w:customStyle="1" w:styleId="SubStandardChar">
    <w:name w:val="*SubStandard Char"/>
    <w:basedOn w:val="TableTextChar"/>
    <w:link w:val="SubStandard"/>
    <w:rsid w:val="00F35CE2"/>
    <w:rPr>
      <w:sz w:val="22"/>
      <w:szCs w:val="22"/>
    </w:rPr>
  </w:style>
  <w:style w:type="character" w:customStyle="1" w:styleId="smcaps">
    <w:name w:val="smcaps"/>
    <w:basedOn w:val="DefaultParagraphFont"/>
    <w:rsid w:val="00265FA0"/>
  </w:style>
  <w:style w:type="paragraph" w:styleId="Revision">
    <w:name w:val="Revision"/>
    <w:hidden/>
    <w:rsid w:val="004407F1"/>
    <w:rPr>
      <w:sz w:val="22"/>
      <w:szCs w:val="22"/>
    </w:rPr>
  </w:style>
  <w:style w:type="character" w:styleId="Strong">
    <w:name w:val="Strong"/>
    <w:basedOn w:val="DefaultParagraphFont"/>
    <w:rsid w:val="00CD3BD4"/>
    <w:rPr>
      <w:b/>
      <w:bCs/>
    </w:rPr>
  </w:style>
  <w:style w:type="character" w:customStyle="1" w:styleId="ToolTableTextChar">
    <w:name w:val="*ToolTableText Char"/>
    <w:basedOn w:val="DefaultParagraphFont"/>
    <w:link w:val="ToolTableText"/>
    <w:rsid w:val="00A71736"/>
    <w:rPr>
      <w:sz w:val="22"/>
      <w:szCs w:val="22"/>
    </w:rPr>
  </w:style>
  <w:style w:type="character" w:customStyle="1" w:styleId="ToolHeaderChar">
    <w:name w:val="*ToolHeader Char"/>
    <w:basedOn w:val="DefaultParagraphFont"/>
    <w:link w:val="ToolHeader"/>
    <w:rsid w:val="00A71736"/>
    <w:rPr>
      <w:rFonts w:asciiTheme="minorHAnsi" w:hAnsiTheme="minorHAnsi"/>
      <w:b/>
      <w:bCs/>
      <w:color w:val="365F91"/>
      <w:sz w:val="32"/>
      <w:szCs w:val="28"/>
    </w:rPr>
  </w:style>
  <w:style w:type="paragraph" w:customStyle="1" w:styleId="TextAnalysisRubric">
    <w:name w:val="Text Analysis Rubric"/>
    <w:qFormat/>
    <w:rsid w:val="00A71736"/>
    <w:rPr>
      <w:rFonts w:asciiTheme="minorHAnsi" w:hAnsiTheme="minorHAnsi"/>
      <w:bCs/>
      <w:sz w:val="16"/>
      <w:szCs w:val="16"/>
    </w:rPr>
  </w:style>
  <w:style w:type="table" w:customStyle="1" w:styleId="TableGrid1">
    <w:name w:val="Table Grid1"/>
    <w:basedOn w:val="TableNormal"/>
    <w:next w:val="TableGrid"/>
    <w:uiPriority w:val="59"/>
    <w:rsid w:val="004212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Header0">
    <w:name w:val="Page Header"/>
    <w:basedOn w:val="BodyText"/>
    <w:link w:val="PageHeaderChar0"/>
    <w:qFormat/>
    <w:rsid w:val="0042120C"/>
    <w:rPr>
      <w:rFonts w:cs="Calibri"/>
      <w:b/>
      <w:sz w:val="18"/>
    </w:rPr>
  </w:style>
  <w:style w:type="character" w:customStyle="1" w:styleId="PageHeaderChar0">
    <w:name w:val="Page Header Char"/>
    <w:basedOn w:val="BodyTextChar"/>
    <w:link w:val="PageHeader0"/>
    <w:rsid w:val="0042120C"/>
    <w:rPr>
      <w:rFonts w:cs="Calibri"/>
      <w:b/>
      <w:sz w:val="18"/>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871331851">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ngageny.org/sites/default/files/resource/attachments/9-12_ela_prefatory_material.pdf" TargetMode="Externa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736F-2F82-4402-B3FE-429E7CC9EA76}">
  <ds:schemaRefs>
    <ds:schemaRef ds:uri="http://schemas.openxmlformats.org/officeDocument/2006/bibliography"/>
  </ds:schemaRefs>
</ds:datastoreItem>
</file>

<file path=customXml/itemProps2.xml><?xml version="1.0" encoding="utf-8"?>
<ds:datastoreItem xmlns:ds="http://schemas.openxmlformats.org/officeDocument/2006/customXml" ds:itemID="{0F34B63D-49A4-47B2-8505-771203E4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3945</Words>
  <Characters>22487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26380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dcterms:created xsi:type="dcterms:W3CDTF">2014-04-17T23:18:00Z</dcterms:created>
  <dcterms:modified xsi:type="dcterms:W3CDTF">2014-04-17T23:18:00Z</dcterms:modified>
</cp:coreProperties>
</file>