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363305" w:rsidP="00B231AA">
            <w:pPr>
              <w:pStyle w:val="Header-banner"/>
              <w:rPr>
                <w:rFonts w:asciiTheme="minorHAnsi" w:hAnsiTheme="minorHAnsi"/>
              </w:rPr>
            </w:pPr>
            <w:r>
              <w:rPr>
                <w:rFonts w:asciiTheme="minorHAnsi" w:hAnsiTheme="minorHAnsi"/>
              </w:rPr>
              <w:t>10.2.</w:t>
            </w:r>
            <w:r w:rsidR="00E77EBC">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363305">
              <w:rPr>
                <w:rFonts w:asciiTheme="minorHAnsi" w:hAnsiTheme="minorHAnsi"/>
              </w:rPr>
              <w:t>8</w:t>
            </w:r>
          </w:p>
        </w:tc>
      </w:tr>
    </w:tbl>
    <w:p w:rsidR="005C4572" w:rsidRDefault="00C4787C" w:rsidP="00E946A0">
      <w:pPr>
        <w:pStyle w:val="Heading1"/>
      </w:pPr>
      <w:r w:rsidRPr="00263AF5">
        <w:t>Introduction</w:t>
      </w:r>
    </w:p>
    <w:p w:rsidR="00816325" w:rsidRDefault="00E77EBC" w:rsidP="00892FC0">
      <w:r w:rsidRPr="00E77EBC">
        <w:t xml:space="preserve">In this lesson, students </w:t>
      </w:r>
      <w:r w:rsidR="00AB388C">
        <w:t>re</w:t>
      </w:r>
      <w:r w:rsidRPr="00E77EBC">
        <w:t>ad an</w:t>
      </w:r>
      <w:r w:rsidR="00A37660">
        <w:t>d</w:t>
      </w:r>
      <w:r w:rsidRPr="00E77EBC">
        <w:t xml:space="preserve"> analyze paragraphs 1</w:t>
      </w:r>
      <w:r w:rsidR="00514DC3">
        <w:t>6</w:t>
      </w:r>
      <w:r w:rsidR="00A37660">
        <w:t>–</w:t>
      </w:r>
      <w:r w:rsidRPr="00E77EBC">
        <w:t>18 of Martin Luther King</w:t>
      </w:r>
      <w:r w:rsidR="007A2218">
        <w:t>,</w:t>
      </w:r>
      <w:bookmarkStart w:id="0" w:name="_GoBack"/>
      <w:bookmarkEnd w:id="0"/>
      <w:r w:rsidRPr="00E77EBC">
        <w:t xml:space="preserve"> Jr.’s “Letter from Birmingham Jail” (from “</w:t>
      </w:r>
      <w:r w:rsidR="00892FC0" w:rsidRPr="00892FC0">
        <w:t>These are just a few examples of unjust and just laws</w:t>
      </w:r>
      <w:r w:rsidRPr="00E77EBC">
        <w:t>” to “</w:t>
      </w:r>
      <w:r w:rsidR="00892FC0">
        <w:t>I believe I would openly advocate disobeying these anti-religious laws</w:t>
      </w:r>
      <w:r w:rsidRPr="00E77EBC">
        <w:t>”) in which King</w:t>
      </w:r>
      <w:r w:rsidR="004A113A">
        <w:t xml:space="preserve"> </w:t>
      </w:r>
      <w:r w:rsidRPr="00E77EBC">
        <w:t>define</w:t>
      </w:r>
      <w:r w:rsidR="004A113A">
        <w:t>s</w:t>
      </w:r>
      <w:r w:rsidRPr="00E77EBC">
        <w:t xml:space="preserve"> unjust laws and demonstrate</w:t>
      </w:r>
      <w:r w:rsidR="004A113A">
        <w:t>s</w:t>
      </w:r>
      <w:r w:rsidRPr="00E77EBC">
        <w:t xml:space="preserve"> the importance of civil disobedience. </w:t>
      </w:r>
      <w:r w:rsidR="00CD3DD4">
        <w:t>In t</w:t>
      </w:r>
      <w:r w:rsidR="00AB388C">
        <w:t>his lesson</w:t>
      </w:r>
      <w:r w:rsidR="00B02906">
        <w:t>,</w:t>
      </w:r>
      <w:r w:rsidR="00AB388C">
        <w:t xml:space="preserve"> </w:t>
      </w:r>
      <w:r w:rsidR="00CD3DD4">
        <w:t xml:space="preserve">students analyze </w:t>
      </w:r>
      <w:r w:rsidR="00AB388C">
        <w:t xml:space="preserve">these paragraphs through the lens of rhetoric, </w:t>
      </w:r>
      <w:r w:rsidRPr="00E77EBC">
        <w:t>determin</w:t>
      </w:r>
      <w:r w:rsidR="00AB388C">
        <w:t>ing</w:t>
      </w:r>
      <w:r w:rsidRPr="00E77EBC">
        <w:t xml:space="preserve"> King’s purpose and analyz</w:t>
      </w:r>
      <w:r w:rsidR="00AB388C">
        <w:t>ing</w:t>
      </w:r>
      <w:r w:rsidRPr="00E77EBC">
        <w:t xml:space="preserve"> his use of rhetoric to further that purpose. </w:t>
      </w:r>
    </w:p>
    <w:p w:rsidR="005C4572" w:rsidRPr="00E77EBC" w:rsidRDefault="00E77EBC" w:rsidP="00E77EBC">
      <w:r w:rsidRPr="00E77EBC">
        <w:t xml:space="preserve">The lesson ends with a </w:t>
      </w:r>
      <w:r w:rsidR="00430A01">
        <w:t>Quick Write on</w:t>
      </w:r>
      <w:r w:rsidRPr="00E77EBC">
        <w:t xml:space="preserve"> the following prompt: Determine King’s purpose in paragraphs 1</w:t>
      </w:r>
      <w:r w:rsidR="00514DC3">
        <w:t>6</w:t>
      </w:r>
      <w:r w:rsidR="00AB388C">
        <w:t>–</w:t>
      </w:r>
      <w:r w:rsidRPr="00E77EBC">
        <w:t>18 and analyze how he uses rhetoric to advance that purpose.</w:t>
      </w:r>
      <w:r>
        <w:t xml:space="preserve"> </w:t>
      </w:r>
      <w:r w:rsidRPr="00E77EBC">
        <w:t>For homework,</w:t>
      </w:r>
      <w:r w:rsidR="0051641E">
        <w:t xml:space="preserve"> students</w:t>
      </w:r>
      <w:r w:rsidR="00E876C1">
        <w:t xml:space="preserve"> </w:t>
      </w:r>
      <w:r w:rsidR="0051641E">
        <w:t>read paragraphs 19</w:t>
      </w:r>
      <w:r w:rsidR="002F0459">
        <w:t>–</w:t>
      </w:r>
      <w:r w:rsidR="0051641E">
        <w:t>21</w:t>
      </w:r>
      <w:r w:rsidR="004B606C">
        <w:t>, box unfamiliar words, and look up their definitions.</w:t>
      </w:r>
      <w:r w:rsidR="0051641E">
        <w:t xml:space="preserve"> </w:t>
      </w:r>
      <w:r w:rsidR="004B606C">
        <w:t xml:space="preserve">Students also review their </w:t>
      </w:r>
      <w:r w:rsidR="00CD3DD4">
        <w:t xml:space="preserve">Argument </w:t>
      </w:r>
      <w:r w:rsidR="004B606C">
        <w:t xml:space="preserve">Delineation Tools to identify the central claims in paragraphs 1–18.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363305" w:rsidP="000B2D56">
            <w:pPr>
              <w:pStyle w:val="TableText"/>
            </w:pPr>
            <w:r>
              <w:t>RI.9-10.6</w:t>
            </w:r>
          </w:p>
        </w:tc>
        <w:tc>
          <w:tcPr>
            <w:tcW w:w="8124" w:type="dxa"/>
          </w:tcPr>
          <w:p w:rsidR="00CF498D" w:rsidRPr="00363305" w:rsidRDefault="00363305" w:rsidP="007956A9">
            <w:pPr>
              <w:pStyle w:val="TableText"/>
            </w:pPr>
            <w:r>
              <w:t>Determine an author’s point of view or purpose in a text and analyze how an author uses rhetoric to advance that point of view or purpose.</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363305" w:rsidP="000B2D56">
            <w:pPr>
              <w:pStyle w:val="TableText"/>
            </w:pPr>
            <w:r>
              <w:t>L.9-10.1</w:t>
            </w:r>
            <w:r w:rsidR="00786D5B">
              <w:t>.</w:t>
            </w:r>
            <w:r>
              <w:t>a</w:t>
            </w:r>
          </w:p>
        </w:tc>
        <w:tc>
          <w:tcPr>
            <w:tcW w:w="8124" w:type="dxa"/>
          </w:tcPr>
          <w:p w:rsidR="000B2D56" w:rsidRDefault="00363305" w:rsidP="000B2D56">
            <w:pPr>
              <w:pStyle w:val="TableText"/>
            </w:pPr>
            <w:r>
              <w:t>Demonstrate command of the conventions of standard English grammar and usage when writing or speaking.</w:t>
            </w:r>
          </w:p>
          <w:p w:rsidR="00363305" w:rsidRDefault="00363305" w:rsidP="00363305">
            <w:pPr>
              <w:pStyle w:val="SubStandard"/>
            </w:pPr>
            <w:r>
              <w:t>Use parallel structure.</w:t>
            </w:r>
          </w:p>
        </w:tc>
      </w:tr>
      <w:tr w:rsidR="00786D5B" w:rsidRPr="0053542D">
        <w:tc>
          <w:tcPr>
            <w:tcW w:w="1344" w:type="dxa"/>
          </w:tcPr>
          <w:p w:rsidR="00786D5B" w:rsidRDefault="00786D5B" w:rsidP="000B2D56">
            <w:pPr>
              <w:pStyle w:val="TableText"/>
            </w:pPr>
            <w:r>
              <w:t>L.9-10.4.a</w:t>
            </w:r>
          </w:p>
        </w:tc>
        <w:tc>
          <w:tcPr>
            <w:tcW w:w="8124" w:type="dxa"/>
          </w:tcPr>
          <w:p w:rsidR="007841B8" w:rsidRDefault="007841B8" w:rsidP="007841B8">
            <w:pPr>
              <w:pStyle w:val="TableText"/>
            </w:pPr>
            <w:r>
              <w:t xml:space="preserve">Determine or clarify the meaning of unknown and multiple-meaning words and phrases based on </w:t>
            </w:r>
            <w:r>
              <w:rPr>
                <w:i/>
              </w:rPr>
              <w:t>grades 9-10 reading and content</w:t>
            </w:r>
            <w:r>
              <w:t>, choosing flexibly from a range of strategies.</w:t>
            </w:r>
          </w:p>
          <w:p w:rsidR="004B4EC6" w:rsidRDefault="007841B8">
            <w:pPr>
              <w:pStyle w:val="SubStandard"/>
              <w:numPr>
                <w:ilvl w:val="0"/>
                <w:numId w:val="40"/>
              </w:numPr>
            </w:pPr>
            <w:r>
              <w:t>Use context (e.g., the overall meaning of a sentence, paragraph, or text; a word’s position or function in a sentence) as a clue to the meaning of a word or phrase.</w:t>
            </w:r>
          </w:p>
        </w:tc>
      </w:tr>
    </w:tbl>
    <w:p w:rsidR="00C4787C" w:rsidRPr="00626418" w:rsidRDefault="00FF2716" w:rsidP="00626418">
      <w:pPr>
        <w:pStyle w:val="Heading1"/>
      </w:pPr>
      <w:r>
        <w:br w:type="page"/>
      </w:r>
      <w:r w:rsidR="00C4787C">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Default="00363305" w:rsidP="008151E5">
            <w:pPr>
              <w:pStyle w:val="TableText"/>
            </w:pPr>
            <w:r>
              <w:t>Student learning is assessed via a Quick Write at the end of the lesson. Students answer the following prompt, citing textual evidence to support analysis and inferences draw</w:t>
            </w:r>
            <w:r w:rsidR="00FF2716">
              <w:t>n</w:t>
            </w:r>
            <w:r>
              <w:t xml:space="preserve"> from the text.</w:t>
            </w:r>
          </w:p>
          <w:p w:rsidR="004B4EC6" w:rsidRDefault="00363305">
            <w:pPr>
              <w:pStyle w:val="BulletedList"/>
            </w:pPr>
            <w:r>
              <w:t>Determine King’s purpose in paragraphs 1</w:t>
            </w:r>
            <w:r w:rsidR="00514DC3">
              <w:t>6</w:t>
            </w:r>
            <w:r w:rsidR="00AB388C">
              <w:t>–</w:t>
            </w:r>
            <w:r>
              <w:t>18 and analyze how he uses rhetoric to advance that purpose.</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E525E7" w:rsidRDefault="00E525E7" w:rsidP="00E525E7">
            <w:pPr>
              <w:pStyle w:val="TableText"/>
            </w:pPr>
            <w:r>
              <w:t>A High Performance Response should:</w:t>
            </w:r>
          </w:p>
          <w:p w:rsidR="00E525E7" w:rsidRDefault="00E525E7" w:rsidP="00E525E7">
            <w:pPr>
              <w:pStyle w:val="BulletedList"/>
            </w:pPr>
            <w:r>
              <w:t>Identify King’s purpose (e.g.</w:t>
            </w:r>
            <w:r w:rsidR="0039241D">
              <w:t>,</w:t>
            </w:r>
            <w:r>
              <w:t xml:space="preserve"> </w:t>
            </w:r>
            <w:r w:rsidRPr="007D3B2C">
              <w:t>King’s purpo</w:t>
            </w:r>
            <w:r w:rsidRPr="00FB097C">
              <w:t xml:space="preserve">se is to </w:t>
            </w:r>
            <w:r w:rsidR="00E13293">
              <w:t>convince his addressees of the importance of disobeying unjust laws</w:t>
            </w:r>
            <w:r>
              <w:t>).</w:t>
            </w:r>
          </w:p>
          <w:p w:rsidR="00363305" w:rsidRPr="003908D2" w:rsidRDefault="00E525E7" w:rsidP="005107BF">
            <w:pPr>
              <w:pStyle w:val="BulletedList"/>
            </w:pPr>
            <w:r>
              <w:t>Cite specific examples of King’s rhetoric and explain how each example advances his purpose</w:t>
            </w:r>
            <w:r w:rsidR="00E13293">
              <w:t xml:space="preserve"> </w:t>
            </w:r>
            <w:r>
              <w:t xml:space="preserve">(e.g., </w:t>
            </w:r>
            <w:r w:rsidR="00E13293">
              <w:t>King uses biblical and historical references to show his addressees that people they admire also disobeyed unjust laws: “Shadrach, Meshach, and Abednego</w:t>
            </w:r>
            <w:r w:rsidR="00612BEE">
              <w:t xml:space="preserve"> . . . </w:t>
            </w:r>
            <w:r w:rsidR="00E13293">
              <w:t>early Christians</w:t>
            </w:r>
            <w:r w:rsidR="00612BEE">
              <w:t xml:space="preserve"> . . . </w:t>
            </w:r>
            <w:r w:rsidR="00E13293">
              <w:t>Hungarian freedom fighters” all disobeyed the unjust laws of their rulers (par</w:t>
            </w:r>
            <w:r w:rsidR="007956A9">
              <w:t>.</w:t>
            </w:r>
            <w:r w:rsidR="00E13293">
              <w:t xml:space="preserve"> 17 and 18)</w:t>
            </w:r>
            <w:r>
              <w:t>)</w:t>
            </w:r>
            <w:r w:rsidR="00E13293">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Pr="00B231AA" w:rsidRDefault="00381FE8" w:rsidP="000B2D56">
            <w:pPr>
              <w:pStyle w:val="BulletedList"/>
            </w:pPr>
            <w:r>
              <w:t>None.</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B231AA" w:rsidRDefault="00381FE8" w:rsidP="000B2D56">
            <w:pPr>
              <w:pStyle w:val="BulletedList"/>
            </w:pPr>
            <w:r>
              <w:t>sublime</w:t>
            </w:r>
            <w:r w:rsidR="00D6338C">
              <w:t>ly</w:t>
            </w:r>
            <w:r>
              <w:t xml:space="preserve"> (</w:t>
            </w:r>
            <w:r w:rsidR="00D6338C">
              <w:t>adv</w:t>
            </w:r>
            <w:r>
              <w:t>.) – supreme</w:t>
            </w:r>
            <w:r w:rsidR="00D6338C">
              <w:t>ly</w:t>
            </w:r>
            <w:r>
              <w:t xml:space="preserve"> or outstanding</w:t>
            </w:r>
            <w:r w:rsidR="00D6338C">
              <w:t>ly</w:t>
            </w:r>
          </w:p>
          <w:p w:rsidR="00267462" w:rsidRPr="00B231AA" w:rsidRDefault="00381FE8" w:rsidP="00CD3DD4">
            <w:pPr>
              <w:pStyle w:val="BulletedList"/>
            </w:pPr>
            <w:r>
              <w:t>excruciating (adj.) – extremely painful; causing intense suffering; unbearably distressing; torturing</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25189D">
              <w:t>RI.9-10.6, L.9-10.1.a</w:t>
            </w:r>
            <w:r w:rsidR="00482348">
              <w:t>, L.9-10.4.a</w:t>
            </w:r>
          </w:p>
          <w:p w:rsidR="00730123" w:rsidRDefault="004B7C07" w:rsidP="00A35614">
            <w:pPr>
              <w:pStyle w:val="BulletedList"/>
            </w:pPr>
            <w:r>
              <w:t xml:space="preserve">Text: </w:t>
            </w:r>
            <w:r w:rsidR="0025189D">
              <w:t>“Letter from Birmingham Jai</w:t>
            </w:r>
            <w:r w:rsidR="003C0299">
              <w:t>l”</w:t>
            </w:r>
            <w:r w:rsidR="00612BEE">
              <w:t xml:space="preserve"> by Martin Luther King, Jr.,</w:t>
            </w:r>
            <w:r w:rsidR="003C0299">
              <w:t xml:space="preserve"> paragraphs </w:t>
            </w:r>
            <w:r w:rsidR="00A35614">
              <w:t>16</w:t>
            </w:r>
            <w:r w:rsidR="003C0299">
              <w:t>–</w:t>
            </w:r>
            <w:r w:rsidR="0025189D">
              <w:t>18</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612BEE" w:rsidRDefault="00612BEE" w:rsidP="000B2D56">
            <w:pPr>
              <w:pStyle w:val="TableText"/>
              <w:rPr>
                <w:b/>
              </w:rPr>
            </w:pPr>
          </w:p>
          <w:p w:rsidR="00546D71" w:rsidRPr="000B2D56" w:rsidRDefault="00546D71" w:rsidP="000B2D56">
            <w:pPr>
              <w:pStyle w:val="TableText"/>
              <w:rPr>
                <w:b/>
              </w:rPr>
            </w:pPr>
            <w:r w:rsidRPr="000B2D56">
              <w:rPr>
                <w:b/>
              </w:rPr>
              <w:lastRenderedPageBreak/>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2B1A80" w:rsidRDefault="002B1A80" w:rsidP="00546D71">
            <w:pPr>
              <w:pStyle w:val="NumberedList"/>
            </w:pPr>
            <w:r>
              <w:t>Masterful Reading</w:t>
            </w:r>
          </w:p>
          <w:p w:rsidR="00546D71" w:rsidRDefault="0025189D" w:rsidP="00546D71">
            <w:pPr>
              <w:pStyle w:val="NumberedList"/>
            </w:pPr>
            <w:r>
              <w:t>Reading and Discussion</w:t>
            </w:r>
          </w:p>
          <w:p w:rsidR="00546D71" w:rsidRDefault="0025189D" w:rsidP="00546D71">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612BEE" w:rsidRDefault="00612BEE" w:rsidP="000B2D56">
            <w:pPr>
              <w:pStyle w:val="TableText"/>
            </w:pPr>
          </w:p>
          <w:p w:rsidR="00546D71" w:rsidRDefault="00546D71" w:rsidP="00546D71">
            <w:pPr>
              <w:pStyle w:val="NumberedList"/>
              <w:numPr>
                <w:ilvl w:val="0"/>
                <w:numId w:val="34"/>
              </w:numPr>
            </w:pPr>
            <w:r>
              <w:t>5%</w:t>
            </w:r>
          </w:p>
          <w:p w:rsidR="00546D71" w:rsidRDefault="002F75E9" w:rsidP="009C7E15">
            <w:pPr>
              <w:pStyle w:val="NumberedList"/>
            </w:pPr>
            <w:r>
              <w:t>15</w:t>
            </w:r>
            <w:r w:rsidR="00546D71">
              <w:t>%</w:t>
            </w:r>
          </w:p>
          <w:p w:rsidR="002B1A80" w:rsidRDefault="002B1A80" w:rsidP="009C7E15">
            <w:pPr>
              <w:pStyle w:val="NumberedList"/>
            </w:pPr>
            <w:r>
              <w:t>5%</w:t>
            </w:r>
          </w:p>
          <w:p w:rsidR="00546D71" w:rsidRDefault="002B1A80" w:rsidP="00546D71">
            <w:pPr>
              <w:pStyle w:val="NumberedList"/>
            </w:pPr>
            <w:r>
              <w:t>55</w:t>
            </w:r>
            <w:r w:rsidR="00546D71">
              <w:t>%</w:t>
            </w:r>
          </w:p>
          <w:p w:rsidR="00546D71" w:rsidRDefault="007237D6" w:rsidP="00546D71">
            <w:pPr>
              <w:pStyle w:val="NumberedList"/>
            </w:pPr>
            <w:r>
              <w:t>15</w:t>
            </w:r>
            <w:r w:rsidR="00546D71">
              <w:t>%</w:t>
            </w:r>
          </w:p>
          <w:p w:rsidR="00546D71" w:rsidRPr="00C02EC2" w:rsidRDefault="00546D71" w:rsidP="00546D71">
            <w:pPr>
              <w:pStyle w:val="NumberedList"/>
            </w:pPr>
            <w:r>
              <w:t>5%</w:t>
            </w:r>
          </w:p>
        </w:tc>
      </w:tr>
    </w:tbl>
    <w:p w:rsidR="003368BF" w:rsidRDefault="00F308FF" w:rsidP="00E946A0">
      <w:pPr>
        <w:pStyle w:val="Heading1"/>
      </w:pPr>
      <w:r>
        <w:lastRenderedPageBreak/>
        <w:t>Materials</w:t>
      </w:r>
    </w:p>
    <w:p w:rsidR="00BF17CD" w:rsidRDefault="0042168B" w:rsidP="00BF17CD">
      <w:pPr>
        <w:pStyle w:val="BulletedList"/>
      </w:pPr>
      <w:r>
        <w:t>Student c</w:t>
      </w:r>
      <w:r w:rsidR="00BF17CD">
        <w:t>opies of the Rhetoric</w:t>
      </w:r>
      <w:r w:rsidR="002309B7">
        <w:t>al Impact</w:t>
      </w:r>
      <w:r w:rsidR="00BF17CD">
        <w:t xml:space="preserve"> Tracking Tool </w:t>
      </w:r>
      <w:r>
        <w:t>(refer to 10.2.1 Lesson 4)—</w:t>
      </w:r>
      <w:r w:rsidR="00FF2716">
        <w:t>S</w:t>
      </w:r>
      <w:r>
        <w:t xml:space="preserve">tudents may need blank copies of the tool if they have run out </w:t>
      </w:r>
      <w:r w:rsidR="005107BF">
        <w:t>of space on their original tool</w:t>
      </w:r>
      <w:r w:rsidR="00FF2716">
        <w:t>.</w:t>
      </w:r>
    </w:p>
    <w:p w:rsidR="006E7D3C" w:rsidRPr="006E7D3C" w:rsidRDefault="002F75E9" w:rsidP="00064850">
      <w:pPr>
        <w:pStyle w:val="BulletedList"/>
      </w:pPr>
      <w:r>
        <w:t xml:space="preserve">Student copies of the </w:t>
      </w:r>
      <w:r w:rsidR="0025189D">
        <w:t>Short Response Rubric</w:t>
      </w:r>
      <w:r>
        <w:t xml:space="preserve"> and Checklist (refer to 10.2.1 Lesson 1)</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8A10CB">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8A10CB">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8A10CB">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8A10CB">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8A10CB">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8A10CB">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8A10CB">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8A10CB">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BB27BA" w:rsidRPr="007956A9" w:rsidRDefault="0025189D" w:rsidP="007956A9">
      <w:pPr>
        <w:pStyle w:val="TA"/>
      </w:pPr>
      <w:r w:rsidRPr="007956A9">
        <w:t>Begin by reviewing the agenda and the assessed standard for this lesson: RI.9-10.6. In this lesson, students identify King’s purpose in paragraphs 1</w:t>
      </w:r>
      <w:r w:rsidR="005107BF">
        <w:t>6</w:t>
      </w:r>
      <w:r w:rsidR="002F75E9" w:rsidRPr="007956A9">
        <w:t>–</w:t>
      </w:r>
      <w:r w:rsidRPr="007956A9">
        <w:t xml:space="preserve">18 and analyze how he uses rhetorical devices to further his purpose. Students engage in evidence-based discussion as well as complete a </w:t>
      </w:r>
      <w:r w:rsidR="00734E33" w:rsidRPr="007956A9">
        <w:t>Quick Write Assessment</w:t>
      </w:r>
      <w:r w:rsidRPr="007956A9">
        <w:t xml:space="preserve"> to close the lesson.</w:t>
      </w:r>
    </w:p>
    <w:p w:rsidR="0025189D" w:rsidRDefault="00452FEA" w:rsidP="00452FEA">
      <w:pPr>
        <w:pStyle w:val="SA"/>
      </w:pPr>
      <w:r>
        <w:t>Students follow along.</w:t>
      </w:r>
    </w:p>
    <w:p w:rsidR="000B2D56" w:rsidRDefault="000B2D56" w:rsidP="00612BEE">
      <w:pPr>
        <w:pStyle w:val="LearningSequenceHeader"/>
        <w:keepNext/>
      </w:pPr>
      <w:r>
        <w:lastRenderedPageBreak/>
        <w:t>Activity 2</w:t>
      </w:r>
      <w:r w:rsidRPr="000B2D56">
        <w:t xml:space="preserve">: </w:t>
      </w:r>
      <w:r>
        <w:t>Homework Accountability</w:t>
      </w:r>
      <w:r>
        <w:tab/>
      </w:r>
      <w:r w:rsidR="002F75E9">
        <w:t>15</w:t>
      </w:r>
      <w:r w:rsidRPr="000B2D56">
        <w:t>%</w:t>
      </w:r>
    </w:p>
    <w:p w:rsidR="00B928E2" w:rsidRDefault="00B928E2" w:rsidP="00B928E2">
      <w:pPr>
        <w:pStyle w:val="TA"/>
      </w:pPr>
      <w:r>
        <w:t>Instruct students to talk in pairs about how they applied their focus standards to their Accountable Independent Reading text. Lead a brief share out on the previous lesson’s AIR homework assignment. Sele</w:t>
      </w:r>
      <w:r w:rsidR="000E7006">
        <w:t>ct several students (or student</w:t>
      </w:r>
      <w:r>
        <w:t xml:space="preserve"> pairs) to explain how they applied their focus standard to their AIR text.</w:t>
      </w:r>
    </w:p>
    <w:p w:rsidR="00B928E2" w:rsidRPr="000B2D56" w:rsidRDefault="000E7006" w:rsidP="00B928E2">
      <w:pPr>
        <w:pStyle w:val="SA"/>
      </w:pPr>
      <w:r>
        <w:t>Students (or student</w:t>
      </w:r>
      <w:r w:rsidR="00B928E2">
        <w:t xml:space="preserve"> pairs) discuss and share how they applied their focus standard to their AIR text from the previous lesson’s homework.</w:t>
      </w:r>
    </w:p>
    <w:p w:rsidR="00137E75" w:rsidRDefault="00137E75">
      <w:pPr>
        <w:pStyle w:val="BR"/>
      </w:pPr>
    </w:p>
    <w:p w:rsidR="00B928E2" w:rsidRDefault="00B928E2" w:rsidP="007956A9">
      <w:pPr>
        <w:pStyle w:val="TA"/>
      </w:pPr>
      <w:r>
        <w:t xml:space="preserve">Instruct students to take out </w:t>
      </w:r>
      <w:r w:rsidR="00532EA2">
        <w:t xml:space="preserve">the Rhetorical Impact Tracking Tool from </w:t>
      </w:r>
      <w:r>
        <w:t>Lesson 7’s homework assignment (Reread paragraphs 12–15 and identify and annotate any rhetorical devices King uses) and form small groups to discuss their findings.</w:t>
      </w:r>
    </w:p>
    <w:p w:rsidR="00B928E2" w:rsidRDefault="00B928E2" w:rsidP="00B928E2">
      <w:pPr>
        <w:pStyle w:val="SR"/>
      </w:pPr>
      <w:r>
        <w:t>Student responses should include:</w:t>
      </w:r>
    </w:p>
    <w:p w:rsidR="006B1BF7" w:rsidRDefault="00B928E2" w:rsidP="00B928E2">
      <w:pPr>
        <w:pStyle w:val="SASRBullet"/>
      </w:pPr>
      <w:r>
        <w:t xml:space="preserve">Rhetorical questions: </w:t>
      </w:r>
      <w:r w:rsidRPr="00463D13">
        <w:t xml:space="preserve">“’How can you advocate breaking some laws and obeying others?’” </w:t>
      </w:r>
    </w:p>
    <w:p w:rsidR="00B928E2" w:rsidRDefault="00B928E2" w:rsidP="00B928E2">
      <w:pPr>
        <w:pStyle w:val="SASRBullet"/>
      </w:pPr>
      <w:r>
        <w:t xml:space="preserve">Repetition: </w:t>
      </w:r>
      <w:r w:rsidRPr="00463D13">
        <w:t>“Let us turn to a more concrete example</w:t>
      </w:r>
      <w:r w:rsidR="00612BEE">
        <w:t xml:space="preserve"> . . . </w:t>
      </w:r>
      <w:r w:rsidRPr="00463D13">
        <w:t>Let me give another example.”</w:t>
      </w:r>
    </w:p>
    <w:p w:rsidR="00516F72" w:rsidRDefault="00B928E2">
      <w:pPr>
        <w:pStyle w:val="SASRBullet"/>
        <w:rPr>
          <w:color w:val="000000" w:themeColor="text1"/>
        </w:rPr>
      </w:pPr>
      <w:r w:rsidRPr="006611B9">
        <w:rPr>
          <w:color w:val="000000" w:themeColor="text1"/>
        </w:rPr>
        <w:t>Parallel structure: “So I can urge men to obey the 1954 decision of the Supreme Court because it</w:t>
      </w:r>
      <w:r w:rsidR="006C2FDF" w:rsidRPr="006C2FDF">
        <w:rPr>
          <w:color w:val="000000" w:themeColor="text1"/>
        </w:rPr>
        <w:t xml:space="preserve"> is </w:t>
      </w:r>
      <w:r w:rsidRPr="006611B9">
        <w:rPr>
          <w:color w:val="000000" w:themeColor="text1"/>
        </w:rPr>
        <w:t xml:space="preserve">morally right, and I </w:t>
      </w:r>
      <w:r>
        <w:rPr>
          <w:color w:val="000000" w:themeColor="text1"/>
        </w:rPr>
        <w:t xml:space="preserve">can </w:t>
      </w:r>
      <w:r w:rsidRPr="006611B9">
        <w:rPr>
          <w:color w:val="000000" w:themeColor="text1"/>
        </w:rPr>
        <w:t>urge them to disobey segregation ordinances because they are morally wrong.”</w:t>
      </w:r>
    </w:p>
    <w:p w:rsidR="006B1BF7" w:rsidRDefault="00074890">
      <w:pPr>
        <w:pStyle w:val="IN"/>
      </w:pPr>
      <w:r>
        <w:t>Remind students of their work with L.9-10.1.a and the use of parallel structure in 10.2.1 Lesson 7.</w:t>
      </w:r>
    </w:p>
    <w:p w:rsidR="004E7752" w:rsidRPr="006B1BF7" w:rsidRDefault="006B1BF7" w:rsidP="006B1BF7">
      <w:pPr>
        <w:pStyle w:val="TA"/>
      </w:pPr>
      <w:r>
        <w:t xml:space="preserve">Lead a brief whole-class discussion of the rhetoric in paragraphs 12–15. Ask students to discuss how King is appealing to his addressees in these paragraphs. If necessary, explain that King is appealing to his addressees’ sense of logic or reasoning. Inform students that this rhetorical device is called </w:t>
      </w:r>
      <w:r>
        <w:rPr>
          <w:i/>
        </w:rPr>
        <w:t>logos</w:t>
      </w:r>
      <w:r>
        <w:t xml:space="preserve"> or appeal to logic and reason.</w:t>
      </w:r>
      <w:r w:rsidR="00AF4683">
        <w:t xml:space="preserve"> Allow time for students to record examples of logos </w:t>
      </w:r>
      <w:r w:rsidR="009977BF">
        <w:t xml:space="preserve">in paragraphs 12–15 </w:t>
      </w:r>
      <w:r w:rsidR="00AF4683">
        <w:t>on their Rhetorical Impact Tracking Tools.</w:t>
      </w:r>
    </w:p>
    <w:p w:rsidR="00A35614" w:rsidRDefault="00A35614" w:rsidP="00A35614">
      <w:pPr>
        <w:pStyle w:val="LearningSequenceHeader"/>
      </w:pPr>
      <w:r w:rsidRPr="000B2D56">
        <w:t xml:space="preserve">Activity </w:t>
      </w:r>
      <w:r>
        <w:t>3</w:t>
      </w:r>
      <w:r w:rsidRPr="000B2D56">
        <w:t xml:space="preserve">: </w:t>
      </w:r>
      <w:r>
        <w:t>Masterful Reading</w:t>
      </w:r>
      <w:r>
        <w:tab/>
        <w:t>5</w:t>
      </w:r>
      <w:r w:rsidRPr="000B2D56">
        <w:t>%</w:t>
      </w:r>
    </w:p>
    <w:p w:rsidR="00A35614" w:rsidRDefault="00A35614" w:rsidP="00A35614">
      <w:pPr>
        <w:pStyle w:val="TA"/>
      </w:pPr>
      <w:r>
        <w:t xml:space="preserve">Have students listen to a </w:t>
      </w:r>
      <w:r w:rsidR="00FF2716">
        <w:t>M</w:t>
      </w:r>
      <w:r>
        <w:t xml:space="preserve">asterful </w:t>
      </w:r>
      <w:r w:rsidR="00FF2716">
        <w:t>R</w:t>
      </w:r>
      <w:r>
        <w:t>eading of paragraphs 1</w:t>
      </w:r>
      <w:r w:rsidR="00B928E2">
        <w:t>6</w:t>
      </w:r>
      <w:r>
        <w:t>–1</w:t>
      </w:r>
      <w:r w:rsidR="00B928E2">
        <w:t>8</w:t>
      </w:r>
      <w:r>
        <w:t xml:space="preserve"> of “Letter from Birmingham Jail.” </w:t>
      </w:r>
      <w:r w:rsidR="00E876C1">
        <w:t xml:space="preserve">Instruct </w:t>
      </w:r>
      <w:r>
        <w:t xml:space="preserve">students to </w:t>
      </w:r>
      <w:r w:rsidR="003C721E">
        <w:t xml:space="preserve">follow along and </w:t>
      </w:r>
      <w:r>
        <w:t>listen for King’s central claim in these paragraphs.</w:t>
      </w:r>
    </w:p>
    <w:p w:rsidR="00A35614" w:rsidRDefault="00A35614" w:rsidP="00A35614">
      <w:pPr>
        <w:pStyle w:val="SA"/>
      </w:pPr>
      <w:r>
        <w:t>Students follow along and read silently.</w:t>
      </w:r>
    </w:p>
    <w:p w:rsidR="00707670" w:rsidRDefault="00707670" w:rsidP="00707670">
      <w:pPr>
        <w:pStyle w:val="LearningSequenceHeader"/>
      </w:pPr>
      <w:r>
        <w:t xml:space="preserve">Activity </w:t>
      </w:r>
      <w:r w:rsidR="00A35614">
        <w:t>4</w:t>
      </w:r>
      <w:r w:rsidR="00452FEA">
        <w:t>: Reading and Discussion</w:t>
      </w:r>
      <w:r w:rsidR="00452FEA">
        <w:tab/>
      </w:r>
      <w:r w:rsidR="00A35614">
        <w:t>55</w:t>
      </w:r>
      <w:r w:rsidRPr="00707670">
        <w:t>%</w:t>
      </w:r>
    </w:p>
    <w:p w:rsidR="005107BF" w:rsidRDefault="005107BF" w:rsidP="00F45587">
      <w:pPr>
        <w:pStyle w:val="TA"/>
      </w:pPr>
      <w:r>
        <w:t>Instruct students to form small groups. Post or project each set of questions below for students to discuss.</w:t>
      </w:r>
    </w:p>
    <w:p w:rsidR="00F45587" w:rsidRDefault="005107BF" w:rsidP="00B80E3D">
      <w:pPr>
        <w:pStyle w:val="TA"/>
      </w:pPr>
      <w:r>
        <w:lastRenderedPageBreak/>
        <w:t xml:space="preserve">Instruct </w:t>
      </w:r>
      <w:r w:rsidR="00F45587">
        <w:t>student</w:t>
      </w:r>
      <w:r>
        <w:t xml:space="preserve"> groups to</w:t>
      </w:r>
      <w:r w:rsidR="00F45587">
        <w:t xml:space="preserve"> reread paragraphs 1</w:t>
      </w:r>
      <w:r w:rsidR="003E3E6D">
        <w:t>6</w:t>
      </w:r>
      <w:r w:rsidR="00F45587">
        <w:t>–1</w:t>
      </w:r>
      <w:r w:rsidR="002C74D9">
        <w:t>7</w:t>
      </w:r>
      <w:r w:rsidR="00F45587">
        <w:t xml:space="preserve"> </w:t>
      </w:r>
      <w:r w:rsidR="000D706D" w:rsidRPr="00E77EBC">
        <w:t>(from “</w:t>
      </w:r>
      <w:r w:rsidR="000D706D" w:rsidRPr="00892FC0">
        <w:t>These are just a few examples of unjust and just laws</w:t>
      </w:r>
      <w:r w:rsidR="000D706D" w:rsidRPr="00E77EBC">
        <w:t>” to “</w:t>
      </w:r>
      <w:r w:rsidR="00B80E3D">
        <w:t>academic freedom is a reality today because Socrates practiced civil disobedience</w:t>
      </w:r>
      <w:r w:rsidR="000D706D" w:rsidRPr="00E77EBC">
        <w:t>”)</w:t>
      </w:r>
      <w:r w:rsidR="000D706D">
        <w:t xml:space="preserve"> </w:t>
      </w:r>
      <w:r>
        <w:t>and</w:t>
      </w:r>
      <w:r w:rsidR="003E3E6D">
        <w:t xml:space="preserve"> answer </w:t>
      </w:r>
      <w:r>
        <w:t>the following questions b</w:t>
      </w:r>
      <w:r w:rsidR="00FD2CC9">
        <w:t>efore sharing out with the class</w:t>
      </w:r>
      <w:r w:rsidR="003E3E6D">
        <w:t>.</w:t>
      </w:r>
    </w:p>
    <w:p w:rsidR="00F45587" w:rsidRDefault="003E3E6D" w:rsidP="00F45587">
      <w:pPr>
        <w:pStyle w:val="Q"/>
      </w:pPr>
      <w:r>
        <w:t xml:space="preserve">What is King’s purpose in paragraph </w:t>
      </w:r>
      <w:r w:rsidR="008626CE">
        <w:t>16?</w:t>
      </w:r>
    </w:p>
    <w:p w:rsidR="00FD2CC9" w:rsidRDefault="008626CE">
      <w:pPr>
        <w:pStyle w:val="SR"/>
      </w:pPr>
      <w:r>
        <w:t xml:space="preserve">King’s purpose is to provide an example of how a law can seem just, </w:t>
      </w:r>
      <w:r w:rsidR="006F38B2">
        <w:t>yet</w:t>
      </w:r>
      <w:r w:rsidR="00532EA2">
        <w:t xml:space="preserve"> be “unjust in its application</w:t>
      </w:r>
      <w:r>
        <w:t>”</w:t>
      </w:r>
      <w:r w:rsidR="00532EA2">
        <w:t xml:space="preserve"> (par. 16).</w:t>
      </w:r>
    </w:p>
    <w:p w:rsidR="00FD2CC9" w:rsidRDefault="008626CE">
      <w:pPr>
        <w:pStyle w:val="Q"/>
      </w:pPr>
      <w:r>
        <w:t xml:space="preserve">How does King’s </w:t>
      </w:r>
      <w:r w:rsidR="00286799">
        <w:t xml:space="preserve">reference to his </w:t>
      </w:r>
      <w:r>
        <w:t>arrest further his purpose?</w:t>
      </w:r>
    </w:p>
    <w:p w:rsidR="004E7752" w:rsidRDefault="008626CE">
      <w:pPr>
        <w:pStyle w:val="SR"/>
      </w:pPr>
      <w:r>
        <w:t xml:space="preserve">It provides a specific example of how a law can seem just </w:t>
      </w:r>
      <w:r w:rsidR="006F38B2">
        <w:t xml:space="preserve">yet </w:t>
      </w:r>
      <w:r w:rsidR="00532EA2">
        <w:t>be “unjust in its application</w:t>
      </w:r>
      <w:r>
        <w:t xml:space="preserve">” by showing how a law about parades was </w:t>
      </w:r>
      <w:r w:rsidR="00C717A0">
        <w:t>“</w:t>
      </w:r>
      <w:r>
        <w:t xml:space="preserve">used to preserve segregation and to deny citizens </w:t>
      </w:r>
      <w:proofErr w:type="gramStart"/>
      <w:r>
        <w:t>the[</w:t>
      </w:r>
      <w:proofErr w:type="spellStart"/>
      <w:proofErr w:type="gramEnd"/>
      <w:r>
        <w:t>ir</w:t>
      </w:r>
      <w:proofErr w:type="spellEnd"/>
      <w:r>
        <w:t>] First Amendment privilege[s]”</w:t>
      </w:r>
      <w:r w:rsidR="00152AE2">
        <w:t xml:space="preserve"> (par. 16)</w:t>
      </w:r>
      <w:r w:rsidR="00C717A0">
        <w:t>.</w:t>
      </w:r>
    </w:p>
    <w:p w:rsidR="00F45587" w:rsidRDefault="00F45587" w:rsidP="00F45587">
      <w:pPr>
        <w:pStyle w:val="Q"/>
      </w:pPr>
      <w:r>
        <w:t>What words could replace the word “sublimely” in this context?</w:t>
      </w:r>
    </w:p>
    <w:p w:rsidR="00F45587" w:rsidRDefault="00F45587" w:rsidP="00F45587">
      <w:pPr>
        <w:pStyle w:val="SR"/>
      </w:pPr>
      <w:r>
        <w:t>Superbly or perfectly.</w:t>
      </w:r>
    </w:p>
    <w:p w:rsidR="00F45587" w:rsidRDefault="00F45587" w:rsidP="00F45587">
      <w:pPr>
        <w:pStyle w:val="Q"/>
      </w:pPr>
      <w:r>
        <w:t xml:space="preserve">What imagery helps you understand the meaning of </w:t>
      </w:r>
      <w:r>
        <w:rPr>
          <w:i/>
        </w:rPr>
        <w:t>excruciating</w:t>
      </w:r>
      <w:r>
        <w:t>?</w:t>
      </w:r>
    </w:p>
    <w:p w:rsidR="00F45587" w:rsidRDefault="002D4387" w:rsidP="00F45587">
      <w:pPr>
        <w:pStyle w:val="SR"/>
      </w:pPr>
      <w:r>
        <w:t>T</w:t>
      </w:r>
      <w:r w:rsidR="00F45587">
        <w:t xml:space="preserve">he chopping block </w:t>
      </w:r>
      <w:r>
        <w:t>is where limbs were cut off</w:t>
      </w:r>
      <w:r w:rsidR="00B02906">
        <w:t>,</w:t>
      </w:r>
      <w:r w:rsidR="00F45587">
        <w:t xml:space="preserve"> so </w:t>
      </w:r>
      <w:r w:rsidR="00F45587">
        <w:rPr>
          <w:i/>
        </w:rPr>
        <w:t>excruciating</w:t>
      </w:r>
      <w:r w:rsidR="00F45587">
        <w:t xml:space="preserve"> must be an adjective that describes an extreme amount of pain.</w:t>
      </w:r>
    </w:p>
    <w:p w:rsidR="006F38B2" w:rsidRDefault="006F38B2" w:rsidP="006F38B2">
      <w:pPr>
        <w:pStyle w:val="SA"/>
      </w:pPr>
      <w:r>
        <w:t xml:space="preserve">Students write the definitions of </w:t>
      </w:r>
      <w:r>
        <w:rPr>
          <w:i/>
        </w:rPr>
        <w:t>sublimely</w:t>
      </w:r>
      <w:r>
        <w:t xml:space="preserve"> and </w:t>
      </w:r>
      <w:r>
        <w:rPr>
          <w:i/>
        </w:rPr>
        <w:t>excruciating</w:t>
      </w:r>
      <w:r>
        <w:t xml:space="preserve"> on their copy of the text or in a vocabulary journal.</w:t>
      </w:r>
    </w:p>
    <w:p w:rsidR="00F45587" w:rsidRDefault="00F45587" w:rsidP="00F45587">
      <w:pPr>
        <w:pStyle w:val="IN"/>
      </w:pPr>
      <w:r>
        <w:t>If necessary, remind students of their work with imagery in 10.1, reminding them that imagery is the use of figurative or sensory language to create a mental picture.</w:t>
      </w:r>
    </w:p>
    <w:p w:rsidR="00F45587" w:rsidRDefault="00F45587" w:rsidP="00F45587">
      <w:pPr>
        <w:pStyle w:val="IN"/>
      </w:pPr>
      <w:r>
        <w:t>Consider drawing students’ attention to their application of standard L.9-10.4.a through the process of using context to determine the meaning of a word.</w:t>
      </w:r>
    </w:p>
    <w:p w:rsidR="00F45587" w:rsidRDefault="00F45587" w:rsidP="00F45587">
      <w:pPr>
        <w:pStyle w:val="Q"/>
      </w:pPr>
      <w:r>
        <w:t>How does King use figurative language in paragraph 17? How does it further his purpose?</w:t>
      </w:r>
    </w:p>
    <w:p w:rsidR="00F45587" w:rsidRDefault="00F45587" w:rsidP="00F45587">
      <w:pPr>
        <w:pStyle w:val="SR"/>
      </w:pPr>
      <w:r>
        <w:t xml:space="preserve">He uses </w:t>
      </w:r>
      <w:r w:rsidR="00FD2CC9">
        <w:t>figurative</w:t>
      </w:r>
      <w:r>
        <w:t xml:space="preserve"> language to </w:t>
      </w:r>
      <w:r w:rsidR="00FD2CC9">
        <w:t>describe</w:t>
      </w:r>
      <w:r>
        <w:t xml:space="preserve"> the suffering that early Christians were willing to endure to disobey unjust laws. This furthers his purpose by providing evidence that “there is nothing new about this kind of civil disobedience”</w:t>
      </w:r>
      <w:r w:rsidR="00152AE2">
        <w:t xml:space="preserve"> (par. 17)</w:t>
      </w:r>
      <w:r w:rsidR="00D071B1">
        <w:t>.</w:t>
      </w:r>
    </w:p>
    <w:p w:rsidR="00F45587" w:rsidRDefault="00F45587" w:rsidP="00F45587">
      <w:pPr>
        <w:pStyle w:val="Q"/>
      </w:pPr>
      <w:r>
        <w:t xml:space="preserve">In paragraph 17, how does King use the examples of Shadrach, Meshach, Abednego, the early Christians, and Socrates to further his purpose? What is the impact of these specific </w:t>
      </w:r>
      <w:r w:rsidR="00FD2CC9">
        <w:t>references</w:t>
      </w:r>
      <w:r>
        <w:t xml:space="preserve"> considering King’s addressees?</w:t>
      </w:r>
    </w:p>
    <w:p w:rsidR="00F45587" w:rsidRDefault="00F45587" w:rsidP="00F45587">
      <w:pPr>
        <w:pStyle w:val="SR"/>
      </w:pPr>
      <w:r>
        <w:t>Student responses may include:</w:t>
      </w:r>
    </w:p>
    <w:p w:rsidR="00F45587" w:rsidRDefault="00F45587" w:rsidP="00F45587">
      <w:pPr>
        <w:pStyle w:val="SASRBullet"/>
      </w:pPr>
      <w:r>
        <w:lastRenderedPageBreak/>
        <w:t>He uses these examples to create a historical and moral precedent for “this kind of civil disobedience”</w:t>
      </w:r>
      <w:r w:rsidR="00152AE2">
        <w:t xml:space="preserve"> (par. 17).</w:t>
      </w:r>
    </w:p>
    <w:p w:rsidR="00F45587" w:rsidRDefault="00F45587" w:rsidP="00F45587">
      <w:pPr>
        <w:pStyle w:val="SASRBullet"/>
      </w:pPr>
      <w:r>
        <w:t xml:space="preserve">By using biblical and historical </w:t>
      </w:r>
      <w:r w:rsidR="00FD2CC9">
        <w:t>references</w:t>
      </w:r>
      <w:r>
        <w:t xml:space="preserve">, King compares himself and his fellow civil rights activists to people </w:t>
      </w:r>
      <w:r w:rsidR="006F38B2">
        <w:t>likely valued by the</w:t>
      </w:r>
      <w:r>
        <w:t xml:space="preserve"> addressees. This makes King and his fellow activists seem like heroes.</w:t>
      </w:r>
    </w:p>
    <w:p w:rsidR="00F45587" w:rsidRDefault="00F45587" w:rsidP="00F45587">
      <w:pPr>
        <w:pStyle w:val="SASRBullet"/>
      </w:pPr>
      <w:r>
        <w:t>Some students may note that by implication, this means the addressees are opposing people who are like their own</w:t>
      </w:r>
      <w:r w:rsidR="00F7584D">
        <w:t xml:space="preserve"> biblical and historical heroes</w:t>
      </w:r>
      <w:r>
        <w:t>.</w:t>
      </w:r>
    </w:p>
    <w:p w:rsidR="00F45587" w:rsidRDefault="00F45587" w:rsidP="00F45587">
      <w:pPr>
        <w:pStyle w:val="IN"/>
      </w:pPr>
      <w:r>
        <w:t>If students struggle, consider informing them that Shadrach, Meshach, and Abednego’s disobedience is a biblical reference and that Socrates was an ancient Greek philosopher.</w:t>
      </w:r>
    </w:p>
    <w:p w:rsidR="00F45587" w:rsidRDefault="00F45587" w:rsidP="00F45587">
      <w:pPr>
        <w:pStyle w:val="TA"/>
      </w:pPr>
      <w:r>
        <w:t xml:space="preserve">Once students have responded to the question above, explain to them that what King is doing in </w:t>
      </w:r>
      <w:r w:rsidR="00DC5DA6">
        <w:t>these</w:t>
      </w:r>
      <w:r>
        <w:t xml:space="preserve"> </w:t>
      </w:r>
      <w:r w:rsidR="00DC5DA6">
        <w:t>lines</w:t>
      </w:r>
      <w:r>
        <w:t xml:space="preserve"> is setting himself and his fellow activists on a “higher moral ground” than his addressees. Explain that by comparing civil rights activists to the addressees’ own heroes, King is demonstrating that the civil </w:t>
      </w:r>
      <w:r w:rsidRPr="00FF2716">
        <w:rPr>
          <w:spacing w:val="-2"/>
        </w:rPr>
        <w:t>rights activists are more moral—“on higher moral ground”—and anyone who opposes them is less moral.</w:t>
      </w:r>
    </w:p>
    <w:p w:rsidR="00FD2CC9" w:rsidRDefault="00F7584D">
      <w:pPr>
        <w:pStyle w:val="Q"/>
      </w:pPr>
      <w:r>
        <w:t>To what does King refer when he writes “this kind of civil disobedience”?</w:t>
      </w:r>
    </w:p>
    <w:p w:rsidR="00FD2CC9" w:rsidRDefault="00F7584D">
      <w:pPr>
        <w:pStyle w:val="SR"/>
      </w:pPr>
      <w:r>
        <w:t xml:space="preserve">King refers to </w:t>
      </w:r>
      <w:r w:rsidR="00A26BAB">
        <w:t xml:space="preserve">nonviolent </w:t>
      </w:r>
      <w:r w:rsidR="0042336A">
        <w:t>direct action</w:t>
      </w:r>
      <w:r w:rsidR="00375B42">
        <w:t>.</w:t>
      </w:r>
    </w:p>
    <w:p w:rsidR="00FD2CC9" w:rsidRDefault="007D3B2C">
      <w:pPr>
        <w:pStyle w:val="Q"/>
      </w:pPr>
      <w:r>
        <w:t>What does King imply in the last sentence of paragraph 17</w:t>
      </w:r>
      <w:r w:rsidR="003E3E6D">
        <w:t>?</w:t>
      </w:r>
      <w:r>
        <w:t xml:space="preserve"> How does this implication develop his purpose?</w:t>
      </w:r>
    </w:p>
    <w:p w:rsidR="00FD2CC9" w:rsidRDefault="007D3B2C">
      <w:pPr>
        <w:pStyle w:val="SR"/>
      </w:pPr>
      <w:r>
        <w:t>King implies that without “civil disobedience</w:t>
      </w:r>
      <w:r w:rsidR="00B02906">
        <w:t>,</w:t>
      </w:r>
      <w:r>
        <w:t>” we would not have positive things today like “academic freedom</w:t>
      </w:r>
      <w:r w:rsidR="00131EAD">
        <w:t>”</w:t>
      </w:r>
      <w:r w:rsidR="00C37E44">
        <w:t xml:space="preserve"> (par. 17).</w:t>
      </w:r>
      <w:r>
        <w:t xml:space="preserve"> This develops his purpose by showing how important “civil disobedience” is for creating positive change.</w:t>
      </w:r>
    </w:p>
    <w:p w:rsidR="006E1700" w:rsidRDefault="006E1700" w:rsidP="006E1700">
      <w:pPr>
        <w:pStyle w:val="TA"/>
      </w:pPr>
      <w:r>
        <w:t>Lead a brief whole-class discussion of student responses.</w:t>
      </w:r>
      <w:r w:rsidRPr="00BD2FA5">
        <w:t xml:space="preserve"> </w:t>
      </w:r>
      <w:r>
        <w:t xml:space="preserve">Then instruct students to use their Rhetorical Impact </w:t>
      </w:r>
      <w:r w:rsidR="00131EAD">
        <w:t xml:space="preserve">Tracking </w:t>
      </w:r>
      <w:r>
        <w:t>Tool to track and analyze King’s use of rhetoric in paragraph</w:t>
      </w:r>
      <w:r w:rsidR="00AF26F7">
        <w:t>s</w:t>
      </w:r>
      <w:r>
        <w:t xml:space="preserve"> </w:t>
      </w:r>
      <w:r w:rsidR="00AF26F7">
        <w:t>16–17</w:t>
      </w:r>
      <w:r>
        <w:t>.</w:t>
      </w:r>
    </w:p>
    <w:p w:rsidR="002C74D9" w:rsidRDefault="002C74D9" w:rsidP="002C74D9">
      <w:pPr>
        <w:pStyle w:val="BR"/>
      </w:pPr>
    </w:p>
    <w:p w:rsidR="002C74D9" w:rsidRDefault="006F38B2" w:rsidP="006E1700">
      <w:pPr>
        <w:pStyle w:val="TA"/>
      </w:pPr>
      <w:r>
        <w:t xml:space="preserve">Instruct student groups to </w:t>
      </w:r>
      <w:r w:rsidR="002C74D9">
        <w:t>rer</w:t>
      </w:r>
      <w:r w:rsidR="006E1700">
        <w:t>ead paragraph</w:t>
      </w:r>
      <w:r w:rsidR="002C74D9">
        <w:t xml:space="preserve"> </w:t>
      </w:r>
      <w:r w:rsidR="006E1700">
        <w:t>18</w:t>
      </w:r>
      <w:r w:rsidR="002C74D9">
        <w:t xml:space="preserve"> </w:t>
      </w:r>
      <w:r w:rsidR="000D706D" w:rsidRPr="00E77EBC">
        <w:t>(from “</w:t>
      </w:r>
      <w:r w:rsidR="000D706D" w:rsidRPr="000D706D">
        <w:t>We can never forget that everything H</w:t>
      </w:r>
      <w:r w:rsidR="000D706D">
        <w:t>itler did in Germany was ‘legal’</w:t>
      </w:r>
      <w:r w:rsidR="000D706D" w:rsidRPr="00E77EBC">
        <w:t>” to “</w:t>
      </w:r>
      <w:r w:rsidR="000D706D">
        <w:t>I believe I would openly advocate disobeying these anti-religious laws</w:t>
      </w:r>
      <w:r w:rsidR="000D706D" w:rsidRPr="00E77EBC">
        <w:t>”)</w:t>
      </w:r>
      <w:r w:rsidR="000D706D">
        <w:t xml:space="preserve"> </w:t>
      </w:r>
      <w:r>
        <w:t>and</w:t>
      </w:r>
      <w:r w:rsidR="002C74D9">
        <w:t xml:space="preserve"> answer </w:t>
      </w:r>
      <w:r>
        <w:t>the following questions</w:t>
      </w:r>
      <w:r w:rsidR="002C74D9">
        <w:t xml:space="preserve"> before sharing out with the class.</w:t>
      </w:r>
    </w:p>
    <w:p w:rsidR="00F45587" w:rsidRDefault="00F45587" w:rsidP="00F45587">
      <w:pPr>
        <w:pStyle w:val="Q"/>
      </w:pPr>
      <w:r>
        <w:t>What can be inferred about the “Hungarian freedom fighters” from the text?</w:t>
      </w:r>
    </w:p>
    <w:p w:rsidR="00F45587" w:rsidRDefault="00F45587" w:rsidP="00F45587">
      <w:pPr>
        <w:pStyle w:val="SR"/>
      </w:pPr>
      <w:r>
        <w:t>That they fought against Hitler and his unjust laws, even though it was technically illegal.</w:t>
      </w:r>
    </w:p>
    <w:p w:rsidR="00F45587" w:rsidRDefault="00F45587" w:rsidP="00F45587">
      <w:pPr>
        <w:pStyle w:val="Q"/>
      </w:pPr>
      <w:r>
        <w:t>How does the example of the legality of “everything Hitler did in Germany” further King’s purpose?</w:t>
      </w:r>
    </w:p>
    <w:p w:rsidR="00F45587" w:rsidRDefault="00F45587" w:rsidP="00F45587">
      <w:pPr>
        <w:pStyle w:val="SR"/>
      </w:pPr>
      <w:r>
        <w:t>Student responses may include:</w:t>
      </w:r>
    </w:p>
    <w:p w:rsidR="00516F72" w:rsidRDefault="00F45587" w:rsidP="00F0378C">
      <w:pPr>
        <w:pStyle w:val="SASRBullet"/>
      </w:pPr>
      <w:r>
        <w:t>The example furthers his purpose by showing how evil unjust laws can be.</w:t>
      </w:r>
    </w:p>
    <w:p w:rsidR="0030016B" w:rsidRDefault="0030016B" w:rsidP="00F0378C">
      <w:pPr>
        <w:pStyle w:val="SASRBullet"/>
      </w:pPr>
      <w:r>
        <w:lastRenderedPageBreak/>
        <w:t xml:space="preserve">It compares </w:t>
      </w:r>
      <w:r w:rsidR="00D071B1">
        <w:t xml:space="preserve">segregation in America </w:t>
      </w:r>
      <w:r>
        <w:t xml:space="preserve">to </w:t>
      </w:r>
      <w:r w:rsidR="00D071B1">
        <w:t>Nazi Germany</w:t>
      </w:r>
      <w:r>
        <w:t>.</w:t>
      </w:r>
    </w:p>
    <w:p w:rsidR="00FD2CC9" w:rsidRDefault="003000A6">
      <w:pPr>
        <w:pStyle w:val="Q"/>
      </w:pPr>
      <w:r>
        <w:t>How does King’s statement that he would “advocate disobeying these anti-religious laws” if he lived in a Communist country further his purpose?</w:t>
      </w:r>
    </w:p>
    <w:p w:rsidR="00516F72" w:rsidRDefault="001122B0">
      <w:pPr>
        <w:pStyle w:val="SR"/>
      </w:pPr>
      <w:r>
        <w:t>The example highlights the duty one has to disobey unjust laws.</w:t>
      </w:r>
    </w:p>
    <w:p w:rsidR="00FD2CC9" w:rsidRDefault="001122B0">
      <w:pPr>
        <w:pStyle w:val="Q"/>
      </w:pPr>
      <w:r>
        <w:t xml:space="preserve">How does King’s </w:t>
      </w:r>
      <w:r w:rsidR="00FD2CC9">
        <w:t>reference</w:t>
      </w:r>
      <w:r>
        <w:t xml:space="preserve"> to the suppression of “principles dear to the Christian faith” in a Communist country further his purpose? Consider King’s </w:t>
      </w:r>
      <w:r w:rsidR="00CD59FE">
        <w:t>addressees</w:t>
      </w:r>
      <w:r>
        <w:t>.</w:t>
      </w:r>
    </w:p>
    <w:p w:rsidR="00FD2CC9" w:rsidRDefault="005107BF">
      <w:pPr>
        <w:pStyle w:val="SR"/>
      </w:pPr>
      <w:r>
        <w:t xml:space="preserve">King </w:t>
      </w:r>
      <w:r w:rsidR="00FD2CC9">
        <w:t>focuses</w:t>
      </w:r>
      <w:r w:rsidR="001122B0">
        <w:t xml:space="preserve"> on the suppression of “principles dear to the Christian faith” because he and his audience are Christian leaders</w:t>
      </w:r>
      <w:r w:rsidR="00C37E44">
        <w:t xml:space="preserve"> (par. 18)</w:t>
      </w:r>
      <w:r w:rsidR="001122B0">
        <w:t xml:space="preserve">. </w:t>
      </w:r>
      <w:r w:rsidR="00FD2CC9">
        <w:t>This</w:t>
      </w:r>
      <w:r w:rsidR="001122B0">
        <w:t xml:space="preserve"> further</w:t>
      </w:r>
      <w:r w:rsidR="00FD2CC9">
        <w:t>s</w:t>
      </w:r>
      <w:r w:rsidR="001122B0">
        <w:t xml:space="preserve"> his purpose by including a scenario where his </w:t>
      </w:r>
      <w:r w:rsidR="00CD59FE">
        <w:t>addressees</w:t>
      </w:r>
      <w:r w:rsidR="001122B0">
        <w:t xml:space="preserve"> might </w:t>
      </w:r>
      <w:r w:rsidR="00FD2CC9">
        <w:t xml:space="preserve">also </w:t>
      </w:r>
      <w:r w:rsidR="001122B0">
        <w:t>disobey certain laws.</w:t>
      </w:r>
    </w:p>
    <w:p w:rsidR="00FD2CC9" w:rsidRDefault="003E3E6D">
      <w:pPr>
        <w:pStyle w:val="TA"/>
      </w:pPr>
      <w:r>
        <w:t>Lead a brief whole-class discussion of student responses.</w:t>
      </w:r>
      <w:r w:rsidR="00BD2FA5" w:rsidRPr="00BD2FA5">
        <w:t xml:space="preserve"> </w:t>
      </w:r>
      <w:r w:rsidR="00BD2FA5">
        <w:t xml:space="preserve">Then instruct students to use their Rhetorical Impact </w:t>
      </w:r>
      <w:r w:rsidR="006F38B2">
        <w:t xml:space="preserve">Tracking </w:t>
      </w:r>
      <w:r w:rsidR="00BD2FA5">
        <w:t>Tool to track and analyze King’s use of rhetoric in paragraph 18.</w:t>
      </w:r>
    </w:p>
    <w:p w:rsidR="00707670" w:rsidRDefault="00707670" w:rsidP="00707670">
      <w:pPr>
        <w:pStyle w:val="LearningSequenceHeader"/>
      </w:pPr>
      <w:r>
        <w:t>Activity 5</w:t>
      </w:r>
      <w:r w:rsidRPr="00707670">
        <w:t xml:space="preserve">: </w:t>
      </w:r>
      <w:r w:rsidR="00E77EBC">
        <w:t>Quick Write</w:t>
      </w:r>
      <w:r w:rsidR="00E77EBC">
        <w:tab/>
        <w:t>15</w:t>
      </w:r>
      <w:r w:rsidRPr="00707670">
        <w:t>%</w:t>
      </w:r>
    </w:p>
    <w:p w:rsidR="00E77EBC" w:rsidRDefault="00E77EBC" w:rsidP="00E77EBC">
      <w:pPr>
        <w:pStyle w:val="TA"/>
      </w:pPr>
      <w:r>
        <w:t>Instruct students to respond briefly in writing to the following prompt</w:t>
      </w:r>
      <w:r w:rsidR="006F38B2">
        <w:t>:</w:t>
      </w:r>
    </w:p>
    <w:p w:rsidR="00E77EBC" w:rsidRDefault="00E77EBC" w:rsidP="00E77EBC">
      <w:pPr>
        <w:pStyle w:val="Q"/>
      </w:pPr>
      <w:r>
        <w:t>Determine King’s purpose in paragraphs 1</w:t>
      </w:r>
      <w:r w:rsidR="0042336A">
        <w:t>6</w:t>
      </w:r>
      <w:r w:rsidR="0046468B">
        <w:t>–</w:t>
      </w:r>
      <w:r>
        <w:t>18 and analyze how he uses rhetoric to advance that purpose.</w:t>
      </w:r>
    </w:p>
    <w:p w:rsidR="00E77EBC" w:rsidRDefault="006F38B2" w:rsidP="00E77EBC">
      <w:pPr>
        <w:pStyle w:val="TA"/>
      </w:pPr>
      <w:r>
        <w:t>Instruct students to use at least one example of parallel structure in their response, and</w:t>
      </w:r>
      <w:r w:rsidR="00E77EBC">
        <w:t xml:space="preserve"> to look at their annotations to find evidence. </w:t>
      </w:r>
      <w:r w:rsidR="007155B1">
        <w:t xml:space="preserve">Ask students to use this lesson’s vocabulary wherever possible in their written responses. </w:t>
      </w:r>
      <w:r w:rsidR="00E77EBC">
        <w:t xml:space="preserve">Remind students to use the Short Response </w:t>
      </w:r>
      <w:r w:rsidR="004C200D">
        <w:t xml:space="preserve">Rubric and </w:t>
      </w:r>
      <w:r w:rsidR="00E77EBC">
        <w:t>Checklist to guide their written responses.</w:t>
      </w:r>
    </w:p>
    <w:p w:rsidR="00E77EBC" w:rsidRDefault="00E77EBC" w:rsidP="00E77EBC">
      <w:pPr>
        <w:pStyle w:val="SA"/>
      </w:pPr>
      <w:r>
        <w:t>Students listen and read the Quick Write prompt.</w:t>
      </w:r>
    </w:p>
    <w:p w:rsidR="00E77EBC" w:rsidRDefault="00E77EBC" w:rsidP="00E77EBC">
      <w:pPr>
        <w:pStyle w:val="IN"/>
      </w:pPr>
      <w:r>
        <w:t>Display the prompt for students to see, or provide the prompt in hard copy.</w:t>
      </w:r>
    </w:p>
    <w:p w:rsidR="00E77EBC" w:rsidRDefault="00E77EBC" w:rsidP="00E77EBC">
      <w:pPr>
        <w:pStyle w:val="TA"/>
      </w:pPr>
      <w:r>
        <w:t>Transition to the independent Quick Write.</w:t>
      </w:r>
    </w:p>
    <w:p w:rsidR="00E77EBC" w:rsidRDefault="00E77EBC" w:rsidP="00E77EBC">
      <w:pPr>
        <w:pStyle w:val="SA"/>
      </w:pPr>
      <w:r>
        <w:t>Students independently answer the prompt, using evidence from the text.</w:t>
      </w:r>
    </w:p>
    <w:p w:rsidR="00707670" w:rsidRPr="00707670" w:rsidRDefault="00E77EBC" w:rsidP="00707670">
      <w:pPr>
        <w:pStyle w:val="SR"/>
      </w:pPr>
      <w:r>
        <w:t>See the High Performance Response at the beginning of this lesson.</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1771C0" w:rsidRDefault="00B14020" w:rsidP="00707670">
      <w:pPr>
        <w:pStyle w:val="TA"/>
      </w:pPr>
      <w:r>
        <w:t>Display and distribute the homework</w:t>
      </w:r>
      <w:r w:rsidR="001771C0">
        <w:t xml:space="preserve">. </w:t>
      </w:r>
      <w:r w:rsidR="00E77EBC">
        <w:t xml:space="preserve">For homework, </w:t>
      </w:r>
      <w:r w:rsidR="001771C0">
        <w:t>instruct students to</w:t>
      </w:r>
      <w:r w:rsidR="0051641E">
        <w:t xml:space="preserve"> read paragraphs 19</w:t>
      </w:r>
      <w:r w:rsidR="00600C48">
        <w:t>–</w:t>
      </w:r>
      <w:r w:rsidR="0051641E">
        <w:t>21</w:t>
      </w:r>
      <w:r w:rsidR="002E4AD2">
        <w:t>,</w:t>
      </w:r>
      <w:r w:rsidR="00137E75">
        <w:t xml:space="preserve"> box any unfamiliar words</w:t>
      </w:r>
      <w:r w:rsidR="002E4AD2">
        <w:t>,</w:t>
      </w:r>
      <w:r w:rsidR="00137E75">
        <w:t xml:space="preserve"> and look up their definitions. Instruct them to choose the definition that makes the most sense in the context, and write a brief definition above or near the word in the text</w:t>
      </w:r>
      <w:r w:rsidR="0051641E">
        <w:t>.</w:t>
      </w:r>
    </w:p>
    <w:p w:rsidR="009403AD" w:rsidRDefault="001771C0" w:rsidP="00707670">
      <w:pPr>
        <w:pStyle w:val="TA"/>
      </w:pPr>
      <w:r>
        <w:lastRenderedPageBreak/>
        <w:t xml:space="preserve">Also, </w:t>
      </w:r>
      <w:r w:rsidR="00E77EBC">
        <w:t xml:space="preserve">students should </w:t>
      </w:r>
      <w:r w:rsidR="00701296">
        <w:t xml:space="preserve">review their </w:t>
      </w:r>
      <w:r w:rsidR="00792A30">
        <w:t xml:space="preserve">Argument </w:t>
      </w:r>
      <w:r w:rsidR="00701296">
        <w:t>Delineation Tools to identify the central claims King makes in paragraphs 1–18.</w:t>
      </w:r>
    </w:p>
    <w:p w:rsidR="00365D00" w:rsidRDefault="005D3BFF">
      <w:pPr>
        <w:pStyle w:val="SA"/>
      </w:pPr>
      <w:r>
        <w:t xml:space="preserve">Students follow along. </w:t>
      </w:r>
    </w:p>
    <w:p w:rsidR="00C4787C" w:rsidRDefault="00C4787C" w:rsidP="00E946A0">
      <w:pPr>
        <w:pStyle w:val="Heading1"/>
      </w:pPr>
      <w:r>
        <w:t>Homework</w:t>
      </w:r>
    </w:p>
    <w:p w:rsidR="001771C0" w:rsidRDefault="003C721E" w:rsidP="00E946A0">
      <w:r>
        <w:t>R</w:t>
      </w:r>
      <w:r w:rsidR="0051641E">
        <w:t>ead paragraphs 19</w:t>
      </w:r>
      <w:r w:rsidR="00137E75">
        <w:t>–</w:t>
      </w:r>
      <w:r w:rsidR="0051641E">
        <w:t>21</w:t>
      </w:r>
      <w:r w:rsidR="002E4AD2">
        <w:t>, box unfamiliar words,</w:t>
      </w:r>
      <w:r w:rsidR="0051641E">
        <w:t xml:space="preserve"> </w:t>
      </w:r>
      <w:r w:rsidR="002E4AD2">
        <w:t>and look up their definitions</w:t>
      </w:r>
      <w:r w:rsidR="0051641E">
        <w:t>.</w:t>
      </w:r>
      <w:r w:rsidR="002E4AD2">
        <w:t xml:space="preserve"> Choose the definition that makes the most sense in the context, and write a brief definition above or near the word in the text.</w:t>
      </w:r>
    </w:p>
    <w:p w:rsidR="00C4787C" w:rsidRPr="00FF2716" w:rsidRDefault="001771C0" w:rsidP="00E946A0">
      <w:pPr>
        <w:rPr>
          <w:spacing w:val="-4"/>
        </w:rPr>
      </w:pPr>
      <w:r w:rsidRPr="00FF2716">
        <w:rPr>
          <w:spacing w:val="-4"/>
        </w:rPr>
        <w:t>Also</w:t>
      </w:r>
      <w:r w:rsidR="00701296" w:rsidRPr="00FF2716">
        <w:rPr>
          <w:spacing w:val="-4"/>
        </w:rPr>
        <w:t xml:space="preserve">, review your </w:t>
      </w:r>
      <w:r w:rsidR="00792A30" w:rsidRPr="00FF2716">
        <w:rPr>
          <w:spacing w:val="-4"/>
        </w:rPr>
        <w:t xml:space="preserve">Argument </w:t>
      </w:r>
      <w:r w:rsidR="00701296" w:rsidRPr="00FF2716">
        <w:rPr>
          <w:spacing w:val="-4"/>
        </w:rPr>
        <w:t xml:space="preserve">Delineation Tools to identify the central claims King makes in paragraphs 1–18. </w:t>
      </w:r>
    </w:p>
    <w:p w:rsidR="00E60FD5" w:rsidRDefault="00E60FD5">
      <w:pPr>
        <w:spacing w:before="0" w:after="0" w:line="240" w:lineRule="auto"/>
        <w:sectPr w:rsidR="00E60FD5">
          <w:headerReference w:type="default" r:id="rId9"/>
          <w:footerReference w:type="even" r:id="rId10"/>
          <w:footerReference w:type="default" r:id="rId11"/>
          <w:pgSz w:w="12240" w:h="15840"/>
          <w:pgMar w:top="1440" w:right="1440" w:bottom="1440" w:left="1440" w:header="432" w:footer="648" w:gutter="0"/>
          <w:cols w:space="720"/>
          <w:docGrid w:linePitch="299"/>
        </w:sectPr>
      </w:pPr>
    </w:p>
    <w:p w:rsidR="00E60FD5" w:rsidRPr="00FB097C" w:rsidRDefault="00731BD4" w:rsidP="00E60FD5">
      <w:pPr>
        <w:pStyle w:val="ToolHeader"/>
      </w:pPr>
      <w:r w:rsidRPr="007D3B2C">
        <w:lastRenderedPageBreak/>
        <w:t xml:space="preserve">Model </w:t>
      </w:r>
      <w:r w:rsidR="00E60FD5" w:rsidRPr="007D3B2C">
        <w:t xml:space="preserve">Rhetorical </w:t>
      </w:r>
      <w:r w:rsidR="002309B7">
        <w:t>Impact</w:t>
      </w:r>
      <w:r w:rsidR="00E60FD5" w:rsidRPr="00FB097C">
        <w:t xml:space="preserve"> Tracking Tool</w:t>
      </w:r>
    </w:p>
    <w:tbl>
      <w:tblPr>
        <w:tblStyle w:val="TableGrid"/>
        <w:tblW w:w="0" w:type="auto"/>
        <w:tblLook w:val="04A0"/>
      </w:tblPr>
      <w:tblGrid>
        <w:gridCol w:w="820"/>
        <w:gridCol w:w="4238"/>
        <w:gridCol w:w="810"/>
        <w:gridCol w:w="4230"/>
        <w:gridCol w:w="810"/>
        <w:gridCol w:w="2160"/>
      </w:tblGrid>
      <w:tr w:rsidR="00E60FD5" w:rsidRPr="007D3B2C">
        <w:trPr>
          <w:trHeight w:val="557"/>
        </w:trPr>
        <w:tc>
          <w:tcPr>
            <w:tcW w:w="820" w:type="dxa"/>
            <w:shd w:val="clear" w:color="auto" w:fill="D9D9D9" w:themeFill="background1" w:themeFillShade="D9"/>
            <w:vAlign w:val="center"/>
          </w:tcPr>
          <w:p w:rsidR="00E60FD5" w:rsidRPr="00FB097C" w:rsidRDefault="00E60FD5" w:rsidP="001D3B90">
            <w:pPr>
              <w:pStyle w:val="TableText"/>
              <w:rPr>
                <w:b/>
              </w:rPr>
            </w:pPr>
            <w:r w:rsidRPr="00FB097C">
              <w:rPr>
                <w:b/>
              </w:rPr>
              <w:t>Name:</w:t>
            </w:r>
          </w:p>
        </w:tc>
        <w:tc>
          <w:tcPr>
            <w:tcW w:w="4238" w:type="dxa"/>
            <w:vAlign w:val="center"/>
          </w:tcPr>
          <w:p w:rsidR="00E60FD5" w:rsidRPr="00441D09" w:rsidRDefault="00E60FD5" w:rsidP="001D3B90">
            <w:pPr>
              <w:pStyle w:val="TableText"/>
              <w:rPr>
                <w:b/>
              </w:rPr>
            </w:pPr>
          </w:p>
        </w:tc>
        <w:tc>
          <w:tcPr>
            <w:tcW w:w="810" w:type="dxa"/>
            <w:shd w:val="clear" w:color="auto" w:fill="D9D9D9" w:themeFill="background1" w:themeFillShade="D9"/>
            <w:vAlign w:val="center"/>
          </w:tcPr>
          <w:p w:rsidR="00E60FD5" w:rsidRPr="007D3B2C" w:rsidRDefault="006611B9" w:rsidP="001D3B90">
            <w:pPr>
              <w:pStyle w:val="TableText"/>
              <w:rPr>
                <w:b/>
              </w:rPr>
            </w:pPr>
            <w:r>
              <w:rPr>
                <w:b/>
              </w:rPr>
              <w:t>Class:</w:t>
            </w:r>
          </w:p>
        </w:tc>
        <w:tc>
          <w:tcPr>
            <w:tcW w:w="4230" w:type="dxa"/>
            <w:vAlign w:val="center"/>
          </w:tcPr>
          <w:p w:rsidR="00E60FD5" w:rsidRPr="007D3B2C" w:rsidRDefault="00E60FD5" w:rsidP="001D3B90">
            <w:pPr>
              <w:pStyle w:val="TableText"/>
              <w:rPr>
                <w:b/>
              </w:rPr>
            </w:pPr>
          </w:p>
        </w:tc>
        <w:tc>
          <w:tcPr>
            <w:tcW w:w="810" w:type="dxa"/>
            <w:shd w:val="clear" w:color="auto" w:fill="D9D9D9" w:themeFill="background1" w:themeFillShade="D9"/>
            <w:vAlign w:val="center"/>
          </w:tcPr>
          <w:p w:rsidR="00E60FD5" w:rsidRPr="007D3B2C" w:rsidRDefault="006611B9" w:rsidP="001D3B90">
            <w:pPr>
              <w:pStyle w:val="TableText"/>
              <w:rPr>
                <w:b/>
              </w:rPr>
            </w:pPr>
            <w:r>
              <w:rPr>
                <w:b/>
              </w:rPr>
              <w:t>Date:</w:t>
            </w:r>
          </w:p>
        </w:tc>
        <w:tc>
          <w:tcPr>
            <w:tcW w:w="2160" w:type="dxa"/>
            <w:vAlign w:val="center"/>
          </w:tcPr>
          <w:p w:rsidR="00E60FD5" w:rsidRPr="007D3B2C" w:rsidRDefault="00E60FD5" w:rsidP="001D3B90">
            <w:pPr>
              <w:pStyle w:val="TableText"/>
              <w:rPr>
                <w:b/>
              </w:rPr>
            </w:pPr>
          </w:p>
        </w:tc>
      </w:tr>
    </w:tbl>
    <w:p w:rsidR="00C52C34" w:rsidRDefault="00C52C34" w:rsidP="00E60FD5">
      <w:pPr>
        <w:spacing w:before="0" w:after="0"/>
        <w:rPr>
          <w:sz w:val="10"/>
        </w:rPr>
      </w:pPr>
    </w:p>
    <w:tbl>
      <w:tblPr>
        <w:tblStyle w:val="TableGrid"/>
        <w:tblW w:w="0" w:type="auto"/>
        <w:tblLook w:val="04A0"/>
      </w:tblPr>
      <w:tblGrid>
        <w:gridCol w:w="13068"/>
      </w:tblGrid>
      <w:tr w:rsidR="00C52C34" w:rsidRPr="00707670">
        <w:trPr>
          <w:trHeight w:val="557"/>
        </w:trPr>
        <w:tc>
          <w:tcPr>
            <w:tcW w:w="13068" w:type="dxa"/>
            <w:shd w:val="clear" w:color="auto" w:fill="D9D9D9" w:themeFill="background1" w:themeFillShade="D9"/>
            <w:vAlign w:val="center"/>
          </w:tcPr>
          <w:p w:rsidR="00C52C34" w:rsidRPr="002B4061" w:rsidRDefault="00C52C34" w:rsidP="002B4061">
            <w:pPr>
              <w:pStyle w:val="TableText"/>
              <w:rPr>
                <w:b/>
              </w:rPr>
            </w:pPr>
            <w:r>
              <w:rPr>
                <w:b/>
              </w:rPr>
              <w:t>Directions</w:t>
            </w:r>
            <w:r w:rsidRPr="00707670">
              <w:rPr>
                <w:b/>
              </w:rPr>
              <w:t>:</w:t>
            </w:r>
            <w:r>
              <w:rPr>
                <w:b/>
              </w:rPr>
              <w:t xml:space="preserve"> </w:t>
            </w:r>
            <w:r w:rsidRPr="002B4061">
              <w:t>Identify and record each of the following elements of the author’s argument in the text (or portion of text): central claim, supporting claims, evidence, and reasoning. Remember that evidence supports claims and reasoning connects evidence to a claim. Reasoning also may explain the relationship among claims or across evidence.</w:t>
            </w:r>
          </w:p>
        </w:tc>
      </w:tr>
    </w:tbl>
    <w:p w:rsidR="002309B7" w:rsidRDefault="002309B7" w:rsidP="00E60FD5">
      <w:pPr>
        <w:spacing w:before="0" w:after="0"/>
        <w:rPr>
          <w:sz w:val="10"/>
        </w:rPr>
      </w:pPr>
    </w:p>
    <w:tbl>
      <w:tblPr>
        <w:tblStyle w:val="TableGrid"/>
        <w:tblW w:w="0" w:type="auto"/>
        <w:tblLook w:val="04A0"/>
      </w:tblPr>
      <w:tblGrid>
        <w:gridCol w:w="820"/>
        <w:gridCol w:w="12248"/>
      </w:tblGrid>
      <w:tr w:rsidR="002309B7" w:rsidRPr="007D3B2C">
        <w:trPr>
          <w:trHeight w:val="557"/>
        </w:trPr>
        <w:tc>
          <w:tcPr>
            <w:tcW w:w="820" w:type="dxa"/>
            <w:shd w:val="clear" w:color="auto" w:fill="D9D9D9" w:themeFill="background1" w:themeFillShade="D9"/>
            <w:vAlign w:val="center"/>
          </w:tcPr>
          <w:p w:rsidR="002309B7" w:rsidRPr="00FB097C" w:rsidRDefault="002309B7" w:rsidP="001D3B90">
            <w:pPr>
              <w:pStyle w:val="TableText"/>
              <w:rPr>
                <w:b/>
              </w:rPr>
            </w:pPr>
            <w:r>
              <w:rPr>
                <w:b/>
              </w:rPr>
              <w:t>Text</w:t>
            </w:r>
            <w:r w:rsidRPr="00FB097C">
              <w:rPr>
                <w:b/>
              </w:rPr>
              <w:t>:</w:t>
            </w:r>
          </w:p>
        </w:tc>
        <w:tc>
          <w:tcPr>
            <w:tcW w:w="12248" w:type="dxa"/>
            <w:vAlign w:val="center"/>
          </w:tcPr>
          <w:p w:rsidR="002309B7" w:rsidRPr="002018BB" w:rsidRDefault="002309B7" w:rsidP="001D3B90">
            <w:pPr>
              <w:pStyle w:val="TableText"/>
            </w:pPr>
            <w:r w:rsidRPr="002018BB">
              <w:t>“Letter from Birmingham Jail”</w:t>
            </w:r>
          </w:p>
        </w:tc>
      </w:tr>
    </w:tbl>
    <w:p w:rsidR="00E60FD5" w:rsidRPr="007D3B2C" w:rsidRDefault="00E60FD5" w:rsidP="00E60FD5">
      <w:pPr>
        <w:spacing w:before="0" w:after="0"/>
        <w:rPr>
          <w:sz w:val="10"/>
        </w:rPr>
      </w:pPr>
    </w:p>
    <w:tbl>
      <w:tblPr>
        <w:tblStyle w:val="TableGrid"/>
        <w:tblW w:w="13068" w:type="dxa"/>
        <w:tblLayout w:type="fixed"/>
        <w:tblLook w:val="04A0"/>
      </w:tblPr>
      <w:tblGrid>
        <w:gridCol w:w="13068"/>
      </w:tblGrid>
      <w:tr w:rsidR="00E60FD5" w:rsidRPr="0007322F">
        <w:tc>
          <w:tcPr>
            <w:tcW w:w="13068" w:type="dxa"/>
            <w:shd w:val="clear" w:color="auto" w:fill="D9D9D9" w:themeFill="background1" w:themeFillShade="D9"/>
          </w:tcPr>
          <w:p w:rsidR="00E60FD5" w:rsidRPr="00612BEE" w:rsidRDefault="006611B9" w:rsidP="0007322F">
            <w:pPr>
              <w:pStyle w:val="TableText"/>
            </w:pPr>
            <w:r w:rsidRPr="00612BEE">
              <w:t>RI.9-10.6: Determine an author’s point of view or purpose in a text and analyze how an author uses rhetoric to advance that point of view or purpose.</w:t>
            </w:r>
          </w:p>
        </w:tc>
      </w:tr>
    </w:tbl>
    <w:p w:rsidR="00612BEE" w:rsidRPr="00612BEE" w:rsidRDefault="00612BEE" w:rsidP="00612BEE">
      <w:pPr>
        <w:spacing w:before="0" w:after="0"/>
        <w:rPr>
          <w:sz w:val="14"/>
        </w:rPr>
      </w:pPr>
    </w:p>
    <w:tbl>
      <w:tblPr>
        <w:tblStyle w:val="TableGrid"/>
        <w:tblW w:w="13068" w:type="dxa"/>
        <w:tblLayout w:type="fixed"/>
        <w:tblLook w:val="04A0"/>
      </w:tblPr>
      <w:tblGrid>
        <w:gridCol w:w="2268"/>
        <w:gridCol w:w="4860"/>
        <w:gridCol w:w="5940"/>
      </w:tblGrid>
      <w:tr w:rsidR="00E60FD5" w:rsidRPr="007D3B2C">
        <w:trPr>
          <w:trHeight w:val="720"/>
        </w:trPr>
        <w:tc>
          <w:tcPr>
            <w:tcW w:w="2268" w:type="dxa"/>
            <w:shd w:val="clear" w:color="auto" w:fill="D9D9D9"/>
            <w:vAlign w:val="bottom"/>
          </w:tcPr>
          <w:p w:rsidR="00E60FD5" w:rsidRPr="007D3B2C" w:rsidRDefault="006611B9" w:rsidP="0007322F">
            <w:pPr>
              <w:pStyle w:val="ToolTableText"/>
              <w:spacing w:before="0" w:after="0" w:line="276" w:lineRule="auto"/>
              <w:rPr>
                <w:b/>
              </w:rPr>
            </w:pPr>
            <w:r>
              <w:rPr>
                <w:b/>
              </w:rPr>
              <w:t>Rhetorical device and definition</w:t>
            </w:r>
          </w:p>
        </w:tc>
        <w:tc>
          <w:tcPr>
            <w:tcW w:w="4860" w:type="dxa"/>
            <w:shd w:val="clear" w:color="auto" w:fill="D9D9D9"/>
            <w:vAlign w:val="bottom"/>
          </w:tcPr>
          <w:p w:rsidR="00E60FD5" w:rsidRPr="007D3B2C" w:rsidRDefault="006611B9" w:rsidP="0007322F">
            <w:pPr>
              <w:spacing w:before="0" w:after="0"/>
              <w:rPr>
                <w:b/>
              </w:rPr>
            </w:pPr>
            <w:r>
              <w:rPr>
                <w:b/>
              </w:rPr>
              <w:t>Examples of the rhetorical device in the text (with paragraph or page reference)</w:t>
            </w:r>
          </w:p>
        </w:tc>
        <w:tc>
          <w:tcPr>
            <w:tcW w:w="5940" w:type="dxa"/>
            <w:shd w:val="clear" w:color="auto" w:fill="D9D9D9"/>
            <w:vAlign w:val="bottom"/>
          </w:tcPr>
          <w:p w:rsidR="00E60FD5" w:rsidRPr="007D3B2C" w:rsidRDefault="006611B9" w:rsidP="0007322F">
            <w:pPr>
              <w:spacing w:before="0" w:after="0"/>
              <w:rPr>
                <w:b/>
              </w:rPr>
            </w:pPr>
            <w:r>
              <w:rPr>
                <w:b/>
              </w:rPr>
              <w:t>Impact of the rhetorical device on point of view or purpose</w:t>
            </w:r>
          </w:p>
        </w:tc>
      </w:tr>
      <w:tr w:rsidR="00E60FD5" w:rsidRPr="007D3B2C">
        <w:tc>
          <w:tcPr>
            <w:tcW w:w="2268" w:type="dxa"/>
          </w:tcPr>
          <w:p w:rsidR="00E60FD5" w:rsidRPr="007D3B2C" w:rsidRDefault="006611B9" w:rsidP="0007322F">
            <w:pPr>
              <w:pStyle w:val="TableText"/>
            </w:pPr>
            <w:r w:rsidRPr="006611B9">
              <w:t xml:space="preserve">Rhetorical question </w:t>
            </w:r>
          </w:p>
        </w:tc>
        <w:tc>
          <w:tcPr>
            <w:tcW w:w="4860" w:type="dxa"/>
            <w:shd w:val="clear" w:color="auto" w:fill="auto"/>
          </w:tcPr>
          <w:p w:rsidR="00E60FD5" w:rsidRPr="007D3B2C" w:rsidRDefault="00AE224B" w:rsidP="0007322F">
            <w:pPr>
              <w:pStyle w:val="TableText"/>
            </w:pPr>
            <w:r>
              <w:t>“‘</w:t>
            </w:r>
            <w:r w:rsidR="006611B9" w:rsidRPr="006611B9">
              <w:t>How can you advocate breaking some laws and obeying others?’” (par</w:t>
            </w:r>
            <w:r w:rsidR="0007322F">
              <w:t>.</w:t>
            </w:r>
            <w:r w:rsidR="006611B9" w:rsidRPr="006611B9">
              <w:t xml:space="preserve"> 12)</w:t>
            </w:r>
          </w:p>
        </w:tc>
        <w:tc>
          <w:tcPr>
            <w:tcW w:w="5940" w:type="dxa"/>
            <w:shd w:val="clear" w:color="auto" w:fill="auto"/>
          </w:tcPr>
          <w:p w:rsidR="00E60FD5" w:rsidRPr="007D3B2C" w:rsidRDefault="00B80FBE" w:rsidP="0007322F">
            <w:pPr>
              <w:pStyle w:val="TableText"/>
            </w:pPr>
            <w:r w:rsidRPr="007D3B2C">
              <w:t>This rhetorical question lays out King’s purpose in paragraphs 12</w:t>
            </w:r>
            <w:r w:rsidR="00AE224B">
              <w:t>–</w:t>
            </w:r>
            <w:r w:rsidRPr="007D3B2C">
              <w:t>18.</w:t>
            </w:r>
          </w:p>
        </w:tc>
      </w:tr>
      <w:tr w:rsidR="00E60FD5" w:rsidRPr="007D3B2C">
        <w:tc>
          <w:tcPr>
            <w:tcW w:w="2268" w:type="dxa"/>
          </w:tcPr>
          <w:p w:rsidR="00E60FD5" w:rsidRPr="007D3B2C" w:rsidRDefault="006611B9" w:rsidP="0007322F">
            <w:pPr>
              <w:pStyle w:val="TableText"/>
            </w:pPr>
            <w:r w:rsidRPr="006611B9">
              <w:t xml:space="preserve">Rhetorical question </w:t>
            </w:r>
          </w:p>
        </w:tc>
        <w:tc>
          <w:tcPr>
            <w:tcW w:w="4860" w:type="dxa"/>
            <w:shd w:val="clear" w:color="auto" w:fill="auto"/>
          </w:tcPr>
          <w:p w:rsidR="00E60FD5" w:rsidRPr="007D3B2C" w:rsidRDefault="006611B9" w:rsidP="0007322F">
            <w:pPr>
              <w:pStyle w:val="TableText"/>
            </w:pPr>
            <w:r w:rsidRPr="006611B9">
              <w:t>“Now what is the difference between the two? How does one determine when a law is just or unjust?” (par</w:t>
            </w:r>
            <w:r w:rsidR="0007322F">
              <w:t xml:space="preserve">. </w:t>
            </w:r>
            <w:r w:rsidRPr="006611B9">
              <w:t>13)</w:t>
            </w:r>
          </w:p>
          <w:p w:rsidR="00B80FBE" w:rsidRPr="007D3B2C" w:rsidRDefault="00B80FBE" w:rsidP="0007322F">
            <w:pPr>
              <w:pStyle w:val="TableText"/>
            </w:pPr>
            <w:r w:rsidRPr="007D3B2C">
              <w:t xml:space="preserve">“Isn’t segregation an existential expression of man’s tragic separation, an expression of his awful estrangement, </w:t>
            </w:r>
            <w:r w:rsidR="0097690D" w:rsidRPr="00FB097C">
              <w:t>his terrible sinfulness?” (par</w:t>
            </w:r>
            <w:r w:rsidR="0007322F">
              <w:t>.</w:t>
            </w:r>
            <w:r w:rsidR="0097690D" w:rsidRPr="00FB097C">
              <w:t xml:space="preserve"> 13)</w:t>
            </w:r>
          </w:p>
        </w:tc>
        <w:tc>
          <w:tcPr>
            <w:tcW w:w="5940" w:type="dxa"/>
            <w:shd w:val="clear" w:color="auto" w:fill="auto"/>
          </w:tcPr>
          <w:p w:rsidR="00E60FD5" w:rsidRPr="007D3B2C" w:rsidRDefault="0097690D" w:rsidP="0007322F">
            <w:pPr>
              <w:pStyle w:val="TableText"/>
            </w:pPr>
            <w:r w:rsidRPr="00FB097C">
              <w:t xml:space="preserve">The rhetorical questions serve to illustrate King’s point of view that </w:t>
            </w:r>
            <w:r w:rsidR="00EA7DAF" w:rsidRPr="00441D09">
              <w:t>it is right to disobey segregation laws</w:t>
            </w:r>
            <w:r w:rsidRPr="00441D09">
              <w:t xml:space="preserve"> and</w:t>
            </w:r>
            <w:r w:rsidR="00EA7DAF" w:rsidRPr="00441D09">
              <w:t xml:space="preserve"> they</w:t>
            </w:r>
            <w:r w:rsidRPr="00EF6EF5">
              <w:t xml:space="preserve"> serve his purpose of communicating their unjustness to his addressees.</w:t>
            </w:r>
          </w:p>
        </w:tc>
      </w:tr>
    </w:tbl>
    <w:p w:rsidR="00E60FD5" w:rsidRPr="007D3B2C" w:rsidRDefault="00E60FD5" w:rsidP="00E60FD5">
      <w:pPr>
        <w:sectPr w:rsidR="00E60FD5" w:rsidRPr="007D3B2C">
          <w:headerReference w:type="default" r:id="rId12"/>
          <w:footerReference w:type="default" r:id="rId13"/>
          <w:pgSz w:w="15840" w:h="12240" w:orient="landscape"/>
          <w:pgMar w:top="1440" w:right="1440" w:bottom="1440" w:left="1440" w:header="432" w:footer="648" w:gutter="0"/>
          <w:cols w:space="720"/>
          <w:docGrid w:linePitch="299"/>
        </w:sectPr>
      </w:pPr>
    </w:p>
    <w:tbl>
      <w:tblPr>
        <w:tblStyle w:val="TableGrid"/>
        <w:tblW w:w="0" w:type="auto"/>
        <w:tblLook w:val="04A0"/>
      </w:tblPr>
      <w:tblGrid>
        <w:gridCol w:w="2268"/>
        <w:gridCol w:w="5040"/>
        <w:gridCol w:w="5760"/>
      </w:tblGrid>
      <w:tr w:rsidR="00E60FD5" w:rsidRPr="007D3B2C">
        <w:trPr>
          <w:trHeight w:val="720"/>
        </w:trPr>
        <w:tc>
          <w:tcPr>
            <w:tcW w:w="2268" w:type="dxa"/>
            <w:shd w:val="clear" w:color="auto" w:fill="D9D9D9"/>
            <w:vAlign w:val="bottom"/>
          </w:tcPr>
          <w:p w:rsidR="00E60FD5" w:rsidRPr="007D3B2C" w:rsidRDefault="006611B9" w:rsidP="00CF21C3">
            <w:pPr>
              <w:pStyle w:val="ToolTableText"/>
              <w:spacing w:before="0" w:after="0" w:line="276" w:lineRule="auto"/>
              <w:rPr>
                <w:b/>
              </w:rPr>
            </w:pPr>
            <w:r>
              <w:rPr>
                <w:b/>
              </w:rPr>
              <w:lastRenderedPageBreak/>
              <w:t>Rhetorical device and definition</w:t>
            </w:r>
          </w:p>
        </w:tc>
        <w:tc>
          <w:tcPr>
            <w:tcW w:w="5040" w:type="dxa"/>
            <w:shd w:val="clear" w:color="auto" w:fill="D9D9D9"/>
            <w:vAlign w:val="bottom"/>
          </w:tcPr>
          <w:p w:rsidR="00E60FD5" w:rsidRPr="007D3B2C" w:rsidRDefault="006611B9" w:rsidP="00CF21C3">
            <w:pPr>
              <w:spacing w:before="0" w:after="0"/>
              <w:rPr>
                <w:b/>
              </w:rPr>
            </w:pPr>
            <w:r>
              <w:rPr>
                <w:b/>
              </w:rPr>
              <w:t>Examples of the rhetorical device in the text (with paragraph or page reference)</w:t>
            </w:r>
          </w:p>
        </w:tc>
        <w:tc>
          <w:tcPr>
            <w:tcW w:w="5760" w:type="dxa"/>
            <w:shd w:val="clear" w:color="auto" w:fill="D9D9D9"/>
            <w:vAlign w:val="bottom"/>
          </w:tcPr>
          <w:p w:rsidR="00E60FD5" w:rsidRPr="007D3B2C" w:rsidRDefault="006611B9" w:rsidP="00CF21C3">
            <w:pPr>
              <w:spacing w:before="0" w:after="0"/>
              <w:rPr>
                <w:b/>
              </w:rPr>
            </w:pPr>
            <w:r>
              <w:rPr>
                <w:b/>
              </w:rPr>
              <w:t>Impact of the rhetorical device on point of view or purpose</w:t>
            </w:r>
          </w:p>
        </w:tc>
      </w:tr>
      <w:tr w:rsidR="00E60FD5" w:rsidRPr="007D3B2C">
        <w:tc>
          <w:tcPr>
            <w:tcW w:w="2268" w:type="dxa"/>
          </w:tcPr>
          <w:p w:rsidR="00E60FD5" w:rsidRPr="00FB097C" w:rsidRDefault="006611B9" w:rsidP="00CF21C3">
            <w:pPr>
              <w:pStyle w:val="TableText"/>
            </w:pPr>
            <w:r w:rsidRPr="006611B9">
              <w:t>Parallel structure (using the same pattern of words to show that two or more ideas are equally important)</w:t>
            </w:r>
          </w:p>
        </w:tc>
        <w:tc>
          <w:tcPr>
            <w:tcW w:w="5040" w:type="dxa"/>
            <w:shd w:val="clear" w:color="auto" w:fill="auto"/>
          </w:tcPr>
          <w:p w:rsidR="00E60FD5" w:rsidRPr="007D3B2C" w:rsidRDefault="0097690D" w:rsidP="00CF21C3">
            <w:pPr>
              <w:pStyle w:val="TableText"/>
            </w:pPr>
            <w:r w:rsidRPr="00441D09">
              <w:t>“So I can urge men to obey the 1954 decision of the Supreme Court because i</w:t>
            </w:r>
            <w:r w:rsidR="006611B9" w:rsidRPr="006611B9">
              <w:t>t is morally right, and I urge them to disobey segregation ordinances because they are morally wrong.” (par</w:t>
            </w:r>
            <w:r w:rsidR="00CF21C3">
              <w:t>.</w:t>
            </w:r>
            <w:r w:rsidR="006611B9" w:rsidRPr="006611B9">
              <w:t xml:space="preserve"> 13)</w:t>
            </w:r>
          </w:p>
        </w:tc>
        <w:tc>
          <w:tcPr>
            <w:tcW w:w="5760" w:type="dxa"/>
            <w:shd w:val="clear" w:color="auto" w:fill="auto"/>
          </w:tcPr>
          <w:p w:rsidR="00E60FD5" w:rsidRPr="007D3B2C" w:rsidRDefault="0097690D" w:rsidP="00CF21C3">
            <w:pPr>
              <w:keepNext/>
              <w:keepLines/>
              <w:outlineLvl w:val="3"/>
            </w:pPr>
            <w:r w:rsidRPr="007D3B2C">
              <w:t>It provides clarity to why King believes he can urge people to disobey segregation laws, which deepens his addressees</w:t>
            </w:r>
            <w:r w:rsidR="004650C4">
              <w:t>’</w:t>
            </w:r>
            <w:r w:rsidRPr="007D3B2C">
              <w:t xml:space="preserve"> understanding of his purpose.</w:t>
            </w:r>
          </w:p>
        </w:tc>
      </w:tr>
      <w:tr w:rsidR="00E60FD5" w:rsidRPr="007D3B2C">
        <w:tc>
          <w:tcPr>
            <w:tcW w:w="2268" w:type="dxa"/>
          </w:tcPr>
          <w:p w:rsidR="00E60FD5" w:rsidRPr="00441D09" w:rsidRDefault="006611B9" w:rsidP="00CF21C3">
            <w:pPr>
              <w:pStyle w:val="TableText"/>
            </w:pPr>
            <w:r w:rsidRPr="006611B9">
              <w:t xml:space="preserve">Repetition </w:t>
            </w:r>
          </w:p>
        </w:tc>
        <w:tc>
          <w:tcPr>
            <w:tcW w:w="5040" w:type="dxa"/>
            <w:shd w:val="clear" w:color="auto" w:fill="auto"/>
          </w:tcPr>
          <w:p w:rsidR="00E60FD5" w:rsidRPr="007D3B2C" w:rsidRDefault="006611B9" w:rsidP="000A0AFF">
            <w:pPr>
              <w:pStyle w:val="TableText"/>
              <w:spacing w:after="0"/>
            </w:pPr>
            <w:r w:rsidRPr="006611B9">
              <w:t>“Let us turn to a more concrete example</w:t>
            </w:r>
            <w:r w:rsidR="00CF21C3">
              <w:t xml:space="preserve"> </w:t>
            </w:r>
            <w:r w:rsidR="00612BEE">
              <w:t>. . .</w:t>
            </w:r>
            <w:r w:rsidR="00CF21C3">
              <w:t xml:space="preserve"> </w:t>
            </w:r>
            <w:r w:rsidRPr="006611B9">
              <w:t>Let me give another example.” (par</w:t>
            </w:r>
            <w:r w:rsidR="000A0AFF">
              <w:t>.</w:t>
            </w:r>
            <w:r w:rsidRPr="006611B9">
              <w:t xml:space="preserve"> 14 and 15)</w:t>
            </w:r>
          </w:p>
        </w:tc>
        <w:tc>
          <w:tcPr>
            <w:tcW w:w="5760" w:type="dxa"/>
            <w:shd w:val="clear" w:color="auto" w:fill="auto"/>
          </w:tcPr>
          <w:p w:rsidR="00E60FD5" w:rsidRPr="00FB097C" w:rsidRDefault="00EA7DAF" w:rsidP="00CF21C3">
            <w:pPr>
              <w:spacing w:after="0"/>
            </w:pPr>
            <w:r w:rsidRPr="007D3B2C">
              <w:t>Repetition makes clear that his purpose is to provide examples of how segregation laws are unjust.</w:t>
            </w:r>
          </w:p>
        </w:tc>
      </w:tr>
      <w:tr w:rsidR="00204BD5" w:rsidRPr="007D3B2C">
        <w:tc>
          <w:tcPr>
            <w:tcW w:w="2268" w:type="dxa"/>
          </w:tcPr>
          <w:p w:rsidR="00204BD5" w:rsidRPr="006611B9" w:rsidRDefault="00204BD5" w:rsidP="00CF21C3">
            <w:pPr>
              <w:pStyle w:val="TableText"/>
            </w:pPr>
            <w:r w:rsidRPr="00204BD5">
              <w:rPr>
                <w:b/>
              </w:rPr>
              <w:t>Logos</w:t>
            </w:r>
            <w:r>
              <w:t>: appeal to logic or reason</w:t>
            </w:r>
          </w:p>
        </w:tc>
        <w:tc>
          <w:tcPr>
            <w:tcW w:w="5040" w:type="dxa"/>
            <w:shd w:val="clear" w:color="auto" w:fill="auto"/>
          </w:tcPr>
          <w:p w:rsidR="00A15073" w:rsidRDefault="00A15073" w:rsidP="000A0AFF">
            <w:pPr>
              <w:pStyle w:val="TableText"/>
              <w:spacing w:after="0"/>
            </w:pPr>
            <w:r>
              <w:t>“</w:t>
            </w:r>
            <w:r w:rsidRPr="00A15073">
              <w:t>The answer is found in the fact that there are two types of laws: there are just laws, and there are unjust laws.</w:t>
            </w:r>
            <w:r>
              <w:t>” (par. 12)</w:t>
            </w:r>
          </w:p>
          <w:p w:rsidR="00A15073" w:rsidRDefault="00A15073" w:rsidP="00A15073">
            <w:pPr>
              <w:pStyle w:val="TableText"/>
              <w:spacing w:after="0"/>
            </w:pPr>
            <w:r>
              <w:t>“A just law is a man-made code that squares with the moral law, or the law of God. An unjust law is a code that is out of harmony with the moral law.” (par. 13)</w:t>
            </w:r>
          </w:p>
          <w:p w:rsidR="00A15073" w:rsidRDefault="00A15073" w:rsidP="00A15073">
            <w:pPr>
              <w:pStyle w:val="TableText"/>
              <w:spacing w:after="0"/>
            </w:pPr>
            <w:r>
              <w:t>“Any law that uplifts human personality is just. Any law that degrades human personality is unjust.” (par. 13)</w:t>
            </w:r>
          </w:p>
          <w:p w:rsidR="00204BD5" w:rsidRPr="00A15073" w:rsidRDefault="00A15073" w:rsidP="00A15073">
            <w:pPr>
              <w:pStyle w:val="TableText"/>
              <w:spacing w:after="0"/>
            </w:pPr>
            <w:r>
              <w:t>“An unjust law is a code that a majority inflicts on a minority that is not binding on itself.” (par. 14)</w:t>
            </w:r>
          </w:p>
        </w:tc>
        <w:tc>
          <w:tcPr>
            <w:tcW w:w="5760" w:type="dxa"/>
            <w:shd w:val="clear" w:color="auto" w:fill="auto"/>
          </w:tcPr>
          <w:p w:rsidR="00A15073" w:rsidRDefault="00A15073" w:rsidP="00CF21C3">
            <w:pPr>
              <w:spacing w:after="0"/>
            </w:pPr>
            <w:r>
              <w:t xml:space="preserve">Here King appeals to his addressees’ sense of reason or logic by </w:t>
            </w:r>
            <w:r w:rsidR="002C49A0">
              <w:t>explaining</w:t>
            </w:r>
            <w:r>
              <w:t xml:space="preserve"> that </w:t>
            </w:r>
            <w:r w:rsidR="002C49A0">
              <w:t>he</w:t>
            </w:r>
            <w:r>
              <w:t xml:space="preserve"> and his affiliates can disobey some laws and not others because some laws are unjust.</w:t>
            </w:r>
          </w:p>
          <w:p w:rsidR="00A15073" w:rsidRDefault="00A15073" w:rsidP="00CF21C3">
            <w:pPr>
              <w:spacing w:after="0"/>
            </w:pPr>
          </w:p>
          <w:p w:rsidR="00A15073" w:rsidRDefault="00A15073" w:rsidP="00A15073">
            <w:pPr>
              <w:spacing w:after="0"/>
            </w:pPr>
            <w:r>
              <w:t>Here King explains how one can determine which laws are unjust. He gives logical reasons for finding some laws unjust: they degrade some people’s personalities.</w:t>
            </w:r>
          </w:p>
          <w:p w:rsidR="00A15073" w:rsidRDefault="00A15073" w:rsidP="00A15073">
            <w:pPr>
              <w:spacing w:after="0"/>
            </w:pPr>
          </w:p>
          <w:p w:rsidR="00204BD5" w:rsidRPr="007D3B2C" w:rsidRDefault="002C49A0" w:rsidP="00406285">
            <w:pPr>
              <w:spacing w:after="0"/>
            </w:pPr>
            <w:r>
              <w:t>King logically presents another</w:t>
            </w:r>
            <w:r w:rsidR="00A15073">
              <w:t xml:space="preserve"> reason a law can be unjust</w:t>
            </w:r>
            <w:r>
              <w:t>: it</w:t>
            </w:r>
            <w:r w:rsidR="00A15073">
              <w:t xml:space="preserve"> is </w:t>
            </w:r>
            <w:r w:rsidR="00406285">
              <w:t>imposed on</w:t>
            </w:r>
            <w:r w:rsidR="00A15073">
              <w:t xml:space="preserve"> a minority</w:t>
            </w:r>
            <w:r w:rsidR="00406285">
              <w:t xml:space="preserve"> by a majority</w:t>
            </w:r>
            <w:r w:rsidR="00A15073">
              <w:t>.</w:t>
            </w:r>
          </w:p>
        </w:tc>
      </w:tr>
    </w:tbl>
    <w:p w:rsidR="00CF21C3" w:rsidRDefault="00CF21C3"/>
    <w:p w:rsidR="00CF21C3" w:rsidRDefault="00CF21C3">
      <w:pPr>
        <w:spacing w:before="0" w:after="0" w:line="240" w:lineRule="auto"/>
      </w:pPr>
      <w:r>
        <w:br w:type="page"/>
      </w:r>
    </w:p>
    <w:tbl>
      <w:tblPr>
        <w:tblStyle w:val="TableGrid"/>
        <w:tblW w:w="0" w:type="auto"/>
        <w:tblLook w:val="04A0"/>
      </w:tblPr>
      <w:tblGrid>
        <w:gridCol w:w="2268"/>
        <w:gridCol w:w="5040"/>
        <w:gridCol w:w="5760"/>
      </w:tblGrid>
      <w:tr w:rsidR="00CF21C3">
        <w:tc>
          <w:tcPr>
            <w:tcW w:w="2268" w:type="dxa"/>
            <w:shd w:val="clear" w:color="auto" w:fill="D9D9D9" w:themeFill="background1" w:themeFillShade="D9"/>
            <w:vAlign w:val="bottom"/>
          </w:tcPr>
          <w:p w:rsidR="00CF21C3" w:rsidRPr="007D3B2C" w:rsidRDefault="00CF21C3" w:rsidP="00CF21C3">
            <w:pPr>
              <w:pStyle w:val="ToolTableText"/>
              <w:spacing w:before="0" w:after="0" w:line="276" w:lineRule="auto"/>
              <w:rPr>
                <w:b/>
              </w:rPr>
            </w:pPr>
            <w:r>
              <w:rPr>
                <w:b/>
              </w:rPr>
              <w:lastRenderedPageBreak/>
              <w:t>Rhetorical device and definition</w:t>
            </w:r>
          </w:p>
        </w:tc>
        <w:tc>
          <w:tcPr>
            <w:tcW w:w="5040" w:type="dxa"/>
            <w:shd w:val="clear" w:color="auto" w:fill="D9D9D9" w:themeFill="background1" w:themeFillShade="D9"/>
            <w:vAlign w:val="bottom"/>
          </w:tcPr>
          <w:p w:rsidR="00CF21C3" w:rsidRPr="007D3B2C" w:rsidRDefault="00CF21C3" w:rsidP="00CF21C3">
            <w:pPr>
              <w:spacing w:before="0" w:after="0"/>
              <w:rPr>
                <w:b/>
              </w:rPr>
            </w:pPr>
            <w:r>
              <w:rPr>
                <w:b/>
              </w:rPr>
              <w:t>Examples of the rhetorical device in the text (with paragraph or page reference)</w:t>
            </w:r>
          </w:p>
        </w:tc>
        <w:tc>
          <w:tcPr>
            <w:tcW w:w="5760" w:type="dxa"/>
            <w:shd w:val="clear" w:color="auto" w:fill="D9D9D9" w:themeFill="background1" w:themeFillShade="D9"/>
            <w:vAlign w:val="bottom"/>
          </w:tcPr>
          <w:p w:rsidR="00CF21C3" w:rsidRPr="007D3B2C" w:rsidRDefault="00CF21C3" w:rsidP="00CF21C3">
            <w:pPr>
              <w:spacing w:before="0" w:after="0"/>
              <w:rPr>
                <w:b/>
              </w:rPr>
            </w:pPr>
            <w:r>
              <w:rPr>
                <w:b/>
              </w:rPr>
              <w:t>Impact of the rhetorical device on point of view or purpose</w:t>
            </w:r>
          </w:p>
        </w:tc>
      </w:tr>
      <w:tr w:rsidR="00535702">
        <w:tc>
          <w:tcPr>
            <w:tcW w:w="2268" w:type="dxa"/>
          </w:tcPr>
          <w:p w:rsidR="00535702" w:rsidRPr="00441D09" w:rsidRDefault="00535702" w:rsidP="00CF21C3">
            <w:pPr>
              <w:pStyle w:val="TableText"/>
            </w:pPr>
            <w:r w:rsidRPr="006611B9">
              <w:t xml:space="preserve">Alliteration </w:t>
            </w:r>
          </w:p>
        </w:tc>
        <w:tc>
          <w:tcPr>
            <w:tcW w:w="5040" w:type="dxa"/>
            <w:shd w:val="clear" w:color="auto" w:fill="auto"/>
          </w:tcPr>
          <w:p w:rsidR="00535702" w:rsidRPr="007D3B2C" w:rsidRDefault="00535702" w:rsidP="00CF21C3">
            <w:pPr>
              <w:pStyle w:val="TableText"/>
            </w:pPr>
            <w:r w:rsidRPr="006611B9">
              <w:t>“Now, there is nothing wrong with an ordinance which requires a permit for a parade, but when the ordinance is used to preserve segregation and to deny citizens the First Amendment privilege of peaceful assembly and peaceful protest, then it becomes unjust.” (par</w:t>
            </w:r>
            <w:r>
              <w:t>.</w:t>
            </w:r>
            <w:r w:rsidRPr="006611B9">
              <w:t xml:space="preserve"> 16)</w:t>
            </w:r>
          </w:p>
        </w:tc>
        <w:tc>
          <w:tcPr>
            <w:tcW w:w="5760" w:type="dxa"/>
            <w:shd w:val="clear" w:color="auto" w:fill="auto"/>
          </w:tcPr>
          <w:p w:rsidR="00535702" w:rsidRPr="007D3B2C" w:rsidRDefault="00535702" w:rsidP="00CF21C3">
            <w:pPr>
              <w:keepNext/>
              <w:keepLines/>
              <w:outlineLvl w:val="3"/>
            </w:pPr>
            <w:r w:rsidRPr="007D3B2C">
              <w:t xml:space="preserve">The repetition of words that begin with “p” creates a rhythm that makes his writing compelling and more convincing, which serves his purpose of showing </w:t>
            </w:r>
            <w:r w:rsidRPr="00FB097C">
              <w:t>his addressees how segregation laws are unjust.</w:t>
            </w:r>
          </w:p>
        </w:tc>
      </w:tr>
      <w:tr w:rsidR="00535702">
        <w:tc>
          <w:tcPr>
            <w:tcW w:w="2268" w:type="dxa"/>
          </w:tcPr>
          <w:p w:rsidR="00535702" w:rsidRPr="00441D09" w:rsidRDefault="00535702" w:rsidP="00CF21C3">
            <w:pPr>
              <w:pStyle w:val="TableText"/>
            </w:pPr>
            <w:r w:rsidRPr="006611B9">
              <w:t xml:space="preserve">Figurative language </w:t>
            </w:r>
          </w:p>
        </w:tc>
        <w:tc>
          <w:tcPr>
            <w:tcW w:w="5040" w:type="dxa"/>
            <w:shd w:val="clear" w:color="auto" w:fill="auto"/>
          </w:tcPr>
          <w:p w:rsidR="00535702" w:rsidRPr="007D3B2C" w:rsidRDefault="00535702" w:rsidP="00CF21C3">
            <w:pPr>
              <w:pStyle w:val="TableText"/>
              <w:spacing w:after="0"/>
            </w:pPr>
            <w:r w:rsidRPr="00CA2D3C">
              <w:t>“It was practice</w:t>
            </w:r>
            <w:r>
              <w:t>d</w:t>
            </w:r>
            <w:r w:rsidRPr="00CA2D3C">
              <w:t xml:space="preserve"> superbly by the early Christians, who were willing to face hungry lions and the excruciating pain of the chopping block before submitting to certain unjust laws of the Roman Empire.” (par</w:t>
            </w:r>
            <w:r>
              <w:t xml:space="preserve">. </w:t>
            </w:r>
            <w:r w:rsidRPr="00CA2D3C">
              <w:t>17)</w:t>
            </w:r>
          </w:p>
        </w:tc>
        <w:tc>
          <w:tcPr>
            <w:tcW w:w="5760" w:type="dxa"/>
            <w:shd w:val="clear" w:color="auto" w:fill="auto"/>
          </w:tcPr>
          <w:p w:rsidR="00535702" w:rsidRPr="007D3B2C" w:rsidRDefault="00535702" w:rsidP="00CF21C3">
            <w:pPr>
              <w:keepNext/>
              <w:keepLines/>
              <w:spacing w:after="0"/>
              <w:outlineLvl w:val="3"/>
            </w:pPr>
            <w:r w:rsidRPr="00FB097C">
              <w:t>The figurative language depicts the early Christians heroically, and further helps show how heroic African Americans are in their disobedience to segregation laws, which serves King’s purpose of showing why it is okay to disobey segregat</w:t>
            </w:r>
            <w:r w:rsidRPr="00441D09">
              <w:t>ion laws.</w:t>
            </w:r>
          </w:p>
        </w:tc>
      </w:tr>
      <w:tr w:rsidR="00EA7DAF">
        <w:tc>
          <w:tcPr>
            <w:tcW w:w="2268" w:type="dxa"/>
          </w:tcPr>
          <w:p w:rsidR="00EA7DAF" w:rsidRPr="007D3B2C" w:rsidRDefault="006611B9" w:rsidP="00CF21C3">
            <w:pPr>
              <w:pStyle w:val="TableText"/>
            </w:pPr>
            <w:r w:rsidRPr="006611B9">
              <w:t xml:space="preserve">Parallel structure </w:t>
            </w:r>
          </w:p>
        </w:tc>
        <w:tc>
          <w:tcPr>
            <w:tcW w:w="5040" w:type="dxa"/>
            <w:shd w:val="clear" w:color="auto" w:fill="auto"/>
          </w:tcPr>
          <w:p w:rsidR="00EA7DAF" w:rsidRPr="007D3B2C" w:rsidRDefault="00DB0FA1" w:rsidP="00CF21C3">
            <w:pPr>
              <w:pStyle w:val="TableText"/>
            </w:pPr>
            <w:r w:rsidRPr="007D3B2C">
              <w:t>“But I am sure that if I</w:t>
            </w:r>
            <w:r w:rsidRPr="00FB097C">
              <w:t xml:space="preserve"> had lived in Germany during that time, I would have aided and comforted my Jewish brothers even though it was illegal. If I lived in a Communist country today where certain principles dear to the Christian faith are suppressed, I believe I would openly advocate disobeying anti-religious laws.” (par</w:t>
            </w:r>
            <w:r w:rsidR="00CF21C3">
              <w:t>.</w:t>
            </w:r>
            <w:r w:rsidRPr="00FB097C">
              <w:t xml:space="preserve"> 18)</w:t>
            </w:r>
          </w:p>
        </w:tc>
        <w:tc>
          <w:tcPr>
            <w:tcW w:w="5760" w:type="dxa"/>
            <w:shd w:val="clear" w:color="auto" w:fill="auto"/>
          </w:tcPr>
          <w:p w:rsidR="00EA7DAF" w:rsidRDefault="00DB0FA1" w:rsidP="00DB0FA1">
            <w:r w:rsidRPr="007D3B2C">
              <w:t>Parallel structure creates a relationship between two situations where King feels it would be right to disobey morally wrong laws, thus helping him develop his purpose of showing why it is right to dis</w:t>
            </w:r>
            <w:r w:rsidRPr="00FB097C">
              <w:t>obey segregation.</w:t>
            </w:r>
          </w:p>
        </w:tc>
      </w:tr>
    </w:tbl>
    <w:p w:rsidR="00516F72" w:rsidRDefault="00516F72" w:rsidP="008A453E">
      <w:pPr>
        <w:tabs>
          <w:tab w:val="left" w:pos="1760"/>
        </w:tabs>
      </w:pPr>
    </w:p>
    <w:sectPr w:rsidR="00516F72" w:rsidSect="008A453E">
      <w:pgSz w:w="15840" w:h="12240" w:orient="landscape"/>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900" w:rsidRDefault="00DF0900" w:rsidP="00E946A0">
      <w:r>
        <w:separator/>
      </w:r>
    </w:p>
    <w:p w:rsidR="00DF0900" w:rsidRDefault="00DF0900" w:rsidP="00E946A0"/>
  </w:endnote>
  <w:endnote w:type="continuationSeparator" w:id="0">
    <w:p w:rsidR="00DF0900" w:rsidRDefault="00DF0900" w:rsidP="00E946A0">
      <w:r>
        <w:continuationSeparator/>
      </w:r>
    </w:p>
    <w:p w:rsidR="00DF0900" w:rsidRDefault="00DF0900" w:rsidP="00E946A0"/>
  </w:endnote>
  <w:endnote w:type="continuationNotice" w:id="1">
    <w:p w:rsidR="00DF0900" w:rsidRDefault="00DF0900">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embedRegular r:id="rId1" w:subsetted="1" w:fontKey="{477C6D2F-171E-428A-B1BE-DD04752127C2}"/>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embedRegular r:id="rId2" w:subsetted="1" w:fontKey="{44343864-A85A-48C7-A839-2A33B74046F9}"/>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B2" w:rsidRDefault="00521407" w:rsidP="00E946A0">
    <w:pPr>
      <w:pStyle w:val="Footer"/>
      <w:rPr>
        <w:rStyle w:val="PageNumber"/>
        <w:rFonts w:ascii="Calibri" w:hAnsi="Calibri"/>
        <w:sz w:val="22"/>
      </w:rPr>
    </w:pPr>
    <w:r>
      <w:rPr>
        <w:rStyle w:val="PageNumber"/>
      </w:rPr>
      <w:fldChar w:fldCharType="begin"/>
    </w:r>
    <w:r w:rsidR="006F38B2">
      <w:rPr>
        <w:rStyle w:val="PageNumber"/>
      </w:rPr>
      <w:instrText xml:space="preserve">PAGE  </w:instrText>
    </w:r>
    <w:r>
      <w:rPr>
        <w:rStyle w:val="PageNumber"/>
      </w:rPr>
      <w:fldChar w:fldCharType="end"/>
    </w:r>
  </w:p>
  <w:p w:rsidR="006F38B2" w:rsidRDefault="006F38B2" w:rsidP="00E946A0">
    <w:pPr>
      <w:pStyle w:val="Footer"/>
    </w:pPr>
  </w:p>
  <w:p w:rsidR="006F38B2" w:rsidRDefault="006F38B2" w:rsidP="00E946A0"/>
  <w:p w:rsidR="006F38B2" w:rsidRDefault="006F38B2"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B2" w:rsidRPr="00563CB8" w:rsidRDefault="006F38B2"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6F38B2">
      <w:trPr>
        <w:trHeight w:val="705"/>
      </w:trPr>
      <w:tc>
        <w:tcPr>
          <w:tcW w:w="4609" w:type="dxa"/>
          <w:shd w:val="clear" w:color="auto" w:fill="auto"/>
          <w:vAlign w:val="center"/>
        </w:tcPr>
        <w:p w:rsidR="006F38B2" w:rsidRPr="002E4C92" w:rsidRDefault="006F38B2" w:rsidP="004F2969">
          <w:pPr>
            <w:pStyle w:val="FooterText"/>
          </w:pPr>
          <w:r w:rsidRPr="002E4C92">
            <w:t>File:</w:t>
          </w:r>
          <w:r w:rsidRPr="0039525B">
            <w:rPr>
              <w:b w:val="0"/>
            </w:rPr>
            <w:t xml:space="preserve"> </w:t>
          </w:r>
          <w:r>
            <w:rPr>
              <w:b w:val="0"/>
            </w:rPr>
            <w:t>10</w:t>
          </w:r>
          <w:r w:rsidRPr="0039525B">
            <w:rPr>
              <w:b w:val="0"/>
            </w:rPr>
            <w:t>.</w:t>
          </w:r>
          <w:r>
            <w:rPr>
              <w:b w:val="0"/>
            </w:rPr>
            <w:t>2</w:t>
          </w:r>
          <w:r w:rsidRPr="0039525B">
            <w:rPr>
              <w:b w:val="0"/>
            </w:rPr>
            <w:t>.</w:t>
          </w:r>
          <w:r>
            <w:rPr>
              <w:b w:val="0"/>
            </w:rPr>
            <w:t>1</w:t>
          </w:r>
          <w:r w:rsidRPr="0039525B">
            <w:rPr>
              <w:b w:val="0"/>
            </w:rPr>
            <w:t xml:space="preserve"> Lesson </w:t>
          </w:r>
          <w:r>
            <w:rPr>
              <w:b w:val="0"/>
            </w:rPr>
            <w:t>8</w:t>
          </w:r>
          <w:r w:rsidRPr="002E4C92">
            <w:t xml:space="preserve"> Date:</w:t>
          </w:r>
          <w:r w:rsidRPr="0039525B">
            <w:rPr>
              <w:b w:val="0"/>
            </w:rPr>
            <w:t xml:space="preserve"> </w:t>
          </w:r>
          <w:r>
            <w:rPr>
              <w:b w:val="0"/>
            </w:rPr>
            <w:t>4</w:t>
          </w:r>
          <w:r w:rsidRPr="0039525B">
            <w:rPr>
              <w:b w:val="0"/>
            </w:rPr>
            <w:t>/</w:t>
          </w:r>
          <w:r w:rsidR="00FF2716">
            <w:rPr>
              <w:b w:val="0"/>
            </w:rPr>
            <w:t>1</w:t>
          </w:r>
          <w:r w:rsidR="00612BEE">
            <w:rPr>
              <w:b w:val="0"/>
            </w:rPr>
            <w:t>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6F38B2" w:rsidRPr="0039525B" w:rsidRDefault="006F38B2"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6F38B2" w:rsidRPr="0039525B" w:rsidRDefault="006F38B2"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6F38B2" w:rsidRPr="002E4C92" w:rsidRDefault="00521407" w:rsidP="004F2969">
          <w:pPr>
            <w:pStyle w:val="FooterText"/>
          </w:pPr>
          <w:hyperlink r:id="rId1" w:history="1">
            <w:r w:rsidR="006F38B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6F38B2" w:rsidRPr="002E4C92" w:rsidRDefault="00521407"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6F38B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51666">
            <w:rPr>
              <w:rFonts w:ascii="Calibri" w:hAnsi="Calibri" w:cs="Calibri"/>
              <w:b/>
              <w:noProof/>
              <w:color w:val="1F4E79"/>
              <w:sz w:val="28"/>
            </w:rPr>
            <w:t>8</w:t>
          </w:r>
          <w:r w:rsidRPr="002E4C92">
            <w:rPr>
              <w:rFonts w:ascii="Calibri" w:hAnsi="Calibri" w:cs="Calibri"/>
              <w:b/>
              <w:color w:val="1F4E79"/>
              <w:sz w:val="28"/>
            </w:rPr>
            <w:fldChar w:fldCharType="end"/>
          </w:r>
        </w:p>
      </w:tc>
      <w:tc>
        <w:tcPr>
          <w:tcW w:w="4325" w:type="dxa"/>
          <w:shd w:val="clear" w:color="auto" w:fill="auto"/>
          <w:vAlign w:val="bottom"/>
        </w:tcPr>
        <w:p w:rsidR="006F38B2" w:rsidRPr="002E4C92" w:rsidRDefault="006F38B2"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6F38B2" w:rsidRPr="0039525B" w:rsidRDefault="006F38B2"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8B2" w:rsidRPr="00563CB8" w:rsidRDefault="006F38B2" w:rsidP="004F2969">
    <w:pPr>
      <w:spacing w:before="0" w:after="0" w:line="240" w:lineRule="auto"/>
      <w:rPr>
        <w:sz w:val="14"/>
      </w:rPr>
    </w:pPr>
  </w:p>
  <w:tbl>
    <w:tblPr>
      <w:tblW w:w="4991" w:type="pct"/>
      <w:tblBorders>
        <w:top w:val="single" w:sz="8" w:space="0" w:color="244061"/>
      </w:tblBorders>
      <w:tblLook w:val="04A0"/>
    </w:tblPr>
    <w:tblGrid>
      <w:gridCol w:w="6341"/>
      <w:gridCol w:w="860"/>
      <w:gridCol w:w="5951"/>
    </w:tblGrid>
    <w:tr w:rsidR="006F38B2">
      <w:trPr>
        <w:trHeight w:val="705"/>
      </w:trPr>
      <w:tc>
        <w:tcPr>
          <w:tcW w:w="4609" w:type="dxa"/>
          <w:shd w:val="clear" w:color="auto" w:fill="auto"/>
          <w:vAlign w:val="center"/>
        </w:tcPr>
        <w:p w:rsidR="006F38B2" w:rsidRPr="002E4C92" w:rsidRDefault="006F38B2" w:rsidP="004F2969">
          <w:pPr>
            <w:pStyle w:val="FooterText"/>
          </w:pPr>
          <w:r w:rsidRPr="002E4C92">
            <w:t>File:</w:t>
          </w:r>
          <w:r w:rsidRPr="0039525B">
            <w:rPr>
              <w:b w:val="0"/>
            </w:rPr>
            <w:t xml:space="preserve"> </w:t>
          </w:r>
          <w:r>
            <w:rPr>
              <w:b w:val="0"/>
            </w:rPr>
            <w:t>10</w:t>
          </w:r>
          <w:r w:rsidRPr="0039525B">
            <w:rPr>
              <w:b w:val="0"/>
            </w:rPr>
            <w:t>.</w:t>
          </w:r>
          <w:r>
            <w:rPr>
              <w:b w:val="0"/>
            </w:rPr>
            <w:t>2</w:t>
          </w:r>
          <w:r w:rsidRPr="0039525B">
            <w:rPr>
              <w:b w:val="0"/>
            </w:rPr>
            <w:t>.</w:t>
          </w:r>
          <w:r>
            <w:rPr>
              <w:b w:val="0"/>
            </w:rPr>
            <w:t>1</w:t>
          </w:r>
          <w:r w:rsidRPr="0039525B">
            <w:rPr>
              <w:b w:val="0"/>
            </w:rPr>
            <w:t xml:space="preserve"> Lesson </w:t>
          </w:r>
          <w:r>
            <w:rPr>
              <w:b w:val="0"/>
            </w:rPr>
            <w:t>8</w:t>
          </w:r>
          <w:r w:rsidRPr="002E4C92">
            <w:t xml:space="preserve"> Date:</w:t>
          </w:r>
          <w:r w:rsidRPr="0039525B">
            <w:rPr>
              <w:b w:val="0"/>
            </w:rPr>
            <w:t xml:space="preserve"> </w:t>
          </w:r>
          <w:r>
            <w:rPr>
              <w:b w:val="0"/>
            </w:rPr>
            <w:t>4</w:t>
          </w:r>
          <w:r w:rsidRPr="0039525B">
            <w:rPr>
              <w:b w:val="0"/>
            </w:rPr>
            <w:t>/</w:t>
          </w:r>
          <w:r w:rsidR="00612BEE">
            <w:rPr>
              <w:b w:val="0"/>
            </w:rPr>
            <w:t>18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6F38B2" w:rsidRPr="0039525B" w:rsidRDefault="006F38B2"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6F38B2" w:rsidRPr="0039525B" w:rsidRDefault="006F38B2"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6F38B2" w:rsidRPr="002E4C92" w:rsidRDefault="00521407" w:rsidP="004F2969">
          <w:pPr>
            <w:pStyle w:val="FooterText"/>
          </w:pPr>
          <w:hyperlink r:id="rId1" w:history="1">
            <w:r w:rsidR="006F38B2"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6F38B2" w:rsidRPr="002E4C92" w:rsidRDefault="00521407"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6F38B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51666">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rsidR="006F38B2" w:rsidRPr="002E4C92" w:rsidRDefault="006F38B2"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6F38B2" w:rsidRPr="0039525B" w:rsidRDefault="006F38B2"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900" w:rsidRDefault="00DF0900" w:rsidP="00E946A0">
      <w:r>
        <w:separator/>
      </w:r>
    </w:p>
    <w:p w:rsidR="00DF0900" w:rsidRDefault="00DF0900" w:rsidP="00E946A0"/>
  </w:footnote>
  <w:footnote w:type="continuationSeparator" w:id="0">
    <w:p w:rsidR="00DF0900" w:rsidRDefault="00DF0900" w:rsidP="00E946A0">
      <w:r>
        <w:continuationSeparator/>
      </w:r>
    </w:p>
    <w:p w:rsidR="00DF0900" w:rsidRDefault="00DF0900" w:rsidP="00E946A0"/>
  </w:footnote>
  <w:footnote w:type="continuationNotice" w:id="1">
    <w:p w:rsidR="00DF0900" w:rsidRDefault="00DF0900">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6F38B2" w:rsidRPr="00563CB8">
      <w:tc>
        <w:tcPr>
          <w:tcW w:w="3708" w:type="dxa"/>
          <w:shd w:val="clear" w:color="auto" w:fill="auto"/>
        </w:tcPr>
        <w:p w:rsidR="006F38B2" w:rsidRPr="00563CB8" w:rsidRDefault="006F38B2"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6F38B2" w:rsidRPr="00563CB8" w:rsidRDefault="006F38B2" w:rsidP="00E946A0">
          <w:pPr>
            <w:jc w:val="center"/>
          </w:pPr>
          <w:r w:rsidRPr="00563CB8">
            <w:t>D R A F T</w:t>
          </w:r>
        </w:p>
      </w:tc>
      <w:tc>
        <w:tcPr>
          <w:tcW w:w="3438" w:type="dxa"/>
          <w:shd w:val="clear" w:color="auto" w:fill="auto"/>
        </w:tcPr>
        <w:p w:rsidR="006F38B2" w:rsidRPr="00E946A0" w:rsidRDefault="006F38B2" w:rsidP="00B30D1E">
          <w:pPr>
            <w:pStyle w:val="PageHeader"/>
            <w:jc w:val="right"/>
            <w:rPr>
              <w:b w:val="0"/>
            </w:rPr>
          </w:pPr>
          <w:r>
            <w:rPr>
              <w:b w:val="0"/>
            </w:rPr>
            <w:t>Grade 10 • Module 2</w:t>
          </w:r>
          <w:r w:rsidRPr="00E946A0">
            <w:rPr>
              <w:b w:val="0"/>
            </w:rPr>
            <w:t xml:space="preserve"> • Unit </w:t>
          </w:r>
          <w:r>
            <w:rPr>
              <w:b w:val="0"/>
            </w:rPr>
            <w:t>1</w:t>
          </w:r>
          <w:r w:rsidRPr="00E946A0">
            <w:rPr>
              <w:b w:val="0"/>
            </w:rPr>
            <w:t xml:space="preserve"> • Lesson </w:t>
          </w:r>
          <w:r>
            <w:rPr>
              <w:b w:val="0"/>
            </w:rPr>
            <w:t>8</w:t>
          </w:r>
        </w:p>
      </w:tc>
    </w:tr>
  </w:tbl>
  <w:p w:rsidR="006F38B2" w:rsidRDefault="006F38B2"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102"/>
      <w:gridCol w:w="3344"/>
      <w:gridCol w:w="4730"/>
    </w:tblGrid>
    <w:tr w:rsidR="006F38B2" w:rsidRPr="00563CB8">
      <w:tc>
        <w:tcPr>
          <w:tcW w:w="3708" w:type="dxa"/>
          <w:shd w:val="clear" w:color="auto" w:fill="auto"/>
        </w:tcPr>
        <w:p w:rsidR="006F38B2" w:rsidRPr="00563CB8" w:rsidRDefault="006F38B2"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6F38B2" w:rsidRPr="00563CB8" w:rsidRDefault="006F38B2" w:rsidP="00E946A0">
          <w:pPr>
            <w:jc w:val="center"/>
          </w:pPr>
          <w:r w:rsidRPr="00563CB8">
            <w:t>D R A F T</w:t>
          </w:r>
        </w:p>
      </w:tc>
      <w:tc>
        <w:tcPr>
          <w:tcW w:w="3438" w:type="dxa"/>
          <w:shd w:val="clear" w:color="auto" w:fill="auto"/>
        </w:tcPr>
        <w:p w:rsidR="006F38B2" w:rsidRPr="00E946A0" w:rsidRDefault="006F38B2" w:rsidP="00B30D1E">
          <w:pPr>
            <w:pStyle w:val="PageHeader"/>
            <w:jc w:val="right"/>
            <w:rPr>
              <w:b w:val="0"/>
            </w:rPr>
          </w:pPr>
          <w:r>
            <w:rPr>
              <w:b w:val="0"/>
            </w:rPr>
            <w:t>Grade 10 • Module 2</w:t>
          </w:r>
          <w:r w:rsidRPr="00E946A0">
            <w:rPr>
              <w:b w:val="0"/>
            </w:rPr>
            <w:t xml:space="preserve"> • Unit </w:t>
          </w:r>
          <w:r>
            <w:rPr>
              <w:b w:val="0"/>
            </w:rPr>
            <w:t>1</w:t>
          </w:r>
          <w:r w:rsidRPr="00E946A0">
            <w:rPr>
              <w:b w:val="0"/>
            </w:rPr>
            <w:t xml:space="preserve"> • Lesson </w:t>
          </w:r>
          <w:r>
            <w:rPr>
              <w:b w:val="0"/>
            </w:rPr>
            <w:t>8</w:t>
          </w:r>
        </w:p>
      </w:tc>
    </w:tr>
  </w:tbl>
  <w:p w:rsidR="006F38B2" w:rsidRDefault="006F38B2"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98030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B2EF94C"/>
    <w:lvl w:ilvl="0">
      <w:start w:val="1"/>
      <w:numFmt w:val="decimal"/>
      <w:lvlText w:val="%1."/>
      <w:lvlJc w:val="left"/>
      <w:pPr>
        <w:tabs>
          <w:tab w:val="num" w:pos="1800"/>
        </w:tabs>
        <w:ind w:left="1800" w:hanging="360"/>
      </w:pPr>
    </w:lvl>
  </w:abstractNum>
  <w:abstractNum w:abstractNumId="2">
    <w:nsid w:val="FFFFFF7F"/>
    <w:multiLevelType w:val="singleLevel"/>
    <w:tmpl w:val="966419BC"/>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287CB0"/>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B1732A"/>
    <w:multiLevelType w:val="hybridMultilevel"/>
    <w:tmpl w:val="7DEAEE36"/>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1"/>
  </w:num>
  <w:num w:numId="2">
    <w:abstractNumId w:val="5"/>
  </w:num>
  <w:num w:numId="3">
    <w:abstractNumId w:val="4"/>
  </w:num>
  <w:num w:numId="4">
    <w:abstractNumId w:val="11"/>
    <w:lvlOverride w:ilvl="0">
      <w:startOverride w:val="1"/>
    </w:lvlOverride>
  </w:num>
  <w:num w:numId="5">
    <w:abstractNumId w:val="10"/>
  </w:num>
  <w:num w:numId="6">
    <w:abstractNumId w:val="10"/>
  </w:num>
  <w:num w:numId="7">
    <w:abstractNumId w:val="10"/>
    <w:lvlOverride w:ilvl="0">
      <w:startOverride w:val="1"/>
    </w:lvlOverride>
  </w:num>
  <w:num w:numId="8">
    <w:abstractNumId w:val="11"/>
  </w:num>
  <w:num w:numId="9">
    <w:abstractNumId w:val="11"/>
    <w:lvlOverride w:ilvl="0">
      <w:startOverride w:val="1"/>
    </w:lvlOverride>
  </w:num>
  <w:num w:numId="10">
    <w:abstractNumId w:val="10"/>
    <w:lvlOverride w:ilvl="0">
      <w:startOverride w:val="1"/>
    </w:lvlOverride>
  </w:num>
  <w:num w:numId="11">
    <w:abstractNumId w:val="3"/>
  </w:num>
  <w:num w:numId="12">
    <w:abstractNumId w:val="31"/>
  </w:num>
  <w:num w:numId="13">
    <w:abstractNumId w:val="10"/>
    <w:lvlOverride w:ilvl="0">
      <w:startOverride w:val="1"/>
    </w:lvlOverride>
  </w:num>
  <w:num w:numId="14">
    <w:abstractNumId w:val="9"/>
  </w:num>
  <w:num w:numId="15">
    <w:abstractNumId w:val="6"/>
  </w:num>
  <w:num w:numId="16">
    <w:abstractNumId w:val="26"/>
  </w:num>
  <w:num w:numId="17">
    <w:abstractNumId w:val="16"/>
  </w:num>
  <w:num w:numId="18">
    <w:abstractNumId w:val="18"/>
  </w:num>
  <w:num w:numId="19">
    <w:abstractNumId w:val="14"/>
  </w:num>
  <w:num w:numId="20">
    <w:abstractNumId w:val="7"/>
  </w:num>
  <w:num w:numId="21">
    <w:abstractNumId w:val="11"/>
    <w:lvlOverride w:ilvl="0">
      <w:startOverride w:val="1"/>
    </w:lvlOverride>
  </w:num>
  <w:num w:numId="22">
    <w:abstractNumId w:val="4"/>
    <w:lvlOverride w:ilvl="0">
      <w:startOverride w:val="1"/>
    </w:lvlOverride>
  </w:num>
  <w:num w:numId="23">
    <w:abstractNumId w:val="28"/>
  </w:num>
  <w:num w:numId="24">
    <w:abstractNumId w:val="8"/>
  </w:num>
  <w:num w:numId="25">
    <w:abstractNumId w:val="25"/>
  </w:num>
  <w:num w:numId="26">
    <w:abstractNumId w:val="19"/>
  </w:num>
  <w:num w:numId="27">
    <w:abstractNumId w:val="5"/>
    <w:lvlOverride w:ilvl="0">
      <w:startOverride w:val="1"/>
    </w:lvlOverride>
  </w:num>
  <w:num w:numId="28">
    <w:abstractNumId w:val="22"/>
  </w:num>
  <w:num w:numId="29">
    <w:abstractNumId w:val="13"/>
  </w:num>
  <w:num w:numId="30">
    <w:abstractNumId w:val="20"/>
  </w:num>
  <w:num w:numId="31">
    <w:abstractNumId w:val="30"/>
  </w:num>
  <w:num w:numId="32">
    <w:abstractNumId w:val="23"/>
  </w:num>
  <w:num w:numId="33">
    <w:abstractNumId w:val="27"/>
  </w:num>
  <w:num w:numId="34">
    <w:abstractNumId w:val="11"/>
    <w:lvlOverride w:ilvl="0">
      <w:startOverride w:val="1"/>
    </w:lvlOverride>
  </w:num>
  <w:num w:numId="35">
    <w:abstractNumId w:val="24"/>
  </w:num>
  <w:num w:numId="36">
    <w:abstractNumId w:val="12"/>
  </w:num>
  <w:num w:numId="37">
    <w:abstractNumId w:val="15"/>
  </w:num>
  <w:num w:numId="38">
    <w:abstractNumId w:val="29"/>
  </w:num>
  <w:num w:numId="39">
    <w:abstractNumId w:val="17"/>
  </w:num>
  <w:num w:numId="40">
    <w:abstractNumId w:val="29"/>
    <w:lvlOverride w:ilvl="0">
      <w:startOverride w:val="1"/>
    </w:lvlOverride>
  </w:num>
  <w:num w:numId="41">
    <w:abstractNumId w:val="2"/>
  </w:num>
  <w:num w:numId="42">
    <w:abstractNumId w:val="1"/>
  </w:num>
  <w:num w:numId="43">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TrueTypeFonts/>
  <w:embedSystemFonts/>
  <w:saveSubsetFonts/>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A4688B"/>
    <w:rsid w:val="000055A4"/>
    <w:rsid w:val="00007CBA"/>
    <w:rsid w:val="00007F67"/>
    <w:rsid w:val="00011E99"/>
    <w:rsid w:val="000134DA"/>
    <w:rsid w:val="000137C5"/>
    <w:rsid w:val="00014D5D"/>
    <w:rsid w:val="00020527"/>
    <w:rsid w:val="00021589"/>
    <w:rsid w:val="00022FA6"/>
    <w:rsid w:val="0002335F"/>
    <w:rsid w:val="000300F7"/>
    <w:rsid w:val="000332AF"/>
    <w:rsid w:val="00034778"/>
    <w:rsid w:val="00046AE7"/>
    <w:rsid w:val="000473A7"/>
    <w:rsid w:val="0005105F"/>
    <w:rsid w:val="00051666"/>
    <w:rsid w:val="00053088"/>
    <w:rsid w:val="00061A7C"/>
    <w:rsid w:val="00062291"/>
    <w:rsid w:val="0006233C"/>
    <w:rsid w:val="00064850"/>
    <w:rsid w:val="00066123"/>
    <w:rsid w:val="0006776C"/>
    <w:rsid w:val="00071936"/>
    <w:rsid w:val="00072749"/>
    <w:rsid w:val="0007322F"/>
    <w:rsid w:val="000742AA"/>
    <w:rsid w:val="00074890"/>
    <w:rsid w:val="00075649"/>
    <w:rsid w:val="0007671F"/>
    <w:rsid w:val="00080A8A"/>
    <w:rsid w:val="000848B2"/>
    <w:rsid w:val="00086A06"/>
    <w:rsid w:val="00090200"/>
    <w:rsid w:val="000916CE"/>
    <w:rsid w:val="00092730"/>
    <w:rsid w:val="00092C82"/>
    <w:rsid w:val="00095BBA"/>
    <w:rsid w:val="00096A06"/>
    <w:rsid w:val="000A0AFF"/>
    <w:rsid w:val="000A1206"/>
    <w:rsid w:val="000A26A7"/>
    <w:rsid w:val="000A3640"/>
    <w:rsid w:val="000A4EF7"/>
    <w:rsid w:val="000B1882"/>
    <w:rsid w:val="000B2D56"/>
    <w:rsid w:val="000B3015"/>
    <w:rsid w:val="000B3836"/>
    <w:rsid w:val="000B6EA7"/>
    <w:rsid w:val="000C0112"/>
    <w:rsid w:val="000C032F"/>
    <w:rsid w:val="000C169A"/>
    <w:rsid w:val="000C23CD"/>
    <w:rsid w:val="000C4430"/>
    <w:rsid w:val="000C4439"/>
    <w:rsid w:val="000C4813"/>
    <w:rsid w:val="000C5656"/>
    <w:rsid w:val="000C5893"/>
    <w:rsid w:val="000D0F3D"/>
    <w:rsid w:val="000D0FAE"/>
    <w:rsid w:val="000D706D"/>
    <w:rsid w:val="000E0B69"/>
    <w:rsid w:val="000E4DBA"/>
    <w:rsid w:val="000E4DFE"/>
    <w:rsid w:val="000E7006"/>
    <w:rsid w:val="000F192C"/>
    <w:rsid w:val="000F2414"/>
    <w:rsid w:val="000F7D35"/>
    <w:rsid w:val="000F7F56"/>
    <w:rsid w:val="00101D81"/>
    <w:rsid w:val="0010235F"/>
    <w:rsid w:val="00110A04"/>
    <w:rsid w:val="00111A39"/>
    <w:rsid w:val="001122B0"/>
    <w:rsid w:val="00113501"/>
    <w:rsid w:val="001159C2"/>
    <w:rsid w:val="00116DDD"/>
    <w:rsid w:val="00120EF5"/>
    <w:rsid w:val="001215F2"/>
    <w:rsid w:val="00121C27"/>
    <w:rsid w:val="001258FD"/>
    <w:rsid w:val="00131EAD"/>
    <w:rsid w:val="00133528"/>
    <w:rsid w:val="001352AE"/>
    <w:rsid w:val="001362D4"/>
    <w:rsid w:val="00137E75"/>
    <w:rsid w:val="00140413"/>
    <w:rsid w:val="001509EC"/>
    <w:rsid w:val="0015118C"/>
    <w:rsid w:val="00152AE2"/>
    <w:rsid w:val="00156124"/>
    <w:rsid w:val="001657A6"/>
    <w:rsid w:val="00166E91"/>
    <w:rsid w:val="00167209"/>
    <w:rsid w:val="001708C2"/>
    <w:rsid w:val="001723D5"/>
    <w:rsid w:val="00175B00"/>
    <w:rsid w:val="001771C0"/>
    <w:rsid w:val="0018630D"/>
    <w:rsid w:val="00186355"/>
    <w:rsid w:val="001864E6"/>
    <w:rsid w:val="00186FDA"/>
    <w:rsid w:val="0018762C"/>
    <w:rsid w:val="001945FA"/>
    <w:rsid w:val="00194F1D"/>
    <w:rsid w:val="001A420B"/>
    <w:rsid w:val="001A5133"/>
    <w:rsid w:val="001B0794"/>
    <w:rsid w:val="001B1487"/>
    <w:rsid w:val="001C1C99"/>
    <w:rsid w:val="001C35E3"/>
    <w:rsid w:val="001C5188"/>
    <w:rsid w:val="001C6B70"/>
    <w:rsid w:val="001D047B"/>
    <w:rsid w:val="001D0518"/>
    <w:rsid w:val="001D3915"/>
    <w:rsid w:val="001D3B90"/>
    <w:rsid w:val="001D641A"/>
    <w:rsid w:val="001E189E"/>
    <w:rsid w:val="001F0991"/>
    <w:rsid w:val="001F45BE"/>
    <w:rsid w:val="001F6C4F"/>
    <w:rsid w:val="002009F7"/>
    <w:rsid w:val="0020138A"/>
    <w:rsid w:val="002018BB"/>
    <w:rsid w:val="002041CD"/>
    <w:rsid w:val="00204BD5"/>
    <w:rsid w:val="00205D0C"/>
    <w:rsid w:val="00207C8B"/>
    <w:rsid w:val="00213E04"/>
    <w:rsid w:val="00216AB8"/>
    <w:rsid w:val="00224590"/>
    <w:rsid w:val="00226A09"/>
    <w:rsid w:val="00226CEB"/>
    <w:rsid w:val="002306FF"/>
    <w:rsid w:val="002309B7"/>
    <w:rsid w:val="00231919"/>
    <w:rsid w:val="00231B29"/>
    <w:rsid w:val="002349BC"/>
    <w:rsid w:val="002364DB"/>
    <w:rsid w:val="0023674F"/>
    <w:rsid w:val="00240FF7"/>
    <w:rsid w:val="0024557C"/>
    <w:rsid w:val="00245B86"/>
    <w:rsid w:val="002516D4"/>
    <w:rsid w:val="0025189D"/>
    <w:rsid w:val="00251A7C"/>
    <w:rsid w:val="00251DAB"/>
    <w:rsid w:val="00252D78"/>
    <w:rsid w:val="00255212"/>
    <w:rsid w:val="002619B1"/>
    <w:rsid w:val="002635F4"/>
    <w:rsid w:val="00263AF5"/>
    <w:rsid w:val="002661A8"/>
    <w:rsid w:val="00267462"/>
    <w:rsid w:val="002748DB"/>
    <w:rsid w:val="00274FEB"/>
    <w:rsid w:val="00275DD4"/>
    <w:rsid w:val="00276DB9"/>
    <w:rsid w:val="0028184C"/>
    <w:rsid w:val="00284B9E"/>
    <w:rsid w:val="00284FC0"/>
    <w:rsid w:val="00286799"/>
    <w:rsid w:val="00290F88"/>
    <w:rsid w:val="0029527C"/>
    <w:rsid w:val="00297DC5"/>
    <w:rsid w:val="002A21DE"/>
    <w:rsid w:val="002A3811"/>
    <w:rsid w:val="002A5337"/>
    <w:rsid w:val="002B0810"/>
    <w:rsid w:val="002B1A80"/>
    <w:rsid w:val="002B6416"/>
    <w:rsid w:val="002C0245"/>
    <w:rsid w:val="002C02FB"/>
    <w:rsid w:val="002C49A0"/>
    <w:rsid w:val="002C5F0D"/>
    <w:rsid w:val="002C74D9"/>
    <w:rsid w:val="002D4387"/>
    <w:rsid w:val="002D5EB0"/>
    <w:rsid w:val="002D5EB9"/>
    <w:rsid w:val="002D632F"/>
    <w:rsid w:val="002E27AE"/>
    <w:rsid w:val="002E324C"/>
    <w:rsid w:val="002E4AD2"/>
    <w:rsid w:val="002E4C92"/>
    <w:rsid w:val="002F03D2"/>
    <w:rsid w:val="002F0459"/>
    <w:rsid w:val="002F3D65"/>
    <w:rsid w:val="002F75E9"/>
    <w:rsid w:val="002F7BD2"/>
    <w:rsid w:val="003000A6"/>
    <w:rsid w:val="0030016B"/>
    <w:rsid w:val="003007A6"/>
    <w:rsid w:val="003067BF"/>
    <w:rsid w:val="00311E81"/>
    <w:rsid w:val="00317306"/>
    <w:rsid w:val="003201AC"/>
    <w:rsid w:val="003211E3"/>
    <w:rsid w:val="0032239A"/>
    <w:rsid w:val="00335168"/>
    <w:rsid w:val="003364D6"/>
    <w:rsid w:val="003368BF"/>
    <w:rsid w:val="00343F17"/>
    <w:rsid w:val="003440A9"/>
    <w:rsid w:val="00347761"/>
    <w:rsid w:val="00347DD9"/>
    <w:rsid w:val="00350B03"/>
    <w:rsid w:val="00350C4A"/>
    <w:rsid w:val="00351804"/>
    <w:rsid w:val="00351F18"/>
    <w:rsid w:val="00352361"/>
    <w:rsid w:val="00353081"/>
    <w:rsid w:val="00355B9E"/>
    <w:rsid w:val="00356656"/>
    <w:rsid w:val="00362010"/>
    <w:rsid w:val="00363305"/>
    <w:rsid w:val="00364CD8"/>
    <w:rsid w:val="00364D23"/>
    <w:rsid w:val="00365D00"/>
    <w:rsid w:val="00370522"/>
    <w:rsid w:val="00370C53"/>
    <w:rsid w:val="00372441"/>
    <w:rsid w:val="0037258B"/>
    <w:rsid w:val="00374C35"/>
    <w:rsid w:val="00375B42"/>
    <w:rsid w:val="00376DBB"/>
    <w:rsid w:val="00381FE8"/>
    <w:rsid w:val="003822E1"/>
    <w:rsid w:val="003826B0"/>
    <w:rsid w:val="0038382F"/>
    <w:rsid w:val="00383A2A"/>
    <w:rsid w:val="003851B2"/>
    <w:rsid w:val="003854D3"/>
    <w:rsid w:val="0038635E"/>
    <w:rsid w:val="003908D2"/>
    <w:rsid w:val="0039128F"/>
    <w:rsid w:val="0039241D"/>
    <w:rsid w:val="003924D0"/>
    <w:rsid w:val="00394289"/>
    <w:rsid w:val="0039525B"/>
    <w:rsid w:val="003A3AB0"/>
    <w:rsid w:val="003A6785"/>
    <w:rsid w:val="003A7A9B"/>
    <w:rsid w:val="003B3DB9"/>
    <w:rsid w:val="003B7708"/>
    <w:rsid w:val="003C0299"/>
    <w:rsid w:val="003C2022"/>
    <w:rsid w:val="003C24AD"/>
    <w:rsid w:val="003C721E"/>
    <w:rsid w:val="003D2601"/>
    <w:rsid w:val="003D27E3"/>
    <w:rsid w:val="003D28E6"/>
    <w:rsid w:val="003D7469"/>
    <w:rsid w:val="003E2C04"/>
    <w:rsid w:val="003E3757"/>
    <w:rsid w:val="003E3E6D"/>
    <w:rsid w:val="003E44E8"/>
    <w:rsid w:val="003E693A"/>
    <w:rsid w:val="003F2833"/>
    <w:rsid w:val="003F3D65"/>
    <w:rsid w:val="00405198"/>
    <w:rsid w:val="00406285"/>
    <w:rsid w:val="00412A7D"/>
    <w:rsid w:val="004179FD"/>
    <w:rsid w:val="00421157"/>
    <w:rsid w:val="0042168B"/>
    <w:rsid w:val="0042336A"/>
    <w:rsid w:val="0042474E"/>
    <w:rsid w:val="00425E32"/>
    <w:rsid w:val="00430A01"/>
    <w:rsid w:val="00432D7F"/>
    <w:rsid w:val="004360AF"/>
    <w:rsid w:val="00436909"/>
    <w:rsid w:val="00437FD0"/>
    <w:rsid w:val="004402AC"/>
    <w:rsid w:val="004403EE"/>
    <w:rsid w:val="00440948"/>
    <w:rsid w:val="00441D09"/>
    <w:rsid w:val="004452D5"/>
    <w:rsid w:val="00446AFD"/>
    <w:rsid w:val="004528AF"/>
    <w:rsid w:val="00452FEA"/>
    <w:rsid w:val="004536D7"/>
    <w:rsid w:val="00455FC4"/>
    <w:rsid w:val="00456F88"/>
    <w:rsid w:val="0045725F"/>
    <w:rsid w:val="00457F98"/>
    <w:rsid w:val="0046468B"/>
    <w:rsid w:val="004650C4"/>
    <w:rsid w:val="004653DC"/>
    <w:rsid w:val="00470E93"/>
    <w:rsid w:val="004713C2"/>
    <w:rsid w:val="0047192B"/>
    <w:rsid w:val="0047296E"/>
    <w:rsid w:val="00472F34"/>
    <w:rsid w:val="0047469B"/>
    <w:rsid w:val="0047636E"/>
    <w:rsid w:val="00477B3D"/>
    <w:rsid w:val="00482348"/>
    <w:rsid w:val="00482C15"/>
    <w:rsid w:val="004838D9"/>
    <w:rsid w:val="00484822"/>
    <w:rsid w:val="00485D55"/>
    <w:rsid w:val="0049409E"/>
    <w:rsid w:val="00497A5B"/>
    <w:rsid w:val="004A113A"/>
    <w:rsid w:val="004A3F30"/>
    <w:rsid w:val="004B22B8"/>
    <w:rsid w:val="004B3E41"/>
    <w:rsid w:val="004B4EC6"/>
    <w:rsid w:val="004B552B"/>
    <w:rsid w:val="004B606C"/>
    <w:rsid w:val="004B7C07"/>
    <w:rsid w:val="004C200D"/>
    <w:rsid w:val="004C47A8"/>
    <w:rsid w:val="004C602D"/>
    <w:rsid w:val="004C6CD8"/>
    <w:rsid w:val="004D487C"/>
    <w:rsid w:val="004D5473"/>
    <w:rsid w:val="004D7029"/>
    <w:rsid w:val="004E1B0E"/>
    <w:rsid w:val="004E7752"/>
    <w:rsid w:val="004F2363"/>
    <w:rsid w:val="004F2969"/>
    <w:rsid w:val="004F353F"/>
    <w:rsid w:val="004F62CF"/>
    <w:rsid w:val="00502FAD"/>
    <w:rsid w:val="00507DF5"/>
    <w:rsid w:val="005107BF"/>
    <w:rsid w:val="005121D2"/>
    <w:rsid w:val="00513C73"/>
    <w:rsid w:val="00513E84"/>
    <w:rsid w:val="00514DC3"/>
    <w:rsid w:val="0051641E"/>
    <w:rsid w:val="00516E85"/>
    <w:rsid w:val="00516F72"/>
    <w:rsid w:val="00517918"/>
    <w:rsid w:val="00521398"/>
    <w:rsid w:val="00521407"/>
    <w:rsid w:val="0052385B"/>
    <w:rsid w:val="0052413A"/>
    <w:rsid w:val="0052748A"/>
    <w:rsid w:val="0052769A"/>
    <w:rsid w:val="00527DE8"/>
    <w:rsid w:val="005324A5"/>
    <w:rsid w:val="00532EA2"/>
    <w:rsid w:val="00535702"/>
    <w:rsid w:val="00541A6A"/>
    <w:rsid w:val="00542523"/>
    <w:rsid w:val="00546D71"/>
    <w:rsid w:val="00547607"/>
    <w:rsid w:val="0054791C"/>
    <w:rsid w:val="0055340D"/>
    <w:rsid w:val="0055385D"/>
    <w:rsid w:val="00561640"/>
    <w:rsid w:val="00563CB8"/>
    <w:rsid w:val="00563DC9"/>
    <w:rsid w:val="005641F5"/>
    <w:rsid w:val="00565871"/>
    <w:rsid w:val="00567E85"/>
    <w:rsid w:val="00570901"/>
    <w:rsid w:val="00575CCC"/>
    <w:rsid w:val="00576E4A"/>
    <w:rsid w:val="00581401"/>
    <w:rsid w:val="005837C5"/>
    <w:rsid w:val="00583FF7"/>
    <w:rsid w:val="00585771"/>
    <w:rsid w:val="00585A0D"/>
    <w:rsid w:val="005875D8"/>
    <w:rsid w:val="00592D68"/>
    <w:rsid w:val="00593697"/>
    <w:rsid w:val="00595905"/>
    <w:rsid w:val="005960E3"/>
    <w:rsid w:val="005A6B6E"/>
    <w:rsid w:val="005A7968"/>
    <w:rsid w:val="005B22B2"/>
    <w:rsid w:val="005B3D78"/>
    <w:rsid w:val="005B7E6E"/>
    <w:rsid w:val="005C291F"/>
    <w:rsid w:val="005C4572"/>
    <w:rsid w:val="005C7B5F"/>
    <w:rsid w:val="005D3BFF"/>
    <w:rsid w:val="005D7C72"/>
    <w:rsid w:val="005E2E87"/>
    <w:rsid w:val="005E66AA"/>
    <w:rsid w:val="005E7CD7"/>
    <w:rsid w:val="005F147C"/>
    <w:rsid w:val="005F5D35"/>
    <w:rsid w:val="005F657A"/>
    <w:rsid w:val="00600C48"/>
    <w:rsid w:val="0060247F"/>
    <w:rsid w:val="00603970"/>
    <w:rsid w:val="006044CD"/>
    <w:rsid w:val="00606182"/>
    <w:rsid w:val="00607856"/>
    <w:rsid w:val="006124D5"/>
    <w:rsid w:val="00612BEE"/>
    <w:rsid w:val="0062143E"/>
    <w:rsid w:val="0062277B"/>
    <w:rsid w:val="006261E1"/>
    <w:rsid w:val="00626309"/>
    <w:rsid w:val="00626418"/>
    <w:rsid w:val="00626E4A"/>
    <w:rsid w:val="0063653C"/>
    <w:rsid w:val="006375AF"/>
    <w:rsid w:val="00641DC5"/>
    <w:rsid w:val="00643550"/>
    <w:rsid w:val="00644540"/>
    <w:rsid w:val="00645C3F"/>
    <w:rsid w:val="00646088"/>
    <w:rsid w:val="00651092"/>
    <w:rsid w:val="006521DB"/>
    <w:rsid w:val="00653ABB"/>
    <w:rsid w:val="00657FC0"/>
    <w:rsid w:val="006611B9"/>
    <w:rsid w:val="0066211A"/>
    <w:rsid w:val="00663A00"/>
    <w:rsid w:val="006661AE"/>
    <w:rsid w:val="006667A3"/>
    <w:rsid w:val="00674546"/>
    <w:rsid w:val="0068018C"/>
    <w:rsid w:val="0069247E"/>
    <w:rsid w:val="00696173"/>
    <w:rsid w:val="00696371"/>
    <w:rsid w:val="006A09D6"/>
    <w:rsid w:val="006A3594"/>
    <w:rsid w:val="006B0965"/>
    <w:rsid w:val="006B1BF7"/>
    <w:rsid w:val="006B2C6E"/>
    <w:rsid w:val="006B426A"/>
    <w:rsid w:val="006B61DD"/>
    <w:rsid w:val="006B7CCB"/>
    <w:rsid w:val="006C29BF"/>
    <w:rsid w:val="006C2FDF"/>
    <w:rsid w:val="006D4FE1"/>
    <w:rsid w:val="006D5208"/>
    <w:rsid w:val="006E1700"/>
    <w:rsid w:val="006E4C84"/>
    <w:rsid w:val="006E7A67"/>
    <w:rsid w:val="006E7C8A"/>
    <w:rsid w:val="006E7D3C"/>
    <w:rsid w:val="006F38B2"/>
    <w:rsid w:val="006F3BD7"/>
    <w:rsid w:val="006F57CF"/>
    <w:rsid w:val="00701296"/>
    <w:rsid w:val="007020E3"/>
    <w:rsid w:val="00706F7A"/>
    <w:rsid w:val="00707670"/>
    <w:rsid w:val="00713AA5"/>
    <w:rsid w:val="007155B1"/>
    <w:rsid w:val="0071568E"/>
    <w:rsid w:val="007237D6"/>
    <w:rsid w:val="0072440D"/>
    <w:rsid w:val="00724760"/>
    <w:rsid w:val="00730123"/>
    <w:rsid w:val="0073192F"/>
    <w:rsid w:val="00731BD4"/>
    <w:rsid w:val="00733C74"/>
    <w:rsid w:val="00734E33"/>
    <w:rsid w:val="00737EE7"/>
    <w:rsid w:val="00741955"/>
    <w:rsid w:val="00744025"/>
    <w:rsid w:val="00746CC2"/>
    <w:rsid w:val="007623AE"/>
    <w:rsid w:val="0076269D"/>
    <w:rsid w:val="00766336"/>
    <w:rsid w:val="0076658E"/>
    <w:rsid w:val="00767641"/>
    <w:rsid w:val="00772135"/>
    <w:rsid w:val="00772FCA"/>
    <w:rsid w:val="0077398D"/>
    <w:rsid w:val="007841B8"/>
    <w:rsid w:val="00786D5B"/>
    <w:rsid w:val="00792A30"/>
    <w:rsid w:val="007956A9"/>
    <w:rsid w:val="00796D57"/>
    <w:rsid w:val="00797281"/>
    <w:rsid w:val="007A2218"/>
    <w:rsid w:val="007B0EDD"/>
    <w:rsid w:val="007B2776"/>
    <w:rsid w:val="007B3107"/>
    <w:rsid w:val="007B6992"/>
    <w:rsid w:val="007B764B"/>
    <w:rsid w:val="007C14C1"/>
    <w:rsid w:val="007C4836"/>
    <w:rsid w:val="007C7DB0"/>
    <w:rsid w:val="007D1715"/>
    <w:rsid w:val="007D1F83"/>
    <w:rsid w:val="007D2F12"/>
    <w:rsid w:val="007D3B2C"/>
    <w:rsid w:val="007D448E"/>
    <w:rsid w:val="007E3B42"/>
    <w:rsid w:val="007E463A"/>
    <w:rsid w:val="007E4E86"/>
    <w:rsid w:val="007E7665"/>
    <w:rsid w:val="007F6910"/>
    <w:rsid w:val="007F76FC"/>
    <w:rsid w:val="008023E2"/>
    <w:rsid w:val="00804C62"/>
    <w:rsid w:val="008055B6"/>
    <w:rsid w:val="00807C6B"/>
    <w:rsid w:val="008139A0"/>
    <w:rsid w:val="0081426C"/>
    <w:rsid w:val="008151E5"/>
    <w:rsid w:val="00816325"/>
    <w:rsid w:val="00820EF9"/>
    <w:rsid w:val="0082210F"/>
    <w:rsid w:val="008228CD"/>
    <w:rsid w:val="008261D2"/>
    <w:rsid w:val="00831B4C"/>
    <w:rsid w:val="008336BE"/>
    <w:rsid w:val="00835495"/>
    <w:rsid w:val="008376D3"/>
    <w:rsid w:val="008434A6"/>
    <w:rsid w:val="0084358E"/>
    <w:rsid w:val="00847A03"/>
    <w:rsid w:val="00850CE6"/>
    <w:rsid w:val="00852662"/>
    <w:rsid w:val="00853CF3"/>
    <w:rsid w:val="008572B2"/>
    <w:rsid w:val="00860001"/>
    <w:rsid w:val="00860A88"/>
    <w:rsid w:val="008626CE"/>
    <w:rsid w:val="00863A3C"/>
    <w:rsid w:val="00864A80"/>
    <w:rsid w:val="00866C22"/>
    <w:rsid w:val="00872393"/>
    <w:rsid w:val="008732CC"/>
    <w:rsid w:val="00874AF4"/>
    <w:rsid w:val="00875D0A"/>
    <w:rsid w:val="00876632"/>
    <w:rsid w:val="00880AAD"/>
    <w:rsid w:val="00883761"/>
    <w:rsid w:val="00884AB6"/>
    <w:rsid w:val="008907FE"/>
    <w:rsid w:val="00892FC0"/>
    <w:rsid w:val="00893930"/>
    <w:rsid w:val="00893A85"/>
    <w:rsid w:val="0089673E"/>
    <w:rsid w:val="00897E18"/>
    <w:rsid w:val="008A0F55"/>
    <w:rsid w:val="008A10CB"/>
    <w:rsid w:val="008A1774"/>
    <w:rsid w:val="008A2DA8"/>
    <w:rsid w:val="008A453E"/>
    <w:rsid w:val="008A5010"/>
    <w:rsid w:val="008A7263"/>
    <w:rsid w:val="008B1311"/>
    <w:rsid w:val="008B31CC"/>
    <w:rsid w:val="008B456C"/>
    <w:rsid w:val="008B5DE1"/>
    <w:rsid w:val="008C1826"/>
    <w:rsid w:val="008C5CDB"/>
    <w:rsid w:val="008C7679"/>
    <w:rsid w:val="008C7865"/>
    <w:rsid w:val="008D0396"/>
    <w:rsid w:val="008D3414"/>
    <w:rsid w:val="008D3566"/>
    <w:rsid w:val="008D3BC0"/>
    <w:rsid w:val="008D5D6B"/>
    <w:rsid w:val="008E2674"/>
    <w:rsid w:val="009000C9"/>
    <w:rsid w:val="00903656"/>
    <w:rsid w:val="009062ED"/>
    <w:rsid w:val="0090775D"/>
    <w:rsid w:val="00910D8E"/>
    <w:rsid w:val="009135A8"/>
    <w:rsid w:val="00915D2B"/>
    <w:rsid w:val="0091722D"/>
    <w:rsid w:val="00922E34"/>
    <w:rsid w:val="00925BBE"/>
    <w:rsid w:val="0092645B"/>
    <w:rsid w:val="00933100"/>
    <w:rsid w:val="00934759"/>
    <w:rsid w:val="00934C44"/>
    <w:rsid w:val="009403AD"/>
    <w:rsid w:val="0094277B"/>
    <w:rsid w:val="00954557"/>
    <w:rsid w:val="0096199D"/>
    <w:rsid w:val="00962802"/>
    <w:rsid w:val="00963CDE"/>
    <w:rsid w:val="00966D72"/>
    <w:rsid w:val="00967678"/>
    <w:rsid w:val="0097223B"/>
    <w:rsid w:val="009732BA"/>
    <w:rsid w:val="0097690D"/>
    <w:rsid w:val="0098148A"/>
    <w:rsid w:val="00983968"/>
    <w:rsid w:val="009859E7"/>
    <w:rsid w:val="00985E47"/>
    <w:rsid w:val="009977BF"/>
    <w:rsid w:val="009A0390"/>
    <w:rsid w:val="009A3159"/>
    <w:rsid w:val="009A5C4F"/>
    <w:rsid w:val="009B0F30"/>
    <w:rsid w:val="009B12D0"/>
    <w:rsid w:val="009B14FE"/>
    <w:rsid w:val="009B4FE2"/>
    <w:rsid w:val="009B7417"/>
    <w:rsid w:val="009B7C85"/>
    <w:rsid w:val="009C0391"/>
    <w:rsid w:val="009C2014"/>
    <w:rsid w:val="009C3C09"/>
    <w:rsid w:val="009C40BC"/>
    <w:rsid w:val="009C538E"/>
    <w:rsid w:val="009C5A46"/>
    <w:rsid w:val="009C7E15"/>
    <w:rsid w:val="009D0B7A"/>
    <w:rsid w:val="009D12CD"/>
    <w:rsid w:val="009D2572"/>
    <w:rsid w:val="009D4FED"/>
    <w:rsid w:val="009D550A"/>
    <w:rsid w:val="009E05C6"/>
    <w:rsid w:val="009E07D2"/>
    <w:rsid w:val="009E0D5E"/>
    <w:rsid w:val="009E2931"/>
    <w:rsid w:val="009E734D"/>
    <w:rsid w:val="009F31D9"/>
    <w:rsid w:val="009F3652"/>
    <w:rsid w:val="00A0163A"/>
    <w:rsid w:val="00A07A4E"/>
    <w:rsid w:val="00A13930"/>
    <w:rsid w:val="00A14F0A"/>
    <w:rsid w:val="00A15073"/>
    <w:rsid w:val="00A21544"/>
    <w:rsid w:val="00A24DAB"/>
    <w:rsid w:val="00A253EA"/>
    <w:rsid w:val="00A2652C"/>
    <w:rsid w:val="00A26BAB"/>
    <w:rsid w:val="00A32E00"/>
    <w:rsid w:val="00A35614"/>
    <w:rsid w:val="00A37660"/>
    <w:rsid w:val="00A37D85"/>
    <w:rsid w:val="00A42E6D"/>
    <w:rsid w:val="00A4462B"/>
    <w:rsid w:val="00A4688B"/>
    <w:rsid w:val="00A4696B"/>
    <w:rsid w:val="00A61F5D"/>
    <w:rsid w:val="00A65FF8"/>
    <w:rsid w:val="00A70E84"/>
    <w:rsid w:val="00A75116"/>
    <w:rsid w:val="00A77308"/>
    <w:rsid w:val="00A908AC"/>
    <w:rsid w:val="00A948B3"/>
    <w:rsid w:val="00A95E92"/>
    <w:rsid w:val="00A968CA"/>
    <w:rsid w:val="00AA0831"/>
    <w:rsid w:val="00AA1DC0"/>
    <w:rsid w:val="00AA5F43"/>
    <w:rsid w:val="00AB388C"/>
    <w:rsid w:val="00AB6FFD"/>
    <w:rsid w:val="00AC1DE5"/>
    <w:rsid w:val="00AC1F67"/>
    <w:rsid w:val="00AC2AB4"/>
    <w:rsid w:val="00AC6562"/>
    <w:rsid w:val="00AD26BF"/>
    <w:rsid w:val="00AD2E2E"/>
    <w:rsid w:val="00AD440D"/>
    <w:rsid w:val="00AD6CF3"/>
    <w:rsid w:val="00AD7470"/>
    <w:rsid w:val="00AE01CA"/>
    <w:rsid w:val="00AE14E2"/>
    <w:rsid w:val="00AE1658"/>
    <w:rsid w:val="00AE224B"/>
    <w:rsid w:val="00AE3076"/>
    <w:rsid w:val="00AE71BB"/>
    <w:rsid w:val="00AF1F26"/>
    <w:rsid w:val="00AF26F7"/>
    <w:rsid w:val="00AF3526"/>
    <w:rsid w:val="00AF4683"/>
    <w:rsid w:val="00AF5A63"/>
    <w:rsid w:val="00B00346"/>
    <w:rsid w:val="00B01708"/>
    <w:rsid w:val="00B02906"/>
    <w:rsid w:val="00B044E7"/>
    <w:rsid w:val="00B10BF2"/>
    <w:rsid w:val="00B14020"/>
    <w:rsid w:val="00B1409A"/>
    <w:rsid w:val="00B205E1"/>
    <w:rsid w:val="00B20B90"/>
    <w:rsid w:val="00B227B5"/>
    <w:rsid w:val="00B231AA"/>
    <w:rsid w:val="00B2363C"/>
    <w:rsid w:val="00B23AD5"/>
    <w:rsid w:val="00B27639"/>
    <w:rsid w:val="00B30BF5"/>
    <w:rsid w:val="00B30D1E"/>
    <w:rsid w:val="00B31BA2"/>
    <w:rsid w:val="00B326A2"/>
    <w:rsid w:val="00B349B9"/>
    <w:rsid w:val="00B35BAF"/>
    <w:rsid w:val="00B42114"/>
    <w:rsid w:val="00B46726"/>
    <w:rsid w:val="00B46C45"/>
    <w:rsid w:val="00B46FCB"/>
    <w:rsid w:val="00B5282C"/>
    <w:rsid w:val="00B57A9F"/>
    <w:rsid w:val="00B6092B"/>
    <w:rsid w:val="00B66DB7"/>
    <w:rsid w:val="00B7069B"/>
    <w:rsid w:val="00B71188"/>
    <w:rsid w:val="00B7194E"/>
    <w:rsid w:val="00B75489"/>
    <w:rsid w:val="00B76D5E"/>
    <w:rsid w:val="00B80621"/>
    <w:rsid w:val="00B80E3D"/>
    <w:rsid w:val="00B80FBE"/>
    <w:rsid w:val="00B87C08"/>
    <w:rsid w:val="00B928E2"/>
    <w:rsid w:val="00BA15C4"/>
    <w:rsid w:val="00BA4548"/>
    <w:rsid w:val="00BA46CB"/>
    <w:rsid w:val="00BA536E"/>
    <w:rsid w:val="00BA6CB2"/>
    <w:rsid w:val="00BA6E05"/>
    <w:rsid w:val="00BA7D7C"/>
    <w:rsid w:val="00BA7F1C"/>
    <w:rsid w:val="00BB0C36"/>
    <w:rsid w:val="00BB27BA"/>
    <w:rsid w:val="00BB3487"/>
    <w:rsid w:val="00BB459A"/>
    <w:rsid w:val="00BB4709"/>
    <w:rsid w:val="00BB4945"/>
    <w:rsid w:val="00BC1873"/>
    <w:rsid w:val="00BC3880"/>
    <w:rsid w:val="00BC4ADE"/>
    <w:rsid w:val="00BC54A9"/>
    <w:rsid w:val="00BC55AA"/>
    <w:rsid w:val="00BD28C9"/>
    <w:rsid w:val="00BD2FA5"/>
    <w:rsid w:val="00BD7AD4"/>
    <w:rsid w:val="00BD7B6F"/>
    <w:rsid w:val="00BE4EBD"/>
    <w:rsid w:val="00BE6EFE"/>
    <w:rsid w:val="00BF17CD"/>
    <w:rsid w:val="00BF6DF5"/>
    <w:rsid w:val="00C02E75"/>
    <w:rsid w:val="00C02EC2"/>
    <w:rsid w:val="00C07D88"/>
    <w:rsid w:val="00C151B9"/>
    <w:rsid w:val="00C15EA1"/>
    <w:rsid w:val="00C17AF0"/>
    <w:rsid w:val="00C2058D"/>
    <w:rsid w:val="00C208EA"/>
    <w:rsid w:val="00C2283A"/>
    <w:rsid w:val="00C252EF"/>
    <w:rsid w:val="00C25B81"/>
    <w:rsid w:val="00C25C43"/>
    <w:rsid w:val="00C27E34"/>
    <w:rsid w:val="00C33397"/>
    <w:rsid w:val="00C34B83"/>
    <w:rsid w:val="00C36DC2"/>
    <w:rsid w:val="00C37E44"/>
    <w:rsid w:val="00C404B7"/>
    <w:rsid w:val="00C419B4"/>
    <w:rsid w:val="00C424C5"/>
    <w:rsid w:val="00C42C58"/>
    <w:rsid w:val="00C441BE"/>
    <w:rsid w:val="00C4787C"/>
    <w:rsid w:val="00C5015B"/>
    <w:rsid w:val="00C512D6"/>
    <w:rsid w:val="00C52C34"/>
    <w:rsid w:val="00C52FD6"/>
    <w:rsid w:val="00C56ABD"/>
    <w:rsid w:val="00C573FE"/>
    <w:rsid w:val="00C6148E"/>
    <w:rsid w:val="00C65082"/>
    <w:rsid w:val="00C7162F"/>
    <w:rsid w:val="00C717A0"/>
    <w:rsid w:val="00C745E1"/>
    <w:rsid w:val="00C80405"/>
    <w:rsid w:val="00C920BB"/>
    <w:rsid w:val="00C9359E"/>
    <w:rsid w:val="00C93CF7"/>
    <w:rsid w:val="00C94AC5"/>
    <w:rsid w:val="00C9623A"/>
    <w:rsid w:val="00C96CDF"/>
    <w:rsid w:val="00CA2D3C"/>
    <w:rsid w:val="00CA53F8"/>
    <w:rsid w:val="00CA6CC7"/>
    <w:rsid w:val="00CB4795"/>
    <w:rsid w:val="00CC1BF8"/>
    <w:rsid w:val="00CC2982"/>
    <w:rsid w:val="00CC3C40"/>
    <w:rsid w:val="00CC4307"/>
    <w:rsid w:val="00CC605E"/>
    <w:rsid w:val="00CC6E60"/>
    <w:rsid w:val="00CD1A34"/>
    <w:rsid w:val="00CD3A81"/>
    <w:rsid w:val="00CD3DD4"/>
    <w:rsid w:val="00CD4793"/>
    <w:rsid w:val="00CD4CBE"/>
    <w:rsid w:val="00CD59FE"/>
    <w:rsid w:val="00CD61D0"/>
    <w:rsid w:val="00CE0D9A"/>
    <w:rsid w:val="00CE2836"/>
    <w:rsid w:val="00CE5BEA"/>
    <w:rsid w:val="00CE6C54"/>
    <w:rsid w:val="00CF015C"/>
    <w:rsid w:val="00CF08C2"/>
    <w:rsid w:val="00CF1504"/>
    <w:rsid w:val="00CF21C3"/>
    <w:rsid w:val="00CF2582"/>
    <w:rsid w:val="00CF2986"/>
    <w:rsid w:val="00CF385C"/>
    <w:rsid w:val="00CF498D"/>
    <w:rsid w:val="00CF7A98"/>
    <w:rsid w:val="00D031FA"/>
    <w:rsid w:val="00D066C5"/>
    <w:rsid w:val="00D071B1"/>
    <w:rsid w:val="00D07A24"/>
    <w:rsid w:val="00D13DF2"/>
    <w:rsid w:val="00D201A1"/>
    <w:rsid w:val="00D22B12"/>
    <w:rsid w:val="00D2326D"/>
    <w:rsid w:val="00D257AC"/>
    <w:rsid w:val="00D27EFC"/>
    <w:rsid w:val="00D3179C"/>
    <w:rsid w:val="00D31A27"/>
    <w:rsid w:val="00D31C4D"/>
    <w:rsid w:val="00D3492E"/>
    <w:rsid w:val="00D3694D"/>
    <w:rsid w:val="00D36C11"/>
    <w:rsid w:val="00D374A9"/>
    <w:rsid w:val="00D41B54"/>
    <w:rsid w:val="00D4259D"/>
    <w:rsid w:val="00D44710"/>
    <w:rsid w:val="00D4700C"/>
    <w:rsid w:val="00D479EE"/>
    <w:rsid w:val="00D52801"/>
    <w:rsid w:val="00D5676B"/>
    <w:rsid w:val="00D57066"/>
    <w:rsid w:val="00D6338C"/>
    <w:rsid w:val="00D80F16"/>
    <w:rsid w:val="00D83DF0"/>
    <w:rsid w:val="00D920A6"/>
    <w:rsid w:val="00D9328F"/>
    <w:rsid w:val="00D94008"/>
    <w:rsid w:val="00D94823"/>
    <w:rsid w:val="00D94FAB"/>
    <w:rsid w:val="00D95A65"/>
    <w:rsid w:val="00DA030E"/>
    <w:rsid w:val="00DA13B8"/>
    <w:rsid w:val="00DB0FA1"/>
    <w:rsid w:val="00DB34C3"/>
    <w:rsid w:val="00DB3C98"/>
    <w:rsid w:val="00DC0419"/>
    <w:rsid w:val="00DC0591"/>
    <w:rsid w:val="00DC5DA6"/>
    <w:rsid w:val="00DC7604"/>
    <w:rsid w:val="00DD207B"/>
    <w:rsid w:val="00DD2F44"/>
    <w:rsid w:val="00DD4C2A"/>
    <w:rsid w:val="00DD6609"/>
    <w:rsid w:val="00DD6BA0"/>
    <w:rsid w:val="00DF0900"/>
    <w:rsid w:val="00DF3D1C"/>
    <w:rsid w:val="00DF5111"/>
    <w:rsid w:val="00E0286B"/>
    <w:rsid w:val="00E115CD"/>
    <w:rsid w:val="00E13293"/>
    <w:rsid w:val="00E16070"/>
    <w:rsid w:val="00E173B3"/>
    <w:rsid w:val="00E223DA"/>
    <w:rsid w:val="00E22A24"/>
    <w:rsid w:val="00E2661A"/>
    <w:rsid w:val="00E26A26"/>
    <w:rsid w:val="00E31D9D"/>
    <w:rsid w:val="00E3245A"/>
    <w:rsid w:val="00E3426E"/>
    <w:rsid w:val="00E37811"/>
    <w:rsid w:val="00E41A6D"/>
    <w:rsid w:val="00E45753"/>
    <w:rsid w:val="00E46711"/>
    <w:rsid w:val="00E525E7"/>
    <w:rsid w:val="00E53E91"/>
    <w:rsid w:val="00E5524E"/>
    <w:rsid w:val="00E560AD"/>
    <w:rsid w:val="00E56C25"/>
    <w:rsid w:val="00E6036C"/>
    <w:rsid w:val="00E60525"/>
    <w:rsid w:val="00E60AEB"/>
    <w:rsid w:val="00E60FD5"/>
    <w:rsid w:val="00E618D5"/>
    <w:rsid w:val="00E63363"/>
    <w:rsid w:val="00E6588C"/>
    <w:rsid w:val="00E65C14"/>
    <w:rsid w:val="00E65D66"/>
    <w:rsid w:val="00E7559A"/>
    <w:rsid w:val="00E7754E"/>
    <w:rsid w:val="00E77EBC"/>
    <w:rsid w:val="00E876C1"/>
    <w:rsid w:val="00E902E7"/>
    <w:rsid w:val="00E9190E"/>
    <w:rsid w:val="00E9228E"/>
    <w:rsid w:val="00E93803"/>
    <w:rsid w:val="00E946A0"/>
    <w:rsid w:val="00EA0C17"/>
    <w:rsid w:val="00EA3693"/>
    <w:rsid w:val="00EA44C5"/>
    <w:rsid w:val="00EA6D2B"/>
    <w:rsid w:val="00EA74B5"/>
    <w:rsid w:val="00EA7DAF"/>
    <w:rsid w:val="00EB0D0D"/>
    <w:rsid w:val="00EB4655"/>
    <w:rsid w:val="00EB4AAC"/>
    <w:rsid w:val="00EB6D24"/>
    <w:rsid w:val="00EB782B"/>
    <w:rsid w:val="00EC15E4"/>
    <w:rsid w:val="00EC1E30"/>
    <w:rsid w:val="00EC238E"/>
    <w:rsid w:val="00EC3F22"/>
    <w:rsid w:val="00ED0044"/>
    <w:rsid w:val="00ED3261"/>
    <w:rsid w:val="00ED34EC"/>
    <w:rsid w:val="00ED491F"/>
    <w:rsid w:val="00ED4FE8"/>
    <w:rsid w:val="00EE360E"/>
    <w:rsid w:val="00EE5F60"/>
    <w:rsid w:val="00EE66B9"/>
    <w:rsid w:val="00EF12C5"/>
    <w:rsid w:val="00EF48BE"/>
    <w:rsid w:val="00EF4F35"/>
    <w:rsid w:val="00EF6EF5"/>
    <w:rsid w:val="00F0378C"/>
    <w:rsid w:val="00F07B41"/>
    <w:rsid w:val="00F07C61"/>
    <w:rsid w:val="00F10E78"/>
    <w:rsid w:val="00F10E87"/>
    <w:rsid w:val="00F11CF2"/>
    <w:rsid w:val="00F12958"/>
    <w:rsid w:val="00F143C7"/>
    <w:rsid w:val="00F14FA5"/>
    <w:rsid w:val="00F21CD9"/>
    <w:rsid w:val="00F22910"/>
    <w:rsid w:val="00F308FF"/>
    <w:rsid w:val="00F355C2"/>
    <w:rsid w:val="00F3620F"/>
    <w:rsid w:val="00F36D38"/>
    <w:rsid w:val="00F37F20"/>
    <w:rsid w:val="00F41D88"/>
    <w:rsid w:val="00F43401"/>
    <w:rsid w:val="00F43553"/>
    <w:rsid w:val="00F4386A"/>
    <w:rsid w:val="00F44637"/>
    <w:rsid w:val="00F4480D"/>
    <w:rsid w:val="00F45587"/>
    <w:rsid w:val="00F457A9"/>
    <w:rsid w:val="00F52488"/>
    <w:rsid w:val="00F544D9"/>
    <w:rsid w:val="00F55F78"/>
    <w:rsid w:val="00F60C57"/>
    <w:rsid w:val="00F6414B"/>
    <w:rsid w:val="00F64807"/>
    <w:rsid w:val="00F6568B"/>
    <w:rsid w:val="00F7584D"/>
    <w:rsid w:val="00F814D5"/>
    <w:rsid w:val="00F87643"/>
    <w:rsid w:val="00F92CB6"/>
    <w:rsid w:val="00F942C8"/>
    <w:rsid w:val="00FA0A05"/>
    <w:rsid w:val="00FA1E45"/>
    <w:rsid w:val="00FA3204"/>
    <w:rsid w:val="00FA3976"/>
    <w:rsid w:val="00FB097C"/>
    <w:rsid w:val="00FB2878"/>
    <w:rsid w:val="00FB75ED"/>
    <w:rsid w:val="00FC349F"/>
    <w:rsid w:val="00FC714C"/>
    <w:rsid w:val="00FC7C30"/>
    <w:rsid w:val="00FD275D"/>
    <w:rsid w:val="00FD2CC9"/>
    <w:rsid w:val="00FD6A91"/>
    <w:rsid w:val="00FE06D2"/>
    <w:rsid w:val="00FE12D4"/>
    <w:rsid w:val="00FE28A3"/>
    <w:rsid w:val="00FE2A44"/>
    <w:rsid w:val="00FE5004"/>
    <w:rsid w:val="00FE549F"/>
    <w:rsid w:val="00FE662D"/>
    <w:rsid w:val="00FF02DE"/>
    <w:rsid w:val="00FF1FA1"/>
    <w:rsid w:val="00FF27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lsdException w:name="heading 3" w:semiHidden="0" w:uiPriority="9"/>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paragraph" w:styleId="Revision">
    <w:name w:val="Revision"/>
    <w:hidden/>
    <w:semiHidden/>
    <w:rsid w:val="003364D6"/>
    <w:rPr>
      <w:sz w:val="22"/>
      <w:szCs w:val="22"/>
    </w:rPr>
  </w:style>
</w:styles>
</file>

<file path=word/webSettings.xml><?xml version="1.0" encoding="utf-8"?>
<w:webSettings xmlns:r="http://schemas.openxmlformats.org/officeDocument/2006/relationships" xmlns:w="http://schemas.openxmlformats.org/wordprocessingml/2006/main">
  <w:divs>
    <w:div w:id="89277064">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21DAD-ACDE-4197-9F6B-F29FB8C659C5}">
  <ds:schemaRefs>
    <ds:schemaRef ds:uri="http://schemas.openxmlformats.org/officeDocument/2006/bibliography"/>
  </ds:schemaRefs>
</ds:datastoreItem>
</file>

<file path=customXml/itemProps2.xml><?xml version="1.0" encoding="utf-8"?>
<ds:datastoreItem xmlns:ds="http://schemas.openxmlformats.org/officeDocument/2006/customXml" ds:itemID="{FECF89F3-35C3-4445-A2F6-3E3860CE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18150</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2014-04-10T18:31:00Z</cp:lastPrinted>
  <dcterms:created xsi:type="dcterms:W3CDTF">2014-04-17T23:18:00Z</dcterms:created>
  <dcterms:modified xsi:type="dcterms:W3CDTF">2014-04-17T23:18:00Z</dcterms:modified>
</cp:coreProperties>
</file>