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7B7B28" w:rsidP="00B231AA">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7B7B28">
              <w:rPr>
                <w:rFonts w:asciiTheme="minorHAnsi" w:hAnsiTheme="minorHAnsi"/>
              </w:rPr>
              <w:t>6</w:t>
            </w:r>
          </w:p>
        </w:tc>
      </w:tr>
    </w:tbl>
    <w:p w:rsidR="005C4572" w:rsidRDefault="00C4787C" w:rsidP="00E946A0">
      <w:pPr>
        <w:pStyle w:val="Heading1"/>
      </w:pPr>
      <w:r w:rsidRPr="00263AF5">
        <w:t>Introduction</w:t>
      </w:r>
    </w:p>
    <w:p w:rsidR="00CD19FC" w:rsidRDefault="00C04E8F" w:rsidP="005C4572">
      <w:r>
        <w:t>In this lesson, students</w:t>
      </w:r>
      <w:r w:rsidR="00C270F5">
        <w:t xml:space="preserve"> </w:t>
      </w:r>
      <w:r w:rsidR="00954CC0">
        <w:t xml:space="preserve">read and analyze the poem “In This Blind Alley” by Ahmad </w:t>
      </w:r>
      <w:proofErr w:type="spellStart"/>
      <w:r w:rsidR="00954CC0">
        <w:t>Shamlu</w:t>
      </w:r>
      <w:proofErr w:type="spellEnd"/>
      <w:r w:rsidR="00954CC0">
        <w:t xml:space="preserve"> in dialogue with Martin Luther King </w:t>
      </w:r>
      <w:proofErr w:type="spellStart"/>
      <w:r w:rsidR="00954CC0">
        <w:t>Jr.’s</w:t>
      </w:r>
      <w:proofErr w:type="spellEnd"/>
      <w:r w:rsidR="00954CC0">
        <w:t xml:space="preserve"> “Letter from Birmingham Jail.” </w:t>
      </w:r>
      <w:r w:rsidR="00AE35B4">
        <w:t>In his poem,</w:t>
      </w:r>
      <w:r>
        <w:t xml:space="preserve"> </w:t>
      </w:r>
      <w:proofErr w:type="spellStart"/>
      <w:r>
        <w:t>Shamlu</w:t>
      </w:r>
      <w:proofErr w:type="spellEnd"/>
      <w:r>
        <w:t xml:space="preserve"> investigates the human cost of living in a violently oppressive society</w:t>
      </w:r>
      <w:r w:rsidR="00C270F5">
        <w:t>, globalizing</w:t>
      </w:r>
      <w:r w:rsidR="00AB3435">
        <w:t xml:space="preserve"> for the students</w:t>
      </w:r>
      <w:r w:rsidR="00C270F5">
        <w:t xml:space="preserve"> issues</w:t>
      </w:r>
      <w:r w:rsidR="00A4691F">
        <w:t xml:space="preserve"> that</w:t>
      </w:r>
      <w:r w:rsidR="00C270F5">
        <w:t xml:space="preserve"> King discusses in his letter</w:t>
      </w:r>
      <w:r>
        <w:t xml:space="preserve">. </w:t>
      </w:r>
      <w:r w:rsidR="00CA2BC4">
        <w:t>S</w:t>
      </w:r>
      <w:r>
        <w:t xml:space="preserve">tudents analyze this poem to understand its central idea and to </w:t>
      </w:r>
      <w:r w:rsidR="00381DB8">
        <w:t xml:space="preserve">explore </w:t>
      </w:r>
      <w:r>
        <w:t xml:space="preserve">how </w:t>
      </w:r>
      <w:proofErr w:type="spellStart"/>
      <w:r w:rsidR="002E5480">
        <w:t>Shamlu</w:t>
      </w:r>
      <w:proofErr w:type="spellEnd"/>
      <w:r w:rsidR="002E5480">
        <w:t xml:space="preserve"> </w:t>
      </w:r>
      <w:r>
        <w:t xml:space="preserve">uses figurative language and </w:t>
      </w:r>
      <w:r w:rsidR="00811994">
        <w:t>connotations</w:t>
      </w:r>
      <w:r w:rsidR="00F8265B">
        <w:t xml:space="preserve"> of words</w:t>
      </w:r>
      <w:r>
        <w:t xml:space="preserve">. </w:t>
      </w:r>
      <w:r w:rsidR="00381DB8">
        <w:t xml:space="preserve">In small groups, students </w:t>
      </w:r>
      <w:r>
        <w:t xml:space="preserve">engage in a class reading and discussion of the text. </w:t>
      </w:r>
    </w:p>
    <w:p w:rsidR="005C4572" w:rsidRPr="005C4572" w:rsidRDefault="00C04E8F" w:rsidP="005C4572">
      <w:r>
        <w:t xml:space="preserve">The lesson ends with a </w:t>
      </w:r>
      <w:r w:rsidR="00CA2BC4">
        <w:t>Quick Write</w:t>
      </w:r>
      <w:r>
        <w:t xml:space="preserve"> </w:t>
      </w:r>
      <w:r w:rsidR="00CA2BC4">
        <w:t xml:space="preserve">on </w:t>
      </w:r>
      <w:r>
        <w:t xml:space="preserve">the following prompt: </w:t>
      </w:r>
      <w:r w:rsidR="00FF08D1" w:rsidRPr="00FF08D1">
        <w:t>Analyze the cumulative impact of specific word choices, including figurative language and connotations, on the development of a central idea present in both “In This Blind Alley” and ”Letter From Birmingham Jail.”</w:t>
      </w:r>
      <w:r w:rsidR="00DC7E2C">
        <w:t xml:space="preserve"> For homework, students</w:t>
      </w:r>
      <w:r w:rsidR="00E131B0">
        <w:t xml:space="preserve"> </w:t>
      </w:r>
      <w:r w:rsidR="00DC7E2C">
        <w:t>continue to read their A</w:t>
      </w:r>
      <w:r w:rsidR="007735EA">
        <w:t>IR</w:t>
      </w:r>
      <w:r w:rsidR="00DC7E2C">
        <w:t xml:space="preserve"> text and prepare for a brief discussion on how they applied their chosen focus standard to their text.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7B7B28" w:rsidP="00D06447">
            <w:pPr>
              <w:pStyle w:val="TableText"/>
            </w:pPr>
            <w:r>
              <w:t>R</w:t>
            </w:r>
            <w:r w:rsidR="00D06447">
              <w:t>L</w:t>
            </w:r>
            <w:r>
              <w:t>.9-10.2</w:t>
            </w:r>
          </w:p>
        </w:tc>
        <w:tc>
          <w:tcPr>
            <w:tcW w:w="8124" w:type="dxa"/>
          </w:tcPr>
          <w:p w:rsidR="00CF498D" w:rsidRDefault="007B7B28" w:rsidP="007B7B28">
            <w:pPr>
              <w:pStyle w:val="TableText"/>
            </w:pPr>
            <w:r>
              <w:t>Determine a theme or central idea of a text and analyze in detail its development over the course of the text, including how it emerges and is shaped and refined by specific details; provide an objective summary of the text.</w:t>
            </w:r>
          </w:p>
        </w:tc>
      </w:tr>
      <w:tr w:rsidR="00DE21CC" w:rsidRPr="0053542D">
        <w:tc>
          <w:tcPr>
            <w:tcW w:w="1344" w:type="dxa"/>
          </w:tcPr>
          <w:p w:rsidR="00DE21CC" w:rsidRDefault="00DE21CC" w:rsidP="000B2D56">
            <w:pPr>
              <w:pStyle w:val="TableText"/>
            </w:pPr>
            <w:r>
              <w:t>RL.9-10.4</w:t>
            </w:r>
          </w:p>
        </w:tc>
        <w:tc>
          <w:tcPr>
            <w:tcW w:w="8124" w:type="dxa"/>
          </w:tcPr>
          <w:p w:rsidR="00DE21CC" w:rsidRDefault="00DE21CC" w:rsidP="00F66647">
            <w:pPr>
              <w:pStyle w:val="TableText"/>
            </w:pPr>
            <w:r>
              <w:t xml:space="preserve">Determine the meaning of words and phrases as they are used in the text, including figurative and connotative meanings; analyze the cumulative impact of specific </w:t>
            </w:r>
            <w:r w:rsidR="0024009C">
              <w:t xml:space="preserve">word </w:t>
            </w:r>
            <w:r>
              <w:t>choices on meaning and tone (e.g., how the language evokes a sense of time and place; how it sets a formal or informal tone).</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7B7B28" w:rsidRPr="0053542D">
        <w:tc>
          <w:tcPr>
            <w:tcW w:w="1344" w:type="dxa"/>
          </w:tcPr>
          <w:p w:rsidR="007B7B28" w:rsidRDefault="007B7B28" w:rsidP="000B2D56">
            <w:pPr>
              <w:pStyle w:val="TableText"/>
            </w:pPr>
            <w:r>
              <w:t>RL.9-10.6</w:t>
            </w:r>
          </w:p>
        </w:tc>
        <w:tc>
          <w:tcPr>
            <w:tcW w:w="8124" w:type="dxa"/>
          </w:tcPr>
          <w:p w:rsidR="007B7B28" w:rsidRDefault="007B7B28" w:rsidP="000B2D56">
            <w:pPr>
              <w:pStyle w:val="TableText"/>
            </w:pPr>
            <w:r>
              <w:t>Analyze a particular point of view or cultural experience reflected in a work of literature from outside the United States, drawing on a wide reading of world literature.</w:t>
            </w:r>
          </w:p>
        </w:tc>
      </w:tr>
      <w:tr w:rsidR="00DE21CC" w:rsidRPr="0053542D">
        <w:tc>
          <w:tcPr>
            <w:tcW w:w="1344" w:type="dxa"/>
          </w:tcPr>
          <w:p w:rsidR="00DE21CC" w:rsidRDefault="00DE21CC" w:rsidP="000B2D56">
            <w:pPr>
              <w:pStyle w:val="TableText"/>
            </w:pPr>
            <w:r>
              <w:t>L.9-10.5</w:t>
            </w:r>
          </w:p>
        </w:tc>
        <w:tc>
          <w:tcPr>
            <w:tcW w:w="8124" w:type="dxa"/>
          </w:tcPr>
          <w:p w:rsidR="00DE21CC" w:rsidRDefault="00DE21CC" w:rsidP="000B2D56">
            <w:pPr>
              <w:pStyle w:val="TableText"/>
            </w:pPr>
            <w:r>
              <w:t>Demonstrate understanding of figurative language, word relationships and nuances in word meanings.</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Default="00AC1A3E" w:rsidP="008151E5">
            <w:pPr>
              <w:pStyle w:val="TableText"/>
            </w:pPr>
            <w:r>
              <w:t xml:space="preserve">Student learning is </w:t>
            </w:r>
            <w:proofErr w:type="spellStart"/>
            <w:r>
              <w:t>assess</w:t>
            </w:r>
            <w:r w:rsidR="00866D57">
              <w:t>ed</w:t>
            </w:r>
            <w:proofErr w:type="spellEnd"/>
            <w:r>
              <w:t xml:space="preserve"> via a Quick Write at the end of the lesson. Students </w:t>
            </w:r>
            <w:r w:rsidR="00F249E6">
              <w:t>respond to</w:t>
            </w:r>
            <w:r>
              <w:t xml:space="preserve"> the following prompt, citing textual evidence to support analysis and inferences drawn from the text.</w:t>
            </w:r>
          </w:p>
          <w:p w:rsidR="001565D9" w:rsidRPr="003908D2" w:rsidRDefault="00AC1A3E" w:rsidP="00811994">
            <w:pPr>
              <w:pStyle w:val="BulletedList"/>
            </w:pPr>
            <w:r>
              <w:t>Analyze the cumulative impact of specific word choices</w:t>
            </w:r>
            <w:r w:rsidR="008C1D2F">
              <w:t xml:space="preserve">, including figurative language and </w:t>
            </w:r>
            <w:r w:rsidR="00811994">
              <w:t>connotations</w:t>
            </w:r>
            <w:r w:rsidR="008C1D2F">
              <w:t>,</w:t>
            </w:r>
            <w:r>
              <w:t xml:space="preserve"> on the development of a central idea present in both </w:t>
            </w:r>
            <w:r w:rsidR="00347F66">
              <w:t>“In This Blind Alley” and ”Letter From Birmingham Jail.”</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AA000C" w:rsidRDefault="00AA000C" w:rsidP="00AA000C">
            <w:pPr>
              <w:pStyle w:val="TableText"/>
            </w:pPr>
            <w:r>
              <w:t>A High Performance Response should:</w:t>
            </w:r>
          </w:p>
          <w:p w:rsidR="00AA000C" w:rsidRDefault="00AA000C" w:rsidP="00AA000C">
            <w:pPr>
              <w:pStyle w:val="BulletedList"/>
            </w:pPr>
            <w:r>
              <w:t>Identify a central idea present in “In This Blind Alley” and “Letter from Birmingham Jail,” (e.g.</w:t>
            </w:r>
            <w:r w:rsidR="00400FA1">
              <w:t>,</w:t>
            </w:r>
            <w:r>
              <w:t xml:space="preserve"> the agony of living in a violent, unjust society).</w:t>
            </w:r>
          </w:p>
          <w:p w:rsidR="00AA000C" w:rsidRPr="000D3A16" w:rsidRDefault="00AA000C" w:rsidP="00AA000C">
            <w:pPr>
              <w:pStyle w:val="BulletedList"/>
            </w:pPr>
            <w:r>
              <w:t xml:space="preserve">Cite specific examples of figurative language and </w:t>
            </w:r>
            <w:r w:rsidR="005F6F55">
              <w:t xml:space="preserve">connotations </w:t>
            </w:r>
            <w:r>
              <w:t>(e.g., “t</w:t>
            </w:r>
            <w:r w:rsidR="007735EA">
              <w:t>hey chop smiles off lips” and “</w:t>
            </w:r>
            <w:r>
              <w:t>has come to kill the light.</w:t>
            </w:r>
            <w:r w:rsidR="00400FA1">
              <w:t xml:space="preserve"> </w:t>
            </w:r>
            <w:r>
              <w:t>/</w:t>
            </w:r>
            <w:r w:rsidR="00400FA1">
              <w:t xml:space="preserve"> </w:t>
            </w:r>
            <w:r>
              <w:t>Let’s</w:t>
            </w:r>
            <w:r w:rsidR="00400FA1">
              <w:t xml:space="preserve"> hide light in the </w:t>
            </w:r>
            <w:r w:rsidR="00400FA1" w:rsidRPr="000D3A16">
              <w:t>larder”</w:t>
            </w:r>
            <w:r w:rsidR="00A272CA" w:rsidRPr="000D3A16">
              <w:t xml:space="preserve"> (</w:t>
            </w:r>
            <w:proofErr w:type="spellStart"/>
            <w:r w:rsidR="005F6F55" w:rsidRPr="000D3A16">
              <w:t>Shamlu</w:t>
            </w:r>
            <w:proofErr w:type="spellEnd"/>
            <w:r w:rsidR="005F6F55" w:rsidRPr="000D3A16">
              <w:t xml:space="preserve">, </w:t>
            </w:r>
            <w:r w:rsidR="00A272CA" w:rsidRPr="000D3A16">
              <w:t>stanza 4)</w:t>
            </w:r>
            <w:r w:rsidR="000D3A16">
              <w:t xml:space="preserve"> </w:t>
            </w:r>
            <w:r w:rsidR="005F6F55" w:rsidRPr="000D3A16">
              <w:t>etc.</w:t>
            </w:r>
            <w:r w:rsidRPr="000D3A16">
              <w:t>).</w:t>
            </w:r>
          </w:p>
          <w:p w:rsidR="00677E35" w:rsidRPr="003908D2" w:rsidRDefault="00AA000C" w:rsidP="007735EA">
            <w:pPr>
              <w:pStyle w:val="BulletedList"/>
            </w:pPr>
            <w:r w:rsidRPr="000D3A16">
              <w:t>Connect specific word choices to th</w:t>
            </w:r>
            <w:r w:rsidR="006F2333" w:rsidRPr="000D3A16">
              <w:t>e development of a central idea</w:t>
            </w:r>
            <w:r w:rsidRPr="000D3A16">
              <w:t xml:space="preserve"> (e.g., The violent verbs “</w:t>
            </w:r>
            <w:r w:rsidR="006F2333" w:rsidRPr="000D3A16">
              <w:t>flog</w:t>
            </w:r>
            <w:r w:rsidRPr="000D3A16">
              <w:t>” and “</w:t>
            </w:r>
            <w:r w:rsidR="006F2333" w:rsidRPr="000D3A16">
              <w:t>chop” (</w:t>
            </w:r>
            <w:proofErr w:type="spellStart"/>
            <w:r w:rsidRPr="000D3A16">
              <w:t>Shamlu</w:t>
            </w:r>
            <w:proofErr w:type="spellEnd"/>
            <w:r w:rsidR="00400FA1" w:rsidRPr="000D3A16">
              <w:t xml:space="preserve">, stanzas </w:t>
            </w:r>
            <w:r w:rsidR="006F2333" w:rsidRPr="000D3A16">
              <w:t>2 and 6) and “lynch” and “kick” (</w:t>
            </w:r>
            <w:r w:rsidRPr="000D3A16">
              <w:t>King</w:t>
            </w:r>
            <w:r w:rsidR="006F2333" w:rsidRPr="000D3A16">
              <w:t>, par. 11)</w:t>
            </w:r>
            <w:r>
              <w:t xml:space="preserve"> develop the central idea of the a</w:t>
            </w:r>
            <w:r w:rsidR="007735EA">
              <w:t>gony of living in an oppressive and</w:t>
            </w:r>
            <w:r>
              <w:t xml:space="preserve"> unjust society by </w:t>
            </w:r>
            <w:r w:rsidR="005F6F55">
              <w:t xml:space="preserve">vividly describing </w:t>
            </w:r>
            <w:r>
              <w:t>the behavior of the oppressors in teach text)</w:t>
            </w:r>
            <w:r w:rsidR="006F2333">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Default="00AC1A3E" w:rsidP="000B2D56">
            <w:pPr>
              <w:pStyle w:val="BulletedList"/>
            </w:pPr>
            <w:r>
              <w:t xml:space="preserve">flog (v.) </w:t>
            </w:r>
            <w:r w:rsidR="0071635D">
              <w:t xml:space="preserve">– </w:t>
            </w:r>
            <w:r>
              <w:t>to beat with a whip, stick, etc., especially as punishment; whip; scourge</w:t>
            </w:r>
          </w:p>
          <w:p w:rsidR="00AC1A3E" w:rsidRPr="00B231AA" w:rsidRDefault="00AC1A3E" w:rsidP="000B2D56">
            <w:pPr>
              <w:pStyle w:val="BulletedList"/>
            </w:pPr>
            <w:r>
              <w:t xml:space="preserve">larder (n.) </w:t>
            </w:r>
            <w:r w:rsidR="0071635D">
              <w:t xml:space="preserve">– </w:t>
            </w:r>
            <w:r>
              <w:t>a room or place where food is kept; pantry</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31AA" w:rsidRPr="00B231AA" w:rsidRDefault="00D14922" w:rsidP="00677E35">
            <w:pPr>
              <w:pStyle w:val="BulletedList"/>
            </w:pPr>
            <w:r>
              <w:t>None</w:t>
            </w:r>
            <w:r w:rsidR="001E4EBF">
              <w:t>.</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AC1A3E">
              <w:t>RL.9-10.2,</w:t>
            </w:r>
            <w:r w:rsidR="00EC3304">
              <w:t xml:space="preserve"> RL.9-10.4,</w:t>
            </w:r>
            <w:r w:rsidR="00AC1A3E">
              <w:t xml:space="preserve"> </w:t>
            </w:r>
            <w:r w:rsidR="00EC3304">
              <w:t xml:space="preserve">RL.9-10.6, </w:t>
            </w:r>
            <w:r w:rsidR="005F6F55">
              <w:t xml:space="preserve">L.9-10.5 </w:t>
            </w:r>
          </w:p>
          <w:p w:rsidR="00730123" w:rsidRDefault="004B7C07" w:rsidP="0018780A">
            <w:pPr>
              <w:pStyle w:val="BulletedList"/>
              <w:keepNext/>
            </w:pPr>
            <w:r>
              <w:t xml:space="preserve">Text: </w:t>
            </w:r>
            <w:r w:rsidR="00AC1A3E">
              <w:t xml:space="preserve">“In This Blind Alley” by Ahmad </w:t>
            </w:r>
            <w:proofErr w:type="spellStart"/>
            <w:r w:rsidR="00AC1A3E">
              <w:t>Shamlu</w:t>
            </w:r>
            <w:proofErr w:type="spellEnd"/>
            <w:r w:rsidR="0018780A">
              <w:t xml:space="preserve"> </w:t>
            </w:r>
            <w:r w:rsidR="0018780A">
              <w:lastRenderedPageBreak/>
              <w:t>(</w:t>
            </w:r>
            <w:hyperlink r:id="rId9" w:history="1">
              <w:r w:rsidR="0018780A" w:rsidRPr="00E41A54">
                <w:rPr>
                  <w:rStyle w:val="Hyperlink"/>
                </w:rPr>
                <w:t>http://makeacrane.wordpress.com/2013/05/30/the-blind-alley-by-ahmad-shamlu/</w:t>
              </w:r>
            </w:hyperlink>
            <w:r w:rsidR="0018780A">
              <w:t>),</w:t>
            </w:r>
            <w:r w:rsidR="00FA686C">
              <w:t xml:space="preserve"> “Letter from Birmingham Jail” by Martin Luther King, Jr.</w:t>
            </w:r>
            <w:r w:rsidR="0018780A">
              <w:t>,</w:t>
            </w:r>
            <w:r w:rsidR="00FA686C">
              <w:t xml:space="preserve"> </w:t>
            </w:r>
            <w:r w:rsidR="0018780A">
              <w:t>paragraphs 1–11</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lastRenderedPageBreak/>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527DA2" w:rsidP="00546D71">
            <w:pPr>
              <w:pStyle w:val="NumberedList"/>
            </w:pPr>
            <w:r>
              <w:t>Masterful Reading</w:t>
            </w:r>
          </w:p>
          <w:p w:rsidR="00866D57" w:rsidRDefault="00E900E8" w:rsidP="00546D71">
            <w:pPr>
              <w:pStyle w:val="NumberedList"/>
            </w:pPr>
            <w:r>
              <w:t>Paraphrase</w:t>
            </w:r>
            <w:r w:rsidR="00866D57">
              <w:t xml:space="preserve"> Activity</w:t>
            </w:r>
          </w:p>
          <w:p w:rsidR="00546D71" w:rsidRDefault="008731D0" w:rsidP="00546D71">
            <w:pPr>
              <w:pStyle w:val="NumberedList"/>
            </w:pPr>
            <w:r>
              <w:t>Reading and Discussion</w:t>
            </w:r>
          </w:p>
          <w:p w:rsidR="00546D71" w:rsidRDefault="00D14922"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DF05B7" w:rsidRDefault="005F6F55" w:rsidP="00DF05B7">
            <w:pPr>
              <w:pStyle w:val="NumberedList"/>
              <w:numPr>
                <w:ilvl w:val="0"/>
                <w:numId w:val="7"/>
              </w:numPr>
            </w:pPr>
            <w:r>
              <w:t>10</w:t>
            </w:r>
            <w:r w:rsidR="00546D71">
              <w:t>%</w:t>
            </w:r>
          </w:p>
          <w:p w:rsidR="00546D71" w:rsidRDefault="008C532D" w:rsidP="00546D71">
            <w:pPr>
              <w:pStyle w:val="NumberedList"/>
            </w:pPr>
            <w:r>
              <w:t>15</w:t>
            </w:r>
            <w:r w:rsidR="00546D71">
              <w:t>%</w:t>
            </w:r>
          </w:p>
          <w:p w:rsidR="00546D71" w:rsidRDefault="003B73E5" w:rsidP="00546D71">
            <w:pPr>
              <w:pStyle w:val="NumberedList"/>
            </w:pPr>
            <w:r>
              <w:t>5</w:t>
            </w:r>
            <w:r w:rsidR="00546D71">
              <w:t>%</w:t>
            </w:r>
          </w:p>
          <w:p w:rsidR="00546D71" w:rsidRDefault="003B73E5" w:rsidP="00546D71">
            <w:pPr>
              <w:pStyle w:val="NumberedList"/>
            </w:pPr>
            <w:r>
              <w:t>20</w:t>
            </w:r>
            <w:r w:rsidR="00546D71">
              <w:t>%</w:t>
            </w:r>
          </w:p>
          <w:p w:rsidR="00546D71" w:rsidRDefault="005F6F55" w:rsidP="00546D71">
            <w:pPr>
              <w:pStyle w:val="NumberedList"/>
            </w:pPr>
            <w:r>
              <w:t>30</w:t>
            </w:r>
            <w:r w:rsidR="00546D71">
              <w:t>%</w:t>
            </w:r>
          </w:p>
          <w:p w:rsidR="00546D71" w:rsidRDefault="00866D57" w:rsidP="00546D71">
            <w:pPr>
              <w:pStyle w:val="NumberedList"/>
            </w:pPr>
            <w:r>
              <w:t>15</w:t>
            </w:r>
            <w:r w:rsidR="00546D71">
              <w:t>%</w:t>
            </w:r>
          </w:p>
          <w:p w:rsidR="00866D57" w:rsidRPr="00C02EC2" w:rsidRDefault="00866D57" w:rsidP="00546D71">
            <w:pPr>
              <w:pStyle w:val="NumberedList"/>
            </w:pPr>
            <w:r>
              <w:t>5%</w:t>
            </w:r>
          </w:p>
        </w:tc>
      </w:tr>
    </w:tbl>
    <w:p w:rsidR="003368BF" w:rsidRDefault="00F308FF" w:rsidP="00E946A0">
      <w:pPr>
        <w:pStyle w:val="Heading1"/>
      </w:pPr>
      <w:r>
        <w:t>Materials</w:t>
      </w:r>
    </w:p>
    <w:p w:rsidR="00EF1357" w:rsidRDefault="00EF1357" w:rsidP="00064850">
      <w:pPr>
        <w:pStyle w:val="BulletedList"/>
      </w:pPr>
      <w:r>
        <w:t xml:space="preserve">Student copies of the 10.2 Core Curriculum Learning Standards Tool (refer to 10.2.1 Lesson </w:t>
      </w:r>
      <w:r w:rsidR="008131FE">
        <w:t>3</w:t>
      </w:r>
      <w:r>
        <w:t>)</w:t>
      </w:r>
    </w:p>
    <w:p w:rsidR="005F6F55" w:rsidRDefault="005F6F55" w:rsidP="005F6F55">
      <w:pPr>
        <w:pStyle w:val="BulletedList"/>
      </w:pPr>
      <w:r>
        <w:t>Student copies of the Central Ideas Tracking Tool (refer to 10.2.1 Lesson 5)</w:t>
      </w:r>
    </w:p>
    <w:p w:rsidR="004D2E00" w:rsidRDefault="004D2E00" w:rsidP="00064850">
      <w:pPr>
        <w:pStyle w:val="BulletedList"/>
      </w:pPr>
      <w:r>
        <w:t xml:space="preserve">Copies of “In This Blind Alley” by Ahmad </w:t>
      </w:r>
      <w:proofErr w:type="spellStart"/>
      <w:r>
        <w:t>Shamlu</w:t>
      </w:r>
      <w:proofErr w:type="spellEnd"/>
      <w:r>
        <w:t xml:space="preserve"> (with stanzas numbered 1–8)</w:t>
      </w:r>
    </w:p>
    <w:p w:rsidR="004D2E00" w:rsidRDefault="00D14922" w:rsidP="00064850">
      <w:pPr>
        <w:pStyle w:val="BulletedList"/>
      </w:pPr>
      <w:r>
        <w:t>Student copies of the Short Response Checklist and Rubric (refer to 10.2.1 Lesson 1)</w:t>
      </w:r>
    </w:p>
    <w:p w:rsidR="00D14922" w:rsidRDefault="004D2E00" w:rsidP="004D2E00">
      <w:pPr>
        <w:pStyle w:val="IN"/>
      </w:pPr>
      <w:r>
        <w:t>Consider numbering the stanzas of “In This Blind Alley” before the lesson.</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7B7B28">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7B7B28">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7B7B28">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7B7B28">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7B7B28">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7B7B28">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7B7B28">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7B7B28">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18780A">
      <w:pPr>
        <w:pStyle w:val="LearningSequenceHeader"/>
        <w:keepNext/>
      </w:pPr>
      <w:r w:rsidRPr="00A24DAB">
        <w:lastRenderedPageBreak/>
        <w:t>Activity 1</w:t>
      </w:r>
      <w:r w:rsidR="00607856" w:rsidRPr="00A24DAB">
        <w:t xml:space="preserve">: </w:t>
      </w:r>
      <w:r w:rsidRPr="00A24DAB">
        <w:t>Introduction of Lesson Agenda</w:t>
      </w:r>
      <w:r w:rsidR="00607856" w:rsidRPr="00A24DAB">
        <w:tab/>
      </w:r>
      <w:r w:rsidR="005F6F55">
        <w:t>10</w:t>
      </w:r>
      <w:r w:rsidR="00607856" w:rsidRPr="00A24DAB">
        <w:t>%</w:t>
      </w:r>
    </w:p>
    <w:p w:rsidR="00123B00" w:rsidRDefault="001565D9">
      <w:pPr>
        <w:pStyle w:val="TA"/>
      </w:pPr>
      <w:r>
        <w:t>Begin by review</w:t>
      </w:r>
      <w:r w:rsidR="002E5480">
        <w:t>ing</w:t>
      </w:r>
      <w:r>
        <w:t xml:space="preserve"> the </w:t>
      </w:r>
      <w:r w:rsidR="007735EA">
        <w:t xml:space="preserve">agenda and </w:t>
      </w:r>
      <w:r>
        <w:t xml:space="preserve">assessed standards for this lesson: RL.9-10.2 and </w:t>
      </w:r>
      <w:r w:rsidR="004B7E41">
        <w:t>R</w:t>
      </w:r>
      <w:r>
        <w:t>L.9-10.</w:t>
      </w:r>
      <w:r w:rsidR="004B7E41">
        <w:t>4</w:t>
      </w:r>
      <w:r>
        <w:t xml:space="preserve">. In this lesson, students read Ahmad </w:t>
      </w:r>
      <w:proofErr w:type="spellStart"/>
      <w:r>
        <w:t>Shamlu’s</w:t>
      </w:r>
      <w:proofErr w:type="spellEnd"/>
      <w:r>
        <w:t xml:space="preserve"> poem “In This Blind Alley” in order to analyze the cumulative impact of specific word choices on the development of a central idea present in both </w:t>
      </w:r>
      <w:r w:rsidR="00EF1357">
        <w:t xml:space="preserve">“In This Blind Alley” and ”Letter From Birmingham Jail.” </w:t>
      </w:r>
      <w:r w:rsidR="001C718E">
        <w:t>Students engage in an evidence-based discussion as well as complete a brief writing assignment at the lesson’s end.</w:t>
      </w:r>
    </w:p>
    <w:p w:rsidR="001C718E" w:rsidRDefault="00F249E6" w:rsidP="001C718E">
      <w:pPr>
        <w:pStyle w:val="SA"/>
      </w:pPr>
      <w:r>
        <w:t>Students look at the agenda</w:t>
      </w:r>
      <w:r w:rsidR="001C718E">
        <w:t>.</w:t>
      </w:r>
    </w:p>
    <w:p w:rsidR="00AB3435" w:rsidRDefault="00C6384F" w:rsidP="00C6384F">
      <w:pPr>
        <w:pStyle w:val="TA"/>
      </w:pPr>
      <w:r w:rsidRPr="00C845DB">
        <w:t xml:space="preserve">Distribute or </w:t>
      </w:r>
      <w:r w:rsidR="00620C59">
        <w:t xml:space="preserve">ask </w:t>
      </w:r>
      <w:r w:rsidRPr="00C845DB">
        <w:t xml:space="preserve">students to take out their copies of the </w:t>
      </w:r>
      <w:r>
        <w:t>10</w:t>
      </w:r>
      <w:r w:rsidRPr="00C845DB">
        <w:t>.</w:t>
      </w:r>
      <w:r>
        <w:t>2</w:t>
      </w:r>
      <w:r w:rsidRPr="00C845DB">
        <w:t xml:space="preserve"> Common Core Learning Standards Tool. Inform students that </w:t>
      </w:r>
      <w:r>
        <w:t xml:space="preserve">in this lesson </w:t>
      </w:r>
      <w:r w:rsidRPr="00C845DB">
        <w:t xml:space="preserve">they </w:t>
      </w:r>
      <w:r>
        <w:t>begin to work</w:t>
      </w:r>
      <w:r w:rsidRPr="00C845DB">
        <w:t xml:space="preserve"> with </w:t>
      </w:r>
      <w:r>
        <w:t xml:space="preserve">a new standard: RL.9-10.6. </w:t>
      </w:r>
      <w:r w:rsidR="00620C59">
        <w:t xml:space="preserve">Ask </w:t>
      </w:r>
      <w:r w:rsidRPr="00C845DB">
        <w:t xml:space="preserve">students to individually read </w:t>
      </w:r>
      <w:r>
        <w:t>this standard</w:t>
      </w:r>
      <w:r w:rsidRPr="00C845DB">
        <w:t xml:space="preserve"> on their tools and assess their familiarity with and mastery of </w:t>
      </w:r>
      <w:r>
        <w:t>it</w:t>
      </w:r>
      <w:r w:rsidRPr="00C845DB">
        <w:t xml:space="preserve">. </w:t>
      </w:r>
    </w:p>
    <w:p w:rsidR="00C6384F" w:rsidRDefault="00C6384F" w:rsidP="00C6384F">
      <w:pPr>
        <w:pStyle w:val="SA"/>
      </w:pPr>
      <w:r>
        <w:t xml:space="preserve">Students read and assess </w:t>
      </w:r>
      <w:r w:rsidR="007735EA">
        <w:t xml:space="preserve">their </w:t>
      </w:r>
      <w:r w:rsidR="00620C59">
        <w:t xml:space="preserve">familiarity with </w:t>
      </w:r>
      <w:r w:rsidR="007735EA">
        <w:t>standard</w:t>
      </w:r>
      <w:r>
        <w:t xml:space="preserve"> RL.9-10.6. </w:t>
      </w:r>
    </w:p>
    <w:p w:rsidR="00C6384F" w:rsidRPr="00C845DB" w:rsidRDefault="00C6384F" w:rsidP="00C6384F">
      <w:pPr>
        <w:pStyle w:val="TA"/>
      </w:pPr>
      <w:r w:rsidRPr="00C845DB">
        <w:t>Instruct students to talk in pairs abo</w:t>
      </w:r>
      <w:r>
        <w:t xml:space="preserve">ut what they think the standard means. </w:t>
      </w:r>
      <w:r w:rsidRPr="00C845DB">
        <w:t xml:space="preserve">Lead a brief discussion about </w:t>
      </w:r>
      <w:r>
        <w:t>this standard</w:t>
      </w:r>
      <w:r w:rsidRPr="00C845DB">
        <w:t xml:space="preserve">. </w:t>
      </w:r>
    </w:p>
    <w:p w:rsidR="00C6384F" w:rsidRDefault="00C6384F" w:rsidP="00C6384F">
      <w:pPr>
        <w:pStyle w:val="SR"/>
      </w:pPr>
      <w:r>
        <w:t>Student responses should include:</w:t>
      </w:r>
    </w:p>
    <w:p w:rsidR="00C6384F" w:rsidRDefault="00C6384F" w:rsidP="00C6384F">
      <w:pPr>
        <w:pStyle w:val="SASRBullet"/>
      </w:pPr>
      <w:r>
        <w:t xml:space="preserve">Students </w:t>
      </w:r>
      <w:r w:rsidR="006855E5">
        <w:t>analyze a particular point of view or cultural experience from outside the U.S</w:t>
      </w:r>
      <w:r>
        <w:t>.</w:t>
      </w:r>
    </w:p>
    <w:p w:rsidR="00E900E8" w:rsidRDefault="00C6384F">
      <w:pPr>
        <w:pStyle w:val="SASRBullet"/>
      </w:pPr>
      <w:r>
        <w:t xml:space="preserve">Students </w:t>
      </w:r>
      <w:r w:rsidR="006855E5">
        <w:t>read a wide</w:t>
      </w:r>
      <w:r w:rsidR="00FD515D">
        <w:t xml:space="preserve"> </w:t>
      </w:r>
      <w:r w:rsidR="006855E5">
        <w:t>range of world literature</w:t>
      </w:r>
      <w:r>
        <w:t>.</w:t>
      </w:r>
    </w:p>
    <w:p w:rsidR="00A75F28" w:rsidRDefault="003D4045">
      <w:pPr>
        <w:pStyle w:val="IN"/>
      </w:pPr>
      <w:r>
        <w:t>If necessary, r</w:t>
      </w:r>
      <w:r w:rsidR="002F576F">
        <w:t>emind students of their work with RL.9-10.4 in Module 10.1</w:t>
      </w:r>
      <w:r>
        <w:t xml:space="preserve"> and their work with “cumula</w:t>
      </w:r>
      <w:r w:rsidR="00E77751">
        <w:t>tive impact” of word</w:t>
      </w:r>
      <w:r>
        <w:t xml:space="preserve"> choices </w:t>
      </w:r>
      <w:r w:rsidR="003104FE">
        <w:t xml:space="preserve">with RI.9-10.4 </w:t>
      </w:r>
      <w:r>
        <w:t>in 10.2.1 Lesson 1</w:t>
      </w:r>
      <w:r w:rsidR="002F576F">
        <w:t xml:space="preserve">. </w:t>
      </w:r>
    </w:p>
    <w:p w:rsidR="000B2D56" w:rsidRDefault="000B2D56" w:rsidP="00CE2836">
      <w:pPr>
        <w:pStyle w:val="LearningSequenceHeader"/>
      </w:pPr>
      <w:r>
        <w:t>Activity 2</w:t>
      </w:r>
      <w:r w:rsidRPr="000B2D56">
        <w:t xml:space="preserve">: </w:t>
      </w:r>
      <w:r>
        <w:t>Homework Accountability</w:t>
      </w:r>
      <w:r>
        <w:tab/>
      </w:r>
      <w:r w:rsidR="008C532D">
        <w:t>1</w:t>
      </w:r>
      <w:r w:rsidR="00ED5625">
        <w:t>5</w:t>
      </w:r>
      <w:r w:rsidRPr="000B2D56">
        <w:t>%</w:t>
      </w:r>
    </w:p>
    <w:p w:rsidR="003104FE" w:rsidRDefault="003104FE" w:rsidP="00017227">
      <w:pPr>
        <w:pStyle w:val="TA"/>
      </w:pPr>
      <w:r>
        <w:t xml:space="preserve">Instruct students to form pairs and share their Central Ideas Tracking Tools from </w:t>
      </w:r>
      <w:r w:rsidR="007735EA">
        <w:t xml:space="preserve">10.2.1 </w:t>
      </w:r>
      <w:r>
        <w:t>Lesson 5’s homework assignment.</w:t>
      </w:r>
    </w:p>
    <w:p w:rsidR="003104FE" w:rsidRDefault="003104FE" w:rsidP="00017227">
      <w:pPr>
        <w:pStyle w:val="SR"/>
      </w:pPr>
      <w:r>
        <w:t>See the Model Central Ideas Tracking Tool at the end of this lesson for sample student responses.</w:t>
      </w:r>
    </w:p>
    <w:p w:rsidR="00A75F28" w:rsidRDefault="00A75F28">
      <w:pPr>
        <w:pStyle w:val="BR"/>
      </w:pPr>
    </w:p>
    <w:p w:rsidR="00123B00" w:rsidRDefault="001C718E" w:rsidP="00017227">
      <w:pPr>
        <w:pStyle w:val="TA"/>
        <w:rPr>
          <w:color w:val="000000"/>
        </w:rPr>
      </w:pPr>
      <w:r>
        <w:t xml:space="preserve">Instruct students to do a Turn-and-Talk in pairs about </w:t>
      </w:r>
      <w:r w:rsidR="008C3517">
        <w:t>the</w:t>
      </w:r>
      <w:r>
        <w:t xml:space="preserve"> homework assignment</w:t>
      </w:r>
      <w:r w:rsidR="00E4352D">
        <w:t xml:space="preserve"> from 10.2.1 Lesson 5</w:t>
      </w:r>
      <w:r>
        <w:t xml:space="preserve"> </w:t>
      </w:r>
      <w:r w:rsidR="00E4352D">
        <w:t>(</w:t>
      </w:r>
      <w:r w:rsidR="00C33777">
        <w:t xml:space="preserve">Research Ahmad </w:t>
      </w:r>
      <w:proofErr w:type="spellStart"/>
      <w:r w:rsidR="00C33777">
        <w:t>Shamlu</w:t>
      </w:r>
      <w:proofErr w:type="spellEnd"/>
      <w:r w:rsidR="00C33777">
        <w:t xml:space="preserve"> and the context in which he lived. </w:t>
      </w:r>
      <w:r w:rsidR="00FF0A02">
        <w:rPr>
          <w:color w:val="000000"/>
          <w:szCs w:val="23"/>
        </w:rPr>
        <w:t>C</w:t>
      </w:r>
      <w:r w:rsidR="00FF0A02" w:rsidRPr="00B6423F">
        <w:rPr>
          <w:color w:val="000000"/>
          <w:szCs w:val="23"/>
        </w:rPr>
        <w:t xml:space="preserve">hoose three facts about </w:t>
      </w:r>
      <w:proofErr w:type="spellStart"/>
      <w:r w:rsidR="00FF0A02">
        <w:rPr>
          <w:color w:val="000000"/>
          <w:szCs w:val="23"/>
        </w:rPr>
        <w:t>Shamlu</w:t>
      </w:r>
      <w:proofErr w:type="spellEnd"/>
      <w:r w:rsidR="00FF0A02" w:rsidRPr="00B6423F">
        <w:rPr>
          <w:color w:val="000000"/>
          <w:szCs w:val="23"/>
        </w:rPr>
        <w:t xml:space="preserve"> and explain how the</w:t>
      </w:r>
      <w:r w:rsidR="00FF0A02">
        <w:rPr>
          <w:color w:val="000000"/>
          <w:szCs w:val="23"/>
        </w:rPr>
        <w:t>se facts might contribute to his</w:t>
      </w:r>
      <w:r w:rsidR="00FF0A02" w:rsidRPr="00B6423F">
        <w:rPr>
          <w:color w:val="000000"/>
          <w:szCs w:val="23"/>
        </w:rPr>
        <w:t xml:space="preserve"> perspective as a writer</w:t>
      </w:r>
      <w:r>
        <w:t>.</w:t>
      </w:r>
      <w:r w:rsidR="00E4352D">
        <w:t>).</w:t>
      </w:r>
    </w:p>
    <w:p w:rsidR="001C718E" w:rsidRDefault="001C718E" w:rsidP="001C718E">
      <w:pPr>
        <w:pStyle w:val="SR"/>
      </w:pPr>
      <w:r>
        <w:t xml:space="preserve">Student </w:t>
      </w:r>
      <w:r w:rsidR="008C532D">
        <w:t xml:space="preserve">responses </w:t>
      </w:r>
      <w:r>
        <w:t>may include:</w:t>
      </w:r>
    </w:p>
    <w:p w:rsidR="001C718E" w:rsidRDefault="00091889" w:rsidP="00091889">
      <w:pPr>
        <w:pStyle w:val="SASRBullet"/>
      </w:pPr>
      <w:r>
        <w:t>He was Iranian</w:t>
      </w:r>
      <w:r w:rsidR="00CB615A">
        <w:t xml:space="preserve"> </w:t>
      </w:r>
      <w:r w:rsidR="0060102D">
        <w:t xml:space="preserve">(Iran’s most famous poet) </w:t>
      </w:r>
      <w:r w:rsidR="00CB615A">
        <w:t>and lived under Iran’s oppressive regime, which likely gave him many topics for his poetry</w:t>
      </w:r>
      <w:r w:rsidR="00527DA2">
        <w:t>.</w:t>
      </w:r>
    </w:p>
    <w:p w:rsidR="00091889" w:rsidRDefault="00091889" w:rsidP="00091889">
      <w:pPr>
        <w:pStyle w:val="SASRBullet"/>
      </w:pPr>
      <w:r>
        <w:lastRenderedPageBreak/>
        <w:t xml:space="preserve">He </w:t>
      </w:r>
      <w:r w:rsidR="00677E35">
        <w:t xml:space="preserve">spoke out </w:t>
      </w:r>
      <w:r>
        <w:t xml:space="preserve">against violent social </w:t>
      </w:r>
      <w:r w:rsidR="00406620">
        <w:t>oppression in his country</w:t>
      </w:r>
      <w:r w:rsidR="00747044">
        <w:t xml:space="preserve"> and </w:t>
      </w:r>
      <w:r w:rsidR="00CB615A">
        <w:t>may have</w:t>
      </w:r>
      <w:r w:rsidR="00747044">
        <w:t xml:space="preserve"> used his poetry to do so</w:t>
      </w:r>
      <w:r>
        <w:t>.</w:t>
      </w:r>
    </w:p>
    <w:p w:rsidR="00FF0A02" w:rsidRDefault="00FF0A02" w:rsidP="00091889">
      <w:pPr>
        <w:pStyle w:val="SASRBullet"/>
      </w:pPr>
      <w:r>
        <w:t>He was imprisoned</w:t>
      </w:r>
      <w:r w:rsidR="00747044">
        <w:t xml:space="preserve"> multiple times for his beliefs, which means he was unafraid to speak his mind and his heart.</w:t>
      </w:r>
    </w:p>
    <w:p w:rsidR="00527DA2" w:rsidRDefault="00091889" w:rsidP="00527DA2">
      <w:pPr>
        <w:pStyle w:val="IN"/>
      </w:pPr>
      <w:r>
        <w:t xml:space="preserve">This homework supports </w:t>
      </w:r>
      <w:r w:rsidR="00527DA2">
        <w:t xml:space="preserve">students’ engagement with RL.9-10.6, which addresses the students’ ability to “Analyze a particular point of view or cultural experience reflected in a work of literature from outside the United States, drawing on a wide reading of world </w:t>
      </w:r>
      <w:r w:rsidR="00C430AD">
        <w:t>literature</w:t>
      </w:r>
      <w:r w:rsidR="00527DA2">
        <w:t>.”</w:t>
      </w:r>
    </w:p>
    <w:p w:rsidR="00123B00" w:rsidRDefault="001C6752">
      <w:pPr>
        <w:pStyle w:val="TA"/>
      </w:pPr>
      <w:r>
        <w:t>Explain to s</w:t>
      </w:r>
      <w:r w:rsidR="00116CD1">
        <w:t xml:space="preserve">tudents </w:t>
      </w:r>
      <w:r>
        <w:t xml:space="preserve">that they </w:t>
      </w:r>
      <w:r w:rsidR="00116CD1">
        <w:t xml:space="preserve">review their </w:t>
      </w:r>
      <w:r w:rsidR="004C3F96">
        <w:t xml:space="preserve">work with the </w:t>
      </w:r>
      <w:r w:rsidR="00184C0A">
        <w:t xml:space="preserve">Central </w:t>
      </w:r>
      <w:r w:rsidR="004C3F96">
        <w:t>Ideas Tracking Tool</w:t>
      </w:r>
      <w:r w:rsidR="00116CD1">
        <w:t xml:space="preserve"> </w:t>
      </w:r>
      <w:r w:rsidR="004C3F96">
        <w:t>with</w:t>
      </w:r>
      <w:r w:rsidR="00116CD1">
        <w:t xml:space="preserve"> paragraphs </w:t>
      </w:r>
      <w:bookmarkStart w:id="0" w:name="_GoBack"/>
      <w:bookmarkEnd w:id="0"/>
      <w:r w:rsidR="00116CD1">
        <w:t>1</w:t>
      </w:r>
      <w:r w:rsidR="001E4EBF">
        <w:t>–</w:t>
      </w:r>
      <w:r w:rsidR="00116CD1">
        <w:t xml:space="preserve">11 of “Letter from Birmingham Jail” later on in the lesson. </w:t>
      </w:r>
    </w:p>
    <w:p w:rsidR="000B2D56" w:rsidRDefault="000B2D56" w:rsidP="00CE2836">
      <w:pPr>
        <w:pStyle w:val="LearningSequenceHeader"/>
      </w:pPr>
      <w:r w:rsidRPr="000B2D56">
        <w:t xml:space="preserve">Activity </w:t>
      </w:r>
      <w:r>
        <w:t>3</w:t>
      </w:r>
      <w:r w:rsidRPr="000B2D56">
        <w:t xml:space="preserve">: </w:t>
      </w:r>
      <w:r w:rsidR="00527DA2">
        <w:t>Masterful Reading</w:t>
      </w:r>
      <w:r w:rsidR="00527DA2">
        <w:tab/>
      </w:r>
      <w:r w:rsidR="003B73E5">
        <w:t>5</w:t>
      </w:r>
      <w:r w:rsidRPr="000B2D56">
        <w:t>%</w:t>
      </w:r>
    </w:p>
    <w:p w:rsidR="00566493" w:rsidRDefault="00566493" w:rsidP="00566493">
      <w:pPr>
        <w:pStyle w:val="TA"/>
      </w:pPr>
      <w:r>
        <w:t xml:space="preserve">Have students listen to a Masterful Reading of “In This Blind Alley” by Ahmad </w:t>
      </w:r>
      <w:proofErr w:type="spellStart"/>
      <w:r>
        <w:t>Shamlu</w:t>
      </w:r>
      <w:proofErr w:type="spellEnd"/>
      <w:r>
        <w:t xml:space="preserve">. </w:t>
      </w:r>
      <w:r w:rsidR="008C3517">
        <w:t xml:space="preserve">Distribute a copy of “In This Blind Alley” to each student. </w:t>
      </w:r>
      <w:r w:rsidR="00A86618">
        <w:t xml:space="preserve">Instruct </w:t>
      </w:r>
      <w:r>
        <w:t>students to</w:t>
      </w:r>
      <w:r w:rsidR="00D06447">
        <w:t xml:space="preserve"> follow along and</w:t>
      </w:r>
      <w:r>
        <w:t xml:space="preserve"> listen for any </w:t>
      </w:r>
      <w:r w:rsidR="00EC3304">
        <w:t xml:space="preserve">ideas </w:t>
      </w:r>
      <w:r w:rsidR="00677E35">
        <w:t>that sound similar to “Letter from Birmingham Jail</w:t>
      </w:r>
      <w:r w:rsidR="00972B56">
        <w:t>.</w:t>
      </w:r>
      <w:r w:rsidR="00677E35">
        <w:t>”</w:t>
      </w:r>
    </w:p>
    <w:p w:rsidR="00566493" w:rsidRDefault="00986C0A" w:rsidP="00986C0A">
      <w:pPr>
        <w:pStyle w:val="SA"/>
      </w:pPr>
      <w:r>
        <w:t>Students follow along, reading silently.</w:t>
      </w:r>
    </w:p>
    <w:p w:rsidR="00707670" w:rsidRDefault="00707670" w:rsidP="00707670">
      <w:pPr>
        <w:pStyle w:val="LearningSequenceHeader"/>
      </w:pPr>
      <w:r>
        <w:t>Activity 4</w:t>
      </w:r>
      <w:r w:rsidR="00504540">
        <w:t xml:space="preserve">: </w:t>
      </w:r>
      <w:r w:rsidR="006E2FCE">
        <w:t>Paraphrase</w:t>
      </w:r>
      <w:r w:rsidR="007E4BFD">
        <w:t xml:space="preserve"> Activity</w:t>
      </w:r>
      <w:r w:rsidR="00504540">
        <w:tab/>
      </w:r>
      <w:r w:rsidR="003B73E5">
        <w:t>20</w:t>
      </w:r>
      <w:r w:rsidRPr="00707670">
        <w:t>%</w:t>
      </w:r>
    </w:p>
    <w:p w:rsidR="00A75F28" w:rsidRDefault="008C3517" w:rsidP="00707670">
      <w:pPr>
        <w:pStyle w:val="TA"/>
      </w:pPr>
      <w:r>
        <w:t xml:space="preserve">Inform </w:t>
      </w:r>
      <w:r w:rsidR="00E63186">
        <w:t xml:space="preserve">students </w:t>
      </w:r>
      <w:r w:rsidR="00485036">
        <w:t xml:space="preserve">that </w:t>
      </w:r>
      <w:r>
        <w:t xml:space="preserve">they are to </w:t>
      </w:r>
      <w:r w:rsidR="00972B56">
        <w:t>work in pairs to</w:t>
      </w:r>
      <w:r w:rsidR="00E75D49">
        <w:t xml:space="preserve"> prepar</w:t>
      </w:r>
      <w:r w:rsidR="00972B56">
        <w:t>e</w:t>
      </w:r>
      <w:r w:rsidR="00E75D49">
        <w:t xml:space="preserve"> </w:t>
      </w:r>
      <w:r w:rsidR="00972B56">
        <w:t xml:space="preserve">a </w:t>
      </w:r>
      <w:r w:rsidR="007A4AB7">
        <w:t>paraphrase</w:t>
      </w:r>
      <w:r w:rsidR="00E75D49">
        <w:t xml:space="preserve"> </w:t>
      </w:r>
      <w:r w:rsidR="00972B56">
        <w:t xml:space="preserve">of </w:t>
      </w:r>
      <w:r w:rsidR="007A4AB7">
        <w:t>one of the</w:t>
      </w:r>
      <w:r w:rsidR="00972B56">
        <w:t xml:space="preserve"> stanza</w:t>
      </w:r>
      <w:r w:rsidR="007A4AB7">
        <w:t>s of the poem</w:t>
      </w:r>
      <w:r w:rsidR="00E75D49">
        <w:t>.</w:t>
      </w:r>
      <w:r w:rsidR="00C04E8F">
        <w:t xml:space="preserve"> </w:t>
      </w:r>
    </w:p>
    <w:p w:rsidR="00E63186" w:rsidRDefault="00A75F28" w:rsidP="00707670">
      <w:pPr>
        <w:pStyle w:val="TA"/>
      </w:pPr>
      <w:r>
        <w:t xml:space="preserve">Provide students the following definitions: </w:t>
      </w:r>
      <w:r w:rsidR="00C04E8F">
        <w:rPr>
          <w:i/>
        </w:rPr>
        <w:t xml:space="preserve">flog </w:t>
      </w:r>
      <w:r w:rsidR="00C04E8F">
        <w:t xml:space="preserve">means </w:t>
      </w:r>
      <w:r w:rsidR="008C532D">
        <w:t>“</w:t>
      </w:r>
      <w:r w:rsidR="00DB3810" w:rsidRPr="00DB3810">
        <w:t>to beat with a hip, stick, etc., especially as punishment</w:t>
      </w:r>
      <w:r w:rsidR="008C532D">
        <w:t>”</w:t>
      </w:r>
      <w:r w:rsidR="00C04E8F">
        <w:rPr>
          <w:i/>
        </w:rPr>
        <w:t xml:space="preserve"> </w:t>
      </w:r>
      <w:r w:rsidR="00C04E8F">
        <w:t xml:space="preserve">and </w:t>
      </w:r>
      <w:r w:rsidR="00C04E8F">
        <w:rPr>
          <w:i/>
        </w:rPr>
        <w:t>larder</w:t>
      </w:r>
      <w:r w:rsidR="00464538">
        <w:t xml:space="preserve"> means</w:t>
      </w:r>
      <w:r w:rsidR="00C04E8F">
        <w:t xml:space="preserve"> </w:t>
      </w:r>
      <w:r w:rsidR="008C532D">
        <w:t>“</w:t>
      </w:r>
      <w:r>
        <w:t xml:space="preserve">a </w:t>
      </w:r>
      <w:r w:rsidR="00DB3810" w:rsidRPr="00DB3810">
        <w:t>room or place where food is kept; pantry</w:t>
      </w:r>
      <w:r w:rsidR="00C04E8F">
        <w:t>.</w:t>
      </w:r>
      <w:r w:rsidR="008C532D">
        <w:t>”</w:t>
      </w:r>
    </w:p>
    <w:p w:rsidR="00A75F28" w:rsidRDefault="00A75F28" w:rsidP="00A75F28">
      <w:pPr>
        <w:pStyle w:val="SA"/>
      </w:pPr>
      <w:r>
        <w:t xml:space="preserve">Students listen and write the definitions of </w:t>
      </w:r>
      <w:r>
        <w:rPr>
          <w:i/>
        </w:rPr>
        <w:t>flog</w:t>
      </w:r>
      <w:r>
        <w:t xml:space="preserve"> and </w:t>
      </w:r>
      <w:r>
        <w:rPr>
          <w:i/>
        </w:rPr>
        <w:t>larder</w:t>
      </w:r>
      <w:r>
        <w:t xml:space="preserve"> on their text or in a vocabulary notebook.</w:t>
      </w:r>
    </w:p>
    <w:p w:rsidR="004D713C" w:rsidRDefault="00464538" w:rsidP="004D713C">
      <w:pPr>
        <w:pStyle w:val="TA"/>
      </w:pPr>
      <w:r>
        <w:t xml:space="preserve">Instruct </w:t>
      </w:r>
      <w:r w:rsidR="00604CAD">
        <w:t xml:space="preserve">students </w:t>
      </w:r>
      <w:r>
        <w:t xml:space="preserve">to </w:t>
      </w:r>
      <w:r w:rsidR="008C532D">
        <w:t>form pairs</w:t>
      </w:r>
      <w:r w:rsidR="00604CAD">
        <w:t xml:space="preserve">. Assign </w:t>
      </w:r>
      <w:r w:rsidR="004945E9">
        <w:t xml:space="preserve">each pair one </w:t>
      </w:r>
      <w:r w:rsidR="007A4AB7">
        <w:t>stanza</w:t>
      </w:r>
      <w:r w:rsidR="004945E9">
        <w:t xml:space="preserve"> </w:t>
      </w:r>
      <w:r w:rsidR="007A4AB7">
        <w:t>of the poem</w:t>
      </w:r>
      <w:r w:rsidR="00604CAD">
        <w:t xml:space="preserve"> </w:t>
      </w:r>
      <w:r w:rsidR="005A6801">
        <w:t>(from stanzas 1–</w:t>
      </w:r>
      <w:r w:rsidR="003A08E1">
        <w:t>8</w:t>
      </w:r>
      <w:r w:rsidR="005A6801">
        <w:t xml:space="preserve">) </w:t>
      </w:r>
      <w:r w:rsidR="00604CAD">
        <w:t xml:space="preserve">and </w:t>
      </w:r>
      <w:r w:rsidR="007A4AB7">
        <w:t xml:space="preserve">ask </w:t>
      </w:r>
      <w:r w:rsidR="005A6801">
        <w:t>pairs</w:t>
      </w:r>
      <w:r w:rsidR="006E2FCE">
        <w:t xml:space="preserve"> to</w:t>
      </w:r>
      <w:r w:rsidR="005C6439">
        <w:t xml:space="preserve"> </w:t>
      </w:r>
      <w:r w:rsidR="00E75D49">
        <w:t xml:space="preserve">write a one to three sentence </w:t>
      </w:r>
      <w:r w:rsidR="00677E35">
        <w:t>paraphrase</w:t>
      </w:r>
      <w:r w:rsidR="004945E9">
        <w:t xml:space="preserve"> </w:t>
      </w:r>
      <w:r w:rsidR="00E75D49">
        <w:t>of their assigned stanza.</w:t>
      </w:r>
    </w:p>
    <w:p w:rsidR="00A75F28" w:rsidRPr="00C04E8F" w:rsidRDefault="00A75F28" w:rsidP="00A75F28">
      <w:pPr>
        <w:pStyle w:val="IN"/>
      </w:pPr>
      <w:r>
        <w:t>If necessary, consider explaining that to paraphrase means to rephrase</w:t>
      </w:r>
      <w:r w:rsidR="00464538">
        <w:t xml:space="preserve"> or restate in one’s own words.</w:t>
      </w:r>
    </w:p>
    <w:p w:rsidR="00DF05B7" w:rsidRDefault="005B492B" w:rsidP="00DF05B7">
      <w:pPr>
        <w:pStyle w:val="IN"/>
      </w:pPr>
      <w:r>
        <w:t xml:space="preserve">Note that stanzas 7 and 8 are particularly complex. Students may require </w:t>
      </w:r>
      <w:r w:rsidR="00B22079">
        <w:t xml:space="preserve">additional </w:t>
      </w:r>
      <w:r>
        <w:t>support to paraphrase these stanzas.</w:t>
      </w:r>
    </w:p>
    <w:p w:rsidR="006E6AEA" w:rsidRDefault="008C3517" w:rsidP="006E6AEA">
      <w:pPr>
        <w:pStyle w:val="SR"/>
      </w:pPr>
      <w:r>
        <w:t>For stanza 1, student responses may include</w:t>
      </w:r>
      <w:r w:rsidR="006E6AEA">
        <w:t>:</w:t>
      </w:r>
    </w:p>
    <w:p w:rsidR="006E6AEA" w:rsidRDefault="006E6AEA" w:rsidP="006E6AEA">
      <w:pPr>
        <w:pStyle w:val="SASRBullet"/>
      </w:pPr>
      <w:r>
        <w:t>“They” are invasive and hateful.</w:t>
      </w:r>
    </w:p>
    <w:p w:rsidR="006E6AEA" w:rsidRDefault="006E6AEA" w:rsidP="006E6AEA">
      <w:pPr>
        <w:pStyle w:val="SASRBullet"/>
      </w:pPr>
      <w:r>
        <w:t>Things are not how they are suppose</w:t>
      </w:r>
      <w:r w:rsidR="00C04E8F">
        <w:t>d</w:t>
      </w:r>
      <w:r>
        <w:t xml:space="preserve"> to be, the times are “strange”</w:t>
      </w:r>
      <w:r w:rsidR="00184C0A">
        <w:t>.</w:t>
      </w:r>
    </w:p>
    <w:p w:rsidR="006E6AEA" w:rsidRDefault="006E6AEA" w:rsidP="006E6AEA">
      <w:pPr>
        <w:pStyle w:val="SR"/>
      </w:pPr>
      <w:r>
        <w:lastRenderedPageBreak/>
        <w:t xml:space="preserve">For stanza </w:t>
      </w:r>
      <w:r w:rsidR="008C3517">
        <w:t>2</w:t>
      </w:r>
      <w:r>
        <w:t>, student responses may include:</w:t>
      </w:r>
    </w:p>
    <w:p w:rsidR="00420C5F" w:rsidRDefault="00420C5F" w:rsidP="00420C5F">
      <w:pPr>
        <w:pStyle w:val="SASRBullet"/>
      </w:pPr>
      <w:r>
        <w:t>“They” are violent.</w:t>
      </w:r>
    </w:p>
    <w:p w:rsidR="00420C5F" w:rsidRDefault="00420C5F" w:rsidP="00420C5F">
      <w:pPr>
        <w:pStyle w:val="SASRBullet"/>
      </w:pPr>
      <w:r>
        <w:t>Love is something that must be hidden and protected.</w:t>
      </w:r>
    </w:p>
    <w:p w:rsidR="00420C5F" w:rsidRDefault="00420C5F" w:rsidP="00420C5F">
      <w:pPr>
        <w:pStyle w:val="SR"/>
      </w:pPr>
      <w:r>
        <w:t xml:space="preserve">For stanza </w:t>
      </w:r>
      <w:r w:rsidR="008C3517">
        <w:t>3</w:t>
      </w:r>
      <w:r>
        <w:t>, student responses may include:</w:t>
      </w:r>
    </w:p>
    <w:p w:rsidR="00420C5F" w:rsidRDefault="00420C5F" w:rsidP="00420C5F">
      <w:pPr>
        <w:pStyle w:val="SASRBullet"/>
      </w:pPr>
      <w:r>
        <w:t>“They” censor art and free speech.</w:t>
      </w:r>
    </w:p>
    <w:p w:rsidR="00420C5F" w:rsidRDefault="00420C5F" w:rsidP="00420C5F">
      <w:pPr>
        <w:pStyle w:val="SASRBullet"/>
      </w:pPr>
      <w:r>
        <w:t>“They” are so dangerous it is a risk to even think freely.</w:t>
      </w:r>
    </w:p>
    <w:p w:rsidR="00420C5F" w:rsidRDefault="00420C5F" w:rsidP="00420C5F">
      <w:pPr>
        <w:pStyle w:val="SR"/>
      </w:pPr>
      <w:r>
        <w:t xml:space="preserve">For stanza </w:t>
      </w:r>
      <w:r w:rsidR="008C3517">
        <w:t>4</w:t>
      </w:r>
      <w:r>
        <w:t>, student responses may include:</w:t>
      </w:r>
    </w:p>
    <w:p w:rsidR="00420C5F" w:rsidRDefault="00420C5F" w:rsidP="00420C5F">
      <w:pPr>
        <w:pStyle w:val="SASRBullet"/>
      </w:pPr>
      <w:r>
        <w:t>A man comes to enforce curfew.</w:t>
      </w:r>
    </w:p>
    <w:p w:rsidR="00E900E8" w:rsidRDefault="00420C5F" w:rsidP="005A6801">
      <w:pPr>
        <w:pStyle w:val="SASRBullet"/>
      </w:pPr>
      <w:r>
        <w:t xml:space="preserve">“Light” </w:t>
      </w:r>
      <w:r w:rsidR="00A652E2">
        <w:t>is something</w:t>
      </w:r>
      <w:r>
        <w:t xml:space="preserve"> that must be hidden and protected.</w:t>
      </w:r>
    </w:p>
    <w:p w:rsidR="000223DD" w:rsidRDefault="008C3517" w:rsidP="007E4BFD">
      <w:pPr>
        <w:pStyle w:val="SR"/>
      </w:pPr>
      <w:r>
        <w:t>For stanza 5</w:t>
      </w:r>
      <w:r w:rsidR="000223DD">
        <w:t>, student responses may include:</w:t>
      </w:r>
    </w:p>
    <w:p w:rsidR="000223DD" w:rsidRDefault="00E75D49" w:rsidP="000223DD">
      <w:pPr>
        <w:pStyle w:val="SASRBullet"/>
      </w:pPr>
      <w:r>
        <w:t xml:space="preserve">Their </w:t>
      </w:r>
      <w:r w:rsidR="00747044">
        <w:t xml:space="preserve">presence and readiness </w:t>
      </w:r>
      <w:r w:rsidR="00C270F5">
        <w:t>for violence</w:t>
      </w:r>
      <w:r w:rsidR="00747044">
        <w:t xml:space="preserve"> </w:t>
      </w:r>
      <w:r>
        <w:t>threaten</w:t>
      </w:r>
      <w:r w:rsidR="00A652E2">
        <w:t>s</w:t>
      </w:r>
      <w:r>
        <w:t xml:space="preserve"> everyone.</w:t>
      </w:r>
    </w:p>
    <w:p w:rsidR="00E75D49" w:rsidRDefault="00E75D49" w:rsidP="000223DD">
      <w:pPr>
        <w:pStyle w:val="SASRBullet"/>
      </w:pPr>
      <w:r>
        <w:t>They have already committed grave acts of violence.</w:t>
      </w:r>
    </w:p>
    <w:p w:rsidR="00E75D49" w:rsidRDefault="008C3517" w:rsidP="00E75D49">
      <w:pPr>
        <w:pStyle w:val="SR"/>
      </w:pPr>
      <w:r>
        <w:t>For stanza 6</w:t>
      </w:r>
      <w:r w:rsidR="00E75D49">
        <w:t>, student responses may include:</w:t>
      </w:r>
    </w:p>
    <w:p w:rsidR="00E75D49" w:rsidRDefault="00E75D49" w:rsidP="00E75D49">
      <w:pPr>
        <w:pStyle w:val="SASRBullet"/>
      </w:pPr>
      <w:r>
        <w:t>They erode happiness with their violence and</w:t>
      </w:r>
      <w:r w:rsidR="00341697">
        <w:t xml:space="preserve"> oppression</w:t>
      </w:r>
      <w:r>
        <w:t>.</w:t>
      </w:r>
    </w:p>
    <w:p w:rsidR="00E75D49" w:rsidRDefault="00E75D49" w:rsidP="00E75D49">
      <w:pPr>
        <w:pStyle w:val="SASRBullet"/>
      </w:pPr>
      <w:r>
        <w:t>Joy is something that must be protected and hidden.</w:t>
      </w:r>
    </w:p>
    <w:p w:rsidR="00493627" w:rsidRDefault="008C3517">
      <w:pPr>
        <w:pStyle w:val="SR"/>
      </w:pPr>
      <w:r>
        <w:t>For stanza 7</w:t>
      </w:r>
      <w:r w:rsidR="007461E1">
        <w:t>, student responses may include:</w:t>
      </w:r>
    </w:p>
    <w:p w:rsidR="00493627" w:rsidRDefault="007461E1">
      <w:pPr>
        <w:pStyle w:val="SASRBullet"/>
      </w:pPr>
      <w:r>
        <w:t>Things of beauty are being destroyed.</w:t>
      </w:r>
    </w:p>
    <w:p w:rsidR="00493627" w:rsidRDefault="007461E1">
      <w:pPr>
        <w:pStyle w:val="SR"/>
      </w:pPr>
      <w:r>
        <w:t xml:space="preserve">For stanza </w:t>
      </w:r>
      <w:r w:rsidR="008C3517">
        <w:t>8</w:t>
      </w:r>
      <w:r>
        <w:t>, student responses may include:</w:t>
      </w:r>
    </w:p>
    <w:p w:rsidR="00493627" w:rsidRDefault="007461E1">
      <w:pPr>
        <w:pStyle w:val="SASRBullet"/>
      </w:pPr>
      <w:r>
        <w:t>Satan is winning because of everything that happens in the poem.</w:t>
      </w:r>
    </w:p>
    <w:p w:rsidR="00493627" w:rsidRDefault="00EC3304">
      <w:pPr>
        <w:pStyle w:val="SASRBullet"/>
      </w:pPr>
      <w:r>
        <w:t>Because Satan is winning, God is not safe.</w:t>
      </w:r>
    </w:p>
    <w:p w:rsidR="00F839A9" w:rsidRDefault="00271AFB" w:rsidP="00271AFB">
      <w:pPr>
        <w:pStyle w:val="TA"/>
      </w:pPr>
      <w:r>
        <w:t xml:space="preserve">Lead a brief </w:t>
      </w:r>
      <w:r w:rsidR="008C3517">
        <w:t>whole-</w:t>
      </w:r>
      <w:r>
        <w:t>class discussion of the</w:t>
      </w:r>
      <w:r w:rsidR="00E75D49">
        <w:t xml:space="preserve"> </w:t>
      </w:r>
      <w:r>
        <w:t>paraphrases</w:t>
      </w:r>
      <w:r w:rsidR="005B492B">
        <w:t xml:space="preserve"> in order to support students’ comprehension of the poem as a whole.</w:t>
      </w:r>
    </w:p>
    <w:p w:rsidR="00E900E8" w:rsidRDefault="005A6801">
      <w:pPr>
        <w:pStyle w:val="LearningSequenceHeader"/>
      </w:pPr>
      <w:r>
        <w:t xml:space="preserve">Activity </w:t>
      </w:r>
      <w:r w:rsidR="00866D57">
        <w:t xml:space="preserve">5: </w:t>
      </w:r>
      <w:r w:rsidR="00017227">
        <w:t>Reading and Discussion</w:t>
      </w:r>
      <w:r w:rsidR="00017227">
        <w:tab/>
      </w:r>
      <w:r w:rsidR="001144D6">
        <w:t>30</w:t>
      </w:r>
      <w:r w:rsidR="007E4BFD">
        <w:t>%</w:t>
      </w:r>
    </w:p>
    <w:p w:rsidR="008C3517" w:rsidRDefault="008C3517" w:rsidP="008C3517">
      <w:pPr>
        <w:pStyle w:val="TA"/>
      </w:pPr>
      <w:r>
        <w:t>Instruct s</w:t>
      </w:r>
      <w:r w:rsidR="007461E1">
        <w:t xml:space="preserve">tudents </w:t>
      </w:r>
      <w:r>
        <w:t xml:space="preserve">to </w:t>
      </w:r>
      <w:r w:rsidR="003A08E1">
        <w:t>form</w:t>
      </w:r>
      <w:r w:rsidR="007461E1">
        <w:t xml:space="preserve"> small groups and take turns reading the poem aloud</w:t>
      </w:r>
      <w:r w:rsidR="00C270F5">
        <w:t xml:space="preserve"> to support comprehension and fluency</w:t>
      </w:r>
      <w:r w:rsidR="007461E1">
        <w:t>.</w:t>
      </w:r>
      <w:r>
        <w:t xml:space="preserve"> Post or project each set of questions below for students to discuss.</w:t>
      </w:r>
    </w:p>
    <w:p w:rsidR="00493627" w:rsidRDefault="007461E1">
      <w:pPr>
        <w:pStyle w:val="IN"/>
      </w:pPr>
      <w:r>
        <w:t>Consider having each student read one or two stanzas each to their group members.</w:t>
      </w:r>
    </w:p>
    <w:p w:rsidR="00493627" w:rsidRDefault="00A652E2">
      <w:pPr>
        <w:pStyle w:val="SA"/>
      </w:pPr>
      <w:r>
        <w:t xml:space="preserve">Students read </w:t>
      </w:r>
      <w:r w:rsidR="003A08E1">
        <w:t>aloud</w:t>
      </w:r>
      <w:r w:rsidR="002E7F8F">
        <w:t>.</w:t>
      </w:r>
    </w:p>
    <w:p w:rsidR="002E7F8F" w:rsidRDefault="008C3517" w:rsidP="002E7F8F">
      <w:pPr>
        <w:pStyle w:val="TA"/>
      </w:pPr>
      <w:r>
        <w:t xml:space="preserve">Instruct student groups to answer the following questions </w:t>
      </w:r>
      <w:r w:rsidR="001E1B90">
        <w:t>before sharing out with the class.</w:t>
      </w:r>
    </w:p>
    <w:p w:rsidR="00493627" w:rsidRDefault="00FA08EB">
      <w:pPr>
        <w:pStyle w:val="Q"/>
      </w:pPr>
      <w:r>
        <w:lastRenderedPageBreak/>
        <w:t>Based on your paraphrases, what can you infer about the speaker’s relationship to “they” in the poem?</w:t>
      </w:r>
    </w:p>
    <w:p w:rsidR="00493627" w:rsidRDefault="00FA08EB">
      <w:pPr>
        <w:pStyle w:val="SR"/>
      </w:pPr>
      <w:r>
        <w:t>Student responses may include:</w:t>
      </w:r>
    </w:p>
    <w:p w:rsidR="00493627" w:rsidRDefault="00FA08EB">
      <w:pPr>
        <w:pStyle w:val="SASRBullet"/>
      </w:pPr>
      <w:r>
        <w:t>The speaker is scared of them.</w:t>
      </w:r>
    </w:p>
    <w:p w:rsidR="00493627" w:rsidRDefault="00FA08EB">
      <w:pPr>
        <w:pStyle w:val="SASRBullet"/>
      </w:pPr>
      <w:r>
        <w:t>“They” oppress the speaker.</w:t>
      </w:r>
    </w:p>
    <w:p w:rsidR="00493627" w:rsidRDefault="00FA08EB">
      <w:pPr>
        <w:pStyle w:val="SASRBullet"/>
      </w:pPr>
      <w:r>
        <w:t>“They” threaten the speaker.</w:t>
      </w:r>
    </w:p>
    <w:p w:rsidR="001644DE" w:rsidRDefault="00E02638" w:rsidP="00365744">
      <w:pPr>
        <w:pStyle w:val="Q"/>
      </w:pPr>
      <w:r>
        <w:t>What is a central idea in the poem?</w:t>
      </w:r>
    </w:p>
    <w:p w:rsidR="001644DE" w:rsidRDefault="00E02638" w:rsidP="00365744">
      <w:pPr>
        <w:pStyle w:val="SR"/>
      </w:pPr>
      <w:r>
        <w:t>Student responses may include:</w:t>
      </w:r>
    </w:p>
    <w:p w:rsidR="001644DE" w:rsidRDefault="00E02638">
      <w:pPr>
        <w:pStyle w:val="SASRBullet"/>
      </w:pPr>
      <w:r>
        <w:t>A central idea in the poem is</w:t>
      </w:r>
      <w:r w:rsidR="00FB6DF1">
        <w:t xml:space="preserve"> the emotional difficulty the speaker and his addressee have living under </w:t>
      </w:r>
      <w:r w:rsidR="00A75F28">
        <w:t xml:space="preserve">the people he calls </w:t>
      </w:r>
      <w:r w:rsidR="00FB6DF1">
        <w:t>“they” in “these</w:t>
      </w:r>
      <w:r w:rsidR="00A75F28">
        <w:t xml:space="preserve"> </w:t>
      </w:r>
      <w:r w:rsidR="0018780A">
        <w:t>. . .</w:t>
      </w:r>
      <w:r w:rsidR="00A75F28">
        <w:t xml:space="preserve"> </w:t>
      </w:r>
      <w:r w:rsidR="00FB6DF1">
        <w:t>strange times”</w:t>
      </w:r>
      <w:r w:rsidR="008B5549">
        <w:t xml:space="preserve"> (stanza 1).</w:t>
      </w:r>
    </w:p>
    <w:p w:rsidR="001644DE" w:rsidRDefault="00FB6DF1">
      <w:pPr>
        <w:pStyle w:val="SASRBullet"/>
      </w:pPr>
      <w:r>
        <w:t>A central idea in the poem is about the important parts of the speaker and his addressee’s lives that must be “hid</w:t>
      </w:r>
      <w:r w:rsidR="000E6785">
        <w:t>[</w:t>
      </w:r>
      <w:r>
        <w:t>den</w:t>
      </w:r>
      <w:r w:rsidR="000E6785">
        <w:t>]</w:t>
      </w:r>
      <w:r>
        <w:t xml:space="preserve"> in the larder”</w:t>
      </w:r>
      <w:r w:rsidR="008B5549">
        <w:t xml:space="preserve"> (</w:t>
      </w:r>
      <w:r w:rsidR="000E6785">
        <w:t>stanza 2)</w:t>
      </w:r>
      <w:r>
        <w:t xml:space="preserve"> from the oppressive violence of “they.”</w:t>
      </w:r>
    </w:p>
    <w:p w:rsidR="00493627" w:rsidRDefault="00FA08EB">
      <w:pPr>
        <w:pStyle w:val="Q"/>
      </w:pPr>
      <w:r>
        <w:t xml:space="preserve">How does the speaker’s relationship to “they” </w:t>
      </w:r>
      <w:r w:rsidR="005B492B">
        <w:t xml:space="preserve">impact </w:t>
      </w:r>
      <w:r>
        <w:t xml:space="preserve">your understand of </w:t>
      </w:r>
      <w:r w:rsidR="00E02638">
        <w:t xml:space="preserve">a </w:t>
      </w:r>
      <w:r>
        <w:t>central idea</w:t>
      </w:r>
      <w:r w:rsidR="00E02638">
        <w:t xml:space="preserve"> in the poem</w:t>
      </w:r>
      <w:r>
        <w:t>?</w:t>
      </w:r>
    </w:p>
    <w:p w:rsidR="00493627" w:rsidRDefault="00FA08EB">
      <w:pPr>
        <w:pStyle w:val="SR"/>
      </w:pPr>
      <w:r>
        <w:t xml:space="preserve">It clarifies that </w:t>
      </w:r>
      <w:r w:rsidR="00747044">
        <w:t xml:space="preserve">a central idea in the poem </w:t>
      </w:r>
      <w:r>
        <w:t xml:space="preserve">has to do with the </w:t>
      </w:r>
      <w:r w:rsidR="00747044">
        <w:t>poem’s speaker</w:t>
      </w:r>
      <w:r w:rsidR="00EC3304">
        <w:t xml:space="preserve"> and addressee</w:t>
      </w:r>
      <w:r>
        <w:t xml:space="preserve"> suffering under </w:t>
      </w:r>
      <w:r w:rsidR="001E1B90">
        <w:t>“</w:t>
      </w:r>
      <w:r>
        <w:t>their</w:t>
      </w:r>
      <w:r w:rsidR="001E1B90">
        <w:t>”</w:t>
      </w:r>
      <w:r>
        <w:t xml:space="preserve"> oppression.</w:t>
      </w:r>
    </w:p>
    <w:p w:rsidR="00E900E8" w:rsidRDefault="007E4BFD">
      <w:pPr>
        <w:pStyle w:val="Q"/>
      </w:pPr>
      <w:r>
        <w:t xml:space="preserve">How does </w:t>
      </w:r>
      <w:proofErr w:type="spellStart"/>
      <w:r>
        <w:t>Shamlu</w:t>
      </w:r>
      <w:proofErr w:type="spellEnd"/>
      <w:r>
        <w:t xml:space="preserve"> alter the </w:t>
      </w:r>
      <w:r w:rsidR="00811994">
        <w:t>connotations</w:t>
      </w:r>
      <w:r w:rsidR="00747044">
        <w:t xml:space="preserve"> </w:t>
      </w:r>
      <w:r w:rsidR="008C3517">
        <w:t xml:space="preserve">of the word </w:t>
      </w:r>
      <w:r w:rsidRPr="008C3517">
        <w:rPr>
          <w:i/>
        </w:rPr>
        <w:t>light</w:t>
      </w:r>
      <w:r>
        <w:t xml:space="preserve"> in stanza 4?</w:t>
      </w:r>
    </w:p>
    <w:p w:rsidR="00E900E8" w:rsidRDefault="007E4BFD">
      <w:pPr>
        <w:pStyle w:val="SR"/>
      </w:pPr>
      <w:r>
        <w:t>Student responses may include:</w:t>
      </w:r>
    </w:p>
    <w:p w:rsidR="00E900E8" w:rsidRDefault="007E4BFD">
      <w:pPr>
        <w:pStyle w:val="SASRBullet"/>
      </w:pPr>
      <w:r>
        <w:t>By using the phrases “kill the light” and “Let’s hide light in the larder</w:t>
      </w:r>
      <w:r w:rsidR="003A08E1">
        <w:t>,</w:t>
      </w:r>
      <w:r>
        <w:t xml:space="preserve">” </w:t>
      </w:r>
      <w:proofErr w:type="spellStart"/>
      <w:r>
        <w:t>Shamlu</w:t>
      </w:r>
      <w:proofErr w:type="spellEnd"/>
      <w:r>
        <w:t xml:space="preserve"> suggests </w:t>
      </w:r>
      <w:r w:rsidRPr="008C3517">
        <w:rPr>
          <w:i/>
        </w:rPr>
        <w:t>light</w:t>
      </w:r>
      <w:r>
        <w:t xml:space="preserve"> has multiple meanings</w:t>
      </w:r>
      <w:r w:rsidR="000E6785">
        <w:t xml:space="preserve"> (stanza 4).</w:t>
      </w:r>
    </w:p>
    <w:p w:rsidR="00E900E8" w:rsidRDefault="003A08E1">
      <w:pPr>
        <w:pStyle w:val="SASRBullet"/>
      </w:pPr>
      <w:r w:rsidRPr="008C3517">
        <w:rPr>
          <w:i/>
        </w:rPr>
        <w:t>L</w:t>
      </w:r>
      <w:r w:rsidR="007E4BFD" w:rsidRPr="008C3517">
        <w:rPr>
          <w:i/>
        </w:rPr>
        <w:t>ight</w:t>
      </w:r>
      <w:r w:rsidR="007E4BFD">
        <w:t xml:space="preserve"> is not </w:t>
      </w:r>
      <w:r w:rsidR="00677E35">
        <w:t xml:space="preserve">only </w:t>
      </w:r>
      <w:r w:rsidR="00677E35" w:rsidRPr="008C3517">
        <w:rPr>
          <w:i/>
        </w:rPr>
        <w:t>light</w:t>
      </w:r>
      <w:r w:rsidR="00677E35">
        <w:t xml:space="preserve"> but represents things associated with </w:t>
      </w:r>
      <w:r w:rsidR="00677E35" w:rsidRPr="008C3517">
        <w:rPr>
          <w:i/>
        </w:rPr>
        <w:t>light</w:t>
      </w:r>
      <w:r w:rsidR="00677E35">
        <w:t>: hope, goodness, safety, etc.</w:t>
      </w:r>
    </w:p>
    <w:p w:rsidR="00765858" w:rsidRDefault="00677E35">
      <w:pPr>
        <w:pStyle w:val="IN"/>
      </w:pPr>
      <w:r>
        <w:t xml:space="preserve">If students struggle here, remind </w:t>
      </w:r>
      <w:r w:rsidR="003A08E1">
        <w:t>them</w:t>
      </w:r>
      <w:r>
        <w:t xml:space="preserve"> of the work they did in </w:t>
      </w:r>
      <w:r w:rsidR="003A08E1">
        <w:t xml:space="preserve">10.2.1 </w:t>
      </w:r>
      <w:r w:rsidR="00FA08EB">
        <w:t>L</w:t>
      </w:r>
      <w:r w:rsidR="003A08E1">
        <w:t xml:space="preserve">esson </w:t>
      </w:r>
      <w:r w:rsidR="007D39C8">
        <w:t>5</w:t>
      </w:r>
      <w:r>
        <w:t xml:space="preserve"> with </w:t>
      </w:r>
      <w:r w:rsidR="00D32862">
        <w:t>standard</w:t>
      </w:r>
      <w:r w:rsidR="009A16FD">
        <w:br/>
      </w:r>
      <w:r w:rsidR="00D32862">
        <w:t>L</w:t>
      </w:r>
      <w:r>
        <w:t>.9-10.</w:t>
      </w:r>
      <w:r w:rsidR="00D32862">
        <w:t>5</w:t>
      </w:r>
      <w:r>
        <w:t xml:space="preserve"> and how King changed the </w:t>
      </w:r>
      <w:r w:rsidR="00B83EFA">
        <w:t>connotations</w:t>
      </w:r>
      <w:r w:rsidR="008C3517">
        <w:t xml:space="preserve"> of the word </w:t>
      </w:r>
      <w:r w:rsidR="00FA08EB" w:rsidRPr="008C3517">
        <w:rPr>
          <w:i/>
        </w:rPr>
        <w:t>tension</w:t>
      </w:r>
      <w:r w:rsidR="008C3517" w:rsidRPr="008C3517">
        <w:t>.</w:t>
      </w:r>
    </w:p>
    <w:p w:rsidR="002E7F8F" w:rsidRDefault="00866D57" w:rsidP="00C14A4D">
      <w:pPr>
        <w:pStyle w:val="Q"/>
      </w:pPr>
      <w:r>
        <w:t>How does the figurative</w:t>
      </w:r>
      <w:r w:rsidR="007461E1">
        <w:t xml:space="preserve"> language</w:t>
      </w:r>
      <w:r>
        <w:t xml:space="preserve"> in stanza 3 influence your understanding of stanza 7</w:t>
      </w:r>
      <w:r w:rsidR="00D025E8">
        <w:t>?</w:t>
      </w:r>
    </w:p>
    <w:p w:rsidR="0085342E" w:rsidRDefault="0085342E" w:rsidP="0085342E">
      <w:pPr>
        <w:pStyle w:val="SR"/>
      </w:pPr>
      <w:r>
        <w:t>Student responses may include:</w:t>
      </w:r>
    </w:p>
    <w:p w:rsidR="0085342E" w:rsidRDefault="0085342E" w:rsidP="0085342E">
      <w:pPr>
        <w:pStyle w:val="SASRBullet"/>
      </w:pPr>
      <w:r>
        <w:t>Canaries are songbirds</w:t>
      </w:r>
      <w:r w:rsidR="00A15F89">
        <w:t xml:space="preserve"> that like</w:t>
      </w:r>
      <w:r>
        <w:t xml:space="preserve"> the “logs of song”</w:t>
      </w:r>
      <w:r w:rsidR="000E6785">
        <w:t xml:space="preserve"> (stanza 7)</w:t>
      </w:r>
      <w:r>
        <w:t xml:space="preserve"> </w:t>
      </w:r>
      <w:r w:rsidR="00A75F28">
        <w:t>are burned</w:t>
      </w:r>
      <w:r>
        <w:t xml:space="preserve"> in stanza </w:t>
      </w:r>
      <w:r w:rsidR="008C3517">
        <w:t>3</w:t>
      </w:r>
      <w:r>
        <w:t>.</w:t>
      </w:r>
    </w:p>
    <w:p w:rsidR="0085342E" w:rsidRDefault="0085342E" w:rsidP="0085342E">
      <w:pPr>
        <w:pStyle w:val="SASRBullet"/>
      </w:pPr>
      <w:r>
        <w:t>Canaries, lilies, and jasmines are all beautiful things, just like “song and poetry</w:t>
      </w:r>
      <w:r w:rsidR="000E6785">
        <w:t>” (stanza 3).</w:t>
      </w:r>
    </w:p>
    <w:p w:rsidR="005C24A6" w:rsidRDefault="003A08E1" w:rsidP="00A652E2">
      <w:pPr>
        <w:pStyle w:val="SASRBullet"/>
      </w:pPr>
      <w:r>
        <w:t>“</w:t>
      </w:r>
      <w:r w:rsidR="0085342E">
        <w:t>They</w:t>
      </w:r>
      <w:r>
        <w:t>”</w:t>
      </w:r>
      <w:r w:rsidR="0085342E">
        <w:t xml:space="preserve"> are destroying what is beautiful with their </w:t>
      </w:r>
      <w:r w:rsidR="00A15F89">
        <w:t>oppression</w:t>
      </w:r>
      <w:r w:rsidR="0085342E">
        <w:t>.</w:t>
      </w:r>
    </w:p>
    <w:p w:rsidR="001644DE" w:rsidRDefault="00FB6DF1" w:rsidP="00365744">
      <w:pPr>
        <w:pStyle w:val="TA"/>
      </w:pPr>
      <w:r>
        <w:t>Lead a brief whole</w:t>
      </w:r>
      <w:r w:rsidR="002B2C07">
        <w:t>-</w:t>
      </w:r>
      <w:r>
        <w:t>class discussion of student responses.</w:t>
      </w:r>
    </w:p>
    <w:p w:rsidR="00DF05B7" w:rsidRDefault="00DF05B7" w:rsidP="00DF05B7">
      <w:pPr>
        <w:pStyle w:val="BR"/>
      </w:pPr>
    </w:p>
    <w:p w:rsidR="00DF05B7" w:rsidRDefault="00CE2DD0" w:rsidP="00DF05B7">
      <w:pPr>
        <w:pStyle w:val="TA"/>
      </w:pPr>
      <w:r>
        <w:lastRenderedPageBreak/>
        <w:t xml:space="preserve">Have students take out their homework from Lesson 5 and </w:t>
      </w:r>
      <w:r w:rsidR="004B6742">
        <w:t>share</w:t>
      </w:r>
      <w:r>
        <w:t xml:space="preserve"> </w:t>
      </w:r>
      <w:r w:rsidR="004C3F96">
        <w:t>findings on central ideas</w:t>
      </w:r>
      <w:r w:rsidR="004B6742">
        <w:t xml:space="preserve"> in their groups</w:t>
      </w:r>
      <w:r>
        <w:t>.</w:t>
      </w:r>
      <w:r w:rsidR="004B6742">
        <w:t xml:space="preserve"> </w:t>
      </w:r>
      <w:r w:rsidR="008C3517">
        <w:t>Instruct student groups to answer t</w:t>
      </w:r>
      <w:r w:rsidR="00E02638">
        <w:t xml:space="preserve">he following questions </w:t>
      </w:r>
      <w:r w:rsidR="001E1B90">
        <w:t>before sharing out with the class</w:t>
      </w:r>
      <w:r w:rsidR="00E02638">
        <w:t>.</w:t>
      </w:r>
    </w:p>
    <w:p w:rsidR="00DF05B7" w:rsidRDefault="006E6D7F" w:rsidP="00DF05B7">
      <w:pPr>
        <w:pStyle w:val="Q"/>
      </w:pPr>
      <w:r>
        <w:t xml:space="preserve">What are the similarities between the speaker’s relationship to “They” in “In This Blind Alley” and </w:t>
      </w:r>
      <w:r w:rsidR="00116CD1">
        <w:t xml:space="preserve">African Americans’ relationship with the “white power structure” </w:t>
      </w:r>
      <w:r w:rsidR="00B97C1B">
        <w:t>as expressed in paragraphs 10</w:t>
      </w:r>
      <w:r w:rsidR="0067038E">
        <w:t>–</w:t>
      </w:r>
      <w:r w:rsidR="00B97C1B">
        <w:t xml:space="preserve">11 </w:t>
      </w:r>
      <w:r w:rsidR="00116CD1">
        <w:t>in “Letter from Birmingham Jail”?</w:t>
      </w:r>
    </w:p>
    <w:p w:rsidR="00DF05B7" w:rsidRPr="000D3A16" w:rsidRDefault="00116CD1" w:rsidP="00DF05B7">
      <w:pPr>
        <w:pStyle w:val="SR"/>
      </w:pPr>
      <w:r>
        <w:t xml:space="preserve">The speaker and African </w:t>
      </w:r>
      <w:r w:rsidRPr="000D3A16">
        <w:t>Americans are both treated unjust</w:t>
      </w:r>
      <w:r w:rsidR="008C1D2F" w:rsidRPr="000D3A16">
        <w:t>ly</w:t>
      </w:r>
      <w:r w:rsidRPr="000D3A16">
        <w:t xml:space="preserve"> and brutalized by “They” and the “white power structure”</w:t>
      </w:r>
      <w:r w:rsidR="00223B0D" w:rsidRPr="000D3A16">
        <w:t xml:space="preserve"> (</w:t>
      </w:r>
      <w:r w:rsidR="00A15F89" w:rsidRPr="000D3A16">
        <w:t xml:space="preserve">King, </w:t>
      </w:r>
      <w:r w:rsidR="00223B0D" w:rsidRPr="000D3A16">
        <w:t>par. 5)</w:t>
      </w:r>
      <w:r w:rsidR="00A15F89" w:rsidRPr="000D3A16">
        <w:t>,</w:t>
      </w:r>
      <w:r w:rsidRPr="000D3A16">
        <w:t xml:space="preserve"> respectively.</w:t>
      </w:r>
    </w:p>
    <w:p w:rsidR="00DF05B7" w:rsidRPr="000D3A16" w:rsidRDefault="001806BF" w:rsidP="00DF05B7">
      <w:pPr>
        <w:pStyle w:val="Q"/>
      </w:pPr>
      <w:r w:rsidRPr="000D3A16">
        <w:t xml:space="preserve">How does King’s description of the “vicious mobs” and “hate-filled policemen” </w:t>
      </w:r>
      <w:r w:rsidR="00B77038" w:rsidRPr="000D3A16">
        <w:t xml:space="preserve">in paragraph 11 </w:t>
      </w:r>
      <w:r w:rsidRPr="000D3A16">
        <w:t xml:space="preserve">relate to </w:t>
      </w:r>
      <w:proofErr w:type="spellStart"/>
      <w:r w:rsidRPr="000D3A16">
        <w:t>Shamlu’s</w:t>
      </w:r>
      <w:proofErr w:type="spellEnd"/>
      <w:r w:rsidRPr="000D3A16">
        <w:t xml:space="preserve"> descriptive language in this poem?</w:t>
      </w:r>
    </w:p>
    <w:p w:rsidR="00DF05B7" w:rsidRPr="000D3A16" w:rsidRDefault="001806BF" w:rsidP="00DF05B7">
      <w:pPr>
        <w:pStyle w:val="SR"/>
      </w:pPr>
      <w:r w:rsidRPr="000D3A16">
        <w:t>Student responses may include:</w:t>
      </w:r>
    </w:p>
    <w:p w:rsidR="00DF05B7" w:rsidRPr="000D3A16" w:rsidRDefault="001806BF" w:rsidP="00DF05B7">
      <w:pPr>
        <w:pStyle w:val="SASRBullet"/>
      </w:pPr>
      <w:r w:rsidRPr="000D3A16">
        <w:t>They both describe oppressive and violent behavior.</w:t>
      </w:r>
    </w:p>
    <w:p w:rsidR="00DF05B7" w:rsidRPr="000D3A16" w:rsidRDefault="001806BF" w:rsidP="00DF05B7">
      <w:pPr>
        <w:pStyle w:val="SASRBullet"/>
      </w:pPr>
      <w:r w:rsidRPr="000D3A16">
        <w:t>They bot</w:t>
      </w:r>
      <w:r w:rsidR="00B77038" w:rsidRPr="000D3A16">
        <w:t>h use violent verbs like “flog,”</w:t>
      </w:r>
      <w:r w:rsidR="000E6785" w:rsidRPr="000D3A16">
        <w:t xml:space="preserve"> (</w:t>
      </w:r>
      <w:proofErr w:type="spellStart"/>
      <w:r w:rsidR="00A15F89" w:rsidRPr="000D3A16">
        <w:t>Shamlu</w:t>
      </w:r>
      <w:proofErr w:type="spellEnd"/>
      <w:r w:rsidR="00A15F89" w:rsidRPr="000D3A16">
        <w:t xml:space="preserve">, </w:t>
      </w:r>
      <w:r w:rsidR="000E6785" w:rsidRPr="000D3A16">
        <w:t>stanza 2)</w:t>
      </w:r>
      <w:r w:rsidRPr="000D3A16">
        <w:t xml:space="preserve"> </w:t>
      </w:r>
      <w:r w:rsidR="00B77038" w:rsidRPr="000D3A16">
        <w:t>“chop,”</w:t>
      </w:r>
      <w:r w:rsidR="000E6785" w:rsidRPr="000D3A16">
        <w:t xml:space="preserve"> (</w:t>
      </w:r>
      <w:proofErr w:type="spellStart"/>
      <w:r w:rsidR="00A15F89" w:rsidRPr="000D3A16">
        <w:t>Shamlu</w:t>
      </w:r>
      <w:proofErr w:type="spellEnd"/>
      <w:r w:rsidR="00A15F89" w:rsidRPr="000D3A16">
        <w:t xml:space="preserve">, </w:t>
      </w:r>
      <w:r w:rsidR="000E6785" w:rsidRPr="000D3A16">
        <w:t>stanza 5)</w:t>
      </w:r>
      <w:r w:rsidRPr="000D3A16">
        <w:t xml:space="preserve"> “lynch</w:t>
      </w:r>
      <w:r w:rsidR="00B77038" w:rsidRPr="000D3A16">
        <w:t>,</w:t>
      </w:r>
      <w:r w:rsidRPr="000D3A16">
        <w:t>” and “kick</w:t>
      </w:r>
      <w:r w:rsidR="00223B0D" w:rsidRPr="000D3A16">
        <w:t>,</w:t>
      </w:r>
      <w:r w:rsidRPr="000D3A16">
        <w:t>”</w:t>
      </w:r>
      <w:r w:rsidR="00223B0D" w:rsidRPr="000D3A16">
        <w:t xml:space="preserve"> (</w:t>
      </w:r>
      <w:r w:rsidR="00A15F89" w:rsidRPr="000D3A16">
        <w:t xml:space="preserve">King, </w:t>
      </w:r>
      <w:r w:rsidR="00223B0D" w:rsidRPr="000D3A16">
        <w:t>par. 11).</w:t>
      </w:r>
    </w:p>
    <w:p w:rsidR="00DF05B7" w:rsidRDefault="00CE2DD0" w:rsidP="00DF05B7">
      <w:pPr>
        <w:pStyle w:val="Q"/>
      </w:pPr>
      <w:r>
        <w:t>What connections can you draw between a central idea from “Letter from Birmingham Jail” and a central idea present in “In This Blind Alley”?</w:t>
      </w:r>
    </w:p>
    <w:p w:rsidR="00DF05B7" w:rsidRDefault="00116CD1" w:rsidP="00DF05B7">
      <w:pPr>
        <w:pStyle w:val="SR"/>
      </w:pPr>
      <w:r>
        <w:t xml:space="preserve">A central idea present in both texts is </w:t>
      </w:r>
      <w:r w:rsidR="00E923F3" w:rsidRPr="00E923F3">
        <w:t>suffering endured by those living in an oppressive, unjust, and violent society</w:t>
      </w:r>
      <w:r>
        <w:t>.</w:t>
      </w:r>
    </w:p>
    <w:p w:rsidR="001644DE" w:rsidRDefault="00E02638" w:rsidP="00365744">
      <w:pPr>
        <w:pStyle w:val="TA"/>
      </w:pPr>
      <w:r>
        <w:t>Lead a brief whole</w:t>
      </w:r>
      <w:r w:rsidR="00C47ED6">
        <w:t>-</w:t>
      </w:r>
      <w:r>
        <w:t>class discussion of student responses.</w:t>
      </w:r>
    </w:p>
    <w:p w:rsidR="00707670" w:rsidRDefault="00707670" w:rsidP="00707670">
      <w:pPr>
        <w:pStyle w:val="LearningSequenceHeader"/>
      </w:pPr>
      <w:r>
        <w:t xml:space="preserve">Activity </w:t>
      </w:r>
      <w:r w:rsidR="00866D57">
        <w:t>6</w:t>
      </w:r>
      <w:r w:rsidR="00E63186">
        <w:t>: Quick Write</w:t>
      </w:r>
      <w:r w:rsidR="008731D0">
        <w:tab/>
        <w:t>15</w:t>
      </w:r>
      <w:r w:rsidRPr="00707670">
        <w:t>%</w:t>
      </w:r>
    </w:p>
    <w:p w:rsidR="00707670" w:rsidRDefault="00E63186" w:rsidP="00707670">
      <w:pPr>
        <w:pStyle w:val="TA"/>
      </w:pPr>
      <w:r>
        <w:t xml:space="preserve">Instruct students to respond briefly in writing to the following prompt: </w:t>
      </w:r>
    </w:p>
    <w:p w:rsidR="00E63186" w:rsidRDefault="009A1AAB" w:rsidP="00E63186">
      <w:pPr>
        <w:pStyle w:val="Q"/>
      </w:pPr>
      <w:r>
        <w:t>Analyze the cumulative impact of specific word choices</w:t>
      </w:r>
      <w:r w:rsidR="008C1D2F">
        <w:t xml:space="preserve">, including figurative language and </w:t>
      </w:r>
      <w:r w:rsidR="00811994">
        <w:t>connotation</w:t>
      </w:r>
      <w:r w:rsidR="008C1D2F">
        <w:t>,</w:t>
      </w:r>
      <w:r>
        <w:t xml:space="preserve"> on the development of a central idea present in both </w:t>
      </w:r>
      <w:r w:rsidR="00347F66" w:rsidRPr="00347F66">
        <w:t>“In This Blind Alley” and ”Letter From Birmingham Jail.”</w:t>
      </w:r>
    </w:p>
    <w:p w:rsidR="009A1AAB" w:rsidRDefault="009A1AAB" w:rsidP="009A1AAB">
      <w:pPr>
        <w:pStyle w:val="TA"/>
      </w:pPr>
      <w:r>
        <w:t xml:space="preserve">Instruct students to look at their annotations to find evidence. </w:t>
      </w:r>
      <w:r w:rsidR="00A86618">
        <w:t xml:space="preserve">Instruct </w:t>
      </w:r>
      <w:r w:rsidR="00C47ED6">
        <w:t>students to use this lesson’s vocabulary wherever possible in their written responses</w:t>
      </w:r>
      <w:r w:rsidR="008C3517">
        <w:t xml:space="preserve"> and to practice specific l</w:t>
      </w:r>
      <w:r w:rsidR="00E062C6">
        <w:t>anguage and domain-</w:t>
      </w:r>
      <w:r w:rsidR="008C3517">
        <w:t>specific vocabulary</w:t>
      </w:r>
      <w:r w:rsidR="00C47ED6">
        <w:t xml:space="preserve">. </w:t>
      </w:r>
      <w:r w:rsidR="008C3517">
        <w:t>Remind students of the Short R</w:t>
      </w:r>
      <w:r>
        <w:t xml:space="preserve">esponse </w:t>
      </w:r>
      <w:r w:rsidR="008C3517">
        <w:t>Rubric and C</w:t>
      </w:r>
      <w:r>
        <w:t>hecklist to guide their written responses.</w:t>
      </w:r>
    </w:p>
    <w:p w:rsidR="009A1AAB" w:rsidRDefault="009A1AAB" w:rsidP="009A1AAB">
      <w:pPr>
        <w:pStyle w:val="IN"/>
      </w:pPr>
      <w:r>
        <w:t>Display the prompt for students to see, or provide the prompt in hard copy.</w:t>
      </w:r>
    </w:p>
    <w:p w:rsidR="009A1AAB" w:rsidRDefault="009A1AAB" w:rsidP="009A1AAB">
      <w:pPr>
        <w:pStyle w:val="SA"/>
      </w:pPr>
      <w:r>
        <w:t>Students i</w:t>
      </w:r>
      <w:r w:rsidR="008C3517">
        <w:t xml:space="preserve">ndependently answer the prompt </w:t>
      </w:r>
      <w:r>
        <w:t>using evidence from the text.</w:t>
      </w:r>
    </w:p>
    <w:p w:rsidR="00765858" w:rsidRDefault="00B62D2B">
      <w:pPr>
        <w:pStyle w:val="SR"/>
      </w:pPr>
      <w:r>
        <w:t>See the High Performance Response at the beginning of this lesson.</w:t>
      </w:r>
    </w:p>
    <w:p w:rsidR="009403AD" w:rsidRPr="00563CB8" w:rsidRDefault="00C5015B" w:rsidP="00CE2836">
      <w:pPr>
        <w:pStyle w:val="LearningSequenceHeader"/>
      </w:pPr>
      <w:r>
        <w:lastRenderedPageBreak/>
        <w:t xml:space="preserve">Activity </w:t>
      </w:r>
      <w:r w:rsidR="00866D57">
        <w:t>7</w:t>
      </w:r>
      <w:r w:rsidR="009403AD" w:rsidRPr="00563CB8">
        <w:t xml:space="preserve">: </w:t>
      </w:r>
      <w:r w:rsidR="009403AD">
        <w:t>Closing</w:t>
      </w:r>
      <w:r w:rsidR="009403AD" w:rsidRPr="00563CB8">
        <w:tab/>
      </w:r>
      <w:r w:rsidR="009403AD">
        <w:t>5</w:t>
      </w:r>
      <w:r w:rsidR="009403AD" w:rsidRPr="00563CB8">
        <w:t>%</w:t>
      </w:r>
    </w:p>
    <w:p w:rsidR="00523945" w:rsidRDefault="001B7CED" w:rsidP="00523945">
      <w:pPr>
        <w:pStyle w:val="TA"/>
      </w:pPr>
      <w:r>
        <w:t xml:space="preserve">Display and distribute the homework assignment. </w:t>
      </w:r>
      <w:r w:rsidR="00523945">
        <w:t xml:space="preserve">For homework, </w:t>
      </w:r>
      <w:r>
        <w:t xml:space="preserve">instruct students to </w:t>
      </w:r>
      <w:r w:rsidR="00523945">
        <w:t>continue to read their A</w:t>
      </w:r>
      <w:r w:rsidR="008C3517">
        <w:t xml:space="preserve">IR </w:t>
      </w:r>
      <w:r w:rsidR="00523945">
        <w:t>text through the lens of a focus standard of their choice and prepare for a 3</w:t>
      </w:r>
      <w:r w:rsidR="004E1C77">
        <w:t>–</w:t>
      </w:r>
      <w:r w:rsidR="00523945">
        <w:t>5 minute discussion of their text based on that standard.</w:t>
      </w:r>
    </w:p>
    <w:p w:rsidR="00E900E8" w:rsidRDefault="00523945">
      <w:pPr>
        <w:pStyle w:val="SA"/>
      </w:pPr>
      <w:r>
        <w:t>Students follow along.</w:t>
      </w:r>
    </w:p>
    <w:p w:rsidR="00C4787C" w:rsidRDefault="00C4787C" w:rsidP="00E946A0">
      <w:pPr>
        <w:pStyle w:val="Heading1"/>
      </w:pPr>
      <w:r>
        <w:t>Homework</w:t>
      </w:r>
    </w:p>
    <w:p w:rsidR="006E7D3C" w:rsidRPr="006E7D3C" w:rsidRDefault="00523945" w:rsidP="00E946A0">
      <w:r>
        <w:t xml:space="preserve">Continue reading your </w:t>
      </w:r>
      <w:r w:rsidR="008C3517">
        <w:t>AIR</w:t>
      </w:r>
      <w:r>
        <w:t xml:space="preserve"> text through the lens of a focus standard of your choice and prepare for a 3</w:t>
      </w:r>
      <w:r w:rsidR="004E1C77">
        <w:t>–</w:t>
      </w:r>
      <w:r>
        <w:t>5 minute discussion of your text based on that standard.</w:t>
      </w:r>
    </w:p>
    <w:p w:rsidR="00017227" w:rsidRDefault="00017227">
      <w:pPr>
        <w:spacing w:before="0" w:after="0" w:line="240" w:lineRule="auto"/>
        <w:rPr>
          <w:rFonts w:asciiTheme="minorHAnsi" w:hAnsiTheme="minorHAnsi"/>
          <w:b/>
          <w:bCs/>
          <w:color w:val="365F91"/>
          <w:sz w:val="32"/>
          <w:szCs w:val="28"/>
        </w:rPr>
      </w:pPr>
      <w:r>
        <w:br w:type="page"/>
      </w:r>
    </w:p>
    <w:p w:rsidR="00233810" w:rsidRDefault="00D654E6" w:rsidP="00233810">
      <w:pPr>
        <w:pStyle w:val="ToolHeader"/>
      </w:pPr>
      <w:r>
        <w:lastRenderedPageBreak/>
        <w:t xml:space="preserve">Model Central </w:t>
      </w:r>
      <w:r w:rsidR="00233810">
        <w:t>Ideas Tracking Tool</w:t>
      </w:r>
    </w:p>
    <w:tbl>
      <w:tblPr>
        <w:tblStyle w:val="TableGrid"/>
        <w:tblW w:w="0" w:type="auto"/>
        <w:tblLook w:val="04A0"/>
      </w:tblPr>
      <w:tblGrid>
        <w:gridCol w:w="828"/>
        <w:gridCol w:w="2816"/>
        <w:gridCol w:w="739"/>
        <w:gridCol w:w="3078"/>
        <w:gridCol w:w="727"/>
        <w:gridCol w:w="1387"/>
      </w:tblGrid>
      <w:tr w:rsidR="00017227" w:rsidRPr="00707670">
        <w:trPr>
          <w:trHeight w:val="562"/>
        </w:trPr>
        <w:tc>
          <w:tcPr>
            <w:tcW w:w="828" w:type="dxa"/>
            <w:shd w:val="clear" w:color="auto" w:fill="D9D9D9" w:themeFill="background1" w:themeFillShade="D9"/>
            <w:vAlign w:val="center"/>
          </w:tcPr>
          <w:p w:rsidR="00017227" w:rsidRPr="00707670" w:rsidRDefault="00017227" w:rsidP="001443BE">
            <w:pPr>
              <w:pStyle w:val="TableText"/>
              <w:rPr>
                <w:b/>
              </w:rPr>
            </w:pPr>
            <w:r w:rsidRPr="00707670">
              <w:rPr>
                <w:b/>
              </w:rPr>
              <w:t>Name:</w:t>
            </w:r>
          </w:p>
        </w:tc>
        <w:tc>
          <w:tcPr>
            <w:tcW w:w="2816" w:type="dxa"/>
            <w:vAlign w:val="center"/>
          </w:tcPr>
          <w:p w:rsidR="00017227" w:rsidRPr="00707670" w:rsidRDefault="00017227" w:rsidP="001443BE">
            <w:pPr>
              <w:pStyle w:val="TableText"/>
              <w:rPr>
                <w:b/>
              </w:rPr>
            </w:pPr>
          </w:p>
        </w:tc>
        <w:tc>
          <w:tcPr>
            <w:tcW w:w="739" w:type="dxa"/>
            <w:shd w:val="clear" w:color="auto" w:fill="D9D9D9" w:themeFill="background1" w:themeFillShade="D9"/>
            <w:vAlign w:val="center"/>
          </w:tcPr>
          <w:p w:rsidR="00017227" w:rsidRPr="00707670" w:rsidRDefault="00017227" w:rsidP="001443BE">
            <w:pPr>
              <w:pStyle w:val="TableText"/>
              <w:rPr>
                <w:b/>
              </w:rPr>
            </w:pPr>
            <w:r w:rsidRPr="00707670">
              <w:rPr>
                <w:b/>
              </w:rPr>
              <w:t>Class:</w:t>
            </w:r>
          </w:p>
        </w:tc>
        <w:tc>
          <w:tcPr>
            <w:tcW w:w="3078" w:type="dxa"/>
            <w:vAlign w:val="center"/>
          </w:tcPr>
          <w:p w:rsidR="00017227" w:rsidRPr="00707670" w:rsidRDefault="00017227" w:rsidP="001443BE">
            <w:pPr>
              <w:pStyle w:val="TableText"/>
              <w:rPr>
                <w:b/>
              </w:rPr>
            </w:pPr>
          </w:p>
        </w:tc>
        <w:tc>
          <w:tcPr>
            <w:tcW w:w="727" w:type="dxa"/>
            <w:shd w:val="clear" w:color="auto" w:fill="D9D9D9" w:themeFill="background1" w:themeFillShade="D9"/>
            <w:vAlign w:val="center"/>
          </w:tcPr>
          <w:p w:rsidR="00017227" w:rsidRPr="00707670" w:rsidRDefault="00017227" w:rsidP="001443BE">
            <w:pPr>
              <w:pStyle w:val="TableText"/>
              <w:rPr>
                <w:b/>
              </w:rPr>
            </w:pPr>
            <w:r w:rsidRPr="00707670">
              <w:rPr>
                <w:b/>
              </w:rPr>
              <w:t>Date:</w:t>
            </w:r>
          </w:p>
        </w:tc>
        <w:tc>
          <w:tcPr>
            <w:tcW w:w="1387" w:type="dxa"/>
            <w:vAlign w:val="center"/>
          </w:tcPr>
          <w:p w:rsidR="00017227" w:rsidRPr="00707670" w:rsidRDefault="00017227" w:rsidP="001443BE">
            <w:pPr>
              <w:pStyle w:val="TableText"/>
              <w:rPr>
                <w:b/>
              </w:rPr>
            </w:pPr>
          </w:p>
        </w:tc>
      </w:tr>
    </w:tbl>
    <w:p w:rsidR="0045236B" w:rsidRDefault="0045236B" w:rsidP="00017227">
      <w:pPr>
        <w:spacing w:after="0"/>
        <w:rPr>
          <w:sz w:val="10"/>
        </w:rPr>
      </w:pPr>
    </w:p>
    <w:tbl>
      <w:tblPr>
        <w:tblStyle w:val="TableGrid"/>
        <w:tblW w:w="0" w:type="auto"/>
        <w:tblLook w:val="04A0"/>
      </w:tblPr>
      <w:tblGrid>
        <w:gridCol w:w="9576"/>
      </w:tblGrid>
      <w:tr w:rsidR="0045236B" w:rsidRPr="00B81916">
        <w:trPr>
          <w:trHeight w:val="557"/>
        </w:trPr>
        <w:tc>
          <w:tcPr>
            <w:tcW w:w="9576" w:type="dxa"/>
            <w:shd w:val="clear" w:color="auto" w:fill="D9D9D9" w:themeFill="background1" w:themeFillShade="D9"/>
            <w:vAlign w:val="center"/>
          </w:tcPr>
          <w:p w:rsidR="0045236B" w:rsidRPr="00B81916" w:rsidRDefault="0045236B" w:rsidP="001443BE">
            <w:pPr>
              <w:pStyle w:val="ToolTableText"/>
              <w:rPr>
                <w:b/>
              </w:rPr>
            </w:pPr>
            <w:r w:rsidRPr="00017227">
              <w:rPr>
                <w:b/>
              </w:rPr>
              <w:t xml:space="preserve">Directions: </w:t>
            </w:r>
            <w:r w:rsidRPr="00017227">
              <w:t>Identify the central ideas that you encounter throughout the text. Trace the development of those ideas by noting how the author introduces, develops, or refines these ideas in the texts. Cite textual evidence to support your work.</w:t>
            </w:r>
          </w:p>
        </w:tc>
      </w:tr>
    </w:tbl>
    <w:p w:rsidR="00017227" w:rsidRPr="00017227" w:rsidRDefault="00017227" w:rsidP="00017227">
      <w:pPr>
        <w:spacing w:after="0"/>
        <w:rPr>
          <w:sz w:val="10"/>
        </w:rPr>
      </w:pPr>
    </w:p>
    <w:tbl>
      <w:tblPr>
        <w:tblStyle w:val="TableGrid"/>
        <w:tblW w:w="0" w:type="auto"/>
        <w:tblLook w:val="04A0"/>
      </w:tblPr>
      <w:tblGrid>
        <w:gridCol w:w="774"/>
        <w:gridCol w:w="8802"/>
      </w:tblGrid>
      <w:tr w:rsidR="00017227" w:rsidRPr="00B81916">
        <w:trPr>
          <w:trHeight w:val="557"/>
        </w:trPr>
        <w:tc>
          <w:tcPr>
            <w:tcW w:w="820" w:type="dxa"/>
            <w:shd w:val="clear" w:color="auto" w:fill="D9D9D9" w:themeFill="background1" w:themeFillShade="D9"/>
            <w:vAlign w:val="center"/>
          </w:tcPr>
          <w:p w:rsidR="00017227" w:rsidRPr="00B81916" w:rsidRDefault="00017227" w:rsidP="001443BE">
            <w:pPr>
              <w:pStyle w:val="ToolTableText"/>
              <w:rPr>
                <w:b/>
              </w:rPr>
            </w:pPr>
            <w:r w:rsidRPr="00B81916">
              <w:rPr>
                <w:b/>
              </w:rPr>
              <w:t>Text:</w:t>
            </w:r>
          </w:p>
        </w:tc>
        <w:tc>
          <w:tcPr>
            <w:tcW w:w="12248" w:type="dxa"/>
            <w:vAlign w:val="center"/>
          </w:tcPr>
          <w:p w:rsidR="00017227" w:rsidRPr="0045236B" w:rsidRDefault="006B0752" w:rsidP="001443BE">
            <w:pPr>
              <w:pStyle w:val="ToolTableText"/>
            </w:pPr>
            <w:r w:rsidRPr="0045236B">
              <w:t>“Letter from Birmingham Jail”</w:t>
            </w:r>
          </w:p>
        </w:tc>
      </w:tr>
    </w:tbl>
    <w:p w:rsidR="00017227" w:rsidRPr="00017227" w:rsidRDefault="00017227" w:rsidP="00017227">
      <w:pPr>
        <w:spacing w:after="0"/>
        <w:rPr>
          <w:sz w:val="10"/>
        </w:rPr>
      </w:pPr>
    </w:p>
    <w:tbl>
      <w:tblPr>
        <w:tblStyle w:val="TableGrid"/>
        <w:tblW w:w="0" w:type="auto"/>
        <w:tblLook w:val="04A0"/>
      </w:tblPr>
      <w:tblGrid>
        <w:gridCol w:w="1346"/>
        <w:gridCol w:w="3002"/>
        <w:gridCol w:w="5228"/>
      </w:tblGrid>
      <w:tr w:rsidR="00233810" w:rsidRPr="00017227" w:rsidDel="002A5AC0" w:rsidTr="00A148B5">
        <w:trPr>
          <w:trHeight w:val="530"/>
        </w:trPr>
        <w:tc>
          <w:tcPr>
            <w:tcW w:w="1346" w:type="dxa"/>
            <w:shd w:val="clear" w:color="auto" w:fill="D9D9D9" w:themeFill="background1" w:themeFillShade="D9"/>
          </w:tcPr>
          <w:p w:rsidR="00233810" w:rsidRPr="00017227" w:rsidDel="002A5AC0" w:rsidRDefault="00DB43CC" w:rsidP="00A148B5">
            <w:pPr>
              <w:pStyle w:val="ToolTableText"/>
              <w:jc w:val="center"/>
              <w:rPr>
                <w:b/>
              </w:rPr>
            </w:pPr>
            <w:r w:rsidRPr="00017227">
              <w:rPr>
                <w:b/>
              </w:rPr>
              <w:t>Paragraph #</w:t>
            </w:r>
          </w:p>
        </w:tc>
        <w:tc>
          <w:tcPr>
            <w:tcW w:w="3002" w:type="dxa"/>
            <w:shd w:val="clear" w:color="auto" w:fill="D9D9D9" w:themeFill="background1" w:themeFillShade="D9"/>
          </w:tcPr>
          <w:p w:rsidR="00233810" w:rsidRPr="00017227" w:rsidDel="002A5AC0" w:rsidRDefault="003F58CD" w:rsidP="00A148B5">
            <w:pPr>
              <w:pStyle w:val="ToolTableText"/>
              <w:jc w:val="center"/>
              <w:rPr>
                <w:b/>
              </w:rPr>
            </w:pPr>
            <w:r>
              <w:rPr>
                <w:b/>
              </w:rPr>
              <w:t xml:space="preserve">Central </w:t>
            </w:r>
            <w:r w:rsidR="00DB43CC" w:rsidRPr="00017227">
              <w:rPr>
                <w:b/>
              </w:rPr>
              <w:t>Ideas</w:t>
            </w:r>
          </w:p>
        </w:tc>
        <w:tc>
          <w:tcPr>
            <w:tcW w:w="5228" w:type="dxa"/>
            <w:shd w:val="clear" w:color="auto" w:fill="D9D9D9" w:themeFill="background1" w:themeFillShade="D9"/>
          </w:tcPr>
          <w:p w:rsidR="00233810" w:rsidRPr="00017227" w:rsidDel="002A5AC0" w:rsidRDefault="00DB43CC" w:rsidP="00A148B5">
            <w:pPr>
              <w:pStyle w:val="ToolTableText"/>
              <w:jc w:val="center"/>
              <w:rPr>
                <w:b/>
              </w:rPr>
            </w:pPr>
            <w:r w:rsidRPr="00017227">
              <w:rPr>
                <w:b/>
              </w:rPr>
              <w:t>Notes and Connections</w:t>
            </w:r>
          </w:p>
        </w:tc>
      </w:tr>
      <w:tr w:rsidR="002C64C1" w:rsidRPr="008E247B" w:rsidDel="002A5AC0">
        <w:trPr>
          <w:trHeight w:val="530"/>
        </w:trPr>
        <w:tc>
          <w:tcPr>
            <w:tcW w:w="1346" w:type="dxa"/>
          </w:tcPr>
          <w:p w:rsidR="002C64C1" w:rsidRPr="008E247B" w:rsidRDefault="002C64C1" w:rsidP="00017227">
            <w:pPr>
              <w:pStyle w:val="ToolTableText"/>
            </w:pPr>
            <w:r>
              <w:t>1, 7–11</w:t>
            </w:r>
          </w:p>
        </w:tc>
        <w:tc>
          <w:tcPr>
            <w:tcW w:w="3002" w:type="dxa"/>
          </w:tcPr>
          <w:p w:rsidR="002C64C1" w:rsidRPr="008E247B" w:rsidDel="003F58CD" w:rsidRDefault="002C64C1" w:rsidP="00017227">
            <w:pPr>
              <w:pStyle w:val="ToolTableText"/>
            </w:pPr>
            <w:r>
              <w:t>Time / Timeliness</w:t>
            </w:r>
          </w:p>
        </w:tc>
        <w:tc>
          <w:tcPr>
            <w:tcW w:w="5228" w:type="dxa"/>
          </w:tcPr>
          <w:p w:rsidR="002C64C1" w:rsidRDefault="00C0658E" w:rsidP="00017227">
            <w:pPr>
              <w:pStyle w:val="ToolTableText"/>
            </w:pPr>
            <w:r>
              <w:t xml:space="preserve">King introduces this idea by quoting the clergymen’s statement </w:t>
            </w:r>
            <w:r w:rsidR="00A15F89">
              <w:t>that calls</w:t>
            </w:r>
            <w:r>
              <w:t xml:space="preserve"> his “present activities ‘unwise and untimely’” (par. 1).</w:t>
            </w:r>
          </w:p>
          <w:p w:rsidR="00A107EF" w:rsidRDefault="003A7512" w:rsidP="003A7512">
            <w:pPr>
              <w:pStyle w:val="ToolTableText"/>
            </w:pPr>
            <w:r>
              <w:t>He further develops this idea and refutes the clergymen’s criticism when he writes about choosing “the best time to bring pressure on the merchants” who are discriminating against African Americans (par. 7).</w:t>
            </w:r>
          </w:p>
          <w:p w:rsidR="00A107EF" w:rsidRDefault="00A107EF" w:rsidP="003A7512">
            <w:pPr>
              <w:pStyle w:val="ToolTableText"/>
            </w:pPr>
            <w:r>
              <w:t xml:space="preserve">King confirms the connection between the clergymen’s criticism and his defense when he states, “This reveals that we did not move irresponsibly into direct action” and “we felt that direct action could be delayed no longer” (par. 8). This </w:t>
            </w:r>
            <w:r w:rsidR="00A15F89">
              <w:t xml:space="preserve">shows that direct action is not only timely but </w:t>
            </w:r>
            <w:r w:rsidR="008C3517">
              <w:t xml:space="preserve">also </w:t>
            </w:r>
            <w:r w:rsidR="00A15F89">
              <w:t>urgent</w:t>
            </w:r>
            <w:r>
              <w:t>.</w:t>
            </w:r>
          </w:p>
          <w:p w:rsidR="00FE369C" w:rsidRDefault="00FE369C" w:rsidP="003A7512">
            <w:pPr>
              <w:pStyle w:val="ToolTableText"/>
            </w:pPr>
            <w:r>
              <w:t xml:space="preserve">He repeats this </w:t>
            </w:r>
            <w:r w:rsidR="00A15F89">
              <w:t xml:space="preserve">idea that the time is now when </w:t>
            </w:r>
            <w:r>
              <w:t xml:space="preserve">he </w:t>
            </w:r>
            <w:r w:rsidR="00A15F89">
              <w:t>writes</w:t>
            </w:r>
            <w:r>
              <w:t>, “Too long has our beloved Southland been bogged down in the tragic attempt to live in monologue rather than dialogue” (par. 9).</w:t>
            </w:r>
          </w:p>
          <w:p w:rsidR="00C0658E" w:rsidRDefault="00FE369C" w:rsidP="003A7512">
            <w:pPr>
              <w:pStyle w:val="ToolTableText"/>
            </w:pPr>
            <w:r>
              <w:t>In paragraph 10, King repeats the clergymen’s accusation from paragraph 1: “One of the basic points of your statement is that our acts are untimely” (par. 10).</w:t>
            </w:r>
            <w:r w:rsidR="003A7512">
              <w:t xml:space="preserve"> </w:t>
            </w:r>
          </w:p>
          <w:p w:rsidR="00FE369C" w:rsidRDefault="00D270DA" w:rsidP="003A7512">
            <w:pPr>
              <w:pStyle w:val="ToolTableText"/>
            </w:pPr>
            <w:r>
              <w:t>King explains that he “didn’t give the new administration time to act” because “the new administration must be prodded” to give justice to African Americans (par. 10).</w:t>
            </w:r>
          </w:p>
          <w:p w:rsidR="00D270DA" w:rsidRPr="008E247B" w:rsidRDefault="005E7C2F" w:rsidP="00A15F89">
            <w:pPr>
              <w:pStyle w:val="ToolTableText"/>
            </w:pPr>
            <w:r>
              <w:t xml:space="preserve">In paragraph 11, King vividly describes why the time for </w:t>
            </w:r>
            <w:r>
              <w:lastRenderedPageBreak/>
              <w:t xml:space="preserve">direct action is urgent, even overdue by listing the harsh treatment of African Americans. He concludes the paragraph: “There comes a time when the cup of endurance runs over </w:t>
            </w:r>
            <w:proofErr w:type="spellStart"/>
            <w:r>
              <w:t>and</w:t>
            </w:r>
            <w:proofErr w:type="spellEnd"/>
            <w:r>
              <w:t xml:space="preserve"> </w:t>
            </w:r>
            <w:r w:rsidR="0018780A">
              <w:t>. . .</w:t>
            </w:r>
            <w:r>
              <w:t xml:space="preserve"> I hope, sirs, you can understand our legitimate and unavoidable impatience” (par. 11).</w:t>
            </w:r>
          </w:p>
        </w:tc>
      </w:tr>
      <w:tr w:rsidR="00DE22FA" w:rsidRPr="008E247B" w:rsidDel="002A5AC0">
        <w:trPr>
          <w:trHeight w:val="530"/>
        </w:trPr>
        <w:tc>
          <w:tcPr>
            <w:tcW w:w="1346" w:type="dxa"/>
          </w:tcPr>
          <w:p w:rsidR="00DE22FA" w:rsidRPr="008E247B" w:rsidRDefault="00DB43CC" w:rsidP="00017227">
            <w:pPr>
              <w:pStyle w:val="ToolTableText"/>
            </w:pPr>
            <w:r w:rsidRPr="008E247B">
              <w:lastRenderedPageBreak/>
              <w:t>3</w:t>
            </w:r>
            <w:r w:rsidR="00834A5A">
              <w:t>, 6</w:t>
            </w:r>
          </w:p>
        </w:tc>
        <w:tc>
          <w:tcPr>
            <w:tcW w:w="3002" w:type="dxa"/>
          </w:tcPr>
          <w:p w:rsidR="00DE22FA" w:rsidRPr="008E247B" w:rsidRDefault="003F58CD" w:rsidP="00017227">
            <w:pPr>
              <w:pStyle w:val="ToolTableText"/>
            </w:pPr>
            <w:r>
              <w:t>Justice / Injustice</w:t>
            </w:r>
          </w:p>
        </w:tc>
        <w:tc>
          <w:tcPr>
            <w:tcW w:w="5228" w:type="dxa"/>
          </w:tcPr>
          <w:p w:rsidR="00DE22FA" w:rsidRDefault="00DB43CC" w:rsidP="00017227">
            <w:pPr>
              <w:pStyle w:val="ToolTableText"/>
            </w:pPr>
            <w:r w:rsidRPr="008E247B">
              <w:t>Kin</w:t>
            </w:r>
            <w:r w:rsidR="00A15F89">
              <w:t>g</w:t>
            </w:r>
            <w:r w:rsidRPr="008E247B">
              <w:t xml:space="preserve"> introduces this idea stating that he is in Birmingham because “injustice is here”</w:t>
            </w:r>
            <w:r w:rsidR="00834A5A">
              <w:t xml:space="preserve"> (par. 3).</w:t>
            </w:r>
          </w:p>
          <w:p w:rsidR="00834A5A" w:rsidRPr="008E247B" w:rsidRDefault="00834A5A" w:rsidP="00017227">
            <w:pPr>
              <w:pStyle w:val="ToolTableText"/>
            </w:pPr>
            <w:r w:rsidRPr="008E247B">
              <w:t>King develops this idea by introducing specific examples of crimes against African Americans committed by society.</w:t>
            </w:r>
            <w:r>
              <w:t xml:space="preserve"> (par. 6) </w:t>
            </w:r>
          </w:p>
        </w:tc>
      </w:tr>
      <w:tr w:rsidR="00D879C0" w:rsidRPr="008E247B" w:rsidDel="002A5AC0">
        <w:trPr>
          <w:trHeight w:val="530"/>
        </w:trPr>
        <w:tc>
          <w:tcPr>
            <w:tcW w:w="1346" w:type="dxa"/>
          </w:tcPr>
          <w:p w:rsidR="00D879C0" w:rsidRPr="008E247B" w:rsidRDefault="000D3A16" w:rsidP="00017227">
            <w:pPr>
              <w:pStyle w:val="ToolTableText"/>
            </w:pPr>
            <w:r>
              <w:t xml:space="preserve">4, </w:t>
            </w:r>
            <w:r w:rsidR="002C64C1">
              <w:t>5</w:t>
            </w:r>
          </w:p>
        </w:tc>
        <w:tc>
          <w:tcPr>
            <w:tcW w:w="3002" w:type="dxa"/>
          </w:tcPr>
          <w:p w:rsidR="00D879C0" w:rsidRPr="008E247B" w:rsidDel="003F58CD" w:rsidRDefault="002C64C1" w:rsidP="00017227">
            <w:pPr>
              <w:pStyle w:val="ToolTableText"/>
            </w:pPr>
            <w:r>
              <w:t>Call to Action / Mutuality</w:t>
            </w:r>
          </w:p>
        </w:tc>
        <w:tc>
          <w:tcPr>
            <w:tcW w:w="5228" w:type="dxa"/>
          </w:tcPr>
          <w:p w:rsidR="00A15F89" w:rsidRDefault="002C64C1" w:rsidP="00A15F89">
            <w:pPr>
              <w:pStyle w:val="ToolTableText"/>
            </w:pPr>
            <w:r>
              <w:t xml:space="preserve">King introduces the clergymen’s need to act rightly in his </w:t>
            </w:r>
            <w:r w:rsidR="008C3517">
              <w:t>use of imagery in paragraph 4</w:t>
            </w:r>
            <w:r>
              <w:t xml:space="preserve">: </w:t>
            </w:r>
            <w:r w:rsidR="00A15F89">
              <w:t>“inescapable network of mutuality, tied in a single garment of destiny.”</w:t>
            </w:r>
          </w:p>
          <w:p w:rsidR="00D879C0" w:rsidRPr="008E247B" w:rsidRDefault="002C64C1" w:rsidP="00A15F89">
            <w:pPr>
              <w:pStyle w:val="ToolTableText"/>
            </w:pPr>
            <w:r>
              <w:t xml:space="preserve">He further develops this idea with the sentence: “I am sorry that your statement did not express a similar concern for the conditions that brought the demonstrations into being” (par. 4). </w:t>
            </w:r>
          </w:p>
        </w:tc>
      </w:tr>
      <w:tr w:rsidR="00233810" w:rsidRPr="008E247B" w:rsidDel="002A5AC0">
        <w:trPr>
          <w:trHeight w:val="530"/>
        </w:trPr>
        <w:tc>
          <w:tcPr>
            <w:tcW w:w="1346" w:type="dxa"/>
          </w:tcPr>
          <w:p w:rsidR="00233810" w:rsidRPr="008E247B" w:rsidDel="002A5AC0" w:rsidRDefault="00DB43CC" w:rsidP="00017227">
            <w:pPr>
              <w:pStyle w:val="ToolTableText"/>
            </w:pPr>
            <w:r w:rsidRPr="008E247B">
              <w:t>6</w:t>
            </w:r>
            <w:r w:rsidR="00834A5A">
              <w:t>, 11</w:t>
            </w:r>
          </w:p>
        </w:tc>
        <w:tc>
          <w:tcPr>
            <w:tcW w:w="3002" w:type="dxa"/>
          </w:tcPr>
          <w:p w:rsidR="00233810" w:rsidRPr="008E247B" w:rsidDel="002A5AC0" w:rsidRDefault="006D0FEC" w:rsidP="00017227">
            <w:pPr>
              <w:pStyle w:val="ToolTableText"/>
            </w:pPr>
            <w:r>
              <w:t>Oppression/Suffering</w:t>
            </w:r>
          </w:p>
        </w:tc>
        <w:tc>
          <w:tcPr>
            <w:tcW w:w="5228" w:type="dxa"/>
          </w:tcPr>
          <w:p w:rsidR="00834A5A" w:rsidRDefault="00DB43CC" w:rsidP="00017227">
            <w:pPr>
              <w:pStyle w:val="ToolTableText"/>
            </w:pPr>
            <w:r w:rsidRPr="008E247B">
              <w:t>King introduces the painful injustices experience</w:t>
            </w:r>
            <w:r w:rsidR="008C3517">
              <w:t>d</w:t>
            </w:r>
            <w:r w:rsidRPr="008E247B">
              <w:t xml:space="preserve"> by African Americans everyday in Birmingham, like “ugly police brutality,” and “church bombings”</w:t>
            </w:r>
            <w:r w:rsidR="00834A5A">
              <w:t xml:space="preserve"> (par. 6).</w:t>
            </w:r>
          </w:p>
          <w:p w:rsidR="00233810" w:rsidRPr="008E247B" w:rsidDel="002A5AC0" w:rsidRDefault="00834A5A" w:rsidP="00396114">
            <w:pPr>
              <w:pStyle w:val="ToolTableText"/>
            </w:pPr>
            <w:r w:rsidRPr="008E247B">
              <w:t>King develops this idea further by providing even more specific detail about the emotional pain of dealing with segregation</w:t>
            </w:r>
            <w:r w:rsidR="00396114">
              <w:t>. For example: “you suddenly find your tongue twisted and your speech stammering as you seek to explain to your six-year-old daughter why she cannot go to the public amusement park”</w:t>
            </w:r>
            <w:r>
              <w:t xml:space="preserve"> (par. 11)</w:t>
            </w:r>
            <w:r w:rsidR="00396114">
              <w:t>.</w:t>
            </w:r>
            <w:r w:rsidR="00DB43CC" w:rsidRPr="008E247B">
              <w:t xml:space="preserve">  </w:t>
            </w:r>
          </w:p>
        </w:tc>
      </w:tr>
    </w:tbl>
    <w:p w:rsidR="00233810" w:rsidRPr="00DC7E2C" w:rsidRDefault="00233810" w:rsidP="00DC7E2C">
      <w:pPr>
        <w:pStyle w:val="ToolHeader"/>
        <w:rPr>
          <w:rFonts w:ascii="Times New Roman" w:eastAsia="Times New Roman" w:hAnsi="Times New Roman"/>
          <w:color w:val="000000"/>
          <w:sz w:val="24"/>
          <w:szCs w:val="17"/>
        </w:rPr>
      </w:pPr>
    </w:p>
    <w:sectPr w:rsidR="00233810" w:rsidRPr="00DC7E2C"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79A" w:rsidRDefault="00BA279A" w:rsidP="00E946A0">
      <w:r>
        <w:separator/>
      </w:r>
    </w:p>
    <w:p w:rsidR="00BA279A" w:rsidRDefault="00BA279A" w:rsidP="00E946A0"/>
  </w:endnote>
  <w:endnote w:type="continuationSeparator" w:id="0">
    <w:p w:rsidR="00BA279A" w:rsidRDefault="00BA279A" w:rsidP="00E946A0">
      <w:r>
        <w:continuationSeparator/>
      </w:r>
    </w:p>
    <w:p w:rsidR="00BA279A" w:rsidRDefault="00BA279A" w:rsidP="00E946A0"/>
  </w:endnote>
  <w:endnote w:type="continuationNotice" w:id="1">
    <w:p w:rsidR="00BA279A" w:rsidRDefault="00BA279A">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A60DA6D5-A0BF-4A39-9E74-E12D94F8ACFF}"/>
  </w:font>
  <w:font w:name="Times New Roman">
    <w:panose1 w:val="02020603050405020304"/>
    <w:charset w:val="00"/>
    <w:family w:val="roman"/>
    <w:pitch w:val="variable"/>
    <w:sig w:usb0="E0002AFF" w:usb1="C0007841" w:usb2="00000009" w:usb3="00000000" w:csb0="000001FF" w:csb1="00000000"/>
    <w:embedRegular r:id="rId2" w:subsetted="1" w:fontKey="{971F8942-FA76-4239-AEED-03B46B29F67D}"/>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28" w:rsidRDefault="009917D7" w:rsidP="00E946A0">
    <w:pPr>
      <w:pStyle w:val="Footer"/>
      <w:rPr>
        <w:rStyle w:val="PageNumber"/>
        <w:rFonts w:ascii="Calibri" w:hAnsi="Calibri"/>
        <w:sz w:val="22"/>
      </w:rPr>
    </w:pPr>
    <w:r>
      <w:rPr>
        <w:rStyle w:val="PageNumber"/>
      </w:rPr>
      <w:fldChar w:fldCharType="begin"/>
    </w:r>
    <w:r w:rsidR="00A75F28">
      <w:rPr>
        <w:rStyle w:val="PageNumber"/>
      </w:rPr>
      <w:instrText xml:space="preserve">PAGE  </w:instrText>
    </w:r>
    <w:r>
      <w:rPr>
        <w:rStyle w:val="PageNumber"/>
      </w:rPr>
      <w:fldChar w:fldCharType="separate"/>
    </w:r>
    <w:r w:rsidR="00DC667B">
      <w:rPr>
        <w:rStyle w:val="PageNumber"/>
        <w:noProof/>
      </w:rPr>
      <w:t>10</w:t>
    </w:r>
    <w:r>
      <w:rPr>
        <w:rStyle w:val="PageNumber"/>
      </w:rPr>
      <w:fldChar w:fldCharType="end"/>
    </w:r>
  </w:p>
  <w:p w:rsidR="00A75F28" w:rsidRDefault="00A75F28" w:rsidP="00E946A0">
    <w:pPr>
      <w:pStyle w:val="Footer"/>
    </w:pPr>
  </w:p>
  <w:p w:rsidR="00A75F28" w:rsidRDefault="00A75F28" w:rsidP="00E946A0"/>
  <w:p w:rsidR="00A75F28" w:rsidRDefault="00A75F28"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28" w:rsidRPr="00563CB8" w:rsidRDefault="00A75F28"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A75F28">
      <w:trPr>
        <w:trHeight w:val="705"/>
      </w:trPr>
      <w:tc>
        <w:tcPr>
          <w:tcW w:w="4609" w:type="dxa"/>
          <w:shd w:val="clear" w:color="auto" w:fill="auto"/>
          <w:vAlign w:val="center"/>
        </w:tcPr>
        <w:p w:rsidR="00A75F28" w:rsidRPr="005A1A37" w:rsidRDefault="00A75F28" w:rsidP="004F2969">
          <w:pPr>
            <w:pStyle w:val="FooterText"/>
            <w:rPr>
              <w:rFonts w:asciiTheme="minorHAnsi" w:hAnsiTheme="minorHAnsi"/>
            </w:rPr>
          </w:pPr>
          <w:r w:rsidRPr="005A1A37">
            <w:rPr>
              <w:rFonts w:asciiTheme="minorHAnsi" w:hAnsiTheme="minorHAnsi"/>
            </w:rPr>
            <w:t>File:</w:t>
          </w:r>
          <w:r w:rsidRPr="005A1A37">
            <w:rPr>
              <w:rFonts w:asciiTheme="minorHAnsi" w:hAnsiTheme="minorHAnsi"/>
              <w:b w:val="0"/>
            </w:rPr>
            <w:t xml:space="preserve"> 10.2.1 Lesson 6</w:t>
          </w:r>
          <w:r w:rsidRPr="005A1A37">
            <w:rPr>
              <w:rFonts w:asciiTheme="minorHAnsi" w:hAnsiTheme="minorHAnsi"/>
            </w:rPr>
            <w:t xml:space="preserve"> Date:</w:t>
          </w:r>
          <w:r w:rsidRPr="005A1A37">
            <w:rPr>
              <w:rFonts w:asciiTheme="minorHAnsi" w:hAnsiTheme="minorHAnsi"/>
              <w:b w:val="0"/>
            </w:rPr>
            <w:t xml:space="preserve"> </w:t>
          </w:r>
          <w:r w:rsidR="00184C0A">
            <w:rPr>
              <w:rFonts w:asciiTheme="minorHAnsi" w:hAnsiTheme="minorHAnsi"/>
              <w:b w:val="0"/>
            </w:rPr>
            <w:t>4</w:t>
          </w:r>
          <w:r w:rsidRPr="005A1A37">
            <w:rPr>
              <w:rFonts w:asciiTheme="minorHAnsi" w:hAnsiTheme="minorHAnsi"/>
              <w:b w:val="0"/>
            </w:rPr>
            <w:t>/</w:t>
          </w:r>
          <w:r w:rsidR="00184C0A">
            <w:rPr>
              <w:rFonts w:asciiTheme="minorHAnsi" w:hAnsiTheme="minorHAnsi"/>
              <w:b w:val="0"/>
            </w:rPr>
            <w:t>1</w:t>
          </w:r>
          <w:r w:rsidR="0018780A">
            <w:rPr>
              <w:rFonts w:asciiTheme="minorHAnsi" w:hAnsiTheme="minorHAnsi"/>
              <w:b w:val="0"/>
            </w:rPr>
            <w:t>8</w:t>
          </w:r>
          <w:r w:rsidRPr="005A1A37">
            <w:rPr>
              <w:rFonts w:asciiTheme="minorHAnsi" w:hAnsiTheme="minorHAnsi"/>
              <w:b w:val="0"/>
            </w:rPr>
            <w:t xml:space="preserve">/14 </w:t>
          </w:r>
          <w:r w:rsidRPr="005A1A37">
            <w:rPr>
              <w:rFonts w:asciiTheme="minorHAnsi" w:hAnsiTheme="minorHAnsi"/>
            </w:rPr>
            <w:t>Classroom Use:</w:t>
          </w:r>
          <w:r w:rsidRPr="005A1A37">
            <w:rPr>
              <w:rFonts w:asciiTheme="minorHAnsi" w:hAnsiTheme="minorHAnsi"/>
              <w:b w:val="0"/>
            </w:rPr>
            <w:t xml:space="preserve"> Starting 4/2014 </w:t>
          </w:r>
        </w:p>
        <w:p w:rsidR="00A75F28" w:rsidRPr="005A1A37" w:rsidRDefault="00A75F28" w:rsidP="004F2969">
          <w:pPr>
            <w:pStyle w:val="FooterText"/>
            <w:rPr>
              <w:rFonts w:asciiTheme="minorHAnsi" w:hAnsiTheme="minorHAnsi"/>
              <w:b w:val="0"/>
              <w:i/>
              <w:sz w:val="12"/>
            </w:rPr>
          </w:pPr>
          <w:r w:rsidRPr="005A1A37">
            <w:rPr>
              <w:rFonts w:asciiTheme="minorHAnsi" w:hAnsiTheme="minorHAnsi"/>
              <w:b w:val="0"/>
              <w:sz w:val="12"/>
            </w:rPr>
            <w:t>© 2014 Public Consulting Group.</w:t>
          </w:r>
          <w:r w:rsidRPr="005A1A37">
            <w:rPr>
              <w:rFonts w:asciiTheme="minorHAnsi" w:hAnsiTheme="minorHAnsi"/>
              <w:b w:val="0"/>
              <w:i/>
              <w:sz w:val="12"/>
            </w:rPr>
            <w:t xml:space="preserve"> This work is licensed under a </w:t>
          </w:r>
        </w:p>
        <w:p w:rsidR="00A75F28" w:rsidRPr="005A1A37" w:rsidRDefault="00A75F28" w:rsidP="004F2969">
          <w:pPr>
            <w:pStyle w:val="FooterText"/>
            <w:rPr>
              <w:rFonts w:asciiTheme="minorHAnsi" w:hAnsiTheme="minorHAnsi"/>
              <w:b w:val="0"/>
              <w:i/>
            </w:rPr>
          </w:pPr>
          <w:r w:rsidRPr="005A1A37">
            <w:rPr>
              <w:rFonts w:asciiTheme="minorHAnsi" w:hAnsiTheme="minorHAnsi"/>
              <w:b w:val="0"/>
              <w:i/>
              <w:sz w:val="12"/>
            </w:rPr>
            <w:t>Creative Commons Attribution-</w:t>
          </w:r>
          <w:proofErr w:type="spellStart"/>
          <w:r w:rsidRPr="005A1A37">
            <w:rPr>
              <w:rFonts w:asciiTheme="minorHAnsi" w:hAnsiTheme="minorHAnsi"/>
              <w:b w:val="0"/>
              <w:i/>
              <w:sz w:val="12"/>
            </w:rPr>
            <w:t>NonCommercial</w:t>
          </w:r>
          <w:proofErr w:type="spellEnd"/>
          <w:r w:rsidRPr="005A1A37">
            <w:rPr>
              <w:rFonts w:asciiTheme="minorHAnsi" w:hAnsiTheme="minorHAnsi"/>
              <w:b w:val="0"/>
              <w:i/>
              <w:sz w:val="12"/>
            </w:rPr>
            <w:t>-</w:t>
          </w:r>
          <w:proofErr w:type="spellStart"/>
          <w:r w:rsidRPr="005A1A37">
            <w:rPr>
              <w:rFonts w:asciiTheme="minorHAnsi" w:hAnsiTheme="minorHAnsi"/>
              <w:b w:val="0"/>
              <w:i/>
              <w:sz w:val="12"/>
            </w:rPr>
            <w:t>ShareAlike</w:t>
          </w:r>
          <w:proofErr w:type="spellEnd"/>
          <w:r w:rsidRPr="005A1A37">
            <w:rPr>
              <w:rFonts w:asciiTheme="minorHAnsi" w:hAnsiTheme="minorHAnsi"/>
              <w:b w:val="0"/>
              <w:i/>
              <w:sz w:val="12"/>
            </w:rPr>
            <w:t xml:space="preserve"> 3.0 </w:t>
          </w:r>
          <w:proofErr w:type="spellStart"/>
          <w:r w:rsidRPr="005A1A37">
            <w:rPr>
              <w:rFonts w:asciiTheme="minorHAnsi" w:hAnsiTheme="minorHAnsi"/>
              <w:b w:val="0"/>
              <w:i/>
              <w:sz w:val="12"/>
            </w:rPr>
            <w:t>Unported</w:t>
          </w:r>
          <w:proofErr w:type="spellEnd"/>
          <w:r w:rsidRPr="005A1A37">
            <w:rPr>
              <w:rFonts w:asciiTheme="minorHAnsi" w:hAnsiTheme="minorHAnsi"/>
              <w:b w:val="0"/>
              <w:i/>
              <w:sz w:val="12"/>
            </w:rPr>
            <w:t xml:space="preserve"> License</w:t>
          </w:r>
        </w:p>
        <w:p w:rsidR="00A75F28" w:rsidRPr="002E4C92" w:rsidRDefault="009917D7" w:rsidP="004F2969">
          <w:pPr>
            <w:pStyle w:val="FooterText"/>
          </w:pPr>
          <w:hyperlink r:id="rId1" w:history="1">
            <w:r w:rsidR="00A75F28" w:rsidRPr="005A1A37">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75F28" w:rsidRPr="002E4C92" w:rsidRDefault="009917D7"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75F2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106E1">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A75F28" w:rsidRPr="002E4C92" w:rsidRDefault="00A75F28"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75F28" w:rsidRPr="0039525B" w:rsidRDefault="00A75F28"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79A" w:rsidRDefault="00BA279A" w:rsidP="00E946A0">
      <w:r>
        <w:separator/>
      </w:r>
    </w:p>
    <w:p w:rsidR="00BA279A" w:rsidRDefault="00BA279A" w:rsidP="00E946A0"/>
  </w:footnote>
  <w:footnote w:type="continuationSeparator" w:id="0">
    <w:p w:rsidR="00BA279A" w:rsidRDefault="00BA279A" w:rsidP="00E946A0">
      <w:r>
        <w:continuationSeparator/>
      </w:r>
    </w:p>
    <w:p w:rsidR="00BA279A" w:rsidRDefault="00BA279A" w:rsidP="00E946A0"/>
  </w:footnote>
  <w:footnote w:type="continuationNotice" w:id="1">
    <w:p w:rsidR="00BA279A" w:rsidRDefault="00BA279A">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A75F28" w:rsidRPr="00563CB8">
      <w:tc>
        <w:tcPr>
          <w:tcW w:w="3708" w:type="dxa"/>
          <w:shd w:val="clear" w:color="auto" w:fill="auto"/>
        </w:tcPr>
        <w:p w:rsidR="00A75F28" w:rsidRPr="00563CB8" w:rsidRDefault="00A75F28"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A75F28" w:rsidRPr="00563CB8" w:rsidRDefault="00A75F28" w:rsidP="00E946A0">
          <w:pPr>
            <w:jc w:val="center"/>
          </w:pPr>
          <w:r w:rsidRPr="00563CB8">
            <w:t>D R A F T</w:t>
          </w:r>
        </w:p>
      </w:tc>
      <w:tc>
        <w:tcPr>
          <w:tcW w:w="3438" w:type="dxa"/>
          <w:shd w:val="clear" w:color="auto" w:fill="auto"/>
        </w:tcPr>
        <w:p w:rsidR="00A75F28" w:rsidRPr="00E946A0" w:rsidRDefault="00A75F28" w:rsidP="0072140C">
          <w:pPr>
            <w:pStyle w:val="PageHeader"/>
            <w:jc w:val="right"/>
            <w:rPr>
              <w:b w:val="0"/>
            </w:rPr>
          </w:pPr>
          <w:r>
            <w:rPr>
              <w:b w:val="0"/>
            </w:rPr>
            <w:t>Grade 10 • Module 2</w:t>
          </w:r>
          <w:r w:rsidRPr="00E946A0">
            <w:rPr>
              <w:b w:val="0"/>
            </w:rPr>
            <w:t xml:space="preserve"> • Unit </w:t>
          </w:r>
          <w:r>
            <w:rPr>
              <w:b w:val="0"/>
            </w:rPr>
            <w:t>1</w:t>
          </w:r>
          <w:r w:rsidRPr="00E946A0">
            <w:rPr>
              <w:b w:val="0"/>
            </w:rPr>
            <w:t xml:space="preserve"> • Lesson </w:t>
          </w:r>
          <w:r>
            <w:rPr>
              <w:b w:val="0"/>
            </w:rPr>
            <w:t>6</w:t>
          </w:r>
        </w:p>
      </w:tc>
    </w:tr>
  </w:tbl>
  <w:p w:rsidR="00A75F28" w:rsidRDefault="00A75F28"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E4A7CC"/>
    <w:lvl w:ilvl="0">
      <w:start w:val="1"/>
      <w:numFmt w:val="decimal"/>
      <w:lvlText w:val="%1."/>
      <w:lvlJc w:val="left"/>
      <w:pPr>
        <w:tabs>
          <w:tab w:val="num" w:pos="1800"/>
        </w:tabs>
        <w:ind w:left="1800" w:hanging="360"/>
      </w:pPr>
    </w:lvl>
  </w:abstractNum>
  <w:abstractNum w:abstractNumId="1">
    <w:nsid w:val="FFFFFF7F"/>
    <w:multiLevelType w:val="singleLevel"/>
    <w:tmpl w:val="3C2A7590"/>
    <w:lvl w:ilvl="0">
      <w:start w:val="1"/>
      <w:numFmt w:val="decimal"/>
      <w:lvlText w:val="%1."/>
      <w:lvlJc w:val="left"/>
      <w:pPr>
        <w:tabs>
          <w:tab w:val="num" w:pos="720"/>
        </w:tabs>
        <w:ind w:left="720" w:hanging="360"/>
      </w:pPr>
    </w:lvl>
  </w:abstractNum>
  <w:abstractNum w:abstractNumId="2">
    <w:nsid w:val="05C911EE"/>
    <w:multiLevelType w:val="hybridMultilevel"/>
    <w:tmpl w:val="4A306BFE"/>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96362420"/>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2B465B"/>
    <w:multiLevelType w:val="multilevel"/>
    <w:tmpl w:val="B554DE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EB88D42"/>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C57447"/>
    <w:multiLevelType w:val="hybridMultilevel"/>
    <w:tmpl w:val="9DC4E80A"/>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6"/>
    <w:lvlOverride w:ilvl="0">
      <w:startOverride w:val="1"/>
    </w:lvlOverride>
  </w:num>
  <w:num w:numId="5">
    <w:abstractNumId w:val="8"/>
  </w:num>
  <w:num w:numId="6">
    <w:abstractNumId w:val="10"/>
  </w:num>
  <w:num w:numId="7">
    <w:abstractNumId w:val="6"/>
    <w:lvlOverride w:ilvl="0">
      <w:startOverride w:val="1"/>
    </w:lvlOverride>
  </w:num>
  <w:num w:numId="8">
    <w:abstractNumId w:val="9"/>
  </w:num>
  <w:num w:numId="9">
    <w:abstractNumId w:val="11"/>
  </w:num>
  <w:num w:numId="10">
    <w:abstractNumId w:val="4"/>
  </w:num>
  <w:num w:numId="11">
    <w:abstractNumId w:val="5"/>
  </w:num>
  <w:num w:numId="12">
    <w:abstractNumId w:val="0"/>
  </w:num>
  <w:num w:numId="13">
    <w:abstractNumId w:val="7"/>
  </w:num>
  <w:num w:numId="14">
    <w:abstractNumId w:val="2"/>
  </w:num>
  <w:num w:numId="15">
    <w:abstractNumId w:val="9"/>
  </w:num>
  <w:num w:numId="16">
    <w:abstractNumId w:val="6"/>
    <w:lvlOverride w:ilvl="0">
      <w:startOverride w:val="1"/>
    </w:lvlOverride>
  </w:num>
  <w:num w:numId="17">
    <w:abstractNumId w:val="10"/>
  </w:num>
  <w:num w:numId="18">
    <w:abstractNumId w:val="3"/>
  </w:num>
  <w:num w:numId="19">
    <w:abstractNumId w:val="8"/>
  </w:num>
  <w:num w:numId="20">
    <w:abstractNumId w:val="11"/>
  </w:num>
  <w:num w:numId="21">
    <w:abstractNumId w:val="7"/>
  </w:num>
  <w:num w:numId="22">
    <w:abstractNumId w:val="2"/>
  </w:num>
  <w:num w:numId="23">
    <w:abstractNumId w:val="9"/>
  </w:num>
  <w:num w:numId="24">
    <w:abstractNumId w:val="6"/>
    <w:lvlOverride w:ilvl="0">
      <w:startOverride w:val="1"/>
    </w:lvlOverride>
  </w:num>
  <w:num w:numId="25">
    <w:abstractNumId w:val="10"/>
  </w:num>
  <w:num w:numId="26">
    <w:abstractNumId w:val="3"/>
  </w:num>
  <w:num w:numId="27">
    <w:abstractNumId w:val="8"/>
  </w:num>
  <w:num w:numId="28">
    <w:abstractNumId w:val="11"/>
  </w:num>
  <w:num w:numId="2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TrueTypeFonts/>
  <w:embedSystemFonts/>
  <w:saveSubsetFonts/>
  <w:proofState w:spelling="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07CBA"/>
    <w:rsid w:val="00007F67"/>
    <w:rsid w:val="000101F5"/>
    <w:rsid w:val="00010BD0"/>
    <w:rsid w:val="00011E99"/>
    <w:rsid w:val="000134DA"/>
    <w:rsid w:val="000137C5"/>
    <w:rsid w:val="00014D5D"/>
    <w:rsid w:val="00017227"/>
    <w:rsid w:val="00020527"/>
    <w:rsid w:val="00021589"/>
    <w:rsid w:val="000223DD"/>
    <w:rsid w:val="0002335F"/>
    <w:rsid w:val="0003071A"/>
    <w:rsid w:val="00034778"/>
    <w:rsid w:val="00053088"/>
    <w:rsid w:val="00062291"/>
    <w:rsid w:val="0006233C"/>
    <w:rsid w:val="00064850"/>
    <w:rsid w:val="00066123"/>
    <w:rsid w:val="0006776C"/>
    <w:rsid w:val="00071936"/>
    <w:rsid w:val="00072749"/>
    <w:rsid w:val="000742AA"/>
    <w:rsid w:val="00075649"/>
    <w:rsid w:val="00080A8A"/>
    <w:rsid w:val="000848B2"/>
    <w:rsid w:val="00086A06"/>
    <w:rsid w:val="00090200"/>
    <w:rsid w:val="00091889"/>
    <w:rsid w:val="00092730"/>
    <w:rsid w:val="00092C82"/>
    <w:rsid w:val="00095BBA"/>
    <w:rsid w:val="00096A06"/>
    <w:rsid w:val="000A1206"/>
    <w:rsid w:val="000A26A7"/>
    <w:rsid w:val="000A3640"/>
    <w:rsid w:val="000B1882"/>
    <w:rsid w:val="000B2D56"/>
    <w:rsid w:val="000B3015"/>
    <w:rsid w:val="000B3836"/>
    <w:rsid w:val="000B3D3D"/>
    <w:rsid w:val="000B43FC"/>
    <w:rsid w:val="000B6EA7"/>
    <w:rsid w:val="000C0112"/>
    <w:rsid w:val="000C169A"/>
    <w:rsid w:val="000C4439"/>
    <w:rsid w:val="000C4813"/>
    <w:rsid w:val="000C5656"/>
    <w:rsid w:val="000C5893"/>
    <w:rsid w:val="000D0F3D"/>
    <w:rsid w:val="000D0FAE"/>
    <w:rsid w:val="000D3A16"/>
    <w:rsid w:val="000D6970"/>
    <w:rsid w:val="000E0B69"/>
    <w:rsid w:val="000E4DBA"/>
    <w:rsid w:val="000E6785"/>
    <w:rsid w:val="000F192C"/>
    <w:rsid w:val="000F2414"/>
    <w:rsid w:val="000F7D35"/>
    <w:rsid w:val="000F7F56"/>
    <w:rsid w:val="0010235F"/>
    <w:rsid w:val="00110A04"/>
    <w:rsid w:val="00111A39"/>
    <w:rsid w:val="00113501"/>
    <w:rsid w:val="001144D6"/>
    <w:rsid w:val="001159C2"/>
    <w:rsid w:val="00116CD1"/>
    <w:rsid w:val="001215F2"/>
    <w:rsid w:val="00121C27"/>
    <w:rsid w:val="00123B00"/>
    <w:rsid w:val="001258FD"/>
    <w:rsid w:val="00132A3E"/>
    <w:rsid w:val="00133528"/>
    <w:rsid w:val="001352AE"/>
    <w:rsid w:val="001362D4"/>
    <w:rsid w:val="00140413"/>
    <w:rsid w:val="001443BE"/>
    <w:rsid w:val="00146F1C"/>
    <w:rsid w:val="001509EC"/>
    <w:rsid w:val="0015118C"/>
    <w:rsid w:val="00156124"/>
    <w:rsid w:val="001565D9"/>
    <w:rsid w:val="001644DE"/>
    <w:rsid w:val="001657A6"/>
    <w:rsid w:val="001708C2"/>
    <w:rsid w:val="001723D5"/>
    <w:rsid w:val="00175B00"/>
    <w:rsid w:val="001806BF"/>
    <w:rsid w:val="00184C0A"/>
    <w:rsid w:val="00185F05"/>
    <w:rsid w:val="0018630D"/>
    <w:rsid w:val="00186355"/>
    <w:rsid w:val="001864E6"/>
    <w:rsid w:val="00186FDA"/>
    <w:rsid w:val="0018762C"/>
    <w:rsid w:val="0018780A"/>
    <w:rsid w:val="001945FA"/>
    <w:rsid w:val="00194F1D"/>
    <w:rsid w:val="001953B8"/>
    <w:rsid w:val="001A5133"/>
    <w:rsid w:val="001B0794"/>
    <w:rsid w:val="001B1487"/>
    <w:rsid w:val="001B7CED"/>
    <w:rsid w:val="001C14BC"/>
    <w:rsid w:val="001C1C99"/>
    <w:rsid w:val="001C2418"/>
    <w:rsid w:val="001C35E3"/>
    <w:rsid w:val="001C4FF1"/>
    <w:rsid w:val="001C5188"/>
    <w:rsid w:val="001C6752"/>
    <w:rsid w:val="001C6B70"/>
    <w:rsid w:val="001C718E"/>
    <w:rsid w:val="001D047B"/>
    <w:rsid w:val="001D0518"/>
    <w:rsid w:val="001D4E32"/>
    <w:rsid w:val="001D5422"/>
    <w:rsid w:val="001D641A"/>
    <w:rsid w:val="001E189E"/>
    <w:rsid w:val="001E1B90"/>
    <w:rsid w:val="001E4EBF"/>
    <w:rsid w:val="001F0991"/>
    <w:rsid w:val="001F6C4F"/>
    <w:rsid w:val="002009F7"/>
    <w:rsid w:val="0020138A"/>
    <w:rsid w:val="002041CD"/>
    <w:rsid w:val="00206B43"/>
    <w:rsid w:val="002074DC"/>
    <w:rsid w:val="00207C8B"/>
    <w:rsid w:val="002206DF"/>
    <w:rsid w:val="00223B0D"/>
    <w:rsid w:val="00224590"/>
    <w:rsid w:val="002306FF"/>
    <w:rsid w:val="00231919"/>
    <w:rsid w:val="00233810"/>
    <w:rsid w:val="00234EB2"/>
    <w:rsid w:val="0024009C"/>
    <w:rsid w:val="00240FF7"/>
    <w:rsid w:val="0024557C"/>
    <w:rsid w:val="00245B86"/>
    <w:rsid w:val="002471FF"/>
    <w:rsid w:val="002516D4"/>
    <w:rsid w:val="00251A7C"/>
    <w:rsid w:val="00251DAB"/>
    <w:rsid w:val="00252D78"/>
    <w:rsid w:val="0025370D"/>
    <w:rsid w:val="002619B1"/>
    <w:rsid w:val="002635F4"/>
    <w:rsid w:val="00263AF5"/>
    <w:rsid w:val="002661A8"/>
    <w:rsid w:val="00271AFB"/>
    <w:rsid w:val="002748DB"/>
    <w:rsid w:val="00274FEB"/>
    <w:rsid w:val="00276DB9"/>
    <w:rsid w:val="0028184C"/>
    <w:rsid w:val="00284254"/>
    <w:rsid w:val="00284B9E"/>
    <w:rsid w:val="00284FC0"/>
    <w:rsid w:val="00290F88"/>
    <w:rsid w:val="0029527C"/>
    <w:rsid w:val="00297DC5"/>
    <w:rsid w:val="002A21DE"/>
    <w:rsid w:val="002A5337"/>
    <w:rsid w:val="002B20FA"/>
    <w:rsid w:val="002B2C07"/>
    <w:rsid w:val="002B42FE"/>
    <w:rsid w:val="002C0245"/>
    <w:rsid w:val="002C02FB"/>
    <w:rsid w:val="002C1238"/>
    <w:rsid w:val="002C5F0D"/>
    <w:rsid w:val="002C64C1"/>
    <w:rsid w:val="002D5EB9"/>
    <w:rsid w:val="002D632F"/>
    <w:rsid w:val="002E27AE"/>
    <w:rsid w:val="002E4C92"/>
    <w:rsid w:val="002E5480"/>
    <w:rsid w:val="002E7F8F"/>
    <w:rsid w:val="002F03D2"/>
    <w:rsid w:val="002F3D65"/>
    <w:rsid w:val="002F576F"/>
    <w:rsid w:val="00303ED2"/>
    <w:rsid w:val="00304AB2"/>
    <w:rsid w:val="003067BF"/>
    <w:rsid w:val="003104FE"/>
    <w:rsid w:val="00311E81"/>
    <w:rsid w:val="00317306"/>
    <w:rsid w:val="003201AC"/>
    <w:rsid w:val="0032239A"/>
    <w:rsid w:val="00326DB0"/>
    <w:rsid w:val="00335168"/>
    <w:rsid w:val="003368BF"/>
    <w:rsid w:val="00341697"/>
    <w:rsid w:val="003440A9"/>
    <w:rsid w:val="00347761"/>
    <w:rsid w:val="00347DD9"/>
    <w:rsid w:val="00347F66"/>
    <w:rsid w:val="00350B03"/>
    <w:rsid w:val="00350CA6"/>
    <w:rsid w:val="00351804"/>
    <w:rsid w:val="00351F18"/>
    <w:rsid w:val="00352361"/>
    <w:rsid w:val="0035259A"/>
    <w:rsid w:val="003528A7"/>
    <w:rsid w:val="00353081"/>
    <w:rsid w:val="00355B9E"/>
    <w:rsid w:val="00356656"/>
    <w:rsid w:val="00362010"/>
    <w:rsid w:val="00364CD8"/>
    <w:rsid w:val="00365744"/>
    <w:rsid w:val="00370C53"/>
    <w:rsid w:val="00372441"/>
    <w:rsid w:val="0037258B"/>
    <w:rsid w:val="00374C35"/>
    <w:rsid w:val="00376DBB"/>
    <w:rsid w:val="00381DB8"/>
    <w:rsid w:val="003822E1"/>
    <w:rsid w:val="003826B0"/>
    <w:rsid w:val="0038382F"/>
    <w:rsid w:val="00383A2A"/>
    <w:rsid w:val="003851B2"/>
    <w:rsid w:val="003854D3"/>
    <w:rsid w:val="0038635E"/>
    <w:rsid w:val="003901E6"/>
    <w:rsid w:val="003908D2"/>
    <w:rsid w:val="003924D0"/>
    <w:rsid w:val="0039525B"/>
    <w:rsid w:val="00396114"/>
    <w:rsid w:val="003A08E1"/>
    <w:rsid w:val="003A3AB0"/>
    <w:rsid w:val="003A5EE6"/>
    <w:rsid w:val="003A6532"/>
    <w:rsid w:val="003A6785"/>
    <w:rsid w:val="003A6C4C"/>
    <w:rsid w:val="003A7512"/>
    <w:rsid w:val="003B3DB9"/>
    <w:rsid w:val="003B3EED"/>
    <w:rsid w:val="003B73E5"/>
    <w:rsid w:val="003B7708"/>
    <w:rsid w:val="003C2022"/>
    <w:rsid w:val="003C24AD"/>
    <w:rsid w:val="003D2601"/>
    <w:rsid w:val="003D27E3"/>
    <w:rsid w:val="003D28E6"/>
    <w:rsid w:val="003D4045"/>
    <w:rsid w:val="003D4EF1"/>
    <w:rsid w:val="003D7469"/>
    <w:rsid w:val="003E1C69"/>
    <w:rsid w:val="003E2C04"/>
    <w:rsid w:val="003E3757"/>
    <w:rsid w:val="003E6814"/>
    <w:rsid w:val="003E693A"/>
    <w:rsid w:val="003F2833"/>
    <w:rsid w:val="003F3D65"/>
    <w:rsid w:val="003F58CD"/>
    <w:rsid w:val="00400FA1"/>
    <w:rsid w:val="00405198"/>
    <w:rsid w:val="00406620"/>
    <w:rsid w:val="00412A7D"/>
    <w:rsid w:val="004179FD"/>
    <w:rsid w:val="00420C5F"/>
    <w:rsid w:val="00421157"/>
    <w:rsid w:val="0042474E"/>
    <w:rsid w:val="00425E32"/>
    <w:rsid w:val="00432D7F"/>
    <w:rsid w:val="00436909"/>
    <w:rsid w:val="00437FD0"/>
    <w:rsid w:val="004402AC"/>
    <w:rsid w:val="004403EE"/>
    <w:rsid w:val="00440948"/>
    <w:rsid w:val="004452D5"/>
    <w:rsid w:val="00446AFD"/>
    <w:rsid w:val="0045236B"/>
    <w:rsid w:val="004528AF"/>
    <w:rsid w:val="004536D7"/>
    <w:rsid w:val="00455FC4"/>
    <w:rsid w:val="00456F88"/>
    <w:rsid w:val="0045725F"/>
    <w:rsid w:val="00457F98"/>
    <w:rsid w:val="00464538"/>
    <w:rsid w:val="00470E93"/>
    <w:rsid w:val="004713C2"/>
    <w:rsid w:val="004729E2"/>
    <w:rsid w:val="00472F34"/>
    <w:rsid w:val="0047469B"/>
    <w:rsid w:val="00477B3D"/>
    <w:rsid w:val="00482C15"/>
    <w:rsid w:val="004838D9"/>
    <w:rsid w:val="00484822"/>
    <w:rsid w:val="00485036"/>
    <w:rsid w:val="00485D55"/>
    <w:rsid w:val="00493627"/>
    <w:rsid w:val="0049409E"/>
    <w:rsid w:val="004945E9"/>
    <w:rsid w:val="004A3F30"/>
    <w:rsid w:val="004B22B8"/>
    <w:rsid w:val="004B3E41"/>
    <w:rsid w:val="004B552B"/>
    <w:rsid w:val="004B6742"/>
    <w:rsid w:val="004B7C07"/>
    <w:rsid w:val="004B7E41"/>
    <w:rsid w:val="004C3F96"/>
    <w:rsid w:val="004C602D"/>
    <w:rsid w:val="004C6CD8"/>
    <w:rsid w:val="004D2180"/>
    <w:rsid w:val="004D2E00"/>
    <w:rsid w:val="004D344D"/>
    <w:rsid w:val="004D487C"/>
    <w:rsid w:val="004D5473"/>
    <w:rsid w:val="004D5916"/>
    <w:rsid w:val="004D7029"/>
    <w:rsid w:val="004D713C"/>
    <w:rsid w:val="004D7DB1"/>
    <w:rsid w:val="004E1B0E"/>
    <w:rsid w:val="004E1C77"/>
    <w:rsid w:val="004E2697"/>
    <w:rsid w:val="004E28FA"/>
    <w:rsid w:val="004F2363"/>
    <w:rsid w:val="004F2969"/>
    <w:rsid w:val="004F353F"/>
    <w:rsid w:val="004F62CF"/>
    <w:rsid w:val="00502FAD"/>
    <w:rsid w:val="00504540"/>
    <w:rsid w:val="00507DF5"/>
    <w:rsid w:val="005121D2"/>
    <w:rsid w:val="00513C73"/>
    <w:rsid w:val="00513E84"/>
    <w:rsid w:val="005168F7"/>
    <w:rsid w:val="00517918"/>
    <w:rsid w:val="0052385B"/>
    <w:rsid w:val="00523945"/>
    <w:rsid w:val="0052413A"/>
    <w:rsid w:val="0052748A"/>
    <w:rsid w:val="0052769A"/>
    <w:rsid w:val="00527DA2"/>
    <w:rsid w:val="00527DE8"/>
    <w:rsid w:val="005324A5"/>
    <w:rsid w:val="00541A6A"/>
    <w:rsid w:val="00542523"/>
    <w:rsid w:val="00546D71"/>
    <w:rsid w:val="0054791C"/>
    <w:rsid w:val="0055340D"/>
    <w:rsid w:val="0055385D"/>
    <w:rsid w:val="00561640"/>
    <w:rsid w:val="00563CB8"/>
    <w:rsid w:val="00563DC9"/>
    <w:rsid w:val="005641F5"/>
    <w:rsid w:val="00565871"/>
    <w:rsid w:val="00566493"/>
    <w:rsid w:val="00567E85"/>
    <w:rsid w:val="00570901"/>
    <w:rsid w:val="00576E4A"/>
    <w:rsid w:val="00581401"/>
    <w:rsid w:val="005837C5"/>
    <w:rsid w:val="00583FF7"/>
    <w:rsid w:val="00585771"/>
    <w:rsid w:val="00585A0D"/>
    <w:rsid w:val="005875D8"/>
    <w:rsid w:val="00592331"/>
    <w:rsid w:val="00592D68"/>
    <w:rsid w:val="00593697"/>
    <w:rsid w:val="005952F9"/>
    <w:rsid w:val="00595905"/>
    <w:rsid w:val="005960E3"/>
    <w:rsid w:val="005A1A37"/>
    <w:rsid w:val="005A6801"/>
    <w:rsid w:val="005A7968"/>
    <w:rsid w:val="005B22B2"/>
    <w:rsid w:val="005B3D78"/>
    <w:rsid w:val="005B492B"/>
    <w:rsid w:val="005B7E6E"/>
    <w:rsid w:val="005C1CB1"/>
    <w:rsid w:val="005C24A6"/>
    <w:rsid w:val="005C4572"/>
    <w:rsid w:val="005C6439"/>
    <w:rsid w:val="005C7B5F"/>
    <w:rsid w:val="005D7C72"/>
    <w:rsid w:val="005E2E87"/>
    <w:rsid w:val="005E554E"/>
    <w:rsid w:val="005E7C2F"/>
    <w:rsid w:val="005F147C"/>
    <w:rsid w:val="005F463E"/>
    <w:rsid w:val="005F5D35"/>
    <w:rsid w:val="005F657A"/>
    <w:rsid w:val="005F6F55"/>
    <w:rsid w:val="005F7440"/>
    <w:rsid w:val="0060102D"/>
    <w:rsid w:val="00603970"/>
    <w:rsid w:val="006044CD"/>
    <w:rsid w:val="00604CAD"/>
    <w:rsid w:val="00607856"/>
    <w:rsid w:val="006106E1"/>
    <w:rsid w:val="006121DC"/>
    <w:rsid w:val="006124D5"/>
    <w:rsid w:val="00620C59"/>
    <w:rsid w:val="0062277B"/>
    <w:rsid w:val="006261E1"/>
    <w:rsid w:val="00626E4A"/>
    <w:rsid w:val="0063653C"/>
    <w:rsid w:val="006375AF"/>
    <w:rsid w:val="00641DC5"/>
    <w:rsid w:val="00643550"/>
    <w:rsid w:val="00644540"/>
    <w:rsid w:val="00645C3F"/>
    <w:rsid w:val="00646088"/>
    <w:rsid w:val="00651092"/>
    <w:rsid w:val="00653ABB"/>
    <w:rsid w:val="0066211A"/>
    <w:rsid w:val="00663A00"/>
    <w:rsid w:val="00664B28"/>
    <w:rsid w:val="006661AE"/>
    <w:rsid w:val="006667A3"/>
    <w:rsid w:val="0067038E"/>
    <w:rsid w:val="006725E7"/>
    <w:rsid w:val="00677E35"/>
    <w:rsid w:val="0068018C"/>
    <w:rsid w:val="006855E5"/>
    <w:rsid w:val="006901C4"/>
    <w:rsid w:val="0069096B"/>
    <w:rsid w:val="0069247E"/>
    <w:rsid w:val="00692A96"/>
    <w:rsid w:val="00696173"/>
    <w:rsid w:val="006A09D6"/>
    <w:rsid w:val="006A3594"/>
    <w:rsid w:val="006A455E"/>
    <w:rsid w:val="006B0752"/>
    <w:rsid w:val="006B0965"/>
    <w:rsid w:val="006B61DD"/>
    <w:rsid w:val="006B7CCB"/>
    <w:rsid w:val="006D0FEC"/>
    <w:rsid w:val="006D2EFF"/>
    <w:rsid w:val="006D5208"/>
    <w:rsid w:val="006E257F"/>
    <w:rsid w:val="006E2FCE"/>
    <w:rsid w:val="006E4C84"/>
    <w:rsid w:val="006E6AEA"/>
    <w:rsid w:val="006E6D7F"/>
    <w:rsid w:val="006E77B2"/>
    <w:rsid w:val="006E7A67"/>
    <w:rsid w:val="006E7D3C"/>
    <w:rsid w:val="006F2333"/>
    <w:rsid w:val="006F3BD7"/>
    <w:rsid w:val="00701436"/>
    <w:rsid w:val="00706F7A"/>
    <w:rsid w:val="00707670"/>
    <w:rsid w:val="0071568E"/>
    <w:rsid w:val="0071635D"/>
    <w:rsid w:val="00716ECB"/>
    <w:rsid w:val="0072140C"/>
    <w:rsid w:val="0072440D"/>
    <w:rsid w:val="00724760"/>
    <w:rsid w:val="00730123"/>
    <w:rsid w:val="0073192F"/>
    <w:rsid w:val="00733C74"/>
    <w:rsid w:val="00737EE7"/>
    <w:rsid w:val="00741955"/>
    <w:rsid w:val="007461E1"/>
    <w:rsid w:val="00746260"/>
    <w:rsid w:val="00746C08"/>
    <w:rsid w:val="00747044"/>
    <w:rsid w:val="007516C7"/>
    <w:rsid w:val="007623AE"/>
    <w:rsid w:val="0076269D"/>
    <w:rsid w:val="00765858"/>
    <w:rsid w:val="00766336"/>
    <w:rsid w:val="0076658E"/>
    <w:rsid w:val="00767641"/>
    <w:rsid w:val="00772135"/>
    <w:rsid w:val="00772FCA"/>
    <w:rsid w:val="007735EA"/>
    <w:rsid w:val="0077398D"/>
    <w:rsid w:val="00774E0D"/>
    <w:rsid w:val="00791163"/>
    <w:rsid w:val="00796D57"/>
    <w:rsid w:val="00797281"/>
    <w:rsid w:val="007A4AB7"/>
    <w:rsid w:val="007A6009"/>
    <w:rsid w:val="007B0EDD"/>
    <w:rsid w:val="007B764B"/>
    <w:rsid w:val="007B7B28"/>
    <w:rsid w:val="007C14C1"/>
    <w:rsid w:val="007C7DB0"/>
    <w:rsid w:val="007D1715"/>
    <w:rsid w:val="007D2F12"/>
    <w:rsid w:val="007D39C8"/>
    <w:rsid w:val="007E0B01"/>
    <w:rsid w:val="007E11F9"/>
    <w:rsid w:val="007E463A"/>
    <w:rsid w:val="007E4BFD"/>
    <w:rsid w:val="007E4E86"/>
    <w:rsid w:val="007E7665"/>
    <w:rsid w:val="007F76FC"/>
    <w:rsid w:val="00802180"/>
    <w:rsid w:val="00804C62"/>
    <w:rsid w:val="008050A7"/>
    <w:rsid w:val="008066C8"/>
    <w:rsid w:val="00807C6B"/>
    <w:rsid w:val="00811994"/>
    <w:rsid w:val="008131FE"/>
    <w:rsid w:val="008139A0"/>
    <w:rsid w:val="008151E5"/>
    <w:rsid w:val="00820EF9"/>
    <w:rsid w:val="008219B6"/>
    <w:rsid w:val="0082210F"/>
    <w:rsid w:val="008228CD"/>
    <w:rsid w:val="008261D2"/>
    <w:rsid w:val="00831812"/>
    <w:rsid w:val="00831B4C"/>
    <w:rsid w:val="008336BE"/>
    <w:rsid w:val="00834A5A"/>
    <w:rsid w:val="00835495"/>
    <w:rsid w:val="00836E75"/>
    <w:rsid w:val="00837921"/>
    <w:rsid w:val="00842F44"/>
    <w:rsid w:val="008434A6"/>
    <w:rsid w:val="0084358E"/>
    <w:rsid w:val="00847A03"/>
    <w:rsid w:val="00850CE6"/>
    <w:rsid w:val="0085342E"/>
    <w:rsid w:val="00853CF3"/>
    <w:rsid w:val="008572B2"/>
    <w:rsid w:val="00860A88"/>
    <w:rsid w:val="00864A80"/>
    <w:rsid w:val="00866D57"/>
    <w:rsid w:val="00872393"/>
    <w:rsid w:val="008731D0"/>
    <w:rsid w:val="008732CC"/>
    <w:rsid w:val="00874AF4"/>
    <w:rsid w:val="00875B3B"/>
    <w:rsid w:val="00875D0A"/>
    <w:rsid w:val="00876632"/>
    <w:rsid w:val="00877ACB"/>
    <w:rsid w:val="00880AAD"/>
    <w:rsid w:val="00883761"/>
    <w:rsid w:val="00884AB6"/>
    <w:rsid w:val="00885E51"/>
    <w:rsid w:val="008907FE"/>
    <w:rsid w:val="00893930"/>
    <w:rsid w:val="00893A85"/>
    <w:rsid w:val="00897E18"/>
    <w:rsid w:val="008A0F55"/>
    <w:rsid w:val="008A1774"/>
    <w:rsid w:val="008A2DA8"/>
    <w:rsid w:val="008A5010"/>
    <w:rsid w:val="008A7263"/>
    <w:rsid w:val="008B1311"/>
    <w:rsid w:val="008B31CC"/>
    <w:rsid w:val="008B456C"/>
    <w:rsid w:val="008B5549"/>
    <w:rsid w:val="008B5DE1"/>
    <w:rsid w:val="008C1826"/>
    <w:rsid w:val="008C1D2F"/>
    <w:rsid w:val="008C3517"/>
    <w:rsid w:val="008C532D"/>
    <w:rsid w:val="008C7679"/>
    <w:rsid w:val="008D0396"/>
    <w:rsid w:val="008D3566"/>
    <w:rsid w:val="008D3BC0"/>
    <w:rsid w:val="008D5D6B"/>
    <w:rsid w:val="008D6419"/>
    <w:rsid w:val="008E247B"/>
    <w:rsid w:val="008E2674"/>
    <w:rsid w:val="008F7823"/>
    <w:rsid w:val="009000C9"/>
    <w:rsid w:val="00903656"/>
    <w:rsid w:val="009062ED"/>
    <w:rsid w:val="0090775D"/>
    <w:rsid w:val="00910D8E"/>
    <w:rsid w:val="009135A8"/>
    <w:rsid w:val="0091722D"/>
    <w:rsid w:val="00922E34"/>
    <w:rsid w:val="00933100"/>
    <w:rsid w:val="00937AB2"/>
    <w:rsid w:val="009403AD"/>
    <w:rsid w:val="00940753"/>
    <w:rsid w:val="0094277B"/>
    <w:rsid w:val="009512CF"/>
    <w:rsid w:val="00954CC0"/>
    <w:rsid w:val="0096199D"/>
    <w:rsid w:val="00962802"/>
    <w:rsid w:val="00963CDE"/>
    <w:rsid w:val="00966D72"/>
    <w:rsid w:val="00967678"/>
    <w:rsid w:val="0097223B"/>
    <w:rsid w:val="0097241F"/>
    <w:rsid w:val="00972B56"/>
    <w:rsid w:val="009732BA"/>
    <w:rsid w:val="0098148A"/>
    <w:rsid w:val="009859E7"/>
    <w:rsid w:val="00986C0A"/>
    <w:rsid w:val="009917D7"/>
    <w:rsid w:val="009A0390"/>
    <w:rsid w:val="009A16FD"/>
    <w:rsid w:val="009A1AAB"/>
    <w:rsid w:val="009A3159"/>
    <w:rsid w:val="009A79F4"/>
    <w:rsid w:val="009B0F30"/>
    <w:rsid w:val="009B12D0"/>
    <w:rsid w:val="009B14FE"/>
    <w:rsid w:val="009B1901"/>
    <w:rsid w:val="009B4FE2"/>
    <w:rsid w:val="009B7417"/>
    <w:rsid w:val="009B7C85"/>
    <w:rsid w:val="009C0391"/>
    <w:rsid w:val="009C2014"/>
    <w:rsid w:val="009C3C09"/>
    <w:rsid w:val="009D0164"/>
    <w:rsid w:val="009D0B7A"/>
    <w:rsid w:val="009D12CD"/>
    <w:rsid w:val="009D2572"/>
    <w:rsid w:val="009D7EF1"/>
    <w:rsid w:val="009E05C6"/>
    <w:rsid w:val="009E07D2"/>
    <w:rsid w:val="009E734D"/>
    <w:rsid w:val="009F31D9"/>
    <w:rsid w:val="009F3652"/>
    <w:rsid w:val="009F72CB"/>
    <w:rsid w:val="00A0163A"/>
    <w:rsid w:val="00A03221"/>
    <w:rsid w:val="00A07A4E"/>
    <w:rsid w:val="00A107EF"/>
    <w:rsid w:val="00A148B5"/>
    <w:rsid w:val="00A14F0A"/>
    <w:rsid w:val="00A15F89"/>
    <w:rsid w:val="00A237D5"/>
    <w:rsid w:val="00A24DAB"/>
    <w:rsid w:val="00A253EA"/>
    <w:rsid w:val="00A272CA"/>
    <w:rsid w:val="00A30712"/>
    <w:rsid w:val="00A32E00"/>
    <w:rsid w:val="00A4462B"/>
    <w:rsid w:val="00A4688B"/>
    <w:rsid w:val="00A4691F"/>
    <w:rsid w:val="00A652E2"/>
    <w:rsid w:val="00A65FF8"/>
    <w:rsid w:val="00A75116"/>
    <w:rsid w:val="00A75F28"/>
    <w:rsid w:val="00A77308"/>
    <w:rsid w:val="00A86618"/>
    <w:rsid w:val="00A908AC"/>
    <w:rsid w:val="00A948B3"/>
    <w:rsid w:val="00A95E92"/>
    <w:rsid w:val="00A968CA"/>
    <w:rsid w:val="00AA000C"/>
    <w:rsid w:val="00AA0831"/>
    <w:rsid w:val="00AA1DC0"/>
    <w:rsid w:val="00AA5F43"/>
    <w:rsid w:val="00AB20C3"/>
    <w:rsid w:val="00AB3435"/>
    <w:rsid w:val="00AB509D"/>
    <w:rsid w:val="00AC196B"/>
    <w:rsid w:val="00AC1A3E"/>
    <w:rsid w:val="00AC1DE5"/>
    <w:rsid w:val="00AC1F67"/>
    <w:rsid w:val="00AC2AB4"/>
    <w:rsid w:val="00AC6562"/>
    <w:rsid w:val="00AD26BF"/>
    <w:rsid w:val="00AD2E2E"/>
    <w:rsid w:val="00AD440D"/>
    <w:rsid w:val="00AE01CA"/>
    <w:rsid w:val="00AE0331"/>
    <w:rsid w:val="00AE14E2"/>
    <w:rsid w:val="00AE3076"/>
    <w:rsid w:val="00AE35B4"/>
    <w:rsid w:val="00AF1F26"/>
    <w:rsid w:val="00AF2E74"/>
    <w:rsid w:val="00AF3526"/>
    <w:rsid w:val="00AF5A63"/>
    <w:rsid w:val="00B00346"/>
    <w:rsid w:val="00B01708"/>
    <w:rsid w:val="00B027A9"/>
    <w:rsid w:val="00B044E7"/>
    <w:rsid w:val="00B10BF2"/>
    <w:rsid w:val="00B1409A"/>
    <w:rsid w:val="00B205E1"/>
    <w:rsid w:val="00B20B90"/>
    <w:rsid w:val="00B22079"/>
    <w:rsid w:val="00B231AA"/>
    <w:rsid w:val="00B23AD5"/>
    <w:rsid w:val="00B24896"/>
    <w:rsid w:val="00B25C7F"/>
    <w:rsid w:val="00B27639"/>
    <w:rsid w:val="00B30BF5"/>
    <w:rsid w:val="00B31BA2"/>
    <w:rsid w:val="00B46C45"/>
    <w:rsid w:val="00B47600"/>
    <w:rsid w:val="00B5282C"/>
    <w:rsid w:val="00B57A9F"/>
    <w:rsid w:val="00B6092B"/>
    <w:rsid w:val="00B62D2B"/>
    <w:rsid w:val="00B64300"/>
    <w:rsid w:val="00B66DB7"/>
    <w:rsid w:val="00B71188"/>
    <w:rsid w:val="00B7194E"/>
    <w:rsid w:val="00B75489"/>
    <w:rsid w:val="00B76D5E"/>
    <w:rsid w:val="00B77038"/>
    <w:rsid w:val="00B80621"/>
    <w:rsid w:val="00B80BAB"/>
    <w:rsid w:val="00B82D0B"/>
    <w:rsid w:val="00B83EFA"/>
    <w:rsid w:val="00B97A5B"/>
    <w:rsid w:val="00B97C1B"/>
    <w:rsid w:val="00BA15C4"/>
    <w:rsid w:val="00BA279A"/>
    <w:rsid w:val="00BA4548"/>
    <w:rsid w:val="00BA46CB"/>
    <w:rsid w:val="00BA536E"/>
    <w:rsid w:val="00BA6CB2"/>
    <w:rsid w:val="00BA6E05"/>
    <w:rsid w:val="00BA7D7C"/>
    <w:rsid w:val="00BA7F1C"/>
    <w:rsid w:val="00BB27BA"/>
    <w:rsid w:val="00BB3487"/>
    <w:rsid w:val="00BB41AE"/>
    <w:rsid w:val="00BB4360"/>
    <w:rsid w:val="00BB459A"/>
    <w:rsid w:val="00BB4709"/>
    <w:rsid w:val="00BC1873"/>
    <w:rsid w:val="00BC3880"/>
    <w:rsid w:val="00BC4ADE"/>
    <w:rsid w:val="00BC54A9"/>
    <w:rsid w:val="00BC55AA"/>
    <w:rsid w:val="00BD28C9"/>
    <w:rsid w:val="00BD5C3E"/>
    <w:rsid w:val="00BD62A7"/>
    <w:rsid w:val="00BD6A43"/>
    <w:rsid w:val="00BD7AD4"/>
    <w:rsid w:val="00BD7B6F"/>
    <w:rsid w:val="00BE4EBD"/>
    <w:rsid w:val="00BE6EFE"/>
    <w:rsid w:val="00BF0C44"/>
    <w:rsid w:val="00BF6DF5"/>
    <w:rsid w:val="00C02E75"/>
    <w:rsid w:val="00C02EC2"/>
    <w:rsid w:val="00C04E8F"/>
    <w:rsid w:val="00C0658E"/>
    <w:rsid w:val="00C07D88"/>
    <w:rsid w:val="00C14A4D"/>
    <w:rsid w:val="00C151B9"/>
    <w:rsid w:val="00C17AF0"/>
    <w:rsid w:val="00C208EA"/>
    <w:rsid w:val="00C2283A"/>
    <w:rsid w:val="00C252EF"/>
    <w:rsid w:val="00C25C43"/>
    <w:rsid w:val="00C270F5"/>
    <w:rsid w:val="00C27E34"/>
    <w:rsid w:val="00C33777"/>
    <w:rsid w:val="00C34B83"/>
    <w:rsid w:val="00C419B4"/>
    <w:rsid w:val="00C424C5"/>
    <w:rsid w:val="00C42C58"/>
    <w:rsid w:val="00C42D5B"/>
    <w:rsid w:val="00C430AD"/>
    <w:rsid w:val="00C441BE"/>
    <w:rsid w:val="00C4787C"/>
    <w:rsid w:val="00C47ED6"/>
    <w:rsid w:val="00C5015B"/>
    <w:rsid w:val="00C512D6"/>
    <w:rsid w:val="00C52F8C"/>
    <w:rsid w:val="00C52FD6"/>
    <w:rsid w:val="00C630D4"/>
    <w:rsid w:val="00C6384F"/>
    <w:rsid w:val="00C7162F"/>
    <w:rsid w:val="00C743DC"/>
    <w:rsid w:val="00C745E1"/>
    <w:rsid w:val="00C834A4"/>
    <w:rsid w:val="00C920BB"/>
    <w:rsid w:val="00C9359E"/>
    <w:rsid w:val="00C94AC5"/>
    <w:rsid w:val="00C9623A"/>
    <w:rsid w:val="00CA2BC4"/>
    <w:rsid w:val="00CA53F8"/>
    <w:rsid w:val="00CA6CC7"/>
    <w:rsid w:val="00CB4795"/>
    <w:rsid w:val="00CB615A"/>
    <w:rsid w:val="00CC0025"/>
    <w:rsid w:val="00CC1BF8"/>
    <w:rsid w:val="00CC2982"/>
    <w:rsid w:val="00CC3C40"/>
    <w:rsid w:val="00CC605E"/>
    <w:rsid w:val="00CC6E60"/>
    <w:rsid w:val="00CD19FC"/>
    <w:rsid w:val="00CD1A34"/>
    <w:rsid w:val="00CD3A81"/>
    <w:rsid w:val="00CD4793"/>
    <w:rsid w:val="00CD61D0"/>
    <w:rsid w:val="00CE0D9A"/>
    <w:rsid w:val="00CE2836"/>
    <w:rsid w:val="00CE2BEA"/>
    <w:rsid w:val="00CE2DD0"/>
    <w:rsid w:val="00CE5BEA"/>
    <w:rsid w:val="00CE6C54"/>
    <w:rsid w:val="00CF08C2"/>
    <w:rsid w:val="00CF2582"/>
    <w:rsid w:val="00CF2986"/>
    <w:rsid w:val="00CF498D"/>
    <w:rsid w:val="00D025E8"/>
    <w:rsid w:val="00D031FA"/>
    <w:rsid w:val="00D06447"/>
    <w:rsid w:val="00D066C5"/>
    <w:rsid w:val="00D14922"/>
    <w:rsid w:val="00D22B12"/>
    <w:rsid w:val="00D2326D"/>
    <w:rsid w:val="00D257AC"/>
    <w:rsid w:val="00D270DA"/>
    <w:rsid w:val="00D3179C"/>
    <w:rsid w:val="00D31C4D"/>
    <w:rsid w:val="00D32862"/>
    <w:rsid w:val="00D3492E"/>
    <w:rsid w:val="00D36C11"/>
    <w:rsid w:val="00D374A9"/>
    <w:rsid w:val="00D41B54"/>
    <w:rsid w:val="00D4259D"/>
    <w:rsid w:val="00D42A28"/>
    <w:rsid w:val="00D44710"/>
    <w:rsid w:val="00D4700C"/>
    <w:rsid w:val="00D479EE"/>
    <w:rsid w:val="00D52801"/>
    <w:rsid w:val="00D52DA7"/>
    <w:rsid w:val="00D5676B"/>
    <w:rsid w:val="00D57066"/>
    <w:rsid w:val="00D57203"/>
    <w:rsid w:val="00D65272"/>
    <w:rsid w:val="00D654E6"/>
    <w:rsid w:val="00D66388"/>
    <w:rsid w:val="00D66C8F"/>
    <w:rsid w:val="00D879C0"/>
    <w:rsid w:val="00D920A6"/>
    <w:rsid w:val="00D9328F"/>
    <w:rsid w:val="00D94FAB"/>
    <w:rsid w:val="00D95A65"/>
    <w:rsid w:val="00DA030E"/>
    <w:rsid w:val="00DB34C3"/>
    <w:rsid w:val="00DB3810"/>
    <w:rsid w:val="00DB3C98"/>
    <w:rsid w:val="00DB43CC"/>
    <w:rsid w:val="00DC0419"/>
    <w:rsid w:val="00DC0591"/>
    <w:rsid w:val="00DC644D"/>
    <w:rsid w:val="00DC667B"/>
    <w:rsid w:val="00DC7604"/>
    <w:rsid w:val="00DC7E2C"/>
    <w:rsid w:val="00DD207B"/>
    <w:rsid w:val="00DD4AEC"/>
    <w:rsid w:val="00DD6609"/>
    <w:rsid w:val="00DD6BA0"/>
    <w:rsid w:val="00DE21CC"/>
    <w:rsid w:val="00DE22FA"/>
    <w:rsid w:val="00DE4D81"/>
    <w:rsid w:val="00DE4EEC"/>
    <w:rsid w:val="00DF05B7"/>
    <w:rsid w:val="00DF2152"/>
    <w:rsid w:val="00DF3D1C"/>
    <w:rsid w:val="00DF5111"/>
    <w:rsid w:val="00E02638"/>
    <w:rsid w:val="00E0286B"/>
    <w:rsid w:val="00E043A7"/>
    <w:rsid w:val="00E062C6"/>
    <w:rsid w:val="00E1236B"/>
    <w:rsid w:val="00E131B0"/>
    <w:rsid w:val="00E16070"/>
    <w:rsid w:val="00E173B3"/>
    <w:rsid w:val="00E223DA"/>
    <w:rsid w:val="00E22A24"/>
    <w:rsid w:val="00E26A26"/>
    <w:rsid w:val="00E31D9D"/>
    <w:rsid w:val="00E3245A"/>
    <w:rsid w:val="00E34804"/>
    <w:rsid w:val="00E4352D"/>
    <w:rsid w:val="00E45753"/>
    <w:rsid w:val="00E458E0"/>
    <w:rsid w:val="00E46711"/>
    <w:rsid w:val="00E53E91"/>
    <w:rsid w:val="00E560AD"/>
    <w:rsid w:val="00E56C25"/>
    <w:rsid w:val="00E6036C"/>
    <w:rsid w:val="00E60525"/>
    <w:rsid w:val="00E618D5"/>
    <w:rsid w:val="00E63186"/>
    <w:rsid w:val="00E63363"/>
    <w:rsid w:val="00E634DC"/>
    <w:rsid w:val="00E6588C"/>
    <w:rsid w:val="00E65C14"/>
    <w:rsid w:val="00E75361"/>
    <w:rsid w:val="00E7559A"/>
    <w:rsid w:val="00E75D49"/>
    <w:rsid w:val="00E76EAC"/>
    <w:rsid w:val="00E7754E"/>
    <w:rsid w:val="00E77751"/>
    <w:rsid w:val="00E900E8"/>
    <w:rsid w:val="00E9190E"/>
    <w:rsid w:val="00E923F3"/>
    <w:rsid w:val="00E93803"/>
    <w:rsid w:val="00E946A0"/>
    <w:rsid w:val="00EA0C17"/>
    <w:rsid w:val="00EA3693"/>
    <w:rsid w:val="00EA44C5"/>
    <w:rsid w:val="00EA74B5"/>
    <w:rsid w:val="00EB4655"/>
    <w:rsid w:val="00EB4766"/>
    <w:rsid w:val="00EB4AAC"/>
    <w:rsid w:val="00EB6D24"/>
    <w:rsid w:val="00EB782B"/>
    <w:rsid w:val="00EC15E4"/>
    <w:rsid w:val="00EC1E30"/>
    <w:rsid w:val="00EC238E"/>
    <w:rsid w:val="00EC3304"/>
    <w:rsid w:val="00EC3F22"/>
    <w:rsid w:val="00ED0044"/>
    <w:rsid w:val="00ED2D8C"/>
    <w:rsid w:val="00ED34EC"/>
    <w:rsid w:val="00ED491F"/>
    <w:rsid w:val="00ED5625"/>
    <w:rsid w:val="00EE360E"/>
    <w:rsid w:val="00EE5F60"/>
    <w:rsid w:val="00EE66B9"/>
    <w:rsid w:val="00EF12C5"/>
    <w:rsid w:val="00EF1357"/>
    <w:rsid w:val="00EF7F26"/>
    <w:rsid w:val="00F07B41"/>
    <w:rsid w:val="00F10E78"/>
    <w:rsid w:val="00F10E87"/>
    <w:rsid w:val="00F12958"/>
    <w:rsid w:val="00F143C7"/>
    <w:rsid w:val="00F21CD9"/>
    <w:rsid w:val="00F249E6"/>
    <w:rsid w:val="00F308FF"/>
    <w:rsid w:val="00F355C2"/>
    <w:rsid w:val="00F36D38"/>
    <w:rsid w:val="00F374DF"/>
    <w:rsid w:val="00F37F20"/>
    <w:rsid w:val="00F41D88"/>
    <w:rsid w:val="00F43401"/>
    <w:rsid w:val="00F43553"/>
    <w:rsid w:val="00F4386A"/>
    <w:rsid w:val="00F44637"/>
    <w:rsid w:val="00F4480D"/>
    <w:rsid w:val="00F457A9"/>
    <w:rsid w:val="00F52488"/>
    <w:rsid w:val="00F544D9"/>
    <w:rsid w:val="00F55F78"/>
    <w:rsid w:val="00F60C57"/>
    <w:rsid w:val="00F64807"/>
    <w:rsid w:val="00F6568B"/>
    <w:rsid w:val="00F66647"/>
    <w:rsid w:val="00F814D5"/>
    <w:rsid w:val="00F81D86"/>
    <w:rsid w:val="00F8265B"/>
    <w:rsid w:val="00F839A9"/>
    <w:rsid w:val="00F87643"/>
    <w:rsid w:val="00F92CB6"/>
    <w:rsid w:val="00F942C8"/>
    <w:rsid w:val="00F964FA"/>
    <w:rsid w:val="00F96F06"/>
    <w:rsid w:val="00FA0355"/>
    <w:rsid w:val="00FA08EB"/>
    <w:rsid w:val="00FA0A05"/>
    <w:rsid w:val="00FA3204"/>
    <w:rsid w:val="00FA3976"/>
    <w:rsid w:val="00FA429C"/>
    <w:rsid w:val="00FA686C"/>
    <w:rsid w:val="00FB2878"/>
    <w:rsid w:val="00FB6DF1"/>
    <w:rsid w:val="00FB75ED"/>
    <w:rsid w:val="00FC349F"/>
    <w:rsid w:val="00FC6ED8"/>
    <w:rsid w:val="00FC714C"/>
    <w:rsid w:val="00FD275D"/>
    <w:rsid w:val="00FD515D"/>
    <w:rsid w:val="00FD6A91"/>
    <w:rsid w:val="00FE06D2"/>
    <w:rsid w:val="00FE12D4"/>
    <w:rsid w:val="00FE28A3"/>
    <w:rsid w:val="00FE2A44"/>
    <w:rsid w:val="00FE369C"/>
    <w:rsid w:val="00FE662D"/>
    <w:rsid w:val="00FF02DE"/>
    <w:rsid w:val="00FF08D1"/>
    <w:rsid w:val="00FF0A02"/>
    <w:rsid w:val="00FF0C02"/>
    <w:rsid w:val="00FF0CD2"/>
    <w:rsid w:val="00FF1FA1"/>
    <w:rsid w:val="00FF40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lsdException w:name="heading 3" w:semiHidden="0" w:uiPriority="9"/>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5A1A37"/>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5A1A37"/>
    <w:rPr>
      <w:rFonts w:asciiTheme="minorHAnsi" w:eastAsia="Times New Roman" w:hAnsiTheme="minorHAnsi" w:cs="Times New Roman"/>
      <w:b/>
      <w:bCs/>
      <w:i w:val="0"/>
      <w:color w:val="4F81BD"/>
      <w:sz w:val="28"/>
      <w:szCs w:val="26"/>
    </w:rPr>
  </w:style>
  <w:style w:type="paragraph" w:customStyle="1" w:styleId="TA">
    <w:name w:val="*TA*"/>
    <w:link w:val="TAChar"/>
    <w:qFormat/>
    <w:rsid w:val="005A1A37"/>
    <w:pPr>
      <w:spacing w:before="180" w:after="180"/>
    </w:pPr>
    <w:rPr>
      <w:sz w:val="22"/>
      <w:szCs w:val="22"/>
    </w:rPr>
  </w:style>
  <w:style w:type="character" w:customStyle="1" w:styleId="TAChar">
    <w:name w:val="*TA* Char"/>
    <w:basedOn w:val="DefaultParagraphFont"/>
    <w:link w:val="TA"/>
    <w:rsid w:val="005A1A37"/>
    <w:rPr>
      <w:sz w:val="22"/>
      <w:szCs w:val="22"/>
    </w:rPr>
  </w:style>
  <w:style w:type="paragraph" w:customStyle="1" w:styleId="IN">
    <w:name w:val="*IN*"/>
    <w:link w:val="INChar"/>
    <w:qFormat/>
    <w:rsid w:val="005A1A37"/>
    <w:pPr>
      <w:numPr>
        <w:numId w:val="22"/>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5A1A37"/>
    <w:pPr>
      <w:numPr>
        <w:numId w:val="21"/>
      </w:numPr>
      <w:spacing w:before="60" w:after="60" w:line="276" w:lineRule="auto"/>
      <w:ind w:left="360"/>
    </w:pPr>
    <w:rPr>
      <w:sz w:val="22"/>
      <w:szCs w:val="22"/>
    </w:rPr>
  </w:style>
  <w:style w:type="character" w:customStyle="1" w:styleId="INChar">
    <w:name w:val="*IN* Char"/>
    <w:basedOn w:val="DefaultParagraphFont"/>
    <w:link w:val="IN"/>
    <w:rsid w:val="005A1A37"/>
    <w:rPr>
      <w:color w:val="4F81BD" w:themeColor="accent1"/>
      <w:sz w:val="22"/>
      <w:szCs w:val="22"/>
    </w:rPr>
  </w:style>
  <w:style w:type="paragraph" w:customStyle="1" w:styleId="NumberedList">
    <w:name w:val="*Numbered List"/>
    <w:link w:val="NumberedListChar"/>
    <w:qFormat/>
    <w:rsid w:val="005A1A37"/>
    <w:pPr>
      <w:numPr>
        <w:numId w:val="2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5A1A37"/>
    <w:rPr>
      <w:sz w:val="22"/>
      <w:szCs w:val="22"/>
    </w:rPr>
  </w:style>
  <w:style w:type="paragraph" w:customStyle="1" w:styleId="TableHeaders">
    <w:name w:val="*TableHeaders"/>
    <w:basedOn w:val="Normal"/>
    <w:link w:val="TableHeadersChar"/>
    <w:qFormat/>
    <w:rsid w:val="005A1A37"/>
    <w:pPr>
      <w:spacing w:before="40" w:after="40" w:line="240" w:lineRule="auto"/>
    </w:pPr>
    <w:rPr>
      <w:b/>
      <w:color w:val="FFFFFF" w:themeColor="background1"/>
    </w:rPr>
  </w:style>
  <w:style w:type="character" w:customStyle="1" w:styleId="NumberedListChar">
    <w:name w:val="*Numbered List Char"/>
    <w:basedOn w:val="BulletedListChar"/>
    <w:link w:val="NumberedList"/>
    <w:rsid w:val="005A1A37"/>
    <w:rPr>
      <w:sz w:val="22"/>
      <w:szCs w:val="22"/>
    </w:rPr>
  </w:style>
  <w:style w:type="paragraph" w:customStyle="1" w:styleId="PageHeader">
    <w:name w:val="*PageHeader"/>
    <w:link w:val="PageHeaderChar"/>
    <w:qFormat/>
    <w:rsid w:val="005A1A37"/>
    <w:pPr>
      <w:spacing w:before="120"/>
    </w:pPr>
    <w:rPr>
      <w:rFonts w:cs="Calibri"/>
      <w:b/>
      <w:sz w:val="18"/>
      <w:szCs w:val="22"/>
    </w:rPr>
  </w:style>
  <w:style w:type="character" w:customStyle="1" w:styleId="TableHeadersChar">
    <w:name w:val="*TableHeaders Char"/>
    <w:basedOn w:val="DefaultParagraphFont"/>
    <w:link w:val="TableHeaders"/>
    <w:rsid w:val="005A1A37"/>
    <w:rPr>
      <w:b/>
      <w:color w:val="FFFFFF" w:themeColor="background1"/>
      <w:sz w:val="22"/>
      <w:szCs w:val="22"/>
    </w:rPr>
  </w:style>
  <w:style w:type="paragraph" w:customStyle="1" w:styleId="Q">
    <w:name w:val="*Q*"/>
    <w:link w:val="QChar"/>
    <w:qFormat/>
    <w:rsid w:val="005A1A37"/>
    <w:pPr>
      <w:spacing w:before="240" w:line="276" w:lineRule="auto"/>
    </w:pPr>
    <w:rPr>
      <w:rFonts w:eastAsia="Times New Roman"/>
      <w:b/>
      <w:sz w:val="22"/>
      <w:szCs w:val="22"/>
    </w:rPr>
  </w:style>
  <w:style w:type="character" w:customStyle="1" w:styleId="PageHeaderChar">
    <w:name w:val="*PageHeader Char"/>
    <w:basedOn w:val="BodyTextChar"/>
    <w:link w:val="PageHeader"/>
    <w:rsid w:val="005A1A37"/>
    <w:rPr>
      <w:rFonts w:cs="Calibri"/>
      <w:b/>
      <w:sz w:val="18"/>
      <w:szCs w:val="22"/>
    </w:rPr>
  </w:style>
  <w:style w:type="character" w:customStyle="1" w:styleId="QChar">
    <w:name w:val="*Q* Char"/>
    <w:basedOn w:val="ListParagraphChar"/>
    <w:link w:val="Q"/>
    <w:rsid w:val="005A1A37"/>
    <w:rPr>
      <w:rFonts w:eastAsia="Times New Roman"/>
      <w:b/>
      <w:sz w:val="22"/>
      <w:szCs w:val="22"/>
    </w:rPr>
  </w:style>
  <w:style w:type="paragraph" w:customStyle="1" w:styleId="SASRBullet">
    <w:name w:val="*SA/SR Bullet"/>
    <w:basedOn w:val="Normal"/>
    <w:link w:val="SASRBulletChar"/>
    <w:qFormat/>
    <w:rsid w:val="005A1A37"/>
    <w:pPr>
      <w:numPr>
        <w:ilvl w:val="1"/>
        <w:numId w:val="26"/>
      </w:numPr>
      <w:spacing w:before="120"/>
      <w:ind w:left="1080"/>
      <w:contextualSpacing/>
    </w:pPr>
  </w:style>
  <w:style w:type="paragraph" w:customStyle="1" w:styleId="INBullet">
    <w:name w:val="*IN* Bullet"/>
    <w:link w:val="INBulletChar"/>
    <w:qFormat/>
    <w:rsid w:val="005A1A37"/>
    <w:pPr>
      <w:numPr>
        <w:numId w:val="23"/>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5A1A37"/>
    <w:rPr>
      <w:sz w:val="22"/>
      <w:szCs w:val="22"/>
    </w:rPr>
  </w:style>
  <w:style w:type="character" w:customStyle="1" w:styleId="INBulletChar">
    <w:name w:val="*IN* Bullet Char"/>
    <w:basedOn w:val="BulletedListChar"/>
    <w:link w:val="INBullet"/>
    <w:rsid w:val="005A1A37"/>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5A1A37"/>
    <w:pPr>
      <w:numPr>
        <w:numId w:val="25"/>
      </w:numPr>
      <w:spacing w:before="120" w:line="276" w:lineRule="auto"/>
    </w:pPr>
    <w:rPr>
      <w:rFonts w:eastAsia="Times New Roman"/>
      <w:sz w:val="22"/>
      <w:szCs w:val="22"/>
    </w:rPr>
  </w:style>
  <w:style w:type="paragraph" w:customStyle="1" w:styleId="SR">
    <w:name w:val="*SR*"/>
    <w:link w:val="SRChar"/>
    <w:qFormat/>
    <w:rsid w:val="005A1A37"/>
    <w:pPr>
      <w:numPr>
        <w:numId w:val="27"/>
      </w:numPr>
      <w:spacing w:before="120" w:line="276" w:lineRule="auto"/>
      <w:ind w:left="720"/>
    </w:pPr>
    <w:rPr>
      <w:rFonts w:eastAsia="Times New Roman"/>
      <w:sz w:val="22"/>
      <w:szCs w:val="22"/>
    </w:rPr>
  </w:style>
  <w:style w:type="character" w:customStyle="1" w:styleId="SAChar">
    <w:name w:val="*SA* Char"/>
    <w:basedOn w:val="ListParagraphChar"/>
    <w:link w:val="SA"/>
    <w:rsid w:val="005A1A37"/>
    <w:rPr>
      <w:rFonts w:eastAsia="Times New Roman"/>
      <w:sz w:val="22"/>
      <w:szCs w:val="22"/>
    </w:rPr>
  </w:style>
  <w:style w:type="character" w:customStyle="1" w:styleId="SRChar">
    <w:name w:val="*SR* Char"/>
    <w:basedOn w:val="ListParagraphChar"/>
    <w:link w:val="SR"/>
    <w:rsid w:val="005A1A37"/>
    <w:rPr>
      <w:rFonts w:eastAsia="Times New Roman"/>
      <w:sz w:val="22"/>
      <w:szCs w:val="22"/>
    </w:rPr>
  </w:style>
  <w:style w:type="paragraph" w:customStyle="1" w:styleId="BR">
    <w:name w:val="*BR*"/>
    <w:link w:val="BRChar"/>
    <w:qFormat/>
    <w:rsid w:val="005A1A37"/>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5A1A37"/>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5A1A37"/>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5A1A37"/>
    <w:rPr>
      <w:rFonts w:ascii="Verdana" w:eastAsia="Verdana" w:hAnsi="Verdana" w:cs="Calibri"/>
      <w:b/>
      <w:color w:val="595959"/>
      <w:sz w:val="14"/>
      <w:szCs w:val="22"/>
    </w:rPr>
  </w:style>
  <w:style w:type="paragraph" w:customStyle="1" w:styleId="TableText">
    <w:name w:val="*TableText"/>
    <w:link w:val="TableTextChar"/>
    <w:qFormat/>
    <w:rsid w:val="005A1A37"/>
    <w:pPr>
      <w:spacing w:before="40" w:after="40" w:line="276" w:lineRule="auto"/>
    </w:pPr>
    <w:rPr>
      <w:sz w:val="22"/>
      <w:szCs w:val="22"/>
    </w:rPr>
  </w:style>
  <w:style w:type="character" w:customStyle="1" w:styleId="TableTextChar">
    <w:name w:val="*TableText Char"/>
    <w:basedOn w:val="DefaultParagraphFont"/>
    <w:link w:val="TableText"/>
    <w:rsid w:val="005A1A37"/>
    <w:rPr>
      <w:sz w:val="22"/>
      <w:szCs w:val="22"/>
    </w:rPr>
  </w:style>
  <w:style w:type="paragraph" w:customStyle="1" w:styleId="ToolHeader">
    <w:name w:val="*ToolHeader"/>
    <w:qFormat/>
    <w:rsid w:val="005A1A37"/>
    <w:pPr>
      <w:spacing w:after="120"/>
    </w:pPr>
    <w:rPr>
      <w:rFonts w:asciiTheme="minorHAnsi" w:hAnsiTheme="minorHAnsi"/>
      <w:b/>
      <w:bCs/>
      <w:color w:val="365F91"/>
      <w:sz w:val="32"/>
      <w:szCs w:val="28"/>
    </w:rPr>
  </w:style>
  <w:style w:type="paragraph" w:customStyle="1" w:styleId="ToolTableText">
    <w:name w:val="*ToolTableText"/>
    <w:qFormat/>
    <w:rsid w:val="005A1A37"/>
    <w:pPr>
      <w:spacing w:before="40" w:after="120"/>
    </w:pPr>
    <w:rPr>
      <w:sz w:val="22"/>
      <w:szCs w:val="22"/>
    </w:rPr>
  </w:style>
  <w:style w:type="paragraph" w:customStyle="1" w:styleId="ExcerptTitle">
    <w:name w:val="*ExcerptTitle"/>
    <w:basedOn w:val="Normal"/>
    <w:link w:val="ExcerptTitleChar"/>
    <w:qFormat/>
    <w:rsid w:val="005A1A37"/>
    <w:pPr>
      <w:jc w:val="center"/>
    </w:pPr>
    <w:rPr>
      <w:rFonts w:asciiTheme="majorHAnsi" w:hAnsiTheme="majorHAnsi"/>
      <w:b/>
      <w:smallCaps/>
      <w:sz w:val="32"/>
    </w:rPr>
  </w:style>
  <w:style w:type="paragraph" w:customStyle="1" w:styleId="ExcerptAuthor">
    <w:name w:val="*ExcerptAuthor"/>
    <w:basedOn w:val="Normal"/>
    <w:link w:val="ExcerptAuthorChar"/>
    <w:qFormat/>
    <w:rsid w:val="005A1A37"/>
    <w:pPr>
      <w:jc w:val="center"/>
    </w:pPr>
    <w:rPr>
      <w:rFonts w:asciiTheme="majorHAnsi" w:hAnsiTheme="majorHAnsi"/>
      <w:b/>
    </w:rPr>
  </w:style>
  <w:style w:type="character" w:customStyle="1" w:styleId="ExcerptTitleChar">
    <w:name w:val="*ExcerptTitle Char"/>
    <w:basedOn w:val="DefaultParagraphFont"/>
    <w:link w:val="ExcerptTitle"/>
    <w:rsid w:val="005A1A37"/>
    <w:rPr>
      <w:rFonts w:asciiTheme="majorHAnsi" w:hAnsiTheme="majorHAnsi"/>
      <w:b/>
      <w:smallCaps/>
      <w:sz w:val="32"/>
      <w:szCs w:val="22"/>
    </w:rPr>
  </w:style>
  <w:style w:type="paragraph" w:customStyle="1" w:styleId="ExcerptBody">
    <w:name w:val="*ExcerptBody"/>
    <w:basedOn w:val="Normal"/>
    <w:link w:val="ExcerptBodyChar"/>
    <w:qFormat/>
    <w:rsid w:val="005A1A37"/>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5A1A37"/>
    <w:rPr>
      <w:rFonts w:asciiTheme="majorHAnsi" w:hAnsiTheme="majorHAnsi"/>
      <w:b/>
      <w:sz w:val="22"/>
      <w:szCs w:val="22"/>
    </w:rPr>
  </w:style>
  <w:style w:type="character" w:customStyle="1" w:styleId="ExcerptBodyChar">
    <w:name w:val="*ExcerptBody Char"/>
    <w:basedOn w:val="DefaultParagraphFont"/>
    <w:link w:val="ExcerptBody"/>
    <w:rsid w:val="005A1A37"/>
    <w:rPr>
      <w:rFonts w:ascii="Times New Roman" w:eastAsia="Times New Roman" w:hAnsi="Times New Roman"/>
      <w:color w:val="000000"/>
      <w:szCs w:val="17"/>
    </w:rPr>
  </w:style>
  <w:style w:type="paragraph" w:customStyle="1" w:styleId="SubStandard">
    <w:name w:val="*SubStandard"/>
    <w:basedOn w:val="TableText"/>
    <w:link w:val="SubStandardChar"/>
    <w:qFormat/>
    <w:rsid w:val="005A1A37"/>
    <w:pPr>
      <w:numPr>
        <w:numId w:val="28"/>
      </w:numPr>
    </w:pPr>
  </w:style>
  <w:style w:type="character" w:customStyle="1" w:styleId="SubStandardChar">
    <w:name w:val="*SubStandard Char"/>
    <w:basedOn w:val="TableTextChar"/>
    <w:link w:val="SubStandard"/>
    <w:rsid w:val="005A1A37"/>
    <w:rPr>
      <w:sz w:val="22"/>
      <w:szCs w:val="22"/>
    </w:rPr>
  </w:style>
  <w:style w:type="paragraph" w:styleId="Revision">
    <w:name w:val="Revision"/>
    <w:hidden/>
    <w:rsid w:val="005E554E"/>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makeacrane.wordpress.com/2013/05/30/the-blind-alley-by-ahmad-shamlu/"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2A96F-58E8-45ED-B6C6-F66E955C7BDF}">
  <ds:schemaRefs>
    <ds:schemaRef ds:uri="http://schemas.openxmlformats.org/officeDocument/2006/bibliography"/>
  </ds:schemaRefs>
</ds:datastoreItem>
</file>

<file path=customXml/itemProps2.xml><?xml version="1.0" encoding="utf-8"?>
<ds:datastoreItem xmlns:ds="http://schemas.openxmlformats.org/officeDocument/2006/customXml" ds:itemID="{47EFF332-3E6F-452A-95CB-28C73DE4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17729</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2014-04-09T23:39:00Z</cp:lastPrinted>
  <dcterms:created xsi:type="dcterms:W3CDTF">2014-04-17T23:17:00Z</dcterms:created>
  <dcterms:modified xsi:type="dcterms:W3CDTF">2014-04-17T23:17:00Z</dcterms:modified>
</cp:coreProperties>
</file>