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B04689"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9278C4" w:rsidP="00B231AA">
            <w:pPr>
              <w:pStyle w:val="Header2banner"/>
              <w:spacing w:line="240" w:lineRule="auto"/>
              <w:rPr>
                <w:rFonts w:asciiTheme="minorHAnsi" w:hAnsiTheme="minorHAnsi"/>
              </w:rPr>
            </w:pPr>
            <w:r>
              <w:rPr>
                <w:rFonts w:asciiTheme="minorHAnsi" w:hAnsiTheme="minorHAnsi"/>
              </w:rPr>
              <w:t>Lesson 2</w:t>
            </w:r>
          </w:p>
        </w:tc>
      </w:tr>
    </w:tbl>
    <w:p w:rsidR="0077129E" w:rsidRDefault="0077129E" w:rsidP="0077129E">
      <w:pPr>
        <w:pStyle w:val="Heading1"/>
      </w:pPr>
      <w:r w:rsidRPr="00263AF5">
        <w:t>Introduction</w:t>
      </w:r>
    </w:p>
    <w:p w:rsidR="00316790" w:rsidRPr="00BF12AE" w:rsidRDefault="00316790" w:rsidP="00FB3F68">
      <w:r w:rsidRPr="00BF12AE">
        <w:t>In this</w:t>
      </w:r>
      <w:r w:rsidR="006329A9" w:rsidRPr="00BF12AE">
        <w:t xml:space="preserve"> lesson</w:t>
      </w:r>
      <w:r w:rsidR="00AD4134">
        <w:t xml:space="preserve">, students </w:t>
      </w:r>
      <w:r w:rsidR="0077129E" w:rsidRPr="00BF12AE">
        <w:t>read and a</w:t>
      </w:r>
      <w:r w:rsidRPr="00BF12AE">
        <w:t xml:space="preserve">nalyze paragraphs </w:t>
      </w:r>
      <w:r w:rsidR="001E000D">
        <w:t>1</w:t>
      </w:r>
      <w:r w:rsidRPr="00BF12AE">
        <w:t>–5</w:t>
      </w:r>
      <w:r w:rsidR="006329A9" w:rsidRPr="00BF12AE">
        <w:t xml:space="preserve"> of Martin Luther King Jr.</w:t>
      </w:r>
      <w:r w:rsidRPr="00BF12AE">
        <w:t>’s “Letter f</w:t>
      </w:r>
      <w:r w:rsidR="00EF0673" w:rsidRPr="00BF12AE">
        <w:t>rom Birmingham Jail”</w:t>
      </w:r>
      <w:r w:rsidR="006329A9" w:rsidRPr="00BF12AE">
        <w:t xml:space="preserve"> </w:t>
      </w:r>
      <w:r w:rsidR="00C11D32">
        <w:t>(</w:t>
      </w:r>
      <w:r w:rsidR="006329A9" w:rsidRPr="00BF12AE">
        <w:t>from “</w:t>
      </w:r>
      <w:r w:rsidR="00E37681">
        <w:t>While confined here in the Birmingham city jail</w:t>
      </w:r>
      <w:r w:rsidR="006329A9" w:rsidRPr="00BF12AE">
        <w:t>” to “</w:t>
      </w:r>
      <w:r w:rsidRPr="00BF12AE">
        <w:t>this city left the Negro community with no other alternative</w:t>
      </w:r>
      <w:r w:rsidR="006329A9" w:rsidRPr="00BF12AE">
        <w:t>”</w:t>
      </w:r>
      <w:r w:rsidR="00C11D32">
        <w:t>)</w:t>
      </w:r>
      <w:r w:rsidR="006329A9" w:rsidRPr="00BF12AE">
        <w:t xml:space="preserve">, in which King </w:t>
      </w:r>
      <w:r w:rsidRPr="00BF12AE">
        <w:t>explains why he is in Birmingham and why he believes the demonstrations are necessary.</w:t>
      </w:r>
      <w:r w:rsidR="006329A9" w:rsidRPr="00BF12AE">
        <w:t xml:space="preserve"> </w:t>
      </w:r>
      <w:r w:rsidR="00EF0673" w:rsidRPr="00BF12AE">
        <w:t>Students engage in small group</w:t>
      </w:r>
      <w:r w:rsidR="006538FF">
        <w:t xml:space="preserve"> </w:t>
      </w:r>
      <w:r w:rsidR="00EF0673" w:rsidRPr="00BF12AE">
        <w:t xml:space="preserve">discussions to </w:t>
      </w:r>
      <w:r w:rsidR="005F29A8" w:rsidRPr="00BF12AE">
        <w:t xml:space="preserve">analyze </w:t>
      </w:r>
      <w:r w:rsidR="006C6780">
        <w:t xml:space="preserve">how </w:t>
      </w:r>
      <w:r w:rsidRPr="00BF12AE">
        <w:t xml:space="preserve">King unfolds his reasons for being in Birmingham. To support their analysis, students analyze the impact of </w:t>
      </w:r>
      <w:r w:rsidR="00BF12AE" w:rsidRPr="00BF12AE">
        <w:t>King’s figurative language and word choices.</w:t>
      </w:r>
    </w:p>
    <w:p w:rsidR="00EF0673" w:rsidRPr="00BF12AE" w:rsidRDefault="00EF0673" w:rsidP="00FB3F68">
      <w:r w:rsidRPr="00BF12AE">
        <w:t xml:space="preserve">Student learning culminates in a Quick Write </w:t>
      </w:r>
      <w:r w:rsidR="007B1067">
        <w:t xml:space="preserve">on the following prompt: </w:t>
      </w:r>
      <w:r w:rsidR="007B1067" w:rsidRPr="007B1067">
        <w:t>How does King develop his reasons for being in Birmingham in paragraphs 3–5? How do these ideas connect to the first two paragraphs of his letter?</w:t>
      </w:r>
      <w:r w:rsidR="00BF12AE" w:rsidRPr="00BF12AE">
        <w:t xml:space="preserve"> </w:t>
      </w:r>
      <w:r w:rsidRPr="00BF12AE">
        <w:t>For homework,</w:t>
      </w:r>
      <w:r w:rsidR="00BF12AE" w:rsidRPr="00BF12AE">
        <w:t xml:space="preserve"> students return to paragraph 4 and write about how King develops the idea that there are no “outsiders” living within the United States</w:t>
      </w:r>
      <w:r w:rsidRPr="00BF12AE">
        <w:t>.</w:t>
      </w:r>
      <w:r w:rsidR="00490462">
        <w:t xml:space="preserve"> Students also preview the next lesson’s reading to identify and define unfamiliar vocabulary words.</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BB62F7" w:rsidRPr="0053542D">
        <w:tc>
          <w:tcPr>
            <w:tcW w:w="1344" w:type="dxa"/>
          </w:tcPr>
          <w:p w:rsidR="00BB62F7" w:rsidRDefault="00CD1F1C" w:rsidP="000B2D56">
            <w:pPr>
              <w:pStyle w:val="TableText"/>
            </w:pPr>
            <w:r>
              <w:t>RI</w:t>
            </w:r>
            <w:r w:rsidR="00BB62F7">
              <w:t>.9-</w:t>
            </w:r>
            <w:r w:rsidR="00BB62F7" w:rsidRPr="00C02EC2">
              <w:t>10</w:t>
            </w:r>
            <w:r w:rsidR="00BB62F7">
              <w:t>.</w:t>
            </w:r>
            <w:r w:rsidR="0021276C">
              <w:t>3</w:t>
            </w:r>
          </w:p>
        </w:tc>
        <w:tc>
          <w:tcPr>
            <w:tcW w:w="8124" w:type="dxa"/>
          </w:tcPr>
          <w:p w:rsidR="00BB62F7" w:rsidRDefault="009937DE" w:rsidP="0021276C">
            <w:pPr>
              <w:pStyle w:val="TableText"/>
            </w:pPr>
            <w:r w:rsidRPr="009937DE">
              <w:t>Analyze how the author unfolds an analysis or series of ideas or events, including the order in which the points are made, how they are introduced and developed, and the connections that are drawn between them.</w:t>
            </w:r>
          </w:p>
        </w:tc>
      </w:tr>
      <w:tr w:rsidR="00F308FF" w:rsidRPr="00CF2582">
        <w:tc>
          <w:tcPr>
            <w:tcW w:w="9468"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9278C4" w:rsidRPr="006551D4">
        <w:tc>
          <w:tcPr>
            <w:tcW w:w="1344" w:type="dxa"/>
          </w:tcPr>
          <w:p w:rsidR="009278C4" w:rsidRPr="006551D4" w:rsidRDefault="00CD1F1C" w:rsidP="0021276C">
            <w:pPr>
              <w:pStyle w:val="TableText"/>
            </w:pPr>
            <w:r w:rsidRPr="006551D4">
              <w:t>RI</w:t>
            </w:r>
            <w:r w:rsidR="009278C4" w:rsidRPr="006551D4">
              <w:t>.9-10.5</w:t>
            </w:r>
          </w:p>
        </w:tc>
        <w:tc>
          <w:tcPr>
            <w:tcW w:w="8124" w:type="dxa"/>
          </w:tcPr>
          <w:p w:rsidR="009278C4" w:rsidRPr="006551D4" w:rsidRDefault="00585029" w:rsidP="009937DE">
            <w:pPr>
              <w:pStyle w:val="TableText"/>
            </w:pPr>
            <w:r w:rsidRPr="006551D4">
              <w:t>Analyze in detail how an author’s ideas or claims are developed and refined by particular sentences, paragraphs, or larger portions of a text (e.g., a section or chapter).</w:t>
            </w:r>
          </w:p>
        </w:tc>
      </w:tr>
      <w:tr w:rsidR="007651D3" w:rsidRPr="0053542D">
        <w:tc>
          <w:tcPr>
            <w:tcW w:w="1344" w:type="dxa"/>
          </w:tcPr>
          <w:p w:rsidR="007651D3" w:rsidRDefault="007651D3" w:rsidP="006551D4">
            <w:pPr>
              <w:pStyle w:val="TableText"/>
            </w:pPr>
            <w:r>
              <w:t xml:space="preserve">SL.9-10.1.c, </w:t>
            </w:r>
            <w:r w:rsidR="006551D4">
              <w:t>e</w:t>
            </w:r>
          </w:p>
        </w:tc>
        <w:tc>
          <w:tcPr>
            <w:tcW w:w="8124" w:type="dxa"/>
          </w:tcPr>
          <w:p w:rsidR="007651D3" w:rsidRDefault="007651D3" w:rsidP="007651D3">
            <w:pPr>
              <w:pStyle w:val="TableText"/>
            </w:pPr>
            <w:r w:rsidRPr="007651D3">
              <w:t xml:space="preserve">Initiate and participate effectively in a range of collaborative discussions (one-on-one, in groups, and teacher-led) with diverse partners on </w:t>
            </w:r>
            <w:r w:rsidRPr="00E81159">
              <w:rPr>
                <w:i/>
              </w:rPr>
              <w:t>grades 9–10 topics, texts, and issues</w:t>
            </w:r>
            <w:r w:rsidRPr="007651D3">
              <w:t>, building on others’ ideas and expressing their own clearly and persuasively.</w:t>
            </w:r>
          </w:p>
          <w:p w:rsidR="00F833A3" w:rsidRDefault="007651D3" w:rsidP="00FE6F80">
            <w:pPr>
              <w:pStyle w:val="SubStandard"/>
            </w:pPr>
            <w:r>
              <w:t>Propel conversations by posing and responding to questions that relate the current discussion to broader themes or larger ideas; actively incorporate others into the discussion; and clarify, verify, or challenge ideas and conclusions.</w:t>
            </w:r>
          </w:p>
          <w:p w:rsidR="00284EB2" w:rsidRPr="009A5447" w:rsidRDefault="006551D4" w:rsidP="006551D4">
            <w:pPr>
              <w:pStyle w:val="SubStandard"/>
              <w:numPr>
                <w:ilvl w:val="0"/>
                <w:numId w:val="23"/>
              </w:numPr>
            </w:pPr>
            <w:r w:rsidRPr="006551D4">
              <w:t>Seek to understand other perspectives and cultures and communicate effectively with audiences or individuals from varied backgrounds.</w:t>
            </w:r>
          </w:p>
        </w:tc>
      </w:tr>
      <w:tr w:rsidR="00B96D51" w:rsidRPr="0053542D">
        <w:tc>
          <w:tcPr>
            <w:tcW w:w="1344" w:type="dxa"/>
          </w:tcPr>
          <w:p w:rsidR="00B96D51" w:rsidRPr="009C28BD" w:rsidRDefault="00B96D51" w:rsidP="00E37681">
            <w:pPr>
              <w:pStyle w:val="TableText"/>
            </w:pPr>
            <w:r>
              <w:lastRenderedPageBreak/>
              <w:t>L.9-10.4.a</w:t>
            </w:r>
          </w:p>
        </w:tc>
        <w:tc>
          <w:tcPr>
            <w:tcW w:w="8124" w:type="dxa"/>
          </w:tcPr>
          <w:p w:rsidR="00B96D51" w:rsidRPr="003E3D5A" w:rsidRDefault="00B96D51" w:rsidP="00E37681">
            <w:pPr>
              <w:pStyle w:val="TableText"/>
              <w:rPr>
                <w:rFonts w:ascii="Times" w:hAnsi="Times"/>
              </w:rPr>
            </w:pPr>
            <w:r w:rsidRPr="003E3D5A">
              <w:rPr>
                <w:shd w:val="clear" w:color="auto" w:fill="FFFFFF"/>
              </w:rPr>
              <w:t>Determine or clarify the meaning of unknown and multiple-mea</w:t>
            </w:r>
            <w:r w:rsidR="000E38EA">
              <w:rPr>
                <w:shd w:val="clear" w:color="auto" w:fill="FFFFFF"/>
              </w:rPr>
              <w:t xml:space="preserve">ning words and phrases based on </w:t>
            </w:r>
            <w:r w:rsidRPr="003E3D5A">
              <w:rPr>
                <w:i/>
                <w:iCs/>
                <w:shd w:val="clear" w:color="auto" w:fill="FFFFFF"/>
              </w:rPr>
              <w:t>grades 9–10 reading and content</w:t>
            </w:r>
            <w:r w:rsidRPr="003E3D5A">
              <w:rPr>
                <w:shd w:val="clear" w:color="auto" w:fill="FFFFFF"/>
              </w:rPr>
              <w:t>, choosing flexibly from a range of strategies.</w:t>
            </w:r>
          </w:p>
          <w:p w:rsidR="00B96D51" w:rsidRPr="000F6267" w:rsidRDefault="00B96D51" w:rsidP="000F6267">
            <w:pPr>
              <w:pStyle w:val="SubStandard"/>
              <w:numPr>
                <w:ilvl w:val="0"/>
                <w:numId w:val="28"/>
              </w:numPr>
              <w:rPr>
                <w:szCs w:val="20"/>
              </w:rPr>
            </w:pPr>
            <w:r w:rsidRPr="000F6267">
              <w:rPr>
                <w:shd w:val="clear" w:color="auto" w:fill="FFFFFF"/>
              </w:rPr>
              <w:t>Use context (e.g., the overall meaning of a sentence, paragraph, or text; a word’s position or function in a sentence) as a clue to the meaning of a word or phrase.</w:t>
            </w:r>
          </w:p>
        </w:tc>
      </w:tr>
      <w:tr w:rsidR="009278C4" w:rsidRPr="0053542D">
        <w:tc>
          <w:tcPr>
            <w:tcW w:w="1344" w:type="dxa"/>
          </w:tcPr>
          <w:p w:rsidR="009278C4" w:rsidRDefault="009278C4" w:rsidP="000B2D56">
            <w:pPr>
              <w:pStyle w:val="TableText"/>
            </w:pPr>
            <w:r>
              <w:t>L.9-10.5</w:t>
            </w:r>
          </w:p>
        </w:tc>
        <w:tc>
          <w:tcPr>
            <w:tcW w:w="8124" w:type="dxa"/>
          </w:tcPr>
          <w:p w:rsidR="009278C4" w:rsidRPr="00DA0D32" w:rsidRDefault="00585029" w:rsidP="0021276C">
            <w:pPr>
              <w:pStyle w:val="TableText"/>
              <w:rPr>
                <w:szCs w:val="20"/>
              </w:rPr>
            </w:pPr>
            <w:r w:rsidRPr="00585029">
              <w:rPr>
                <w:szCs w:val="20"/>
              </w:rPr>
              <w:t>Demonstrate understanding of figurative language, word relationships, and nuances in word meanings.</w:t>
            </w:r>
          </w:p>
        </w:tc>
      </w:tr>
    </w:tbl>
    <w:p w:rsidR="00C4787C" w:rsidRDefault="006D5695"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524F63">
              <w:t>is</w:t>
            </w:r>
            <w:r w:rsidRPr="006D5695">
              <w:t xml:space="preserve"> assessed via a Quick Write at the end of the lesson. Students answer the following prompt, citing textual evidence to support analysis and inferences drawn from the text</w:t>
            </w:r>
            <w:r>
              <w:t>.</w:t>
            </w:r>
          </w:p>
          <w:p w:rsidR="00B231AA" w:rsidRPr="003908D2" w:rsidRDefault="002739D6" w:rsidP="00483E7F">
            <w:pPr>
              <w:pStyle w:val="BulletedList"/>
            </w:pPr>
            <w:r w:rsidRPr="002739D6">
              <w:t xml:space="preserve">How does King </w:t>
            </w:r>
            <w:r w:rsidR="00483E7F">
              <w:t>de</w:t>
            </w:r>
            <w:r w:rsidRPr="002739D6">
              <w:t>velop</w:t>
            </w:r>
            <w:r w:rsidR="00BF12AE">
              <w:t xml:space="preserve"> his</w:t>
            </w:r>
            <w:r w:rsidRPr="002739D6">
              <w:t xml:space="preserve"> reasons for being in Birmingham</w:t>
            </w:r>
            <w:r w:rsidR="00BF12AE">
              <w:t xml:space="preserve"> in paragraphs </w:t>
            </w:r>
            <w:r w:rsidR="00483E7F">
              <w:t>3</w:t>
            </w:r>
            <w:r w:rsidR="00BF12AE">
              <w:t>–5</w:t>
            </w:r>
            <w:r w:rsidRPr="002739D6">
              <w:t>? How do these ideas connect to the first two paragraphs of his letter?</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C123C8" w:rsidRDefault="00C123C8" w:rsidP="00C123C8">
            <w:pPr>
              <w:pStyle w:val="BulletedList"/>
            </w:pPr>
            <w:r>
              <w:t>Identify two or more of King’s reasons for being in Birmingham as described in paragraphs 3–5 (e.g., “</w:t>
            </w:r>
            <w:r w:rsidR="00E37681">
              <w:t>[b]</w:t>
            </w:r>
            <w:r>
              <w:t xml:space="preserve">ecause injustice is </w:t>
            </w:r>
            <w:r w:rsidR="00E37681">
              <w:t>[</w:t>
            </w:r>
            <w:r>
              <w:t>t</w:t>
            </w:r>
            <w:r w:rsidR="00E37681">
              <w:t>]</w:t>
            </w:r>
            <w:r>
              <w:t xml:space="preserve">here” </w:t>
            </w:r>
            <w:r w:rsidR="005D7968">
              <w:t>(</w:t>
            </w:r>
            <w:r w:rsidR="00E37681">
              <w:t>par. 3</w:t>
            </w:r>
            <w:r w:rsidR="005D7968">
              <w:t>)</w:t>
            </w:r>
            <w:r w:rsidR="00E37681">
              <w:t xml:space="preserve"> </w:t>
            </w:r>
            <w:r>
              <w:t>and he is “cognizant of the interrelatedness of all communities”</w:t>
            </w:r>
            <w:r w:rsidR="00E37681">
              <w:t xml:space="preserve"> </w:t>
            </w:r>
            <w:r w:rsidR="005D7968">
              <w:t>(</w:t>
            </w:r>
            <w:r w:rsidR="00E37681">
              <w:t>par. 4</w:t>
            </w:r>
            <w:r w:rsidR="005D7968">
              <w:t>)</w:t>
            </w:r>
            <w:r w:rsidR="003469D0">
              <w:t>,</w:t>
            </w:r>
            <w:r>
              <w:t xml:space="preserve"> he must be in Birmingham helping the civil rights movement).</w:t>
            </w:r>
          </w:p>
          <w:p w:rsidR="00D920A6" w:rsidRPr="003908D2" w:rsidRDefault="00C123C8" w:rsidP="00152E3C">
            <w:pPr>
              <w:pStyle w:val="BulletedList"/>
            </w:pPr>
            <w:r>
              <w:t xml:space="preserve">Explicitly connect each of the identified ideas from paragraphs 3–5 to a detail from paragraphs 1 and 2 (e.g., The claim that injustice exists in Birmingham connects to King’s statement in paragraph 2 that he was invited to Birmingham </w:t>
            </w:r>
            <w:r w:rsidR="005D7968">
              <w:t>“</w:t>
            </w:r>
            <w:r>
              <w:t>to engage in a nonviolent direct-action program if such were deemed necessary.</w:t>
            </w:r>
            <w:r w:rsidR="005D7968">
              <w:t>”</w:t>
            </w:r>
            <w:r>
              <w:t xml:space="preserve"> The presence of injustice proves that nonviolent direct</w:t>
            </w:r>
            <w:r w:rsidR="00152E3C">
              <w:t xml:space="preserve"> </w:t>
            </w:r>
            <w:r>
              <w:t>action is necessary in Birmingham</w:t>
            </w:r>
            <w:r w:rsidR="005D7968">
              <w:t>; etc.</w:t>
            </w:r>
            <w:r>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C123C8" w:rsidRPr="00C123C8" w:rsidRDefault="00C123C8" w:rsidP="00C123C8">
            <w:pPr>
              <w:pStyle w:val="BulletedList"/>
            </w:pPr>
            <w:r w:rsidRPr="00C123C8">
              <w:t>untimely (adj.) – happening too soon or too early</w:t>
            </w:r>
          </w:p>
          <w:p w:rsidR="00C123C8" w:rsidRPr="00C123C8" w:rsidRDefault="00C123C8" w:rsidP="00C123C8">
            <w:pPr>
              <w:pStyle w:val="BulletedList"/>
            </w:pPr>
            <w:r w:rsidRPr="00C123C8">
              <w:t>consented (v.) – permitted, approved, or agreed</w:t>
            </w:r>
          </w:p>
          <w:p w:rsidR="00483E7F" w:rsidRDefault="00483E7F" w:rsidP="00C123C8">
            <w:pPr>
              <w:pStyle w:val="BulletedList"/>
            </w:pPr>
            <w:r>
              <w:t>seldom (adj.) – on only a few occasions; rarely; not often</w:t>
            </w:r>
          </w:p>
          <w:p w:rsidR="00483E7F" w:rsidRDefault="00483E7F" w:rsidP="00483E7F">
            <w:pPr>
              <w:pStyle w:val="BulletedList"/>
            </w:pPr>
            <w:r>
              <w:t>sought (v.) – tried or attempted</w:t>
            </w:r>
          </w:p>
          <w:p w:rsidR="00483E7F" w:rsidRDefault="00483E7F" w:rsidP="00483E7F">
            <w:pPr>
              <w:pStyle w:val="BulletedList"/>
            </w:pPr>
            <w:r>
              <w:t>deemed (v.) – held as opinion; thought; regarded</w:t>
            </w:r>
          </w:p>
          <w:p w:rsidR="006201FB" w:rsidRDefault="006201FB" w:rsidP="00483E7F">
            <w:pPr>
              <w:pStyle w:val="BulletedList"/>
            </w:pPr>
            <w:r>
              <w:lastRenderedPageBreak/>
              <w:t xml:space="preserve">Apostle (n.) – </w:t>
            </w:r>
            <w:r w:rsidRPr="006201FB">
              <w:t xml:space="preserve">any of the </w:t>
            </w:r>
            <w:r w:rsidR="00251F00">
              <w:t>early followers of Jesus who carried the Christian message into the world</w:t>
            </w:r>
          </w:p>
          <w:p w:rsidR="001D7CA1" w:rsidRDefault="001D7CA1" w:rsidP="00483E7F">
            <w:pPr>
              <w:pStyle w:val="BulletedList"/>
            </w:pPr>
            <w:r>
              <w:t>cognizant (adj.) –</w:t>
            </w:r>
            <w:r w:rsidR="00CD1F1C">
              <w:t xml:space="preserve"> aware; having knowledge</w:t>
            </w:r>
          </w:p>
          <w:p w:rsidR="00F1402B" w:rsidRDefault="00F1402B" w:rsidP="00483E7F">
            <w:pPr>
              <w:pStyle w:val="BulletedList"/>
            </w:pPr>
            <w:r>
              <w:t xml:space="preserve">idly (adv.) </w:t>
            </w:r>
            <w:r w:rsidR="003469D0">
              <w:t>–</w:t>
            </w:r>
            <w:r w:rsidR="009A37E3">
              <w:t xml:space="preserve"> </w:t>
            </w:r>
            <w:r w:rsidR="005D7968">
              <w:t>doing nothing or avoiding work</w:t>
            </w:r>
          </w:p>
          <w:p w:rsidR="0090097D" w:rsidRDefault="0090097D" w:rsidP="00483E7F">
            <w:pPr>
              <w:pStyle w:val="BulletedList"/>
            </w:pPr>
            <w:r>
              <w:t xml:space="preserve">provincial (adj.) – </w:t>
            </w:r>
            <w:r w:rsidRPr="0090097D">
              <w:t xml:space="preserve">belonging or peculiar to some particular </w:t>
            </w:r>
            <w:r w:rsidR="005D7968">
              <w:t>part of the country; local</w:t>
            </w:r>
          </w:p>
          <w:p w:rsidR="006F47AD" w:rsidRDefault="006F47AD" w:rsidP="00483E7F">
            <w:pPr>
              <w:pStyle w:val="BulletedList"/>
            </w:pPr>
            <w:r>
              <w:t xml:space="preserve">agitator (n.) – </w:t>
            </w:r>
            <w:r w:rsidRPr="006F47AD">
              <w:t>a person who tries to get people angry or upset so that they will support an effort to change a government, company, etc.</w:t>
            </w:r>
          </w:p>
          <w:p w:rsidR="001D7CA1" w:rsidRDefault="00555C5C" w:rsidP="00483E7F">
            <w:pPr>
              <w:pStyle w:val="BulletedList"/>
            </w:pPr>
            <w:r>
              <w:t>deplore</w:t>
            </w:r>
            <w:r w:rsidR="00CD1F1C">
              <w:t xml:space="preserve"> (v.) – to disapprove of</w:t>
            </w:r>
          </w:p>
          <w:p w:rsidR="005A07E6" w:rsidRDefault="005A07E6" w:rsidP="00483E7F">
            <w:pPr>
              <w:pStyle w:val="BulletedList"/>
            </w:pPr>
            <w:r>
              <w:t xml:space="preserve">superficial (adj.) </w:t>
            </w:r>
            <w:r>
              <w:softHyphen/>
              <w:t xml:space="preserve">– </w:t>
            </w:r>
            <w:r w:rsidRPr="005A07E6">
              <w:t>shallow; not profound or thorough</w:t>
            </w:r>
          </w:p>
          <w:p w:rsidR="002D6BB7" w:rsidRDefault="002D6BB7" w:rsidP="00483E7F">
            <w:pPr>
              <w:pStyle w:val="BulletedList"/>
            </w:pPr>
            <w:r>
              <w:t>analyst (n.) – a person who studies or analyzes something</w:t>
            </w:r>
          </w:p>
          <w:p w:rsidR="00434B06" w:rsidRDefault="00555C5C" w:rsidP="00483E7F">
            <w:pPr>
              <w:pStyle w:val="BulletedList"/>
            </w:pPr>
            <w:r>
              <w:t>grapple</w:t>
            </w:r>
            <w:r w:rsidR="002739D6">
              <w:t xml:space="preserve"> (v.) </w:t>
            </w:r>
            <w:r w:rsidR="005A07E6">
              <w:t xml:space="preserve">– </w:t>
            </w:r>
            <w:r w:rsidR="002739D6" w:rsidRPr="002739D6">
              <w:t xml:space="preserve">to try to overcome or </w:t>
            </w:r>
            <w:r w:rsidR="002739D6">
              <w:t xml:space="preserve">deal (usually followed by </w:t>
            </w:r>
            <w:r w:rsidR="002739D6" w:rsidRPr="002739D6">
              <w:rPr>
                <w:i/>
              </w:rPr>
              <w:t>with</w:t>
            </w:r>
            <w:r w:rsidR="002739D6" w:rsidRPr="002739D6">
              <w:t>)</w:t>
            </w:r>
          </w:p>
          <w:p w:rsidR="005A07E6" w:rsidRPr="00B231AA" w:rsidRDefault="005A07E6" w:rsidP="00483E7F">
            <w:pPr>
              <w:pStyle w:val="BulletedList"/>
            </w:pPr>
            <w:r>
              <w:t xml:space="preserve">emphatic (adj.) – </w:t>
            </w:r>
            <w:r w:rsidR="00EA2EB3">
              <w:t>forceful; insistent</w:t>
            </w:r>
          </w:p>
        </w:tc>
      </w:tr>
      <w:tr w:rsidR="00263AF5" w:rsidRPr="00F308FF">
        <w:tc>
          <w:tcPr>
            <w:tcW w:w="9450" w:type="dxa"/>
            <w:shd w:val="clear" w:color="auto" w:fill="76923C"/>
          </w:tcPr>
          <w:p w:rsidR="00D920A6" w:rsidRPr="002E4C92" w:rsidRDefault="00BA46CB" w:rsidP="00B00346">
            <w:pPr>
              <w:pStyle w:val="TableHeaders"/>
            </w:pPr>
            <w:r w:rsidRPr="00BA46CB">
              <w:lastRenderedPageBreak/>
              <w:t xml:space="preserve">Vocabulary </w:t>
            </w:r>
            <w:r w:rsidR="00DD5821" w:rsidRPr="00BA46CB">
              <w:t xml:space="preserve">to teach </w:t>
            </w:r>
            <w:r w:rsidRPr="00BA46CB">
              <w:t>(may include direct word work and/or questions)</w:t>
            </w:r>
          </w:p>
        </w:tc>
      </w:tr>
      <w:tr w:rsidR="00B231AA">
        <w:tc>
          <w:tcPr>
            <w:tcW w:w="9450" w:type="dxa"/>
          </w:tcPr>
          <w:p w:rsidR="00403350" w:rsidRPr="00403350" w:rsidRDefault="00403350" w:rsidP="00403350">
            <w:pPr>
              <w:pStyle w:val="BulletedList"/>
            </w:pPr>
            <w:r w:rsidRPr="00403350">
              <w:t>affiliate (n.) – an organization (such as a television station) that is a member of a larger organization (such as a national network)</w:t>
            </w:r>
          </w:p>
          <w:p w:rsidR="00E265E2" w:rsidRPr="00C123C8" w:rsidRDefault="00E265E2" w:rsidP="00E265E2">
            <w:pPr>
              <w:pStyle w:val="BulletedList"/>
            </w:pPr>
            <w:r w:rsidRPr="00C123C8">
              <w:t>direct</w:t>
            </w:r>
            <w:r w:rsidR="00152E3C">
              <w:t xml:space="preserve"> </w:t>
            </w:r>
            <w:r w:rsidRPr="00C123C8">
              <w:t>action (n.) – the use of strikes, demonstrations, or other public forms of protest rather than negotiation to achieve one's demands</w:t>
            </w:r>
          </w:p>
          <w:p w:rsidR="001D7CA1" w:rsidRDefault="001D7CA1" w:rsidP="00F34F19">
            <w:pPr>
              <w:pStyle w:val="BulletedList"/>
            </w:pPr>
            <w:r>
              <w:t xml:space="preserve">interrelatedness </w:t>
            </w:r>
            <w:r w:rsidR="006201FB">
              <w:t>(n.) – a state of mutually dependent relationships</w:t>
            </w:r>
          </w:p>
          <w:p w:rsidR="001D7CA1" w:rsidRDefault="001D7CA1" w:rsidP="005C2E23">
            <w:pPr>
              <w:pStyle w:val="BulletedList"/>
            </w:pPr>
            <w:r>
              <w:t xml:space="preserve">inescapable </w:t>
            </w:r>
            <w:r w:rsidR="006201FB">
              <w:t>(adj.) – incapable of being escaped, ignored, or avoided</w:t>
            </w:r>
          </w:p>
          <w:p w:rsidR="001D7CA1" w:rsidRDefault="001D7CA1" w:rsidP="005C2E23">
            <w:pPr>
              <w:pStyle w:val="BulletedList"/>
            </w:pPr>
            <w:r>
              <w:t xml:space="preserve">mutuality </w:t>
            </w:r>
            <w:r w:rsidR="006201FB">
              <w:t xml:space="preserve">(n.) – </w:t>
            </w:r>
            <w:r w:rsidR="00305DB5">
              <w:t>quality</w:t>
            </w:r>
            <w:r w:rsidR="006201FB">
              <w:t xml:space="preserve"> or </w:t>
            </w:r>
            <w:r w:rsidR="00305DB5">
              <w:t xml:space="preserve">state </w:t>
            </w:r>
            <w:r w:rsidR="006201FB">
              <w:t xml:space="preserve">of being shared </w:t>
            </w:r>
            <w:r w:rsidR="00305DB5">
              <w:t>between two or more people or groups</w:t>
            </w:r>
          </w:p>
          <w:p w:rsidR="00434B06" w:rsidRPr="00B231AA" w:rsidRDefault="002739D6" w:rsidP="002739D6">
            <w:pPr>
              <w:pStyle w:val="BulletedList"/>
            </w:pPr>
            <w:r>
              <w:t>u</w:t>
            </w:r>
            <w:r w:rsidR="00555C5C">
              <w:t>nderlying</w:t>
            </w:r>
            <w:r>
              <w:t xml:space="preserve"> (adj.) – fundamental; basic</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single" w:sz="4" w:space="0" w:color="auto"/>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684F77">
              <w:t>R</w:t>
            </w:r>
            <w:r w:rsidR="00091539">
              <w:t xml:space="preserve">I.9-10.3, </w:t>
            </w:r>
            <w:r w:rsidR="006551D4">
              <w:t xml:space="preserve">RI.9-10.5, </w:t>
            </w:r>
            <w:r w:rsidR="00C8331B">
              <w:t xml:space="preserve">SL.9-10.1.c, </w:t>
            </w:r>
            <w:r w:rsidR="006551D4">
              <w:t>e</w:t>
            </w:r>
            <w:r w:rsidR="00091539">
              <w:t>,</w:t>
            </w:r>
            <w:r w:rsidR="00684F77">
              <w:t xml:space="preserve"> L.9-10.4</w:t>
            </w:r>
            <w:r w:rsidR="00303B9B">
              <w:t>.a</w:t>
            </w:r>
            <w:r w:rsidR="00091539">
              <w:t>, L.9-10.5</w:t>
            </w:r>
          </w:p>
          <w:p w:rsidR="00730123" w:rsidRDefault="00265FA0" w:rsidP="004B5678">
            <w:pPr>
              <w:pStyle w:val="BulletedList"/>
              <w:rPr>
                <w:rFonts w:asciiTheme="majorHAnsi" w:eastAsiaTheme="majorEastAsia" w:hAnsiTheme="majorHAnsi" w:cstheme="majorBidi"/>
                <w:b/>
                <w:bCs/>
                <w:i/>
                <w:iCs/>
              </w:rPr>
            </w:pPr>
            <w:r>
              <w:t xml:space="preserve">Text: </w:t>
            </w:r>
            <w:r w:rsidRPr="00C02EC2">
              <w:t>“</w:t>
            </w:r>
            <w:r w:rsidR="003469D0">
              <w:t>Letter f</w:t>
            </w:r>
            <w:r w:rsidR="00434B06">
              <w:t>rom Birmingham Jail</w:t>
            </w:r>
            <w:bookmarkStart w:id="0" w:name="_GoBack"/>
            <w:bookmarkEnd w:id="0"/>
            <w:r w:rsidR="00091539">
              <w:t>”</w:t>
            </w:r>
            <w:r w:rsidR="00091232">
              <w:t xml:space="preserve"> by Martin Luther King, Jr.,</w:t>
            </w:r>
            <w:r w:rsidR="00091539">
              <w:t xml:space="preserve"> paragraphs </w:t>
            </w:r>
            <w:r w:rsidR="00745071">
              <w:t>1</w:t>
            </w:r>
            <w:r w:rsidR="00091539">
              <w:t>–5</w:t>
            </w:r>
          </w:p>
        </w:tc>
        <w:tc>
          <w:tcPr>
            <w:tcW w:w="1638" w:type="dxa"/>
            <w:tcBorders>
              <w:bottom w:val="single" w:sz="4" w:space="0" w:color="auto"/>
            </w:tcBorders>
          </w:tcPr>
          <w:p w:rsidR="00C07D88" w:rsidRPr="00C02EC2" w:rsidRDefault="00C07D88" w:rsidP="00E946A0"/>
          <w:p w:rsidR="00AF5A63" w:rsidRDefault="00AF5A63" w:rsidP="00546D71">
            <w:pPr>
              <w:pStyle w:val="NumberedList"/>
              <w:numPr>
                <w:ilvl w:val="0"/>
                <w:numId w:val="0"/>
              </w:numPr>
            </w:pPr>
          </w:p>
        </w:tc>
      </w:tr>
    </w:tbl>
    <w:p w:rsidR="000E38EA" w:rsidRDefault="000E38EA"/>
    <w:p w:rsidR="000E38EA" w:rsidRDefault="000E38EA">
      <w:pPr>
        <w:spacing w:before="0" w:after="0" w:line="240" w:lineRule="auto"/>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546D71">
        <w:tc>
          <w:tcPr>
            <w:tcW w:w="7830" w:type="dxa"/>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w:t>
            </w:r>
            <w:r w:rsidR="00696137">
              <w:t xml:space="preserve"> </w:t>
            </w:r>
            <w:r>
              <w:t>Lesson Agenda</w:t>
            </w:r>
          </w:p>
          <w:p w:rsidR="00546D71" w:rsidRDefault="00546D71" w:rsidP="00546D71">
            <w:pPr>
              <w:pStyle w:val="NumberedList"/>
            </w:pPr>
            <w:r>
              <w:t>Homework Accountability</w:t>
            </w:r>
            <w:r w:rsidR="00844E29">
              <w:t xml:space="preserve"> </w:t>
            </w:r>
          </w:p>
          <w:p w:rsidR="00F51573" w:rsidRDefault="00F51573" w:rsidP="00F51573">
            <w:pPr>
              <w:pStyle w:val="NumberedList"/>
            </w:pPr>
            <w:r>
              <w:t>Masterful Reading</w:t>
            </w:r>
          </w:p>
          <w:p w:rsidR="00745071" w:rsidRDefault="00745071" w:rsidP="00F51573">
            <w:pPr>
              <w:pStyle w:val="NumberedList"/>
            </w:pPr>
            <w:r>
              <w:t>Reading and Discussion</w:t>
            </w:r>
          </w:p>
          <w:p w:rsidR="00844E29" w:rsidRDefault="009A37E3" w:rsidP="00844E29">
            <w:pPr>
              <w:pStyle w:val="NumberedList"/>
            </w:pPr>
            <w:r>
              <w:t>Jigsaw Discussion</w:t>
            </w:r>
          </w:p>
          <w:p w:rsidR="00F51573" w:rsidRDefault="00F51573" w:rsidP="00F51573">
            <w:pPr>
              <w:pStyle w:val="NumberedList"/>
            </w:pPr>
            <w:r>
              <w:t>Quick Write</w:t>
            </w:r>
          </w:p>
          <w:p w:rsidR="00546D71" w:rsidRPr="00546D71" w:rsidRDefault="00F51573" w:rsidP="00F51573">
            <w:pPr>
              <w:pStyle w:val="NumberedList"/>
            </w:pPr>
            <w:r>
              <w:t>Closing</w:t>
            </w:r>
          </w:p>
        </w:tc>
        <w:tc>
          <w:tcPr>
            <w:tcW w:w="1638" w:type="dxa"/>
          </w:tcPr>
          <w:p w:rsidR="00546D71" w:rsidRDefault="00546D71" w:rsidP="000B2D56">
            <w:pPr>
              <w:pStyle w:val="TableText"/>
            </w:pPr>
          </w:p>
          <w:p w:rsidR="00F51573" w:rsidRDefault="00C8331B" w:rsidP="009B74D2">
            <w:pPr>
              <w:pStyle w:val="NumberedList"/>
              <w:numPr>
                <w:ilvl w:val="0"/>
                <w:numId w:val="7"/>
              </w:numPr>
            </w:pPr>
            <w:r>
              <w:t>10</w:t>
            </w:r>
            <w:r w:rsidR="00F51573">
              <w:t>%</w:t>
            </w:r>
          </w:p>
          <w:p w:rsidR="00F51573" w:rsidRDefault="00651847" w:rsidP="00F51573">
            <w:pPr>
              <w:pStyle w:val="NumberedList"/>
            </w:pPr>
            <w:r>
              <w:t>10</w:t>
            </w:r>
            <w:r w:rsidR="00F51573">
              <w:t>%</w:t>
            </w:r>
          </w:p>
          <w:p w:rsidR="00F51573" w:rsidRDefault="00745071" w:rsidP="00F51573">
            <w:pPr>
              <w:pStyle w:val="NumberedList"/>
            </w:pPr>
            <w:r>
              <w:t>10</w:t>
            </w:r>
            <w:r w:rsidR="00F51573">
              <w:t>%</w:t>
            </w:r>
          </w:p>
          <w:p w:rsidR="00745071" w:rsidRDefault="007733DD" w:rsidP="00F51573">
            <w:pPr>
              <w:pStyle w:val="NumberedList"/>
            </w:pPr>
            <w:r>
              <w:t>30</w:t>
            </w:r>
            <w:r w:rsidR="00745071">
              <w:t>%</w:t>
            </w:r>
          </w:p>
          <w:p w:rsidR="00F51573" w:rsidRDefault="007733DD" w:rsidP="00F51573">
            <w:pPr>
              <w:pStyle w:val="NumberedList"/>
            </w:pPr>
            <w:r>
              <w:t>25</w:t>
            </w:r>
            <w:r w:rsidR="00F51573">
              <w:t>%</w:t>
            </w:r>
          </w:p>
          <w:p w:rsidR="00F51573" w:rsidRDefault="0012101E" w:rsidP="00F51573">
            <w:pPr>
              <w:pStyle w:val="NumberedList"/>
            </w:pPr>
            <w:r>
              <w:t>1</w:t>
            </w:r>
            <w:r w:rsidR="00321990">
              <w:t>0</w:t>
            </w:r>
            <w:r w:rsidR="00F51573">
              <w:t>%</w:t>
            </w:r>
          </w:p>
          <w:p w:rsidR="00546D71" w:rsidRPr="00C02EC2" w:rsidRDefault="00F51573" w:rsidP="00F51573">
            <w:pPr>
              <w:pStyle w:val="NumberedList"/>
            </w:pPr>
            <w:r>
              <w:t>5%</w:t>
            </w:r>
          </w:p>
        </w:tc>
      </w:tr>
    </w:tbl>
    <w:p w:rsidR="00234239" w:rsidRDefault="00F308FF" w:rsidP="005B1677">
      <w:pPr>
        <w:pStyle w:val="Heading1"/>
      </w:pPr>
      <w:r>
        <w:t>Materials</w:t>
      </w:r>
    </w:p>
    <w:p w:rsidR="00FA7FF2" w:rsidRDefault="0081341C" w:rsidP="00FA7FF2">
      <w:pPr>
        <w:pStyle w:val="BulletedList"/>
      </w:pPr>
      <w:r>
        <w:t>Student c</w:t>
      </w:r>
      <w:r w:rsidR="00FA7FF2">
        <w:t xml:space="preserve">opies of the 10.2 Common Core Learning Standards Tool </w:t>
      </w:r>
      <w:r>
        <w:t>(refer to 10.2.1 L</w:t>
      </w:r>
      <w:r w:rsidR="008C65B6">
        <w:t xml:space="preserve">esson </w:t>
      </w:r>
      <w:r>
        <w:t>1)</w:t>
      </w:r>
    </w:p>
    <w:p w:rsidR="00234239" w:rsidRDefault="00091539" w:rsidP="00234239">
      <w:pPr>
        <w:pStyle w:val="BulletedList"/>
      </w:pPr>
      <w:r>
        <w:t>Student c</w:t>
      </w:r>
      <w:r w:rsidR="00234239">
        <w:t>opies of the Short Response Rubric</w:t>
      </w:r>
      <w:r w:rsidR="009937DE">
        <w:t xml:space="preserve"> </w:t>
      </w:r>
      <w:r>
        <w:t>and Checklist</w:t>
      </w:r>
      <w:r w:rsidR="00AD043E">
        <w:t xml:space="preserve"> (refer to 10.2.1 Lesson 1)</w:t>
      </w:r>
    </w:p>
    <w:p w:rsidR="000E38EA" w:rsidRDefault="000E38EA" w:rsidP="000E38EA">
      <w:pPr>
        <w:pStyle w:val="BulletedList"/>
      </w:pPr>
      <w:r>
        <w:t>Copies of the Paragraphs 3–5 Jigsaw Tools for each student (each student should receive one of the three tools included in this lesson)</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 xml:space="preserve">Introduction </w:t>
      </w:r>
      <w:r w:rsidR="00091539">
        <w:t xml:space="preserve">of </w:t>
      </w:r>
      <w:r w:rsidRPr="00A24DAB">
        <w:t>Lesson Agenda</w:t>
      </w:r>
      <w:r w:rsidR="00607856" w:rsidRPr="00A24DAB">
        <w:tab/>
      </w:r>
      <w:r w:rsidR="00A70B4A">
        <w:t>10</w:t>
      </w:r>
      <w:r w:rsidR="00607856" w:rsidRPr="00A24DAB">
        <w:t>%</w:t>
      </w:r>
    </w:p>
    <w:p w:rsidR="00FE6907" w:rsidRDefault="008D075A" w:rsidP="00FE6907">
      <w:pPr>
        <w:pStyle w:val="TA"/>
      </w:pPr>
      <w:r>
        <w:t>Begin by r</w:t>
      </w:r>
      <w:r w:rsidR="00FC4CA4">
        <w:t>eview</w:t>
      </w:r>
      <w:r>
        <w:t>ing</w:t>
      </w:r>
      <w:r w:rsidR="00FC4CA4">
        <w:t xml:space="preserve"> the agenda and </w:t>
      </w:r>
      <w:r w:rsidR="00FE6907">
        <w:t>assessed standard for this lesson</w:t>
      </w:r>
      <w:r w:rsidR="00A2667C">
        <w:t>: RI</w:t>
      </w:r>
      <w:r w:rsidR="009937DE">
        <w:t>.9-10.3</w:t>
      </w:r>
      <w:r w:rsidR="00FE6907">
        <w:t xml:space="preserve">. In this </w:t>
      </w:r>
      <w:r w:rsidR="006B0945">
        <w:t>lesson, students</w:t>
      </w:r>
      <w:r w:rsidR="00091539">
        <w:t xml:space="preserve"> continue to analyze how King unfolds his reasons for being in Birmingham</w:t>
      </w:r>
      <w:r w:rsidR="006B0945">
        <w:t xml:space="preserve">. </w:t>
      </w:r>
      <w:r w:rsidR="00FE6907">
        <w:t>Additionally,</w:t>
      </w:r>
      <w:r w:rsidR="00091539">
        <w:t xml:space="preserve"> students begin to analyze specific elements of King’s effective writing including the use of transitions and figurative language</w:t>
      </w:r>
      <w:r w:rsidR="00FE6907">
        <w:t>.</w:t>
      </w:r>
    </w:p>
    <w:p w:rsidR="00FE6907" w:rsidRDefault="00FE6907" w:rsidP="00FE6907">
      <w:pPr>
        <w:pStyle w:val="SA"/>
      </w:pPr>
      <w:r>
        <w:t xml:space="preserve">Students </w:t>
      </w:r>
      <w:r w:rsidR="008D075A">
        <w:t>look at the agenda</w:t>
      </w:r>
      <w:r>
        <w:t>.</w:t>
      </w:r>
    </w:p>
    <w:p w:rsidR="006551D4" w:rsidRPr="00C845DB" w:rsidRDefault="006551D4" w:rsidP="006551D4">
      <w:pPr>
        <w:pStyle w:val="TA"/>
      </w:pPr>
      <w:r w:rsidRPr="00C845DB">
        <w:t xml:space="preserve">Distribute </w:t>
      </w:r>
      <w:r w:rsidR="007E4235">
        <w:t xml:space="preserve">or </w:t>
      </w:r>
      <w:r w:rsidR="00495E2D">
        <w:t xml:space="preserve">instruct </w:t>
      </w:r>
      <w:r w:rsidR="007E4235">
        <w:t>students to take out their copies of</w:t>
      </w:r>
      <w:r w:rsidRPr="00C845DB">
        <w:t xml:space="preserve"> the </w:t>
      </w:r>
      <w:r>
        <w:t>10</w:t>
      </w:r>
      <w:r w:rsidRPr="00C845DB">
        <w:t>.</w:t>
      </w:r>
      <w:r>
        <w:t>2</w:t>
      </w:r>
      <w:r w:rsidRPr="00C845DB">
        <w:t xml:space="preserve"> Common Core Learning Standards Tool. Inform students that </w:t>
      </w:r>
      <w:r>
        <w:t xml:space="preserve">in this lesson </w:t>
      </w:r>
      <w:r w:rsidRPr="00C845DB">
        <w:t xml:space="preserve">they </w:t>
      </w:r>
      <w:r>
        <w:t xml:space="preserve">begin to work with a new standard: RI.9-10.5. </w:t>
      </w:r>
      <w:r w:rsidR="00495E2D">
        <w:t>Instruct</w:t>
      </w:r>
      <w:r w:rsidR="00495E2D" w:rsidRPr="00C845DB">
        <w:t xml:space="preserve"> </w:t>
      </w:r>
      <w:r w:rsidRPr="00C845DB">
        <w:t xml:space="preserve">students to individually read </w:t>
      </w:r>
      <w:r>
        <w:t>the standard</w:t>
      </w:r>
      <w:r w:rsidRPr="00C845DB">
        <w:t xml:space="preserve"> on their tools and assess their familiarity with and mastery </w:t>
      </w:r>
      <w:r>
        <w:t>of the standard.</w:t>
      </w:r>
    </w:p>
    <w:p w:rsidR="006551D4" w:rsidRDefault="006551D4" w:rsidP="006551D4">
      <w:pPr>
        <w:pStyle w:val="SA"/>
        <w:numPr>
          <w:ilvl w:val="0"/>
          <w:numId w:val="6"/>
        </w:numPr>
      </w:pPr>
      <w:r>
        <w:t xml:space="preserve">Students read and assess their </w:t>
      </w:r>
      <w:r w:rsidR="008D075A">
        <w:t>familiarity with</w:t>
      </w:r>
      <w:r>
        <w:t xml:space="preserve"> standard RI.9-10.5. </w:t>
      </w:r>
    </w:p>
    <w:p w:rsidR="006551D4" w:rsidRPr="00C845DB" w:rsidRDefault="006551D4" w:rsidP="006551D4">
      <w:pPr>
        <w:pStyle w:val="TA"/>
      </w:pPr>
      <w:r w:rsidRPr="00C845DB">
        <w:t>Instruct students to talk in pairs abo</w:t>
      </w:r>
      <w:r>
        <w:t xml:space="preserve">ut what they think the standard means. </w:t>
      </w:r>
      <w:r w:rsidRPr="00C845DB">
        <w:t>Lea</w:t>
      </w:r>
      <w:r>
        <w:t>d a brief discussion about the standard</w:t>
      </w:r>
      <w:r w:rsidRPr="00C845DB">
        <w:t xml:space="preserve">. </w:t>
      </w:r>
    </w:p>
    <w:p w:rsidR="006551D4" w:rsidRDefault="006551D4" w:rsidP="006551D4">
      <w:pPr>
        <w:pStyle w:val="SR"/>
        <w:numPr>
          <w:ilvl w:val="0"/>
          <w:numId w:val="5"/>
        </w:numPr>
        <w:ind w:left="720"/>
      </w:pPr>
      <w:r>
        <w:t>Student responses should include:</w:t>
      </w:r>
    </w:p>
    <w:p w:rsidR="006551D4" w:rsidRDefault="006551D4" w:rsidP="006551D4">
      <w:pPr>
        <w:pStyle w:val="SASRBullet"/>
        <w:numPr>
          <w:ilvl w:val="1"/>
          <w:numId w:val="2"/>
        </w:numPr>
        <w:spacing w:after="180"/>
        <w:ind w:left="1080"/>
      </w:pPr>
      <w:r>
        <w:t xml:space="preserve">Analyze how an author develops claims </w:t>
      </w:r>
      <w:r w:rsidR="00A71C87">
        <w:t>with sentences, paragraphs, or sections of the text</w:t>
      </w:r>
      <w:r w:rsidR="000E38EA">
        <w:t>.</w:t>
      </w:r>
    </w:p>
    <w:p w:rsidR="00EF2416" w:rsidRDefault="00A71C87" w:rsidP="00EF2416">
      <w:pPr>
        <w:pStyle w:val="SASRBullet"/>
        <w:numPr>
          <w:ilvl w:val="1"/>
          <w:numId w:val="2"/>
        </w:numPr>
        <w:spacing w:after="180"/>
        <w:ind w:left="1080"/>
      </w:pPr>
      <w:r>
        <w:t>Analyze how an author develops ideas with sentences, paragraphs, or sections of the text</w:t>
      </w:r>
      <w:r w:rsidR="000E38EA">
        <w:t>.</w:t>
      </w:r>
    </w:p>
    <w:p w:rsidR="000B2D56" w:rsidRDefault="000B2D56" w:rsidP="00CE2836">
      <w:pPr>
        <w:pStyle w:val="LearningSequenceHeader"/>
      </w:pPr>
      <w:r>
        <w:t>Activity 2</w:t>
      </w:r>
      <w:r w:rsidRPr="000B2D56">
        <w:t xml:space="preserve">: </w:t>
      </w:r>
      <w:r>
        <w:t>Homework Accountability</w:t>
      </w:r>
      <w:r>
        <w:tab/>
      </w:r>
      <w:r w:rsidR="00651847">
        <w:t>10</w:t>
      </w:r>
      <w:r w:rsidRPr="000B2D56">
        <w:t>%</w:t>
      </w:r>
    </w:p>
    <w:p w:rsidR="00091539" w:rsidRDefault="00091539" w:rsidP="00091539">
      <w:pPr>
        <w:pStyle w:val="TA"/>
      </w:pPr>
      <w:r>
        <w:t xml:space="preserve">Instruct students to take out their </w:t>
      </w:r>
      <w:r w:rsidR="003469D0">
        <w:t>copies of “Letter f</w:t>
      </w:r>
      <w:r w:rsidR="000179B7">
        <w:t xml:space="preserve">rom Birmingham Jail” </w:t>
      </w:r>
      <w:r>
        <w:t xml:space="preserve">and Turn-and-Talk in pairs </w:t>
      </w:r>
      <w:r w:rsidR="000179B7">
        <w:t xml:space="preserve">about the annotations from their preview of paragraphs </w:t>
      </w:r>
      <w:r w:rsidR="00745071">
        <w:t>1</w:t>
      </w:r>
      <w:r w:rsidR="000179B7">
        <w:t xml:space="preserve">–5. Instruct </w:t>
      </w:r>
      <w:r>
        <w:t>student pairs to discuss</w:t>
      </w:r>
      <w:r w:rsidR="000179B7">
        <w:t xml:space="preserve">, based on their annotation, what reasons King offers for being in Birmingham in paragraphs </w:t>
      </w:r>
      <w:r w:rsidR="00745071">
        <w:t>1</w:t>
      </w:r>
      <w:r w:rsidR="000179B7">
        <w:t>–5.</w:t>
      </w:r>
      <w:r>
        <w:t xml:space="preserve"> </w:t>
      </w:r>
    </w:p>
    <w:p w:rsidR="009A5447" w:rsidRDefault="000179B7" w:rsidP="00483E7F">
      <w:pPr>
        <w:pStyle w:val="SR"/>
      </w:pPr>
      <w:r>
        <w:t>Student responses</w:t>
      </w:r>
      <w:r w:rsidR="00091539" w:rsidRPr="00E51822">
        <w:t xml:space="preserve"> may include:</w:t>
      </w:r>
    </w:p>
    <w:p w:rsidR="009A5447" w:rsidRDefault="00483E7F" w:rsidP="008233D0">
      <w:pPr>
        <w:pStyle w:val="SASRBullet"/>
      </w:pPr>
      <w:r>
        <w:t>King has “basic organizational ties” in Birmingham</w:t>
      </w:r>
      <w:r w:rsidR="00612FD3">
        <w:t xml:space="preserve"> (par</w:t>
      </w:r>
      <w:r w:rsidR="00911D86">
        <w:t>.</w:t>
      </w:r>
      <w:r w:rsidR="00612FD3">
        <w:t xml:space="preserve"> 2).</w:t>
      </w:r>
    </w:p>
    <w:p w:rsidR="00091539" w:rsidRDefault="000179B7" w:rsidP="008233D0">
      <w:pPr>
        <w:pStyle w:val="SASRBullet"/>
      </w:pPr>
      <w:r>
        <w:t>King is in Birmingham because “injustice is [there]”</w:t>
      </w:r>
      <w:r w:rsidR="00B07BD6">
        <w:t xml:space="preserve"> (par</w:t>
      </w:r>
      <w:r w:rsidR="00DB6D51">
        <w:t>.</w:t>
      </w:r>
      <w:r w:rsidR="00B07BD6">
        <w:t xml:space="preserve"> 3).</w:t>
      </w:r>
    </w:p>
    <w:p w:rsidR="000179B7" w:rsidRDefault="000179B7" w:rsidP="008233D0">
      <w:pPr>
        <w:pStyle w:val="SASRBullet"/>
      </w:pPr>
      <w:r>
        <w:t>Even when King is in Atlanta, he is concerned with what is happening in Birmingham (</w:t>
      </w:r>
      <w:r w:rsidR="00DB6D51">
        <w:t xml:space="preserve">par. </w:t>
      </w:r>
      <w:r>
        <w:t>4)</w:t>
      </w:r>
      <w:r w:rsidR="00080A48">
        <w:t>.</w:t>
      </w:r>
    </w:p>
    <w:p w:rsidR="00B80E73" w:rsidRDefault="00B80E73" w:rsidP="00B80E73">
      <w:pPr>
        <w:pStyle w:val="BR"/>
      </w:pPr>
    </w:p>
    <w:p w:rsidR="00B80E73" w:rsidRDefault="00B80E73" w:rsidP="004B66EC">
      <w:pPr>
        <w:pStyle w:val="TA"/>
      </w:pPr>
      <w:r>
        <w:t>Instruct student pairs to share and discuss the vocabulary words they identified and defined in the previous lesson’s homework.</w:t>
      </w:r>
    </w:p>
    <w:p w:rsidR="00B80E73" w:rsidRDefault="00B80E73" w:rsidP="00B80E73">
      <w:pPr>
        <w:pStyle w:val="SR"/>
      </w:pPr>
      <w:r>
        <w:t>Students may identify the following words:</w:t>
      </w:r>
      <w:r w:rsidR="00483E7F">
        <w:t xml:space="preserve"> </w:t>
      </w:r>
      <w:r w:rsidR="00911D86">
        <w:rPr>
          <w:i/>
        </w:rPr>
        <w:t xml:space="preserve">untimely, consented, </w:t>
      </w:r>
      <w:r w:rsidR="00483E7F" w:rsidRPr="00911D86">
        <w:rPr>
          <w:i/>
        </w:rPr>
        <w:t>seldom, sought, deemed,</w:t>
      </w:r>
      <w:r w:rsidRPr="00B80E73">
        <w:t xml:space="preserve"> </w:t>
      </w:r>
      <w:r w:rsidR="00F2244F" w:rsidRPr="00F2244F">
        <w:rPr>
          <w:i/>
        </w:rPr>
        <w:t>Apostle</w:t>
      </w:r>
      <w:r w:rsidR="003C386D">
        <w:rPr>
          <w:i/>
        </w:rPr>
        <w:t xml:space="preserve">, </w:t>
      </w:r>
      <w:r w:rsidR="00F2244F" w:rsidRPr="00F2244F">
        <w:rPr>
          <w:i/>
        </w:rPr>
        <w:t xml:space="preserve">cognizant, provincial, </w:t>
      </w:r>
      <w:r w:rsidR="00435AA0">
        <w:rPr>
          <w:i/>
        </w:rPr>
        <w:t xml:space="preserve">agitator, </w:t>
      </w:r>
      <w:r w:rsidR="00F2244F" w:rsidRPr="00F2244F">
        <w:rPr>
          <w:i/>
        </w:rPr>
        <w:t>deplore, superficial,</w:t>
      </w:r>
      <w:r w:rsidR="00435AA0">
        <w:rPr>
          <w:i/>
        </w:rPr>
        <w:t xml:space="preserve"> analyst,</w:t>
      </w:r>
      <w:r w:rsidR="00F2244F" w:rsidRPr="00F2244F">
        <w:rPr>
          <w:i/>
        </w:rPr>
        <w:t xml:space="preserve"> grapple, emphatic</w:t>
      </w:r>
      <w:r w:rsidR="00B07BD6">
        <w:t>.</w:t>
      </w:r>
    </w:p>
    <w:p w:rsidR="00B80E73" w:rsidRDefault="00B80E73" w:rsidP="003D6D46">
      <w:pPr>
        <w:pStyle w:val="IN"/>
      </w:pPr>
      <w:r>
        <w:t>Definitions are provided in the Vocabulary box in this lesson.</w:t>
      </w:r>
    </w:p>
    <w:p w:rsidR="000B2D56" w:rsidRDefault="000B2D56" w:rsidP="00CE2836">
      <w:pPr>
        <w:pStyle w:val="LearningSequenceHeader"/>
      </w:pPr>
      <w:r w:rsidRPr="000B2D56">
        <w:t xml:space="preserve">Activity </w:t>
      </w:r>
      <w:r>
        <w:t>3</w:t>
      </w:r>
      <w:r w:rsidRPr="000B2D56">
        <w:t xml:space="preserve">: </w:t>
      </w:r>
      <w:r w:rsidR="002F2A18">
        <w:t>Masterful Reading</w:t>
      </w:r>
      <w:r>
        <w:tab/>
      </w:r>
      <w:r w:rsidR="009A5447">
        <w:t>10</w:t>
      </w:r>
      <w:r w:rsidRPr="000B2D56">
        <w:t>%</w:t>
      </w:r>
    </w:p>
    <w:p w:rsidR="008D701C" w:rsidRDefault="00495E2D" w:rsidP="008D701C">
      <w:pPr>
        <w:pStyle w:val="TA"/>
      </w:pPr>
      <w:r>
        <w:t>Instruct</w:t>
      </w:r>
      <w:r w:rsidRPr="00703D6D">
        <w:t xml:space="preserve"> </w:t>
      </w:r>
      <w:r w:rsidR="00703D6D" w:rsidRPr="00703D6D">
        <w:t xml:space="preserve">students to take out and review their notes of their initial reactions and questions from the </w:t>
      </w:r>
      <w:r w:rsidR="000E38EA">
        <w:t>M</w:t>
      </w:r>
      <w:r w:rsidR="00703D6D" w:rsidRPr="00703D6D">
        <w:t xml:space="preserve">asterful </w:t>
      </w:r>
      <w:r w:rsidR="000E38EA">
        <w:t>R</w:t>
      </w:r>
      <w:r w:rsidR="00703D6D" w:rsidRPr="00703D6D">
        <w:t xml:space="preserve">eading in 10.2.1 Lesson 1. </w:t>
      </w:r>
      <w:r w:rsidR="000E38EA">
        <w:t>Have students listen to a M</w:t>
      </w:r>
      <w:r w:rsidR="008D701C">
        <w:t xml:space="preserve">asterful </w:t>
      </w:r>
      <w:r w:rsidR="000E38EA">
        <w:t>R</w:t>
      </w:r>
      <w:r w:rsidR="008D701C">
        <w:t xml:space="preserve">eading of paragraphs </w:t>
      </w:r>
      <w:r w:rsidR="00DB6D51">
        <w:t>1</w:t>
      </w:r>
      <w:r w:rsidR="008D701C">
        <w:t>–</w:t>
      </w:r>
      <w:r w:rsidR="00DB6D51">
        <w:t>5</w:t>
      </w:r>
      <w:r w:rsidR="008D701C">
        <w:t xml:space="preserve"> of “Letter from Birmingham Jail</w:t>
      </w:r>
      <w:r w:rsidR="00DB6D51">
        <w:t>,</w:t>
      </w:r>
      <w:r w:rsidR="008D701C">
        <w:t xml:space="preserve">” </w:t>
      </w:r>
      <w:r w:rsidR="00B373C3">
        <w:t xml:space="preserve">(from “While confined here in the Birmingham city jail” to “this city left the Negro community with no other alternative”), </w:t>
      </w:r>
      <w:r w:rsidR="00DB6D51">
        <w:t xml:space="preserve">focusing on </w:t>
      </w:r>
      <w:r w:rsidR="00483E7F">
        <w:t xml:space="preserve">how King makes and supports claims. </w:t>
      </w:r>
    </w:p>
    <w:p w:rsidR="008D701C" w:rsidRDefault="008D701C" w:rsidP="008D701C">
      <w:pPr>
        <w:pStyle w:val="SA"/>
      </w:pPr>
      <w:r>
        <w:t>Students follow along, reading silently.</w:t>
      </w:r>
    </w:p>
    <w:p w:rsidR="009A5447" w:rsidRDefault="009A5447" w:rsidP="009A5447">
      <w:pPr>
        <w:pStyle w:val="LearningSequenceHeader"/>
      </w:pPr>
      <w:r>
        <w:t>Activity 4</w:t>
      </w:r>
      <w:r w:rsidRPr="00707670">
        <w:t>:</w:t>
      </w:r>
      <w:r w:rsidR="00483E7F">
        <w:t xml:space="preserve"> Reading and</w:t>
      </w:r>
      <w:r>
        <w:t xml:space="preserve"> Discussion</w:t>
      </w:r>
      <w:r w:rsidRPr="00707670">
        <w:tab/>
      </w:r>
      <w:r w:rsidR="007733DD">
        <w:t>30</w:t>
      </w:r>
      <w:r w:rsidRPr="00707670">
        <w:t>%</w:t>
      </w:r>
    </w:p>
    <w:p w:rsidR="003469D0" w:rsidRDefault="00495E2D" w:rsidP="003E7F71">
      <w:pPr>
        <w:pStyle w:val="TA"/>
      </w:pPr>
      <w:r>
        <w:t xml:space="preserve">Instruct </w:t>
      </w:r>
      <w:r w:rsidR="00483E7F">
        <w:t>students to form pairs</w:t>
      </w:r>
      <w:r w:rsidR="003469D0">
        <w:t>. Post or project each set of questions below for students to discuss.</w:t>
      </w:r>
    </w:p>
    <w:p w:rsidR="009A5447" w:rsidRDefault="003469D0" w:rsidP="003E7F71">
      <w:pPr>
        <w:pStyle w:val="TA"/>
      </w:pPr>
      <w:r>
        <w:t>Instruct student groups</w:t>
      </w:r>
      <w:r w:rsidR="00483E7F">
        <w:t xml:space="preserve"> to </w:t>
      </w:r>
      <w:r w:rsidR="003E7F71">
        <w:t>re</w:t>
      </w:r>
      <w:r w:rsidR="00483E7F">
        <w:t>read paragraphs 1–2 of the letter (from “While</w:t>
      </w:r>
      <w:r w:rsidR="00483E7F" w:rsidRPr="00483E7F">
        <w:t xml:space="preserve"> confined here in the Birmingham city jai</w:t>
      </w:r>
      <w:r w:rsidR="00DE7E80">
        <w:t>l</w:t>
      </w:r>
      <w:r w:rsidR="00483E7F">
        <w:t>” to “</w:t>
      </w:r>
      <w:r w:rsidR="00483E7F" w:rsidRPr="00483E7F">
        <w:t>because I have basic organizational ties here</w:t>
      </w:r>
      <w:r w:rsidR="00483E7F">
        <w:t xml:space="preserve">”) </w:t>
      </w:r>
      <w:r>
        <w:t xml:space="preserve">and answer the following questions </w:t>
      </w:r>
      <w:r w:rsidR="00A70B4A">
        <w:t>before sharing out with the class</w:t>
      </w:r>
      <w:r w:rsidR="00483E7F">
        <w:t>.</w:t>
      </w:r>
    </w:p>
    <w:p w:rsidR="00483E7F" w:rsidRDefault="00483E7F" w:rsidP="003E7F71">
      <w:pPr>
        <w:pStyle w:val="Q"/>
      </w:pPr>
      <w:r>
        <w:t xml:space="preserve">Which of the clergymen’s “statement[s]” does King </w:t>
      </w:r>
      <w:r w:rsidR="005C386B">
        <w:t xml:space="preserve">report </w:t>
      </w:r>
      <w:r>
        <w:t>reading in the first sentence of the letter? In your own words, what does the “statement” say about King’s work?</w:t>
      </w:r>
    </w:p>
    <w:p w:rsidR="00483E7F" w:rsidRDefault="00483E7F" w:rsidP="003E7F71">
      <w:pPr>
        <w:pStyle w:val="SR"/>
      </w:pPr>
      <w:r>
        <w:t xml:space="preserve">King </w:t>
      </w:r>
      <w:r w:rsidR="005C386B">
        <w:t xml:space="preserve">reports </w:t>
      </w:r>
      <w:r>
        <w:t>reading a statement that describes his activities as “unwise and untimely”</w:t>
      </w:r>
      <w:r w:rsidR="00403350">
        <w:t xml:space="preserve"> (par. 1).</w:t>
      </w:r>
      <w:r>
        <w:t xml:space="preserve"> The statement says King’s work is foolish and taking place at the wrong time.</w:t>
      </w:r>
    </w:p>
    <w:p w:rsidR="0070042F" w:rsidRDefault="0070042F" w:rsidP="004B66EC">
      <w:pPr>
        <w:pStyle w:val="TA"/>
      </w:pPr>
      <w:r>
        <w:t xml:space="preserve">Explain to students that the claims King makes in response to the clergymen’s statement are considered </w:t>
      </w:r>
      <w:r w:rsidRPr="0067748D">
        <w:rPr>
          <w:i/>
        </w:rPr>
        <w:t>counterclaims</w:t>
      </w:r>
      <w:r>
        <w:t xml:space="preserve">. Inform students that </w:t>
      </w:r>
      <w:r>
        <w:rPr>
          <w:i/>
        </w:rPr>
        <w:t>counterclaims</w:t>
      </w:r>
      <w:r>
        <w:t xml:space="preserve"> are claims that are opposed to an author’s central claim. When King cites the statement and then disagrees with its claims, King is making </w:t>
      </w:r>
      <w:r>
        <w:rPr>
          <w:i/>
        </w:rPr>
        <w:t>counterclaims</w:t>
      </w:r>
      <w:r w:rsidRPr="005911D4">
        <w:t>.</w:t>
      </w:r>
    </w:p>
    <w:p w:rsidR="0070042F" w:rsidRDefault="0070042F" w:rsidP="0070042F">
      <w:pPr>
        <w:pStyle w:val="SA"/>
        <w:numPr>
          <w:ilvl w:val="0"/>
          <w:numId w:val="6"/>
        </w:numPr>
      </w:pPr>
      <w:r>
        <w:t>Students listen</w:t>
      </w:r>
      <w:r w:rsidR="00403350">
        <w:t>.</w:t>
      </w:r>
    </w:p>
    <w:p w:rsidR="00C123C8" w:rsidRDefault="0070042F">
      <w:pPr>
        <w:pStyle w:val="IN"/>
      </w:pPr>
      <w:r>
        <w:t xml:space="preserve">The term </w:t>
      </w:r>
      <w:r w:rsidRPr="00092FB0">
        <w:rPr>
          <w:i/>
        </w:rPr>
        <w:t>counterclaim</w:t>
      </w:r>
      <w:r>
        <w:t xml:space="preserve"> does not appear in this lesson’s standards, but </w:t>
      </w:r>
      <w:r w:rsidRPr="00092FB0">
        <w:t>counterclaims</w:t>
      </w:r>
      <w:r>
        <w:t xml:space="preserve"> are an important element of argumentation. Students will identify and discuss the impact of King’s </w:t>
      </w:r>
      <w:r w:rsidRPr="00092FB0">
        <w:t>counterclaims</w:t>
      </w:r>
      <w:r>
        <w:t xml:space="preserve"> in relation to RI.9-10.8 beginning in Lesson 3.</w:t>
      </w:r>
    </w:p>
    <w:p w:rsidR="00483E7F" w:rsidRDefault="00483E7F" w:rsidP="0070042F">
      <w:pPr>
        <w:pStyle w:val="Q"/>
      </w:pPr>
      <w:r>
        <w:t>Why does King “seldom, if ever” respond to criticism?</w:t>
      </w:r>
    </w:p>
    <w:p w:rsidR="00C123C8" w:rsidRDefault="00483E7F">
      <w:pPr>
        <w:pStyle w:val="SR"/>
        <w:rPr>
          <w:b/>
        </w:rPr>
      </w:pPr>
      <w:r>
        <w:t>King rarely responds to criticism because he receives so much criticism that responding to it would take his secretaries most of the day and not leave time for “constructive work</w:t>
      </w:r>
      <w:r w:rsidR="00403350">
        <w:t>” (par. 1).</w:t>
      </w:r>
    </w:p>
    <w:p w:rsidR="003E7F71" w:rsidRDefault="003E7F71" w:rsidP="003E7F71">
      <w:pPr>
        <w:pStyle w:val="IN"/>
      </w:pPr>
      <w:r w:rsidRPr="00544614">
        <w:rPr>
          <w:b/>
        </w:rPr>
        <w:t>Differentiation Consideration:</w:t>
      </w:r>
      <w:r>
        <w:t xml:space="preserve"> If students struggle to answer these questions, consider asking the following scaffolding questions.</w:t>
      </w:r>
    </w:p>
    <w:p w:rsidR="00483E7F" w:rsidRPr="003E7F71" w:rsidRDefault="00483E7F" w:rsidP="003E7F71">
      <w:pPr>
        <w:pStyle w:val="Q"/>
        <w:ind w:left="360"/>
        <w:rPr>
          <w:color w:val="4F81BD" w:themeColor="accent1"/>
        </w:rPr>
      </w:pPr>
      <w:r w:rsidRPr="003E7F71">
        <w:rPr>
          <w:color w:val="4F81BD" w:themeColor="accent1"/>
        </w:rPr>
        <w:t xml:space="preserve">What does King reveal about himself to the clergymen who criticize him in paragraph 1? What is the impact of the specific details King shares? </w:t>
      </w:r>
    </w:p>
    <w:p w:rsidR="005F47FC" w:rsidRDefault="00483E7F" w:rsidP="005F47FC">
      <w:pPr>
        <w:pStyle w:val="SR"/>
        <w:numPr>
          <w:ilvl w:val="0"/>
          <w:numId w:val="30"/>
        </w:numPr>
        <w:ind w:left="720"/>
        <w:rPr>
          <w:color w:val="4F81BD" w:themeColor="accent1"/>
        </w:rPr>
      </w:pPr>
      <w:r w:rsidRPr="003E7F71">
        <w:rPr>
          <w:color w:val="4F81BD" w:themeColor="accent1"/>
        </w:rPr>
        <w:t>King tells the clergymen that he has a secretary, that he receives a lot of criticism but rarely responds to it, and that he chooses to spend his time on “constructive work”</w:t>
      </w:r>
      <w:r w:rsidR="00BA2506">
        <w:rPr>
          <w:color w:val="4F81BD" w:themeColor="accent1"/>
        </w:rPr>
        <w:t xml:space="preserve"> </w:t>
      </w:r>
      <w:r w:rsidR="00BA2506" w:rsidRPr="00BA2506">
        <w:rPr>
          <w:color w:val="4F81BD" w:themeColor="accent1"/>
        </w:rPr>
        <w:t>(par. 1)</w:t>
      </w:r>
      <w:r w:rsidR="00BA2506">
        <w:rPr>
          <w:color w:val="4F81BD" w:themeColor="accent1"/>
        </w:rPr>
        <w:t>.</w:t>
      </w:r>
      <w:r w:rsidRPr="003E7F71">
        <w:rPr>
          <w:color w:val="4F81BD" w:themeColor="accent1"/>
        </w:rPr>
        <w:t xml:space="preserve"> These details reveal that King is a leader with an important job, that he is controversial, and that he spends his time solving problems.</w:t>
      </w:r>
    </w:p>
    <w:p w:rsidR="00483E7F" w:rsidRPr="003E7F71" w:rsidRDefault="00483E7F" w:rsidP="003E7F71">
      <w:pPr>
        <w:pStyle w:val="Q"/>
        <w:ind w:left="360"/>
        <w:rPr>
          <w:color w:val="4F81BD" w:themeColor="accent1"/>
        </w:rPr>
      </w:pPr>
      <w:r w:rsidRPr="003E7F71">
        <w:rPr>
          <w:color w:val="4F81BD" w:themeColor="accent1"/>
        </w:rPr>
        <w:t xml:space="preserve">What does King’s discussion of “criticism” and “constructive work” suggest about King? </w:t>
      </w:r>
    </w:p>
    <w:p w:rsidR="005F47FC" w:rsidRDefault="00483E7F" w:rsidP="005F47FC">
      <w:pPr>
        <w:pStyle w:val="SR"/>
        <w:numPr>
          <w:ilvl w:val="0"/>
          <w:numId w:val="31"/>
        </w:numPr>
        <w:ind w:left="720"/>
        <w:rPr>
          <w:color w:val="4F81BD" w:themeColor="accent1"/>
        </w:rPr>
      </w:pPr>
      <w:r w:rsidRPr="003E7F71">
        <w:rPr>
          <w:color w:val="4F81BD" w:themeColor="accent1"/>
        </w:rPr>
        <w:t xml:space="preserve">King’s discussion of criticism and constructive work suggests that King is focused on important work and solving problems. </w:t>
      </w:r>
    </w:p>
    <w:p w:rsidR="00483E7F" w:rsidRPr="00561705" w:rsidRDefault="00483E7F" w:rsidP="003E7F71">
      <w:pPr>
        <w:pStyle w:val="Q"/>
      </w:pPr>
      <w:r w:rsidRPr="00561705">
        <w:t>In the final sentence of paragraph 1, how does King describe the clergymen? What is the meaning of this description?</w:t>
      </w:r>
    </w:p>
    <w:p w:rsidR="00483E7F" w:rsidRPr="003E7F71" w:rsidRDefault="00483E7F" w:rsidP="003E7F71">
      <w:pPr>
        <w:pStyle w:val="SR"/>
      </w:pPr>
      <w:r w:rsidRPr="00483E7F">
        <w:t>King describes the clergymen as “men of genuine good will”</w:t>
      </w:r>
      <w:r w:rsidR="00DA5D6B">
        <w:t xml:space="preserve"> (par. 1).</w:t>
      </w:r>
      <w:r w:rsidRPr="00483E7F">
        <w:t xml:space="preserve"> King believes they are people who want to do the right thing.</w:t>
      </w:r>
    </w:p>
    <w:p w:rsidR="002D6BB7" w:rsidRDefault="00483E7F" w:rsidP="00DA5D6B">
      <w:pPr>
        <w:pStyle w:val="Q"/>
      </w:pPr>
      <w:r w:rsidRPr="00FD39FD">
        <w:t>Why</w:t>
      </w:r>
      <w:r w:rsidRPr="00616DBB">
        <w:t xml:space="preserve"> does King </w:t>
      </w:r>
      <w:r w:rsidRPr="00FD39FD">
        <w:t>write this</w:t>
      </w:r>
      <w:r w:rsidRPr="0092134B">
        <w:t xml:space="preserve"> letter</w:t>
      </w:r>
      <w:r w:rsidRPr="004B66EC">
        <w:t xml:space="preserve">? </w:t>
      </w:r>
    </w:p>
    <w:p w:rsidR="00483E7F" w:rsidRPr="00483E7F" w:rsidRDefault="00483E7F" w:rsidP="003E7F71">
      <w:pPr>
        <w:pStyle w:val="SR"/>
      </w:pPr>
      <w:r w:rsidRPr="00483E7F">
        <w:t>Student responses may include</w:t>
      </w:r>
      <w:r w:rsidR="00DD55AC">
        <w:t xml:space="preserve">: </w:t>
      </w:r>
    </w:p>
    <w:p w:rsidR="00483E7F" w:rsidRPr="003E7F71" w:rsidRDefault="00483E7F" w:rsidP="003E7F71">
      <w:pPr>
        <w:pStyle w:val="SASRBullet"/>
      </w:pPr>
      <w:r w:rsidRPr="00483E7F">
        <w:t>King writes this letter to respond to the clergymen’s “criticisms” and “statements” about his “unwise and untimely” “present activities</w:t>
      </w:r>
      <w:r w:rsidRPr="003E7F71">
        <w:t>”</w:t>
      </w:r>
      <w:r w:rsidR="00403350">
        <w:t xml:space="preserve"> (par. 1).</w:t>
      </w:r>
      <w:r w:rsidRPr="003E7F71">
        <w:t xml:space="preserve"> </w:t>
      </w:r>
    </w:p>
    <w:p w:rsidR="00483E7F" w:rsidRDefault="00483E7F" w:rsidP="003E7F71">
      <w:pPr>
        <w:pStyle w:val="SASRBullet"/>
      </w:pPr>
      <w:r w:rsidRPr="003E7F71">
        <w:t xml:space="preserve">King writes the letter because he says the clergymen are “men of genuine good will,” and he wants to respond </w:t>
      </w:r>
      <w:r w:rsidR="00BA2506">
        <w:t>to</w:t>
      </w:r>
      <w:r w:rsidRPr="003E7F71">
        <w:t xml:space="preserve"> their “sincerely set forth” criticisms</w:t>
      </w:r>
      <w:r w:rsidR="00403350">
        <w:t xml:space="preserve"> (par. 1)</w:t>
      </w:r>
      <w:r w:rsidRPr="003E7F71">
        <w:t>.</w:t>
      </w:r>
    </w:p>
    <w:p w:rsidR="003E7F71" w:rsidRDefault="003E7F71" w:rsidP="003E7F71">
      <w:pPr>
        <w:pStyle w:val="IN"/>
        <w:numPr>
          <w:ilvl w:val="0"/>
          <w:numId w:val="3"/>
        </w:numPr>
        <w:ind w:left="360"/>
      </w:pPr>
      <w:r w:rsidRPr="00AE3777">
        <w:rPr>
          <w:b/>
        </w:rPr>
        <w:t>Differentiation Consideration:</w:t>
      </w:r>
      <w:r>
        <w:t xml:space="preserve"> If students are unfamiliar with the geographic references in these paragraphs, consider providing them a map of the United States. </w:t>
      </w:r>
      <w:r w:rsidR="00495E2D">
        <w:t xml:space="preserve">Instruct </w:t>
      </w:r>
      <w:r>
        <w:t>students to find and mark the locations King mentions in paragraphs 1 and 2.</w:t>
      </w:r>
    </w:p>
    <w:p w:rsidR="003E7F71" w:rsidRDefault="003E7F71" w:rsidP="003E7F71">
      <w:pPr>
        <w:pStyle w:val="Q"/>
      </w:pPr>
      <w:r>
        <w:t xml:space="preserve">Why is the phrase “outsiders coming in” </w:t>
      </w:r>
      <w:r w:rsidR="00DA5D6B">
        <w:t xml:space="preserve">(paragraph 2) </w:t>
      </w:r>
      <w:r>
        <w:t xml:space="preserve">placed in quotation marks? </w:t>
      </w:r>
    </w:p>
    <w:p w:rsidR="003E7F71" w:rsidRDefault="003E7F71" w:rsidP="003E7F71">
      <w:pPr>
        <w:pStyle w:val="SR"/>
        <w:numPr>
          <w:ilvl w:val="0"/>
          <w:numId w:val="5"/>
        </w:numPr>
        <w:ind w:left="720"/>
      </w:pPr>
      <w:r>
        <w:t>“Outsiders coming in”</w:t>
      </w:r>
      <w:r w:rsidR="00BA2506" w:rsidRPr="00BA2506">
        <w:t xml:space="preserve"> </w:t>
      </w:r>
      <w:r w:rsidR="00BA2506">
        <w:t>(par. 2)</w:t>
      </w:r>
      <w:r>
        <w:t xml:space="preserve"> is a phrase the clergymen may have used. By placing the phrase in quotes, King shows that he is directly addressing his critics’ accusations. </w:t>
      </w:r>
    </w:p>
    <w:p w:rsidR="003E7F71" w:rsidRDefault="003E7F71" w:rsidP="003E7F71">
      <w:pPr>
        <w:pStyle w:val="Q"/>
      </w:pPr>
      <w:r w:rsidRPr="00EB7771">
        <w:t xml:space="preserve">What is the </w:t>
      </w:r>
      <w:r w:rsidRPr="008609A1">
        <w:t>impact of the specific word choices King uses to describe his role in the Leadership Conference?</w:t>
      </w:r>
    </w:p>
    <w:p w:rsidR="003E7F71" w:rsidRDefault="003E7F71" w:rsidP="003E7F71">
      <w:pPr>
        <w:pStyle w:val="SR"/>
        <w:numPr>
          <w:ilvl w:val="0"/>
          <w:numId w:val="5"/>
        </w:numPr>
        <w:ind w:left="720"/>
      </w:pPr>
      <w:r>
        <w:t>King says he is the “president” of the “Southern Christian Leadership Conference”</w:t>
      </w:r>
      <w:r w:rsidR="00DA5D6B">
        <w:t xml:space="preserve"> (par. 2).</w:t>
      </w:r>
      <w:r>
        <w:t xml:space="preserve"> By saying he is </w:t>
      </w:r>
      <w:r w:rsidR="00403350">
        <w:t>p</w:t>
      </w:r>
      <w:r>
        <w:t>resident, King establishes his authority and influence. By saying that it is a “Christian” conference, King reminds the clergymen that he is a moral and religious leader.</w:t>
      </w:r>
    </w:p>
    <w:p w:rsidR="003E7F71" w:rsidRDefault="003E7F71" w:rsidP="003E7F71">
      <w:pPr>
        <w:pStyle w:val="IN"/>
        <w:numPr>
          <w:ilvl w:val="0"/>
          <w:numId w:val="3"/>
        </w:numPr>
        <w:ind w:left="360"/>
      </w:pPr>
      <w:r>
        <w:t>Consider reminding students that King’s response to the claim that he is an outsider is another example of a counterclaim.</w:t>
      </w:r>
    </w:p>
    <w:p w:rsidR="003E7F71" w:rsidRDefault="003E7F71" w:rsidP="003E7F71">
      <w:pPr>
        <w:pStyle w:val="Q"/>
      </w:pPr>
      <w:r>
        <w:t xml:space="preserve">What are </w:t>
      </w:r>
      <w:r w:rsidRPr="003960B4">
        <w:rPr>
          <w:i/>
        </w:rPr>
        <w:t>affiliates</w:t>
      </w:r>
      <w:r w:rsidRPr="003960B4">
        <w:t xml:space="preserve"> as King uses the word? Consider the context of how the word is used multiple times in paragraph 2.</w:t>
      </w:r>
    </w:p>
    <w:p w:rsidR="003E7F71" w:rsidRDefault="003E7F71" w:rsidP="003E7F71">
      <w:pPr>
        <w:pStyle w:val="SR"/>
        <w:numPr>
          <w:ilvl w:val="0"/>
          <w:numId w:val="5"/>
        </w:numPr>
        <w:ind w:left="720"/>
      </w:pPr>
      <w:r w:rsidRPr="003E7F71">
        <w:t>King’s affiliates are King’s</w:t>
      </w:r>
      <w:r>
        <w:t xml:space="preserve"> partner organizations.</w:t>
      </w:r>
    </w:p>
    <w:p w:rsidR="00F5101D" w:rsidRDefault="00F5101D" w:rsidP="00F5101D">
      <w:pPr>
        <w:pStyle w:val="SA"/>
      </w:pPr>
      <w:r>
        <w:t xml:space="preserve">Students write the definition of </w:t>
      </w:r>
      <w:r>
        <w:rPr>
          <w:i/>
        </w:rPr>
        <w:t>affiliates</w:t>
      </w:r>
      <w:r>
        <w:t xml:space="preserve"> on their copy of the text or in a vocabulary journal.</w:t>
      </w:r>
    </w:p>
    <w:p w:rsidR="00B96D51" w:rsidRDefault="00B96D51" w:rsidP="00B96D51">
      <w:pPr>
        <w:pStyle w:val="IN"/>
      </w:pPr>
      <w:r>
        <w:t>Consider drawing students’ attention to their work with L.9-10.4.a as they use context clues to determine the meaning of a word.</w:t>
      </w:r>
    </w:p>
    <w:p w:rsidR="003E7F71" w:rsidRDefault="003E7F71" w:rsidP="003E7F71">
      <w:pPr>
        <w:pStyle w:val="Q"/>
      </w:pPr>
      <w:r w:rsidRPr="003E7F71">
        <w:t xml:space="preserve">What does the reference to King’s </w:t>
      </w:r>
      <w:r w:rsidRPr="003F06F6">
        <w:t xml:space="preserve">affiliates </w:t>
      </w:r>
      <w:r w:rsidRPr="003E7F71">
        <w:t>in Alabama</w:t>
      </w:r>
      <w:r>
        <w:t xml:space="preserve"> indicate</w:t>
      </w:r>
      <w:r w:rsidRPr="003960B4">
        <w:t xml:space="preserve"> about the purpose of King’s work?</w:t>
      </w:r>
    </w:p>
    <w:p w:rsidR="003E7F71" w:rsidRDefault="003E7F71" w:rsidP="003E7F71">
      <w:pPr>
        <w:pStyle w:val="SR"/>
        <w:numPr>
          <w:ilvl w:val="0"/>
          <w:numId w:val="5"/>
        </w:numPr>
        <w:ind w:left="720"/>
      </w:pPr>
      <w:r w:rsidRPr="003E7F71">
        <w:t xml:space="preserve">The reference to the “Alabama Christian Movement for Human Rights” </w:t>
      </w:r>
      <w:r w:rsidR="00F5101D">
        <w:t xml:space="preserve">(par. 2) </w:t>
      </w:r>
      <w:r w:rsidRPr="003E7F71">
        <w:t>and the description of the work they</w:t>
      </w:r>
      <w:r>
        <w:t xml:space="preserve"> do indicates that King’s work is about human </w:t>
      </w:r>
      <w:r w:rsidR="007967A2">
        <w:t xml:space="preserve">or </w:t>
      </w:r>
      <w:r w:rsidR="00F5101D">
        <w:t xml:space="preserve">civil </w:t>
      </w:r>
      <w:r>
        <w:t xml:space="preserve">rights. It also suggests that he is part of a larger group of organizations all across the South that support these causes. </w:t>
      </w:r>
    </w:p>
    <w:p w:rsidR="003E7F71" w:rsidRPr="00D54211" w:rsidRDefault="003E7F71" w:rsidP="003E7F71">
      <w:pPr>
        <w:pStyle w:val="Q"/>
      </w:pPr>
      <w:r w:rsidRPr="003E7F71">
        <w:t xml:space="preserve">What is the relationship of the phrase “outsiders coming in” </w:t>
      </w:r>
      <w:r w:rsidR="00BA2506">
        <w:t xml:space="preserve">(par. 2) </w:t>
      </w:r>
      <w:r w:rsidRPr="003E7F71">
        <w:t xml:space="preserve">to King’s description of his work with the Southern </w:t>
      </w:r>
      <w:r w:rsidR="002E25F7">
        <w:t xml:space="preserve">Christian </w:t>
      </w:r>
      <w:r w:rsidRPr="003E7F71">
        <w:t>Leadership</w:t>
      </w:r>
      <w:r w:rsidRPr="00D54211">
        <w:t xml:space="preserve"> Conference and its affiliates? </w:t>
      </w:r>
    </w:p>
    <w:p w:rsidR="003E7F71" w:rsidRPr="003E7F71" w:rsidRDefault="003E7F71" w:rsidP="003E7F71">
      <w:pPr>
        <w:pStyle w:val="SR"/>
      </w:pPr>
      <w:r w:rsidRPr="003E7F71">
        <w:t>The Southern Christian Leadership Conference is a group operating in all Southern states. His work with the Southern Leadership Conference</w:t>
      </w:r>
      <w:r w:rsidR="00643F3E" w:rsidRPr="00643F3E">
        <w:t xml:space="preserve"> and its affiliates, especially the Alabama Christian Movement for Human Rights, means that he has ties to Alabama and is not an outsider </w:t>
      </w:r>
      <w:r w:rsidR="003F06F6">
        <w:t>(par. 2).</w:t>
      </w:r>
    </w:p>
    <w:p w:rsidR="003E7F71" w:rsidRPr="000D25CC" w:rsidRDefault="003E7F71" w:rsidP="003E7F71">
      <w:pPr>
        <w:pStyle w:val="IN"/>
        <w:numPr>
          <w:ilvl w:val="0"/>
          <w:numId w:val="3"/>
        </w:numPr>
        <w:ind w:left="360"/>
        <w:rPr>
          <w:b/>
        </w:rPr>
      </w:pPr>
      <w:r w:rsidRPr="003E7F71">
        <w:rPr>
          <w:b/>
        </w:rPr>
        <w:t>Differentiation Consideration:</w:t>
      </w:r>
      <w:r w:rsidRPr="003E7F71">
        <w:t xml:space="preserve"> Consider asking the following optional extension question to deepen students’ understanding</w:t>
      </w:r>
      <w:r>
        <w:t>.</w:t>
      </w:r>
    </w:p>
    <w:p w:rsidR="003E7F71" w:rsidRDefault="003E7F71" w:rsidP="003E7F71">
      <w:pPr>
        <w:pStyle w:val="INBullet"/>
        <w:numPr>
          <w:ilvl w:val="0"/>
          <w:numId w:val="0"/>
        </w:numPr>
        <w:ind w:left="360"/>
        <w:rPr>
          <w:b/>
        </w:rPr>
      </w:pPr>
      <w:r w:rsidRPr="003E7F71">
        <w:rPr>
          <w:rStyle w:val="QChar"/>
          <w:rFonts w:eastAsia="Calibri"/>
        </w:rPr>
        <w:t>What is the impact of King describing his connection to other groups and people</w:t>
      </w:r>
      <w:r>
        <w:rPr>
          <w:b/>
        </w:rPr>
        <w:t>?</w:t>
      </w:r>
    </w:p>
    <w:p w:rsidR="002D6BB7" w:rsidRDefault="00C972B2">
      <w:pPr>
        <w:pStyle w:val="SR"/>
        <w:numPr>
          <w:ilvl w:val="0"/>
          <w:numId w:val="29"/>
        </w:numPr>
        <w:ind w:left="720"/>
        <w:rPr>
          <w:color w:val="4F81BD" w:themeColor="accent1"/>
        </w:rPr>
      </w:pPr>
      <w:r>
        <w:rPr>
          <w:color w:val="4F81BD" w:themeColor="accent1"/>
        </w:rPr>
        <w:t xml:space="preserve"> </w:t>
      </w:r>
      <w:r w:rsidRPr="00C972B2">
        <w:rPr>
          <w:color w:val="4F81BD" w:themeColor="accent1"/>
        </w:rPr>
        <w:t>King’s descriptions of his “eighty-five affiliate organizations” and “members of [his] staff,” (par. 2) and the way the people work together, show the reader that King is part of a large, organized effort.</w:t>
      </w:r>
    </w:p>
    <w:p w:rsidR="003E7F71" w:rsidRDefault="003E7F71" w:rsidP="003E7F71">
      <w:pPr>
        <w:pStyle w:val="Q"/>
      </w:pPr>
      <w:r w:rsidRPr="0092134B">
        <w:t xml:space="preserve">What might King mean when he uses the </w:t>
      </w:r>
      <w:r>
        <w:t>phrase</w:t>
      </w:r>
      <w:r w:rsidRPr="0092134B">
        <w:t xml:space="preserve"> </w:t>
      </w:r>
      <w:r w:rsidRPr="0092134B">
        <w:rPr>
          <w:i/>
        </w:rPr>
        <w:t>n</w:t>
      </w:r>
      <w:r w:rsidR="00152E3C">
        <w:rPr>
          <w:i/>
        </w:rPr>
        <w:t xml:space="preserve">onviolent direct </w:t>
      </w:r>
      <w:r w:rsidRPr="00A811D9">
        <w:rPr>
          <w:i/>
        </w:rPr>
        <w:t>action</w:t>
      </w:r>
      <w:r w:rsidRPr="00A811D9">
        <w:t>?</w:t>
      </w:r>
    </w:p>
    <w:p w:rsidR="003E7F71" w:rsidRPr="003E7F71" w:rsidRDefault="003E7F71" w:rsidP="003E7F71">
      <w:pPr>
        <w:pStyle w:val="SR"/>
      </w:pPr>
      <w:r w:rsidRPr="003E7F71">
        <w:t>Student responses may include:</w:t>
      </w:r>
    </w:p>
    <w:p w:rsidR="003E7F71" w:rsidRDefault="003E7F71" w:rsidP="003E7F71">
      <w:pPr>
        <w:pStyle w:val="SASRBullet"/>
      </w:pPr>
      <w:r>
        <w:t>Nonviolent means the action will avoid war or fighting.</w:t>
      </w:r>
    </w:p>
    <w:p w:rsidR="003E7F71" w:rsidRDefault="00152E3C" w:rsidP="003E7F71">
      <w:pPr>
        <w:pStyle w:val="SASRBullet"/>
      </w:pPr>
      <w:r>
        <w:t xml:space="preserve">Direct </w:t>
      </w:r>
      <w:r w:rsidR="003E7F71">
        <w:t xml:space="preserve">action means King and his affiliates will do something in the hope of having an immediate change. </w:t>
      </w:r>
    </w:p>
    <w:p w:rsidR="007967A2" w:rsidRDefault="007967A2" w:rsidP="007967A2">
      <w:pPr>
        <w:pStyle w:val="SA"/>
      </w:pPr>
      <w:r>
        <w:t xml:space="preserve">Students write the definition of </w:t>
      </w:r>
      <w:r w:rsidR="00D960ED">
        <w:rPr>
          <w:i/>
        </w:rPr>
        <w:t>nonviolent direct</w:t>
      </w:r>
      <w:r w:rsidR="00152E3C">
        <w:rPr>
          <w:i/>
        </w:rPr>
        <w:t xml:space="preserve"> </w:t>
      </w:r>
      <w:r>
        <w:rPr>
          <w:i/>
        </w:rPr>
        <w:t>action</w:t>
      </w:r>
      <w:r>
        <w:t xml:space="preserve"> on their copy of the text or in a vocabulary journal.</w:t>
      </w:r>
    </w:p>
    <w:p w:rsidR="003E7F71" w:rsidRPr="003E7F71" w:rsidRDefault="003E7F71" w:rsidP="003E7F71">
      <w:pPr>
        <w:pStyle w:val="IN"/>
      </w:pPr>
      <w:r w:rsidRPr="003E7F71">
        <w:t>T</w:t>
      </w:r>
      <w:r w:rsidR="00152E3C">
        <w:t xml:space="preserve">he concept of </w:t>
      </w:r>
      <w:r w:rsidR="00152E3C" w:rsidRPr="003F06F6">
        <w:rPr>
          <w:i/>
        </w:rPr>
        <w:t xml:space="preserve">nonviolent direct </w:t>
      </w:r>
      <w:r w:rsidRPr="003F06F6">
        <w:rPr>
          <w:i/>
        </w:rPr>
        <w:t>action</w:t>
      </w:r>
      <w:r w:rsidRPr="003E7F71">
        <w:t xml:space="preserve"> is developed throughout the letter, so it is not necessary to explicitly define the term for students at this point.</w:t>
      </w:r>
    </w:p>
    <w:p w:rsidR="003E7F71" w:rsidRDefault="003E7F71" w:rsidP="003E7F71">
      <w:pPr>
        <w:pStyle w:val="Q"/>
      </w:pPr>
      <w:r>
        <w:t>In paragraph 2, what are the two reasons King provides for why he is in Birmingham?</w:t>
      </w:r>
    </w:p>
    <w:p w:rsidR="003E7F71" w:rsidRPr="003E7F71" w:rsidRDefault="003E7F71" w:rsidP="003E7F71">
      <w:pPr>
        <w:pStyle w:val="SR"/>
      </w:pPr>
      <w:r w:rsidRPr="003E7F71">
        <w:t xml:space="preserve">King says he is in Birmingham because he was invited and because he has “basic organizational ties” </w:t>
      </w:r>
      <w:r w:rsidR="0066236C">
        <w:t xml:space="preserve">there </w:t>
      </w:r>
      <w:r w:rsidR="007967A2">
        <w:t>(par. 2)</w:t>
      </w:r>
      <w:r w:rsidR="00D960ED">
        <w:t>.</w:t>
      </w:r>
    </w:p>
    <w:p w:rsidR="003E7F71" w:rsidRDefault="003E7F71" w:rsidP="003E7F71">
      <w:pPr>
        <w:pStyle w:val="Q"/>
      </w:pPr>
      <w:r>
        <w:t>Based on King’s affiliations, what</w:t>
      </w:r>
      <w:r w:rsidRPr="00616DBB">
        <w:t xml:space="preserve"> can you infer about the </w:t>
      </w:r>
      <w:r>
        <w:t>purpose</w:t>
      </w:r>
      <w:r w:rsidRPr="00616DBB">
        <w:t xml:space="preserve"> of the </w:t>
      </w:r>
      <w:r w:rsidR="00D960ED">
        <w:t>direct-</w:t>
      </w:r>
      <w:r>
        <w:t>action program in Birmingham?</w:t>
      </w:r>
    </w:p>
    <w:p w:rsidR="003E7F71" w:rsidRPr="003E7F71" w:rsidRDefault="003E7F71" w:rsidP="003E7F71">
      <w:pPr>
        <w:pStyle w:val="SR"/>
      </w:pPr>
      <w:r w:rsidRPr="003E7F71">
        <w:t>Because King’s affiliates are groups like the Alabama Christian Movement for Human Rights, the purpose</w:t>
      </w:r>
      <w:r w:rsidR="00152E3C">
        <w:t xml:space="preserve"> of the direct </w:t>
      </w:r>
      <w:r w:rsidR="00643F3E" w:rsidRPr="00643F3E">
        <w:t xml:space="preserve">action is likely to secure human rights. </w:t>
      </w:r>
    </w:p>
    <w:p w:rsidR="003E7F71" w:rsidRDefault="003E7F71" w:rsidP="003E7F71">
      <w:pPr>
        <w:pStyle w:val="IN"/>
        <w:numPr>
          <w:ilvl w:val="0"/>
          <w:numId w:val="3"/>
        </w:numPr>
        <w:ind w:left="360"/>
      </w:pPr>
      <w:r>
        <w:rPr>
          <w:b/>
        </w:rPr>
        <w:t xml:space="preserve">Differentiation Consideration: </w:t>
      </w:r>
      <w:r>
        <w:t xml:space="preserve">If students struggle, consider asking the following question: </w:t>
      </w:r>
    </w:p>
    <w:p w:rsidR="003E7F71" w:rsidRPr="003E7F71" w:rsidRDefault="003E7F71" w:rsidP="00D851F5">
      <w:pPr>
        <w:pStyle w:val="Q"/>
        <w:ind w:left="360"/>
        <w:rPr>
          <w:color w:val="4F81BD" w:themeColor="accent1"/>
        </w:rPr>
      </w:pPr>
      <w:r w:rsidRPr="003E7F71">
        <w:rPr>
          <w:color w:val="4F81BD" w:themeColor="accent1"/>
        </w:rPr>
        <w:t xml:space="preserve">Why was King “invited” to Birmingham? </w:t>
      </w:r>
    </w:p>
    <w:p w:rsidR="005F47FC" w:rsidRDefault="003E7F71" w:rsidP="005F47FC">
      <w:pPr>
        <w:pStyle w:val="SR"/>
        <w:numPr>
          <w:ilvl w:val="0"/>
          <w:numId w:val="32"/>
        </w:numPr>
        <w:ind w:left="720"/>
        <w:rPr>
          <w:color w:val="4F81BD" w:themeColor="accent1"/>
        </w:rPr>
      </w:pPr>
      <w:r w:rsidRPr="0002335E">
        <w:rPr>
          <w:color w:val="4F81BD" w:themeColor="accent1"/>
        </w:rPr>
        <w:t>King was invited to Birmingham to be “on call to engage in a nonviolent direct-action program”</w:t>
      </w:r>
      <w:r w:rsidR="007967A2">
        <w:rPr>
          <w:color w:val="4F81BD" w:themeColor="accent1"/>
        </w:rPr>
        <w:t xml:space="preserve"> (par. 2).</w:t>
      </w:r>
      <w:r w:rsidRPr="0002335E">
        <w:rPr>
          <w:color w:val="4F81BD" w:themeColor="accent1"/>
        </w:rPr>
        <w:t xml:space="preserve"> </w:t>
      </w:r>
    </w:p>
    <w:p w:rsidR="00D960ED" w:rsidRDefault="003E7F71" w:rsidP="00196DD4">
      <w:pPr>
        <w:pStyle w:val="TA"/>
      </w:pPr>
      <w:r w:rsidRPr="00612FD3">
        <w:t>Lead a brief whole-class discussion of student responses.</w:t>
      </w:r>
    </w:p>
    <w:p w:rsidR="00707670" w:rsidRDefault="00707670" w:rsidP="00707670">
      <w:pPr>
        <w:pStyle w:val="LearningSequenceHeader"/>
      </w:pPr>
      <w:r>
        <w:t xml:space="preserve">Activity </w:t>
      </w:r>
      <w:r w:rsidR="009A5447">
        <w:t>5</w:t>
      </w:r>
      <w:r w:rsidRPr="00707670">
        <w:t>:</w:t>
      </w:r>
      <w:r w:rsidR="009A37E3">
        <w:t xml:space="preserve"> Jigsaw Discussion</w:t>
      </w:r>
      <w:r w:rsidRPr="00707670">
        <w:tab/>
      </w:r>
      <w:r w:rsidR="007733DD">
        <w:t>25</w:t>
      </w:r>
      <w:r w:rsidRPr="00707670">
        <w:t>%</w:t>
      </w:r>
    </w:p>
    <w:p w:rsidR="009A37E3" w:rsidRDefault="00495E2D" w:rsidP="00345699">
      <w:pPr>
        <w:pStyle w:val="TA"/>
      </w:pPr>
      <w:r>
        <w:t xml:space="preserve">Instruct </w:t>
      </w:r>
      <w:r w:rsidR="00E7689D">
        <w:t xml:space="preserve">students to form </w:t>
      </w:r>
      <w:r w:rsidR="00570434">
        <w:t>groups</w:t>
      </w:r>
      <w:r w:rsidR="009A37E3">
        <w:t xml:space="preserve"> of three and complete </w:t>
      </w:r>
      <w:r w:rsidR="00D960ED">
        <w:t>a</w:t>
      </w:r>
      <w:r w:rsidR="00B96F49">
        <w:t xml:space="preserve"> Paragraphs 3–5</w:t>
      </w:r>
      <w:r w:rsidR="009A37E3">
        <w:t xml:space="preserve"> Jigsaw Tool. Assign an equal number of groups to each paragraph (3, 4, or 5). Instruct groups of three to complete their assigned tool.</w:t>
      </w:r>
    </w:p>
    <w:p w:rsidR="009A37E3" w:rsidRDefault="009A37E3" w:rsidP="009A37E3">
      <w:pPr>
        <w:pStyle w:val="SA"/>
      </w:pPr>
      <w:r>
        <w:t xml:space="preserve">Students work in groups of three. Each group completes a </w:t>
      </w:r>
      <w:r w:rsidR="00B96F49">
        <w:t xml:space="preserve">Paragraphs 3–5 </w:t>
      </w:r>
      <w:r>
        <w:t>Jigsaw Tool.</w:t>
      </w:r>
    </w:p>
    <w:p w:rsidR="009A37E3" w:rsidRDefault="009A37E3" w:rsidP="00345699">
      <w:pPr>
        <w:pStyle w:val="TA"/>
      </w:pPr>
      <w:r>
        <w:t>After each group has completed a Jigsaw tool, instruct students to form new groups. Each group should have at least one representative from each paragraph so every group includes students who have read each of the three paragraphs.</w:t>
      </w:r>
    </w:p>
    <w:p w:rsidR="00284EB2" w:rsidRDefault="00E636BE" w:rsidP="00345699">
      <w:pPr>
        <w:pStyle w:val="TA"/>
      </w:pPr>
      <w:r>
        <w:t>Instruct students to discuss the questions marked as “Key Question” on their tools. After students discussed all Key Questions, instruct them to select other questions from the tools to discuss.</w:t>
      </w:r>
    </w:p>
    <w:p w:rsidR="009A37E3" w:rsidRDefault="00E636BE" w:rsidP="002F2353">
      <w:pPr>
        <w:pStyle w:val="SA"/>
      </w:pPr>
      <w:r>
        <w:t xml:space="preserve">Students discuss the Key Questions from their </w:t>
      </w:r>
      <w:r w:rsidR="00B96F49">
        <w:t xml:space="preserve">Paragraphs 3–5 </w:t>
      </w:r>
      <w:r>
        <w:t>Jigsaw Tools.</w:t>
      </w:r>
    </w:p>
    <w:p w:rsidR="00F2244F" w:rsidRDefault="00246084" w:rsidP="002D0ECA">
      <w:pPr>
        <w:pStyle w:val="SR"/>
      </w:pPr>
      <w:r w:rsidRPr="00246084">
        <w:t xml:space="preserve">Student responses </w:t>
      </w:r>
      <w:r w:rsidR="00490A8A">
        <w:t xml:space="preserve">will vary. See sample student responses in the Model </w:t>
      </w:r>
      <w:r w:rsidR="00B96F49">
        <w:t xml:space="preserve">Paragraphs 3–5 </w:t>
      </w:r>
      <w:r w:rsidR="002D0ECA">
        <w:t>Jigsaw</w:t>
      </w:r>
      <w:r w:rsidR="00490A8A">
        <w:t xml:space="preserve"> Tool</w:t>
      </w:r>
      <w:r w:rsidR="003F06F6">
        <w:t>s</w:t>
      </w:r>
      <w:r w:rsidR="00490A8A">
        <w:t xml:space="preserve"> at the end of this lesson.</w:t>
      </w:r>
    </w:p>
    <w:p w:rsidR="00284EB2" w:rsidRPr="00345699" w:rsidRDefault="00490A8A" w:rsidP="00345699">
      <w:pPr>
        <w:pStyle w:val="TA"/>
      </w:pPr>
      <w:r w:rsidRPr="00345699">
        <w:t>Lead a whole-class</w:t>
      </w:r>
      <w:r w:rsidR="00E636BE" w:rsidRPr="00345699">
        <w:t xml:space="preserve"> </w:t>
      </w:r>
      <w:r w:rsidRPr="00345699">
        <w:t>discussion of student responses</w:t>
      </w:r>
      <w:r w:rsidR="00E636BE" w:rsidRPr="00345699">
        <w:t xml:space="preserve"> to </w:t>
      </w:r>
      <w:r w:rsidR="00B6500E">
        <w:t xml:space="preserve">the </w:t>
      </w:r>
      <w:r w:rsidR="00E636BE" w:rsidRPr="00345699">
        <w:t>Key Questions</w:t>
      </w:r>
      <w:r w:rsidR="000D1D8C">
        <w:t xml:space="preserve"> (on the tools and listed below)</w:t>
      </w:r>
      <w:r w:rsidRPr="00345699">
        <w:t xml:space="preserve">. Encourage groups who studied the same </w:t>
      </w:r>
      <w:r w:rsidR="00F456C0" w:rsidRPr="00345699">
        <w:t>section of the text</w:t>
      </w:r>
      <w:r w:rsidRPr="00345699">
        <w:t xml:space="preserve"> to offer new insights and to build upon each other’s responses rather than repeat them.</w:t>
      </w:r>
    </w:p>
    <w:p w:rsidR="000D1D8C" w:rsidRPr="000D1D8C" w:rsidRDefault="00B50324" w:rsidP="00C665A4">
      <w:pPr>
        <w:pStyle w:val="IN"/>
        <w:rPr>
          <w:b/>
        </w:rPr>
      </w:pPr>
      <w:r>
        <w:t xml:space="preserve">Consider drawing students’ attention to their application of </w:t>
      </w:r>
      <w:r w:rsidR="00CE2423">
        <w:t>sub</w:t>
      </w:r>
      <w:r>
        <w:t>standard</w:t>
      </w:r>
      <w:r w:rsidR="00CE2423">
        <w:t>s</w:t>
      </w:r>
      <w:r>
        <w:t xml:space="preserve"> SL.9-10.1.</w:t>
      </w:r>
      <w:r w:rsidR="00405423">
        <w:t xml:space="preserve">c and </w:t>
      </w:r>
      <w:r w:rsidR="00567672">
        <w:t>e</w:t>
      </w:r>
      <w:r>
        <w:t xml:space="preserve"> through the process of </w:t>
      </w:r>
      <w:r w:rsidR="00405423">
        <w:t>building upon each other’s ideas in discussion</w:t>
      </w:r>
      <w:r w:rsidR="00567672">
        <w:t xml:space="preserve"> and seeking to understand others</w:t>
      </w:r>
      <w:r>
        <w:t>.</w:t>
      </w:r>
    </w:p>
    <w:p w:rsidR="000D1D8C" w:rsidRDefault="000D1D8C" w:rsidP="000D1D8C">
      <w:pPr>
        <w:pStyle w:val="Q"/>
      </w:pPr>
      <w:r w:rsidRPr="00FC71BF">
        <w:t>What do the type of references King uses in paragraph 3 suggest about King?</w:t>
      </w:r>
    </w:p>
    <w:p w:rsidR="000D1D8C" w:rsidRDefault="00412642" w:rsidP="000D1D8C">
      <w:pPr>
        <w:pStyle w:val="SR"/>
      </w:pPr>
      <w:r>
        <w:t>Student responses may include</w:t>
      </w:r>
      <w:r w:rsidR="000D1D8C">
        <w:t>:</w:t>
      </w:r>
    </w:p>
    <w:p w:rsidR="000D1D8C" w:rsidRDefault="000D1D8C" w:rsidP="000D1D8C">
      <w:pPr>
        <w:pStyle w:val="SASRBullet"/>
      </w:pPr>
      <w:r>
        <w:t xml:space="preserve">King uses multiple religious references to describe himself and his work. These references develop King as a “messenger” or a servant to the people in Birmingham and his work as “gospel” work (par. 3). </w:t>
      </w:r>
    </w:p>
    <w:p w:rsidR="000D1D8C" w:rsidRDefault="000D1D8C" w:rsidP="000D1D8C">
      <w:pPr>
        <w:pStyle w:val="SASRBullet"/>
      </w:pPr>
      <w:r>
        <w:t>By comparing himself to the eighth-century prophets and the Apostle Paul, King develops himself as a person with an important, historical and spiritual purpose.</w:t>
      </w:r>
    </w:p>
    <w:p w:rsidR="000D1D8C" w:rsidRDefault="000D1D8C" w:rsidP="000D1D8C">
      <w:pPr>
        <w:pStyle w:val="Q"/>
      </w:pPr>
      <w:r w:rsidRPr="00FC71BF">
        <w:t xml:space="preserve">How does King’s use of </w:t>
      </w:r>
      <w:r>
        <w:t xml:space="preserve">these </w:t>
      </w:r>
      <w:r w:rsidRPr="00FC71BF">
        <w:t>references relate to the purpose he stated at the beginning of paragraph 3: “I am in Birmingham because injustice is here”?</w:t>
      </w:r>
    </w:p>
    <w:p w:rsidR="000D1D8C" w:rsidRDefault="00412642" w:rsidP="000D1D8C">
      <w:pPr>
        <w:pStyle w:val="SR"/>
      </w:pPr>
      <w:r>
        <w:t>Student responses may include</w:t>
      </w:r>
      <w:r w:rsidR="000D1D8C">
        <w:t>:</w:t>
      </w:r>
    </w:p>
    <w:p w:rsidR="000D1D8C" w:rsidRDefault="000D1D8C" w:rsidP="000D1D8C">
      <w:pPr>
        <w:pStyle w:val="SASRBullet"/>
      </w:pPr>
      <w:r w:rsidRPr="00FC71BF">
        <w:t>By using religious references, like “thus saith the Lord” and “</w:t>
      </w:r>
      <w:r>
        <w:t>g</w:t>
      </w:r>
      <w:r w:rsidRPr="00FC71BF">
        <w:t xml:space="preserve">ospel of freedom” </w:t>
      </w:r>
      <w:r>
        <w:t xml:space="preserve">(par. 3), </w:t>
      </w:r>
      <w:r w:rsidRPr="00FC71BF">
        <w:t xml:space="preserve">King provides a spiritual basis for his argument. </w:t>
      </w:r>
    </w:p>
    <w:p w:rsidR="000D1D8C" w:rsidRDefault="000D1D8C" w:rsidP="000D1D8C">
      <w:pPr>
        <w:pStyle w:val="SASRBullet"/>
      </w:pPr>
      <w:r w:rsidRPr="00FC71BF">
        <w:t xml:space="preserve">This suggests that King’s purpose of fighting “injustice” </w:t>
      </w:r>
      <w:r>
        <w:t xml:space="preserve">(par. 3) </w:t>
      </w:r>
      <w:r w:rsidRPr="00FC71BF">
        <w:t xml:space="preserve">is a religious purpose. </w:t>
      </w:r>
    </w:p>
    <w:p w:rsidR="000D1D8C" w:rsidRDefault="000D1D8C" w:rsidP="000D1D8C">
      <w:pPr>
        <w:pStyle w:val="SASRBullet"/>
      </w:pPr>
      <w:r w:rsidRPr="00FC71BF">
        <w:t>Using the Bible to support his argument provides a moral basis for King’s presence and activities in Birmingham.</w:t>
      </w:r>
    </w:p>
    <w:p w:rsidR="000D1D8C" w:rsidRDefault="000D1D8C" w:rsidP="000D1D8C">
      <w:pPr>
        <w:pStyle w:val="IN"/>
      </w:pPr>
      <w:r>
        <w:rPr>
          <w:b/>
        </w:rPr>
        <w:t>Differentiation Consideration:</w:t>
      </w:r>
      <w:r>
        <w:t xml:space="preserve"> If students struggle to answer these questions, consider the following scaffolding question:</w:t>
      </w:r>
    </w:p>
    <w:p w:rsidR="000D1D8C" w:rsidRPr="000E7F66" w:rsidRDefault="000D1D8C" w:rsidP="000D1D8C">
      <w:pPr>
        <w:pStyle w:val="Q"/>
        <w:ind w:left="360"/>
        <w:rPr>
          <w:color w:val="4F81BD" w:themeColor="accent1"/>
        </w:rPr>
      </w:pPr>
      <w:r w:rsidRPr="00643F3E">
        <w:rPr>
          <w:color w:val="4F81BD" w:themeColor="accent1"/>
        </w:rPr>
        <w:t>Why is King in Birmingham?</w:t>
      </w:r>
    </w:p>
    <w:p w:rsidR="001C3F51" w:rsidRDefault="00AF2120" w:rsidP="00AF2120">
      <w:pPr>
        <w:pStyle w:val="SR"/>
        <w:numPr>
          <w:ilvl w:val="0"/>
          <w:numId w:val="32"/>
        </w:numPr>
        <w:ind w:left="720"/>
        <w:rPr>
          <w:color w:val="4F81BD" w:themeColor="accent1"/>
        </w:rPr>
      </w:pPr>
      <w:r w:rsidRPr="00AF2120">
        <w:rPr>
          <w:color w:val="4F81BD" w:themeColor="accent1"/>
        </w:rPr>
        <w:t>He is in Birmingha</w:t>
      </w:r>
      <w:r>
        <w:rPr>
          <w:color w:val="4F81BD" w:themeColor="accent1"/>
        </w:rPr>
        <w:t>m to fight “injustice” (par. 3).</w:t>
      </w:r>
      <w:r w:rsidRPr="0002335E">
        <w:rPr>
          <w:color w:val="4F81BD" w:themeColor="accent1"/>
        </w:rPr>
        <w:t xml:space="preserve"> </w:t>
      </w:r>
    </w:p>
    <w:p w:rsidR="00DD461D" w:rsidRDefault="00DD461D" w:rsidP="00DD461D">
      <w:pPr>
        <w:pStyle w:val="Q"/>
      </w:pPr>
      <w:r>
        <w:t>What is the relationship of King’s use of these references to his addressees, the clergymen?</w:t>
      </w:r>
    </w:p>
    <w:p w:rsidR="00DD461D" w:rsidRDefault="00DD461D" w:rsidP="00DD461D">
      <w:pPr>
        <w:pStyle w:val="SR"/>
      </w:pPr>
      <w:r>
        <w:t>Student responses may include:</w:t>
      </w:r>
    </w:p>
    <w:p w:rsidR="00DD461D" w:rsidRPr="00DD461D" w:rsidRDefault="00DD461D" w:rsidP="00DD461D">
      <w:pPr>
        <w:pStyle w:val="SASRBullet"/>
      </w:pPr>
      <w:r w:rsidRPr="00DD461D">
        <w:t>The clergymen are religious leaders who likely understand and relate to the religious references.</w:t>
      </w:r>
    </w:p>
    <w:p w:rsidR="00DD461D" w:rsidRPr="00DD461D" w:rsidRDefault="00DD461D" w:rsidP="00DD461D">
      <w:pPr>
        <w:pStyle w:val="SASRBullet"/>
      </w:pPr>
      <w:r w:rsidRPr="00DD461D">
        <w:t>King’s use of the religious references demonstrates to the clergymen that he understands them and shares their same religious beliefs.</w:t>
      </w:r>
    </w:p>
    <w:p w:rsidR="000E5EA9" w:rsidRDefault="00DD461D" w:rsidP="00DD461D">
      <w:pPr>
        <w:pStyle w:val="SASRBullet"/>
      </w:pPr>
      <w:r w:rsidRPr="00DD461D">
        <w:t>These references to shared beliefs make King’s defense of his actions more convincing and reasonable to religious rea</w:t>
      </w:r>
      <w:r w:rsidR="001867B8">
        <w:t>ders</w:t>
      </w:r>
      <w:r w:rsidRPr="00DD461D">
        <w:t>.</w:t>
      </w:r>
      <w:r>
        <w:t xml:space="preserve"> </w:t>
      </w:r>
    </w:p>
    <w:p w:rsidR="001C3F51" w:rsidRDefault="001C3F51" w:rsidP="001C3F51">
      <w:pPr>
        <w:pStyle w:val="Q"/>
      </w:pPr>
      <w:r>
        <w:t>What is the impact of King’s claim, “Injustice anywhere is a threat to justice everywhere”? How does King refine this claim?</w:t>
      </w:r>
    </w:p>
    <w:p w:rsidR="001C3F51" w:rsidRDefault="00412642" w:rsidP="001C3F51">
      <w:pPr>
        <w:pStyle w:val="SR"/>
      </w:pPr>
      <w:r>
        <w:t>Student responses may include</w:t>
      </w:r>
      <w:r w:rsidR="001C3F51">
        <w:t>:</w:t>
      </w:r>
    </w:p>
    <w:p w:rsidR="001C3F51" w:rsidRDefault="001C3F51" w:rsidP="001C3F51">
      <w:pPr>
        <w:pStyle w:val="SASRBullet"/>
      </w:pPr>
      <w:r>
        <w:t>The statement impacts the text by showing that King’s work in Birmingham affects other communities throughout the world. Direct action is taking place in Birmingham, but the work is significant for everyone. King is in Birmingham to influence the movement there, but he also wants to influence human rights in other parts of the country.</w:t>
      </w:r>
    </w:p>
    <w:p w:rsidR="001C3F51" w:rsidRDefault="001C3F51" w:rsidP="001C3F51">
      <w:pPr>
        <w:pStyle w:val="SASRBullet"/>
      </w:pPr>
      <w:r>
        <w:t>King refines this claim by explaining that people are in an “inescapable network of mutuality” (par. 4). He also explains that people in a county have a shared “destiny” (par. 4).</w:t>
      </w:r>
    </w:p>
    <w:p w:rsidR="001C3F51" w:rsidRPr="0098127B" w:rsidRDefault="001C3F51" w:rsidP="001C3F51">
      <w:pPr>
        <w:pStyle w:val="BulletedList"/>
        <w:numPr>
          <w:ilvl w:val="0"/>
          <w:numId w:val="0"/>
        </w:numPr>
        <w:ind w:left="360"/>
        <w:rPr>
          <w:sz w:val="4"/>
          <w:szCs w:val="4"/>
        </w:rPr>
      </w:pPr>
    </w:p>
    <w:p w:rsidR="001C3F51" w:rsidRDefault="001C3F51" w:rsidP="001C3F51">
      <w:pPr>
        <w:pStyle w:val="IN"/>
      </w:pPr>
      <w:r>
        <w:rPr>
          <w:b/>
        </w:rPr>
        <w:t xml:space="preserve">Differentiation Consideration: </w:t>
      </w:r>
      <w:r>
        <w:t>If students struggle with the phrase “inescapable mutuality,” consider asking the following scaffolding questions:</w:t>
      </w:r>
    </w:p>
    <w:p w:rsidR="001C3F51" w:rsidRPr="00C11F16" w:rsidRDefault="001C3F51" w:rsidP="001C3F51">
      <w:pPr>
        <w:pStyle w:val="SR"/>
        <w:numPr>
          <w:ilvl w:val="0"/>
          <w:numId w:val="0"/>
        </w:numPr>
        <w:ind w:left="432"/>
        <w:rPr>
          <w:b/>
          <w:color w:val="4F81BD" w:themeColor="accent1"/>
        </w:rPr>
      </w:pPr>
      <w:r w:rsidRPr="00C11F16">
        <w:rPr>
          <w:b/>
          <w:color w:val="4F81BD" w:themeColor="accent1"/>
        </w:rPr>
        <w:t xml:space="preserve">What are the meanings of the words </w:t>
      </w:r>
      <w:r w:rsidRPr="00C11F16">
        <w:rPr>
          <w:b/>
          <w:i/>
          <w:color w:val="4F81BD" w:themeColor="accent1"/>
        </w:rPr>
        <w:t xml:space="preserve">inescapable </w:t>
      </w:r>
      <w:r w:rsidRPr="00C11F16">
        <w:rPr>
          <w:b/>
          <w:color w:val="4F81BD" w:themeColor="accent1"/>
        </w:rPr>
        <w:t xml:space="preserve">and </w:t>
      </w:r>
      <w:r w:rsidRPr="00C11F16">
        <w:rPr>
          <w:b/>
          <w:i/>
          <w:color w:val="4F81BD" w:themeColor="accent1"/>
        </w:rPr>
        <w:t>mutuality</w:t>
      </w:r>
      <w:r w:rsidRPr="00C11F16">
        <w:rPr>
          <w:b/>
          <w:color w:val="4F81BD" w:themeColor="accent1"/>
        </w:rPr>
        <w:t xml:space="preserve"> as King uses them? Explain the process you used to determine the meanings.</w:t>
      </w:r>
    </w:p>
    <w:p w:rsidR="001C3F51" w:rsidRDefault="001C3F51" w:rsidP="001C3F51">
      <w:pPr>
        <w:pStyle w:val="SR"/>
        <w:numPr>
          <w:ilvl w:val="0"/>
          <w:numId w:val="35"/>
        </w:numPr>
        <w:ind w:left="882"/>
        <w:rPr>
          <w:rFonts w:asciiTheme="majorHAnsi" w:hAnsiTheme="majorHAnsi" w:cstheme="majorBidi"/>
          <w:b/>
          <w:bCs/>
          <w:i/>
          <w:iCs/>
          <w:color w:val="4F81BD" w:themeColor="accent1"/>
        </w:rPr>
      </w:pPr>
      <w:r w:rsidRPr="00F4233E">
        <w:rPr>
          <w:color w:val="4F81BD" w:themeColor="accent1"/>
        </w:rPr>
        <w:t>Student responses may include:</w:t>
      </w:r>
    </w:p>
    <w:p w:rsidR="001C3F51" w:rsidRDefault="001C3F51" w:rsidP="001C3F51">
      <w:pPr>
        <w:pStyle w:val="SR"/>
        <w:numPr>
          <w:ilvl w:val="1"/>
          <w:numId w:val="14"/>
        </w:numPr>
        <w:ind w:left="882"/>
        <w:rPr>
          <w:color w:val="4F81BD" w:themeColor="accent1"/>
        </w:rPr>
      </w:pPr>
      <w:r w:rsidRPr="00DC73BC">
        <w:rPr>
          <w:i/>
          <w:color w:val="4F81BD" w:themeColor="accent1"/>
        </w:rPr>
        <w:t>Inescapable</w:t>
      </w:r>
      <w:r w:rsidRPr="00F1402B">
        <w:rPr>
          <w:color w:val="4F81BD" w:themeColor="accent1"/>
        </w:rPr>
        <w:t xml:space="preserve"> describes </w:t>
      </w:r>
      <w:r>
        <w:rPr>
          <w:color w:val="4F81BD" w:themeColor="accent1"/>
        </w:rPr>
        <w:t>“</w:t>
      </w:r>
      <w:r w:rsidRPr="00F1402B">
        <w:rPr>
          <w:color w:val="4F81BD" w:themeColor="accent1"/>
        </w:rPr>
        <w:t>something you cannot avoid.</w:t>
      </w:r>
      <w:r>
        <w:rPr>
          <w:color w:val="4F81BD" w:themeColor="accent1"/>
        </w:rPr>
        <w:t>”</w:t>
      </w:r>
      <w:r w:rsidRPr="00DC73BC">
        <w:rPr>
          <w:i/>
          <w:color w:val="4F81BD" w:themeColor="accent1"/>
        </w:rPr>
        <w:t xml:space="preserve"> In</w:t>
      </w:r>
      <w:r w:rsidRPr="00F1402B">
        <w:rPr>
          <w:color w:val="4F81BD" w:themeColor="accent1"/>
        </w:rPr>
        <w:t xml:space="preserve">– means </w:t>
      </w:r>
      <w:r>
        <w:rPr>
          <w:color w:val="4F81BD" w:themeColor="accent1"/>
        </w:rPr>
        <w:t>“</w:t>
      </w:r>
      <w:r w:rsidRPr="00F1402B">
        <w:rPr>
          <w:color w:val="4F81BD" w:themeColor="accent1"/>
        </w:rPr>
        <w:t>not.</w:t>
      </w:r>
      <w:r>
        <w:rPr>
          <w:color w:val="4F81BD" w:themeColor="accent1"/>
        </w:rPr>
        <w:t>”</w:t>
      </w:r>
      <w:r w:rsidRPr="00F1402B">
        <w:rPr>
          <w:color w:val="4F81BD" w:themeColor="accent1"/>
        </w:rPr>
        <w:t xml:space="preserve"> </w:t>
      </w:r>
      <w:r w:rsidRPr="00DC73BC">
        <w:rPr>
          <w:i/>
          <w:color w:val="4F81BD" w:themeColor="accent1"/>
        </w:rPr>
        <w:t>Escape</w:t>
      </w:r>
      <w:r w:rsidRPr="00F1402B">
        <w:rPr>
          <w:color w:val="4F81BD" w:themeColor="accent1"/>
        </w:rPr>
        <w:t xml:space="preserve"> means </w:t>
      </w:r>
      <w:r>
        <w:rPr>
          <w:color w:val="4F81BD" w:themeColor="accent1"/>
        </w:rPr>
        <w:t>“</w:t>
      </w:r>
      <w:r w:rsidRPr="00F1402B">
        <w:rPr>
          <w:color w:val="4F81BD" w:themeColor="accent1"/>
        </w:rPr>
        <w:t>to get away.</w:t>
      </w:r>
      <w:r>
        <w:rPr>
          <w:color w:val="4F81BD" w:themeColor="accent1"/>
        </w:rPr>
        <w:t>”</w:t>
      </w:r>
      <w:r w:rsidRPr="00F1402B">
        <w:rPr>
          <w:color w:val="4F81BD" w:themeColor="accent1"/>
        </w:rPr>
        <w:t xml:space="preserve"> And, </w:t>
      </w:r>
      <w:r w:rsidRPr="00DC73BC">
        <w:rPr>
          <w:i/>
          <w:color w:val="4F81BD" w:themeColor="accent1"/>
        </w:rPr>
        <w:t>–able</w:t>
      </w:r>
      <w:r w:rsidRPr="00F1402B">
        <w:rPr>
          <w:color w:val="4F81BD" w:themeColor="accent1"/>
        </w:rPr>
        <w:t xml:space="preserve"> means “to be able to.” </w:t>
      </w:r>
    </w:p>
    <w:p w:rsidR="001C3F51" w:rsidRDefault="001C3F51" w:rsidP="001C3F51">
      <w:pPr>
        <w:pStyle w:val="SR"/>
        <w:numPr>
          <w:ilvl w:val="1"/>
          <w:numId w:val="14"/>
        </w:numPr>
        <w:ind w:left="882"/>
        <w:rPr>
          <w:color w:val="4F81BD" w:themeColor="accent1"/>
        </w:rPr>
      </w:pPr>
      <w:r w:rsidRPr="00F1402B">
        <w:rPr>
          <w:color w:val="4F81BD" w:themeColor="accent1"/>
        </w:rPr>
        <w:t xml:space="preserve">Because it is based on the word </w:t>
      </w:r>
      <w:r w:rsidRPr="00F1402B">
        <w:rPr>
          <w:i/>
          <w:color w:val="4F81BD" w:themeColor="accent1"/>
        </w:rPr>
        <w:t>mutual</w:t>
      </w:r>
      <w:r w:rsidRPr="00F1402B">
        <w:rPr>
          <w:color w:val="4F81BD" w:themeColor="accent1"/>
        </w:rPr>
        <w:t xml:space="preserve">, the word </w:t>
      </w:r>
      <w:r w:rsidRPr="00F1402B">
        <w:rPr>
          <w:i/>
          <w:color w:val="4F81BD" w:themeColor="accent1"/>
        </w:rPr>
        <w:t>mutuality</w:t>
      </w:r>
      <w:r w:rsidRPr="00F1402B">
        <w:rPr>
          <w:color w:val="4F81BD" w:themeColor="accent1"/>
        </w:rPr>
        <w:t xml:space="preserve"> describes </w:t>
      </w:r>
      <w:r>
        <w:rPr>
          <w:color w:val="4F81BD" w:themeColor="accent1"/>
        </w:rPr>
        <w:t>“</w:t>
      </w:r>
      <w:r w:rsidRPr="00F1402B">
        <w:rPr>
          <w:color w:val="4F81BD" w:themeColor="accent1"/>
        </w:rPr>
        <w:t>a setting in which people share something.</w:t>
      </w:r>
      <w:r>
        <w:rPr>
          <w:color w:val="4F81BD" w:themeColor="accent1"/>
        </w:rPr>
        <w:t>”</w:t>
      </w:r>
    </w:p>
    <w:p w:rsidR="003B4C13" w:rsidRDefault="001C3F51" w:rsidP="001C3F51">
      <w:pPr>
        <w:pStyle w:val="SA"/>
        <w:rPr>
          <w:color w:val="4F81BD" w:themeColor="accent1"/>
        </w:rPr>
      </w:pPr>
      <w:r w:rsidRPr="001C3F51">
        <w:rPr>
          <w:color w:val="4F81BD" w:themeColor="accent1"/>
        </w:rPr>
        <w:t xml:space="preserve">Students write the definitions of </w:t>
      </w:r>
      <w:r w:rsidRPr="001C3F51">
        <w:rPr>
          <w:i/>
          <w:color w:val="4F81BD" w:themeColor="accent1"/>
        </w:rPr>
        <w:t xml:space="preserve">inescapable </w:t>
      </w:r>
      <w:r w:rsidRPr="001C3F51">
        <w:rPr>
          <w:color w:val="4F81BD" w:themeColor="accent1"/>
        </w:rPr>
        <w:t xml:space="preserve">and </w:t>
      </w:r>
      <w:r w:rsidRPr="001C3F51">
        <w:rPr>
          <w:i/>
          <w:color w:val="4F81BD" w:themeColor="accent1"/>
        </w:rPr>
        <w:t>mutuality</w:t>
      </w:r>
      <w:r w:rsidRPr="001C3F51">
        <w:rPr>
          <w:color w:val="4F81BD" w:themeColor="accent1"/>
        </w:rPr>
        <w:t xml:space="preserve"> on their copy of the text or in a vocabulary journal.</w:t>
      </w:r>
    </w:p>
    <w:p w:rsidR="00AF2120" w:rsidRPr="001C3F51" w:rsidRDefault="003B4C13" w:rsidP="003B4C13">
      <w:pPr>
        <w:pStyle w:val="Q"/>
      </w:pPr>
      <w:r>
        <w:t xml:space="preserve">Recall your work in the previous </w:t>
      </w:r>
      <w:r w:rsidR="0000586F">
        <w:t>activity</w:t>
      </w:r>
      <w:r>
        <w:t xml:space="preserve"> on King’s purpose for being in Birmingham. How does paragraph 4 further develop this purpose?</w:t>
      </w:r>
    </w:p>
    <w:p w:rsidR="00E16020" w:rsidRDefault="003B4C13" w:rsidP="003B4C13">
      <w:pPr>
        <w:pStyle w:val="SR"/>
      </w:pPr>
      <w:r>
        <w:t>In Lesson 1, we inferred that King is in Birmingham to implement a nonviolent direct action program to secure human rights. Paragraph 4 shows that King believes that his job is to work for justice not only in Birmingham, but everywhere. King believes that “[w]hatever affects one [person] directly affects all [people] indirectly” (par. 4), so he has to fight injustice in Birmingham and elsewhere.</w:t>
      </w:r>
    </w:p>
    <w:p w:rsidR="00E16020" w:rsidRDefault="00E16020" w:rsidP="00E16020">
      <w:pPr>
        <w:pStyle w:val="Q"/>
      </w:pPr>
      <w:r>
        <w:t>In paragraph 5, how does King support his statement that “</w:t>
      </w:r>
      <w:r w:rsidRPr="00897459">
        <w:t xml:space="preserve">the white power structure of this city left the Negro community with no </w:t>
      </w:r>
      <w:r>
        <w:t>other alternative”?</w:t>
      </w:r>
    </w:p>
    <w:p w:rsidR="00F456C0" w:rsidRPr="00AF2120" w:rsidRDefault="00E16020" w:rsidP="00E16020">
      <w:pPr>
        <w:pStyle w:val="SR"/>
      </w:pPr>
      <w:r w:rsidRPr="00BB49BE">
        <w:t>King supports the claim by showing the clergymen’s reaction to the demonstrations. King has outlined reasons why the demonstrations are necessary, but the white clergymen still “deplore” the demonstrations</w:t>
      </w:r>
      <w:r>
        <w:t xml:space="preserve"> (par. 5)</w:t>
      </w:r>
      <w:r w:rsidRPr="00BB49BE">
        <w:t>. King also describes how the white leaders do not take the problem seriously enough. They fail to “grapple” with the real “underlying causes” of the demonstrations</w:t>
      </w:r>
      <w:r>
        <w:t xml:space="preserve"> (par. 5)</w:t>
      </w:r>
      <w:r w:rsidRPr="00BB49BE">
        <w:t xml:space="preserve">. </w:t>
      </w:r>
    </w:p>
    <w:p w:rsidR="00707670" w:rsidRDefault="00707670" w:rsidP="00707670">
      <w:pPr>
        <w:pStyle w:val="LearningSequenceHeader"/>
      </w:pPr>
      <w:r>
        <w:t xml:space="preserve">Activity </w:t>
      </w:r>
      <w:r w:rsidR="009A5447">
        <w:t>6</w:t>
      </w:r>
      <w:r w:rsidRPr="00707670">
        <w:t xml:space="preserve">: </w:t>
      </w:r>
      <w:r w:rsidR="00413334">
        <w:t>Quick Write</w:t>
      </w:r>
      <w:r w:rsidRPr="00707670">
        <w:tab/>
      </w:r>
      <w:r w:rsidR="00010DC4">
        <w:t>1</w:t>
      </w:r>
      <w:r w:rsidR="00321990">
        <w:t>0</w:t>
      </w:r>
      <w:r w:rsidRPr="00707670">
        <w:t>%</w:t>
      </w:r>
    </w:p>
    <w:p w:rsidR="009A2B88" w:rsidRDefault="009A2B88" w:rsidP="009A2B88">
      <w:pPr>
        <w:pStyle w:val="TA"/>
      </w:pPr>
      <w:r>
        <w:t>Instruct students to respond briefly in writing to the following prompt</w:t>
      </w:r>
      <w:r w:rsidR="00FE1871">
        <w:t>:</w:t>
      </w:r>
    </w:p>
    <w:p w:rsidR="009A2B88" w:rsidRDefault="00E42E66" w:rsidP="009A2B88">
      <w:pPr>
        <w:pStyle w:val="Q"/>
      </w:pPr>
      <w:r w:rsidRPr="002739D6">
        <w:t xml:space="preserve">How does King develop </w:t>
      </w:r>
      <w:r w:rsidR="00BF12AE">
        <w:t xml:space="preserve">his </w:t>
      </w:r>
      <w:r w:rsidRPr="002739D6">
        <w:t>reasons for being in Birmingham</w:t>
      </w:r>
      <w:r w:rsidR="00BF12AE">
        <w:t xml:space="preserve"> in paragraphs </w:t>
      </w:r>
      <w:r w:rsidR="00567672">
        <w:t>3</w:t>
      </w:r>
      <w:r w:rsidR="00BF12AE">
        <w:t>–5</w:t>
      </w:r>
      <w:r w:rsidRPr="002739D6">
        <w:t>? How do these ideas connect to the first two paragraphs of his letter?</w:t>
      </w:r>
    </w:p>
    <w:p w:rsidR="00284EB2" w:rsidRDefault="00702409" w:rsidP="00345699">
      <w:pPr>
        <w:pStyle w:val="TA"/>
      </w:pPr>
      <w:r w:rsidRPr="0070064F">
        <w:t xml:space="preserve">Instruct students to look at their annotations to find evidence. </w:t>
      </w:r>
      <w:r w:rsidRPr="002D0ECA">
        <w:rPr>
          <w:bCs/>
        </w:rPr>
        <w:t xml:space="preserve">Ask students to use this lesson’s vocabulary wherever possible in their written responses. </w:t>
      </w:r>
      <w:r w:rsidRPr="0070064F">
        <w:t xml:space="preserve">Remind students to use the Short Response </w:t>
      </w:r>
      <w:r w:rsidR="00CE2423">
        <w:t>Rubric</w:t>
      </w:r>
      <w:r w:rsidR="00CE2423" w:rsidRPr="0070064F">
        <w:t xml:space="preserve"> </w:t>
      </w:r>
      <w:r w:rsidRPr="0070064F">
        <w:t xml:space="preserve">and </w:t>
      </w:r>
      <w:r w:rsidR="00CE2423">
        <w:t>Checklist</w:t>
      </w:r>
      <w:r w:rsidR="00CE2423" w:rsidRPr="0070064F">
        <w:t xml:space="preserve"> </w:t>
      </w:r>
      <w:r w:rsidRPr="0070064F">
        <w:t>to gu</w:t>
      </w:r>
      <w:r>
        <w:t xml:space="preserve">ide their written responses. </w:t>
      </w:r>
    </w:p>
    <w:p w:rsidR="009A2B88" w:rsidRDefault="009A2B88" w:rsidP="009A2B88">
      <w:pPr>
        <w:pStyle w:val="SA"/>
      </w:pPr>
      <w:r>
        <w:t>Students listen and read the Quick Write prompt.</w:t>
      </w:r>
    </w:p>
    <w:p w:rsidR="009A2B88" w:rsidRDefault="009A2B88" w:rsidP="00C665A4">
      <w:pPr>
        <w:pStyle w:val="IN"/>
      </w:pPr>
      <w:r>
        <w:t>Display the</w:t>
      </w:r>
      <w:r w:rsidRPr="002C38DB">
        <w:t xml:space="preserve"> prompt for students to see</w:t>
      </w:r>
      <w:r>
        <w:t>, or provide the prompt in</w:t>
      </w:r>
      <w:r w:rsidRPr="002C38DB">
        <w:t xml:space="preserve"> hard copy</w:t>
      </w:r>
      <w:r>
        <w:t>.</w:t>
      </w:r>
    </w:p>
    <w:p w:rsidR="009A2B88" w:rsidRPr="00345699" w:rsidRDefault="009A2B88" w:rsidP="00345699">
      <w:pPr>
        <w:pStyle w:val="TA"/>
      </w:pPr>
      <w:r w:rsidRPr="00345699">
        <w:t xml:space="preserve">Transition </w:t>
      </w:r>
      <w:r w:rsidR="00567672" w:rsidRPr="00345699">
        <w:t xml:space="preserve">students </w:t>
      </w:r>
      <w:r w:rsidRPr="00345699">
        <w:t xml:space="preserve">to the independent Quick Write. </w:t>
      </w:r>
    </w:p>
    <w:p w:rsidR="009A2B88" w:rsidRDefault="009A2B88" w:rsidP="009A2B88">
      <w:pPr>
        <w:pStyle w:val="SA"/>
      </w:pPr>
      <w:r>
        <w:t xml:space="preserve">Students independently answer the prompt, using evidence from the text. </w:t>
      </w:r>
    </w:p>
    <w:p w:rsidR="00284EB2" w:rsidRPr="00381FCF" w:rsidRDefault="009A2B88" w:rsidP="00381FCF">
      <w:pPr>
        <w:pStyle w:val="SR"/>
      </w:pPr>
      <w:r w:rsidRPr="00381FCF">
        <w:t>See the High Performance Response at the beginning of this lesson.</w:t>
      </w:r>
    </w:p>
    <w:p w:rsidR="009403AD" w:rsidRPr="00563CB8" w:rsidRDefault="00C5015B" w:rsidP="00CE2836">
      <w:pPr>
        <w:pStyle w:val="LearningSequenceHeader"/>
      </w:pPr>
      <w:r>
        <w:t xml:space="preserve">Activity </w:t>
      </w:r>
      <w:r w:rsidR="009A5447">
        <w:t>7</w:t>
      </w:r>
      <w:r w:rsidR="009403AD" w:rsidRPr="00563CB8">
        <w:t xml:space="preserve">: </w:t>
      </w:r>
      <w:r w:rsidR="009403AD">
        <w:t>Closing</w:t>
      </w:r>
      <w:r w:rsidR="009403AD" w:rsidRPr="00563CB8">
        <w:tab/>
      </w:r>
      <w:r w:rsidR="009403AD">
        <w:t>5</w:t>
      </w:r>
      <w:r w:rsidR="009403AD" w:rsidRPr="00563CB8">
        <w:t>%</w:t>
      </w:r>
    </w:p>
    <w:p w:rsidR="00010DC4" w:rsidRDefault="008E06D9" w:rsidP="008E06D9">
      <w:pPr>
        <w:pStyle w:val="TA"/>
        <w:rPr>
          <w:szCs w:val="20"/>
          <w:shd w:val="clear" w:color="auto" w:fill="FFFFFF"/>
        </w:rPr>
      </w:pPr>
      <w:r w:rsidRPr="00E51822">
        <w:rPr>
          <w:szCs w:val="20"/>
          <w:shd w:val="clear" w:color="auto" w:fill="FFFFFF"/>
        </w:rPr>
        <w:t>Display</w:t>
      </w:r>
      <w:r>
        <w:rPr>
          <w:szCs w:val="20"/>
          <w:shd w:val="clear" w:color="auto" w:fill="FFFFFF"/>
        </w:rPr>
        <w:t xml:space="preserve"> and distribute</w:t>
      </w:r>
      <w:r w:rsidRPr="00E51822">
        <w:rPr>
          <w:szCs w:val="20"/>
          <w:shd w:val="clear" w:color="auto" w:fill="FFFFFF"/>
        </w:rPr>
        <w:t xml:space="preserve"> </w:t>
      </w:r>
      <w:r>
        <w:rPr>
          <w:szCs w:val="20"/>
          <w:shd w:val="clear" w:color="auto" w:fill="FFFFFF"/>
        </w:rPr>
        <w:t xml:space="preserve">the </w:t>
      </w:r>
      <w:r w:rsidRPr="00E51822">
        <w:rPr>
          <w:szCs w:val="20"/>
          <w:shd w:val="clear" w:color="auto" w:fill="FFFFFF"/>
        </w:rPr>
        <w:t>homework assignment. For homework, instruct students</w:t>
      </w:r>
      <w:r w:rsidR="00010DC4">
        <w:rPr>
          <w:szCs w:val="20"/>
          <w:shd w:val="clear" w:color="auto" w:fill="FFFFFF"/>
        </w:rPr>
        <w:t xml:space="preserve"> to respond in writing to the following prompt:</w:t>
      </w:r>
    </w:p>
    <w:p w:rsidR="008E06D9" w:rsidRPr="00010DC4" w:rsidRDefault="00010DC4" w:rsidP="00010DC4">
      <w:pPr>
        <w:spacing w:before="0" w:after="0" w:line="240" w:lineRule="auto"/>
        <w:rPr>
          <w:rFonts w:ascii="Times" w:eastAsia="Times New Roman" w:hAnsi="Times"/>
          <w:b/>
        </w:rPr>
      </w:pPr>
      <w:r w:rsidRPr="00010DC4">
        <w:rPr>
          <w:rFonts w:eastAsia="Times New Roman"/>
          <w:b/>
          <w:color w:val="000000"/>
          <w:shd w:val="clear" w:color="auto" w:fill="FFFFFF"/>
        </w:rPr>
        <w:t xml:space="preserve">King concludes paragraph 4 with the statement, </w:t>
      </w:r>
      <w:r w:rsidR="003F06F6">
        <w:rPr>
          <w:rFonts w:eastAsia="Times New Roman"/>
          <w:b/>
          <w:color w:val="000000"/>
          <w:shd w:val="clear" w:color="auto" w:fill="FFFFFF"/>
        </w:rPr>
        <w:t>“</w:t>
      </w:r>
      <w:r w:rsidRPr="00010DC4">
        <w:rPr>
          <w:rFonts w:eastAsia="Times New Roman"/>
          <w:b/>
          <w:color w:val="000000"/>
          <w:shd w:val="clear" w:color="auto" w:fill="FFFFFF"/>
        </w:rPr>
        <w:t>Anyone who lives inside the United States can n</w:t>
      </w:r>
      <w:r w:rsidR="003F06F6">
        <w:rPr>
          <w:rFonts w:eastAsia="Times New Roman"/>
          <w:b/>
          <w:color w:val="000000"/>
          <w:shd w:val="clear" w:color="auto" w:fill="FFFFFF"/>
        </w:rPr>
        <w:t>ever be considered an outsider.”</w:t>
      </w:r>
      <w:r w:rsidRPr="00010DC4">
        <w:rPr>
          <w:rFonts w:eastAsia="Times New Roman"/>
          <w:b/>
          <w:color w:val="000000"/>
          <w:shd w:val="clear" w:color="auto" w:fill="FFFFFF"/>
        </w:rPr>
        <w:t xml:space="preserve"> How does King develop this idea across paragraph 4?</w:t>
      </w:r>
      <w:r w:rsidR="00CB7429">
        <w:rPr>
          <w:rFonts w:eastAsia="Times New Roman"/>
          <w:b/>
          <w:color w:val="000000"/>
          <w:shd w:val="clear" w:color="auto" w:fill="FFFFFF"/>
        </w:rPr>
        <w:t xml:space="preserve"> </w:t>
      </w:r>
      <w:r w:rsidR="00CB7429" w:rsidRPr="00CB7429">
        <w:rPr>
          <w:rFonts w:eastAsia="Times New Roman"/>
          <w:b/>
          <w:color w:val="000000"/>
          <w:shd w:val="clear" w:color="auto" w:fill="FFFFFF"/>
        </w:rPr>
        <w:t>What details does King use to develop the idea?</w:t>
      </w:r>
    </w:p>
    <w:p w:rsidR="00CB7429" w:rsidRDefault="00CB7429" w:rsidP="00345699">
      <w:pPr>
        <w:pStyle w:val="TA"/>
      </w:pPr>
      <w:r w:rsidRPr="0070064F">
        <w:t>Remind students to use the Short Response</w:t>
      </w:r>
      <w:r w:rsidR="00D960ED">
        <w:t xml:space="preserve"> </w:t>
      </w:r>
      <w:r w:rsidR="00CE2423">
        <w:t>Rubric</w:t>
      </w:r>
      <w:r w:rsidRPr="0070064F">
        <w:t xml:space="preserve"> and </w:t>
      </w:r>
      <w:r w:rsidR="00CE2423">
        <w:t>Checklist</w:t>
      </w:r>
      <w:r w:rsidR="00CE2423" w:rsidRPr="0070064F">
        <w:t xml:space="preserve"> </w:t>
      </w:r>
      <w:r w:rsidRPr="0070064F">
        <w:t>to gu</w:t>
      </w:r>
      <w:r>
        <w:t xml:space="preserve">ide their written responses. </w:t>
      </w:r>
      <w:r w:rsidRPr="002D0ECA">
        <w:rPr>
          <w:bCs/>
        </w:rPr>
        <w:t xml:space="preserve">Ask students to use this lesson’s vocabulary wherever possible in their written responses. </w:t>
      </w:r>
    </w:p>
    <w:p w:rsidR="00CB7429" w:rsidRDefault="00490462" w:rsidP="00345699">
      <w:pPr>
        <w:pStyle w:val="TA"/>
      </w:pPr>
      <w:r>
        <w:t>Also f</w:t>
      </w:r>
      <w:r w:rsidRPr="005107DB">
        <w:t>or homework</w:t>
      </w:r>
      <w:r>
        <w:t>,</w:t>
      </w:r>
      <w:r w:rsidRPr="005107DB">
        <w:t xml:space="preserve"> instruct students to read paragraphs </w:t>
      </w:r>
      <w:r w:rsidR="00AC1258">
        <w:t>6</w:t>
      </w:r>
      <w:r w:rsidRPr="005107DB">
        <w:t>–</w:t>
      </w:r>
      <w:r w:rsidR="00AC1258">
        <w:t>9</w:t>
      </w:r>
      <w:r w:rsidR="008641A7">
        <w:t xml:space="preserve"> </w:t>
      </w:r>
      <w:r w:rsidR="007967A2">
        <w:t>(</w:t>
      </w:r>
      <w:r w:rsidR="008641A7">
        <w:t>from “In any non-violent campaign” to “to live in monologue rather than dialogue”</w:t>
      </w:r>
      <w:r w:rsidR="007967A2">
        <w:t>).</w:t>
      </w:r>
      <w:r w:rsidRPr="005107DB">
        <w:t xml:space="preserve"> Direct students to box any unfamiliar words and look up their definitions. Instruct </w:t>
      </w:r>
      <w:r w:rsidR="00CE2423">
        <w:t>students</w:t>
      </w:r>
      <w:r w:rsidR="00CE2423" w:rsidRPr="005107DB">
        <w:t xml:space="preserve"> </w:t>
      </w:r>
      <w:r w:rsidRPr="005107DB">
        <w:t>to choose the definition that makes the most sense in the context, and write a brief definition above or near the word in the text.</w:t>
      </w:r>
    </w:p>
    <w:p w:rsidR="00490462" w:rsidRDefault="00CB7429" w:rsidP="00345699">
      <w:pPr>
        <w:pStyle w:val="SA"/>
      </w:pPr>
      <w:r>
        <w:t>Students follow along.</w:t>
      </w:r>
    </w:p>
    <w:p w:rsidR="00C4787C" w:rsidRDefault="00C4787C" w:rsidP="00E946A0">
      <w:pPr>
        <w:pStyle w:val="Heading1"/>
      </w:pPr>
      <w:r>
        <w:t>Homework</w:t>
      </w:r>
    </w:p>
    <w:p w:rsidR="00010DC4" w:rsidRPr="00010DC4" w:rsidRDefault="00010DC4" w:rsidP="00CE2423">
      <w:r w:rsidRPr="00010DC4">
        <w:t xml:space="preserve">Reread paragraph 4 of “Letter from Birmingham Jail” and respond to the following prompt: </w:t>
      </w:r>
    </w:p>
    <w:p w:rsidR="00630B55" w:rsidRDefault="00010DC4" w:rsidP="00D960ED">
      <w:pPr>
        <w:pStyle w:val="Q"/>
      </w:pPr>
      <w:r w:rsidRPr="00010DC4">
        <w:rPr>
          <w:shd w:val="clear" w:color="auto" w:fill="FFFFFF"/>
        </w:rPr>
        <w:t>King concludes p</w:t>
      </w:r>
      <w:r w:rsidR="003F06F6">
        <w:rPr>
          <w:shd w:val="clear" w:color="auto" w:fill="FFFFFF"/>
        </w:rPr>
        <w:t>aragraph 4 with the statement, “</w:t>
      </w:r>
      <w:r w:rsidRPr="00010DC4">
        <w:rPr>
          <w:shd w:val="clear" w:color="auto" w:fill="FFFFFF"/>
        </w:rPr>
        <w:t>Anyone who lives inside the United States can n</w:t>
      </w:r>
      <w:r w:rsidR="003F06F6">
        <w:rPr>
          <w:shd w:val="clear" w:color="auto" w:fill="FFFFFF"/>
        </w:rPr>
        <w:t>ever be considered an outsider.”</w:t>
      </w:r>
      <w:r w:rsidRPr="00010DC4">
        <w:rPr>
          <w:shd w:val="clear" w:color="auto" w:fill="FFFFFF"/>
        </w:rPr>
        <w:t xml:space="preserve"> How does King develop this idea across paragraph 4?</w:t>
      </w:r>
      <w:r w:rsidR="00DF538E">
        <w:rPr>
          <w:shd w:val="clear" w:color="auto" w:fill="FFFFFF"/>
        </w:rPr>
        <w:t xml:space="preserve"> </w:t>
      </w:r>
      <w:r w:rsidR="00DF538E">
        <w:t>What details do</w:t>
      </w:r>
      <w:r w:rsidR="003C3326">
        <w:t>es King use to develop the idea</w:t>
      </w:r>
      <w:r w:rsidR="00246084" w:rsidRPr="00246084">
        <w:t>?</w:t>
      </w:r>
    </w:p>
    <w:p w:rsidR="00BB49BE" w:rsidRDefault="00630B55" w:rsidP="003F06F6">
      <w:r>
        <w:t>Also, r</w:t>
      </w:r>
      <w:r w:rsidR="00490462" w:rsidRPr="00490462">
        <w:t>ead paragraphs 6–9</w:t>
      </w:r>
      <w:r w:rsidR="008641A7">
        <w:t xml:space="preserve"> </w:t>
      </w:r>
      <w:r>
        <w:t>(</w:t>
      </w:r>
      <w:r w:rsidR="008641A7">
        <w:t>from “In any non-violent campaign” to “to live in monologue rather than dialogue”</w:t>
      </w:r>
      <w:r>
        <w:t>).</w:t>
      </w:r>
      <w:r w:rsidR="00490462">
        <w:t xml:space="preserve"> B</w:t>
      </w:r>
      <w:r w:rsidR="00490462" w:rsidRPr="00490462">
        <w:t xml:space="preserve">ox any unfamiliar words and look up their definitions. </w:t>
      </w:r>
      <w:r w:rsidR="00490462">
        <w:t xml:space="preserve">Choose </w:t>
      </w:r>
      <w:r w:rsidR="00490462" w:rsidRPr="00490462">
        <w:t>the definition that makes the most sense in the context, and write a brief definition above or near the word in the text.</w:t>
      </w:r>
      <w:r w:rsidR="00BB49BE">
        <w:br w:type="page"/>
      </w:r>
    </w:p>
    <w:p w:rsidR="000D34E0" w:rsidRDefault="00071C4D" w:rsidP="000D34E0">
      <w:pPr>
        <w:pStyle w:val="ToolHeader"/>
      </w:pPr>
      <w:r>
        <w:t xml:space="preserve">Paragraph 3 </w:t>
      </w:r>
      <w:r w:rsidR="00A27DD4">
        <w:t>Jigsaw</w:t>
      </w:r>
      <w:r w:rsidR="000D34E0">
        <w:t xml:space="preserve"> Tool</w:t>
      </w:r>
    </w:p>
    <w:tbl>
      <w:tblPr>
        <w:tblStyle w:val="TableGrid"/>
        <w:tblW w:w="0" w:type="auto"/>
        <w:tblLook w:val="04A0"/>
      </w:tblPr>
      <w:tblGrid>
        <w:gridCol w:w="820"/>
        <w:gridCol w:w="2786"/>
        <w:gridCol w:w="732"/>
        <w:gridCol w:w="3045"/>
        <w:gridCol w:w="720"/>
        <w:gridCol w:w="1373"/>
      </w:tblGrid>
      <w:tr w:rsidR="000D34E0" w:rsidRPr="00707670">
        <w:trPr>
          <w:trHeight w:val="562"/>
        </w:trPr>
        <w:tc>
          <w:tcPr>
            <w:tcW w:w="816" w:type="dxa"/>
            <w:shd w:val="clear" w:color="auto" w:fill="D9D9D9" w:themeFill="background1" w:themeFillShade="D9"/>
            <w:vAlign w:val="center"/>
          </w:tcPr>
          <w:p w:rsidR="000D34E0" w:rsidRPr="00707670" w:rsidRDefault="000D34E0" w:rsidP="000D34E0">
            <w:pPr>
              <w:pStyle w:val="TableText"/>
              <w:rPr>
                <w:b/>
              </w:rPr>
            </w:pPr>
            <w:r w:rsidRPr="00707670">
              <w:rPr>
                <w:b/>
              </w:rPr>
              <w:t>Name:</w:t>
            </w:r>
          </w:p>
        </w:tc>
        <w:tc>
          <w:tcPr>
            <w:tcW w:w="2786" w:type="dxa"/>
            <w:vAlign w:val="center"/>
          </w:tcPr>
          <w:p w:rsidR="000D34E0" w:rsidRPr="00707670" w:rsidRDefault="000D34E0" w:rsidP="000D34E0">
            <w:pPr>
              <w:pStyle w:val="TableText"/>
              <w:rPr>
                <w:b/>
              </w:rPr>
            </w:pPr>
          </w:p>
        </w:tc>
        <w:tc>
          <w:tcPr>
            <w:tcW w:w="728" w:type="dxa"/>
            <w:shd w:val="clear" w:color="auto" w:fill="D9D9D9" w:themeFill="background1" w:themeFillShade="D9"/>
            <w:vAlign w:val="center"/>
          </w:tcPr>
          <w:p w:rsidR="000D34E0" w:rsidRPr="00707670" w:rsidRDefault="000D34E0" w:rsidP="000D34E0">
            <w:pPr>
              <w:pStyle w:val="TableText"/>
              <w:rPr>
                <w:b/>
              </w:rPr>
            </w:pPr>
            <w:r w:rsidRPr="00707670">
              <w:rPr>
                <w:b/>
              </w:rPr>
              <w:t>Class:</w:t>
            </w:r>
          </w:p>
        </w:tc>
        <w:tc>
          <w:tcPr>
            <w:tcW w:w="3045" w:type="dxa"/>
            <w:vAlign w:val="center"/>
          </w:tcPr>
          <w:p w:rsidR="000D34E0" w:rsidRPr="00707670" w:rsidRDefault="000D34E0" w:rsidP="000D34E0">
            <w:pPr>
              <w:pStyle w:val="TableText"/>
              <w:rPr>
                <w:b/>
              </w:rPr>
            </w:pPr>
          </w:p>
        </w:tc>
        <w:tc>
          <w:tcPr>
            <w:tcW w:w="720" w:type="dxa"/>
            <w:shd w:val="clear" w:color="auto" w:fill="D9D9D9" w:themeFill="background1" w:themeFillShade="D9"/>
            <w:vAlign w:val="center"/>
          </w:tcPr>
          <w:p w:rsidR="000D34E0" w:rsidRPr="00707670" w:rsidRDefault="000D34E0" w:rsidP="000D34E0">
            <w:pPr>
              <w:pStyle w:val="TableText"/>
              <w:rPr>
                <w:b/>
              </w:rPr>
            </w:pPr>
            <w:r w:rsidRPr="00707670">
              <w:rPr>
                <w:b/>
              </w:rPr>
              <w:t>Date:</w:t>
            </w:r>
          </w:p>
        </w:tc>
        <w:tc>
          <w:tcPr>
            <w:tcW w:w="1373" w:type="dxa"/>
            <w:vAlign w:val="center"/>
          </w:tcPr>
          <w:p w:rsidR="000D34E0" w:rsidRPr="00707670" w:rsidRDefault="000D34E0" w:rsidP="000D34E0">
            <w:pPr>
              <w:pStyle w:val="TableText"/>
              <w:rPr>
                <w:b/>
              </w:rPr>
            </w:pPr>
          </w:p>
        </w:tc>
      </w:tr>
    </w:tbl>
    <w:p w:rsidR="001B3271" w:rsidRDefault="001B3271" w:rsidP="000D34E0">
      <w:pPr>
        <w:spacing w:before="0" w:after="0"/>
        <w:rPr>
          <w:sz w:val="10"/>
        </w:rPr>
      </w:pPr>
    </w:p>
    <w:tbl>
      <w:tblPr>
        <w:tblStyle w:val="TableGrid"/>
        <w:tblW w:w="0" w:type="auto"/>
        <w:tblLook w:val="04A0"/>
      </w:tblPr>
      <w:tblGrid>
        <w:gridCol w:w="9468"/>
      </w:tblGrid>
      <w:tr w:rsidR="00E942DC" w:rsidRPr="00707670" w:rsidTr="00091232">
        <w:trPr>
          <w:trHeight w:val="562"/>
        </w:trPr>
        <w:tc>
          <w:tcPr>
            <w:tcW w:w="9468" w:type="dxa"/>
            <w:shd w:val="clear" w:color="auto" w:fill="D9D9D9" w:themeFill="background1" w:themeFillShade="D9"/>
            <w:vAlign w:val="center"/>
          </w:tcPr>
          <w:p w:rsidR="00E942DC" w:rsidRPr="00E942DC" w:rsidRDefault="00E942DC" w:rsidP="000D34E0">
            <w:pPr>
              <w:pStyle w:val="TableText"/>
              <w:rPr>
                <w:b/>
              </w:rPr>
            </w:pPr>
            <w:r>
              <w:rPr>
                <w:b/>
              </w:rPr>
              <w:t>Directions</w:t>
            </w:r>
            <w:r w:rsidRPr="00707670">
              <w:rPr>
                <w:b/>
              </w:rPr>
              <w:t>:</w:t>
            </w:r>
            <w:r>
              <w:rPr>
                <w:b/>
              </w:rPr>
              <w:t xml:space="preserve"> </w:t>
            </w:r>
            <w:r w:rsidRPr="00E942DC">
              <w:t>Form groups of three. Read paragraph 3 and answer the following questions as a group.</w:t>
            </w:r>
          </w:p>
        </w:tc>
      </w:tr>
    </w:tbl>
    <w:p w:rsidR="000D34E0" w:rsidRPr="00646088" w:rsidRDefault="000D34E0" w:rsidP="000D34E0">
      <w:pPr>
        <w:spacing w:before="0" w:after="0"/>
        <w:rPr>
          <w:sz w:val="10"/>
        </w:rPr>
      </w:pPr>
    </w:p>
    <w:tbl>
      <w:tblPr>
        <w:tblStyle w:val="TableGrid"/>
        <w:tblW w:w="0" w:type="auto"/>
        <w:tblLook w:val="04A0"/>
      </w:tblPr>
      <w:tblGrid>
        <w:gridCol w:w="4608"/>
        <w:gridCol w:w="4860"/>
      </w:tblGrid>
      <w:tr w:rsidR="000D34E0" w:rsidRPr="00646088">
        <w:tc>
          <w:tcPr>
            <w:tcW w:w="9468" w:type="dxa"/>
            <w:gridSpan w:val="2"/>
            <w:shd w:val="clear" w:color="auto" w:fill="D9D9D9" w:themeFill="background1" w:themeFillShade="D9"/>
          </w:tcPr>
          <w:p w:rsidR="000D34E0" w:rsidRPr="00646088" w:rsidRDefault="000D34E0" w:rsidP="000D34E0">
            <w:pPr>
              <w:pStyle w:val="ToolTableText"/>
              <w:rPr>
                <w:b/>
              </w:rPr>
            </w:pPr>
            <w:r>
              <w:rPr>
                <w:b/>
              </w:rPr>
              <w:t xml:space="preserve">Paragraph </w:t>
            </w:r>
            <w:r w:rsidR="00AC1258">
              <w:rPr>
                <w:b/>
              </w:rPr>
              <w:t>3</w:t>
            </w:r>
          </w:p>
        </w:tc>
      </w:tr>
      <w:tr w:rsidR="00091D98">
        <w:trPr>
          <w:trHeight w:val="1152"/>
        </w:trPr>
        <w:tc>
          <w:tcPr>
            <w:tcW w:w="4608" w:type="dxa"/>
          </w:tcPr>
          <w:p w:rsidR="00091D98" w:rsidRPr="00DF5111" w:rsidRDefault="00091D98" w:rsidP="00345699">
            <w:pPr>
              <w:pStyle w:val="ToolTableText"/>
            </w:pPr>
            <w:r w:rsidRPr="00FC71BF">
              <w:t>At the beginning of paragraph 3, what new reason does King give for being in Birmingham?</w:t>
            </w:r>
          </w:p>
        </w:tc>
        <w:tc>
          <w:tcPr>
            <w:tcW w:w="4860" w:type="dxa"/>
          </w:tcPr>
          <w:p w:rsidR="00091D98" w:rsidRDefault="00091D98" w:rsidP="000D34E0"/>
        </w:tc>
      </w:tr>
      <w:tr w:rsidR="00091D98">
        <w:trPr>
          <w:trHeight w:val="1152"/>
        </w:trPr>
        <w:tc>
          <w:tcPr>
            <w:tcW w:w="4608" w:type="dxa"/>
          </w:tcPr>
          <w:p w:rsidR="00091D98" w:rsidRDefault="00091D98" w:rsidP="00345699">
            <w:pPr>
              <w:pStyle w:val="ToolTableText"/>
            </w:pPr>
            <w:r w:rsidRPr="00FC71BF">
              <w:t>How does King’s reason from the question above differ from the reasons King listed in paragraph 2?</w:t>
            </w:r>
          </w:p>
        </w:tc>
        <w:tc>
          <w:tcPr>
            <w:tcW w:w="4860" w:type="dxa"/>
          </w:tcPr>
          <w:p w:rsidR="00091D98" w:rsidRDefault="00091D98" w:rsidP="000D34E0"/>
        </w:tc>
      </w:tr>
      <w:tr w:rsidR="00091D98">
        <w:trPr>
          <w:trHeight w:val="1152"/>
        </w:trPr>
        <w:tc>
          <w:tcPr>
            <w:tcW w:w="4608" w:type="dxa"/>
          </w:tcPr>
          <w:p w:rsidR="00091D98" w:rsidRDefault="00091D98" w:rsidP="00345699">
            <w:pPr>
              <w:pStyle w:val="ToolTableText"/>
            </w:pPr>
            <w:r w:rsidRPr="00FC71BF">
              <w:t>What does the sentence “I am in Birmingham because injustice is here” suggest about King and his purpose?</w:t>
            </w:r>
          </w:p>
        </w:tc>
        <w:tc>
          <w:tcPr>
            <w:tcW w:w="4860" w:type="dxa"/>
          </w:tcPr>
          <w:p w:rsidR="00091D98" w:rsidRDefault="00091D98" w:rsidP="006F61CE"/>
        </w:tc>
      </w:tr>
      <w:tr w:rsidR="00091D98">
        <w:trPr>
          <w:trHeight w:val="1152"/>
        </w:trPr>
        <w:tc>
          <w:tcPr>
            <w:tcW w:w="4608" w:type="dxa"/>
          </w:tcPr>
          <w:p w:rsidR="00091D98" w:rsidRDefault="00091D98" w:rsidP="00345699">
            <w:pPr>
              <w:pStyle w:val="ToolTableText"/>
            </w:pPr>
            <w:r w:rsidRPr="00FC71BF">
              <w:t>To whom does King compare himself in paragraph 3?</w:t>
            </w:r>
          </w:p>
        </w:tc>
        <w:tc>
          <w:tcPr>
            <w:tcW w:w="4860" w:type="dxa"/>
          </w:tcPr>
          <w:p w:rsidR="00091D98" w:rsidRDefault="00091D98" w:rsidP="000D34E0"/>
        </w:tc>
      </w:tr>
      <w:tr w:rsidR="00091D98">
        <w:trPr>
          <w:trHeight w:val="1152"/>
        </w:trPr>
        <w:tc>
          <w:tcPr>
            <w:tcW w:w="4608" w:type="dxa"/>
          </w:tcPr>
          <w:p w:rsidR="00091D98" w:rsidRDefault="00091D98" w:rsidP="00345699">
            <w:pPr>
              <w:pStyle w:val="ToolTableText"/>
            </w:pPr>
            <w:r w:rsidRPr="00FC71BF">
              <w:t>In what ways does King say he is similar to the Apostle Paul? How is King’s work different than the Apostle Paul’s work?</w:t>
            </w:r>
          </w:p>
        </w:tc>
        <w:tc>
          <w:tcPr>
            <w:tcW w:w="4860" w:type="dxa"/>
          </w:tcPr>
          <w:p w:rsidR="00091D98" w:rsidRDefault="00091D98" w:rsidP="002D23B2">
            <w:pPr>
              <w:pStyle w:val="ToolTableText"/>
            </w:pPr>
          </w:p>
        </w:tc>
      </w:tr>
      <w:tr w:rsidR="00091D98">
        <w:trPr>
          <w:trHeight w:val="1152"/>
        </w:trPr>
        <w:tc>
          <w:tcPr>
            <w:tcW w:w="4608" w:type="dxa"/>
          </w:tcPr>
          <w:p w:rsidR="00091D98" w:rsidRPr="000D0F6A" w:rsidRDefault="00091D98" w:rsidP="00345699">
            <w:pPr>
              <w:pStyle w:val="ToolTableText"/>
            </w:pPr>
            <w:r w:rsidRPr="00FC71BF">
              <w:t>In his description of the eighth-century prophets, why does King place the phrase “thus saith the Lord” in quotes?</w:t>
            </w:r>
          </w:p>
        </w:tc>
        <w:tc>
          <w:tcPr>
            <w:tcW w:w="4860" w:type="dxa"/>
          </w:tcPr>
          <w:p w:rsidR="00091D98" w:rsidRDefault="00091D98" w:rsidP="000D34E0"/>
        </w:tc>
      </w:tr>
      <w:tr w:rsidR="00091D98">
        <w:trPr>
          <w:trHeight w:val="1152"/>
        </w:trPr>
        <w:tc>
          <w:tcPr>
            <w:tcW w:w="4608" w:type="dxa"/>
          </w:tcPr>
          <w:p w:rsidR="00E636BE" w:rsidRPr="00E636BE" w:rsidRDefault="00E636BE" w:rsidP="00345699">
            <w:pPr>
              <w:pStyle w:val="ToolTableText"/>
              <w:rPr>
                <w:u w:val="single"/>
              </w:rPr>
            </w:pPr>
            <w:r w:rsidRPr="00E636BE">
              <w:rPr>
                <w:u w:val="single"/>
              </w:rPr>
              <w:t>Key Question:</w:t>
            </w:r>
          </w:p>
          <w:p w:rsidR="00091D98" w:rsidRPr="00CC0C36" w:rsidRDefault="00091D98" w:rsidP="00345699">
            <w:pPr>
              <w:pStyle w:val="ToolTableText"/>
            </w:pPr>
            <w:r w:rsidRPr="00FC71BF">
              <w:t xml:space="preserve">What do the type of references King uses in paragraph 3 suggest about King? </w:t>
            </w:r>
          </w:p>
        </w:tc>
        <w:tc>
          <w:tcPr>
            <w:tcW w:w="4860" w:type="dxa"/>
          </w:tcPr>
          <w:p w:rsidR="00091D98" w:rsidRDefault="00091D98" w:rsidP="000D34E0"/>
        </w:tc>
      </w:tr>
      <w:tr w:rsidR="004415CB" w:rsidTr="00091232">
        <w:trPr>
          <w:trHeight w:val="83"/>
        </w:trPr>
        <w:tc>
          <w:tcPr>
            <w:tcW w:w="4608" w:type="dxa"/>
          </w:tcPr>
          <w:p w:rsidR="004415CB" w:rsidRPr="004415CB" w:rsidRDefault="004415CB" w:rsidP="004415CB">
            <w:pPr>
              <w:pStyle w:val="ToolTableText"/>
              <w:rPr>
                <w:u w:val="single"/>
              </w:rPr>
            </w:pPr>
            <w:r>
              <w:rPr>
                <w:u w:val="single"/>
              </w:rPr>
              <w:t>Key Question:</w:t>
            </w:r>
          </w:p>
          <w:p w:rsidR="004415CB" w:rsidRPr="00E636BE" w:rsidRDefault="004415CB" w:rsidP="00091232">
            <w:pPr>
              <w:pStyle w:val="ToolTableText"/>
              <w:rPr>
                <w:u w:val="single"/>
              </w:rPr>
            </w:pPr>
            <w:r>
              <w:t>What is the relationship of King’s use of these references to his addressees, the clergymen?</w:t>
            </w:r>
          </w:p>
        </w:tc>
        <w:tc>
          <w:tcPr>
            <w:tcW w:w="4860" w:type="dxa"/>
          </w:tcPr>
          <w:p w:rsidR="004415CB" w:rsidRDefault="004415CB" w:rsidP="000D34E0"/>
        </w:tc>
      </w:tr>
      <w:tr w:rsidR="00091D98">
        <w:trPr>
          <w:trHeight w:val="1152"/>
        </w:trPr>
        <w:tc>
          <w:tcPr>
            <w:tcW w:w="4608" w:type="dxa"/>
            <w:tcBorders>
              <w:bottom w:val="single" w:sz="4" w:space="0" w:color="auto"/>
            </w:tcBorders>
          </w:tcPr>
          <w:p w:rsidR="00E636BE" w:rsidRPr="00E636BE" w:rsidRDefault="00E636BE" w:rsidP="00345699">
            <w:pPr>
              <w:pStyle w:val="ToolTableText"/>
              <w:rPr>
                <w:u w:val="single"/>
              </w:rPr>
            </w:pPr>
            <w:r w:rsidRPr="00E636BE">
              <w:rPr>
                <w:u w:val="single"/>
              </w:rPr>
              <w:t>Key Question:</w:t>
            </w:r>
          </w:p>
          <w:p w:rsidR="00091D98" w:rsidRPr="00CC0C36" w:rsidRDefault="00091D98" w:rsidP="00345699">
            <w:pPr>
              <w:pStyle w:val="ToolTableText"/>
            </w:pPr>
            <w:r w:rsidRPr="00FC71BF">
              <w:t xml:space="preserve">How does King’s use of </w:t>
            </w:r>
            <w:r>
              <w:t xml:space="preserve">these </w:t>
            </w:r>
            <w:r w:rsidRPr="00FC71BF">
              <w:t>references relate to the purpose he stated at the beginning of paragraph 3: “I am in Birmingham because injustice is here”?</w:t>
            </w:r>
          </w:p>
        </w:tc>
        <w:tc>
          <w:tcPr>
            <w:tcW w:w="4860" w:type="dxa"/>
            <w:tcBorders>
              <w:bottom w:val="single" w:sz="4" w:space="0" w:color="auto"/>
            </w:tcBorders>
          </w:tcPr>
          <w:p w:rsidR="00091D98" w:rsidRDefault="00091D98" w:rsidP="000D34E0"/>
        </w:tc>
      </w:tr>
    </w:tbl>
    <w:p w:rsidR="00345699" w:rsidRPr="00BB49BE" w:rsidRDefault="00345699" w:rsidP="00BB49BE">
      <w:r>
        <w:br w:type="page"/>
      </w:r>
    </w:p>
    <w:p w:rsidR="00071C4D" w:rsidRDefault="00071C4D" w:rsidP="00071C4D">
      <w:pPr>
        <w:pStyle w:val="ToolHeader"/>
      </w:pPr>
      <w:r>
        <w:t xml:space="preserve">Paragraph 4 </w:t>
      </w:r>
      <w:r w:rsidR="00A27DD4">
        <w:t>Jigsaw</w:t>
      </w:r>
      <w:r>
        <w:t xml:space="preserve"> Tool</w:t>
      </w:r>
    </w:p>
    <w:tbl>
      <w:tblPr>
        <w:tblStyle w:val="TableGrid"/>
        <w:tblW w:w="0" w:type="auto"/>
        <w:tblLook w:val="04A0"/>
      </w:tblPr>
      <w:tblGrid>
        <w:gridCol w:w="820"/>
        <w:gridCol w:w="2786"/>
        <w:gridCol w:w="732"/>
        <w:gridCol w:w="3045"/>
        <w:gridCol w:w="720"/>
        <w:gridCol w:w="1373"/>
      </w:tblGrid>
      <w:tr w:rsidR="00071C4D" w:rsidRPr="00707670">
        <w:trPr>
          <w:trHeight w:val="562"/>
        </w:trPr>
        <w:tc>
          <w:tcPr>
            <w:tcW w:w="816" w:type="dxa"/>
            <w:shd w:val="clear" w:color="auto" w:fill="D9D9D9" w:themeFill="background1" w:themeFillShade="D9"/>
            <w:vAlign w:val="center"/>
          </w:tcPr>
          <w:p w:rsidR="00071C4D" w:rsidRPr="00707670" w:rsidRDefault="00071C4D" w:rsidP="00071C4D">
            <w:pPr>
              <w:pStyle w:val="TableText"/>
              <w:rPr>
                <w:b/>
              </w:rPr>
            </w:pPr>
            <w:r w:rsidRPr="00707670">
              <w:rPr>
                <w:b/>
              </w:rPr>
              <w:t>Name:</w:t>
            </w:r>
          </w:p>
        </w:tc>
        <w:tc>
          <w:tcPr>
            <w:tcW w:w="2786" w:type="dxa"/>
            <w:vAlign w:val="center"/>
          </w:tcPr>
          <w:p w:rsidR="00071C4D" w:rsidRPr="00707670" w:rsidRDefault="00071C4D" w:rsidP="00071C4D">
            <w:pPr>
              <w:pStyle w:val="TableText"/>
              <w:rPr>
                <w:b/>
              </w:rPr>
            </w:pPr>
          </w:p>
        </w:tc>
        <w:tc>
          <w:tcPr>
            <w:tcW w:w="728" w:type="dxa"/>
            <w:shd w:val="clear" w:color="auto" w:fill="D9D9D9" w:themeFill="background1" w:themeFillShade="D9"/>
            <w:vAlign w:val="center"/>
          </w:tcPr>
          <w:p w:rsidR="00071C4D" w:rsidRPr="00707670" w:rsidRDefault="00071C4D" w:rsidP="00071C4D">
            <w:pPr>
              <w:pStyle w:val="TableText"/>
              <w:rPr>
                <w:b/>
              </w:rPr>
            </w:pPr>
            <w:r w:rsidRPr="00707670">
              <w:rPr>
                <w:b/>
              </w:rPr>
              <w:t>Class:</w:t>
            </w:r>
          </w:p>
        </w:tc>
        <w:tc>
          <w:tcPr>
            <w:tcW w:w="3045" w:type="dxa"/>
            <w:vAlign w:val="center"/>
          </w:tcPr>
          <w:p w:rsidR="00071C4D" w:rsidRPr="00707670" w:rsidRDefault="00071C4D" w:rsidP="00071C4D">
            <w:pPr>
              <w:pStyle w:val="TableText"/>
              <w:rPr>
                <w:b/>
              </w:rPr>
            </w:pPr>
          </w:p>
        </w:tc>
        <w:tc>
          <w:tcPr>
            <w:tcW w:w="720" w:type="dxa"/>
            <w:shd w:val="clear" w:color="auto" w:fill="D9D9D9" w:themeFill="background1" w:themeFillShade="D9"/>
            <w:vAlign w:val="center"/>
          </w:tcPr>
          <w:p w:rsidR="00071C4D" w:rsidRPr="00707670" w:rsidRDefault="00071C4D" w:rsidP="00071C4D">
            <w:pPr>
              <w:pStyle w:val="TableText"/>
              <w:rPr>
                <w:b/>
              </w:rPr>
            </w:pPr>
            <w:r w:rsidRPr="00707670">
              <w:rPr>
                <w:b/>
              </w:rPr>
              <w:t>Date:</w:t>
            </w:r>
          </w:p>
        </w:tc>
        <w:tc>
          <w:tcPr>
            <w:tcW w:w="1373" w:type="dxa"/>
            <w:vAlign w:val="center"/>
          </w:tcPr>
          <w:p w:rsidR="00071C4D" w:rsidRPr="00707670" w:rsidRDefault="00071C4D" w:rsidP="00071C4D">
            <w:pPr>
              <w:pStyle w:val="TableText"/>
              <w:rPr>
                <w:b/>
              </w:rPr>
            </w:pPr>
          </w:p>
        </w:tc>
      </w:tr>
    </w:tbl>
    <w:p w:rsidR="00E833FC" w:rsidRDefault="00E833FC" w:rsidP="00071C4D">
      <w:pPr>
        <w:spacing w:before="0" w:after="0"/>
        <w:rPr>
          <w:sz w:val="10"/>
        </w:rPr>
      </w:pPr>
    </w:p>
    <w:tbl>
      <w:tblPr>
        <w:tblStyle w:val="TableGrid"/>
        <w:tblW w:w="0" w:type="auto"/>
        <w:tblLook w:val="04A0"/>
      </w:tblPr>
      <w:tblGrid>
        <w:gridCol w:w="9468"/>
      </w:tblGrid>
      <w:tr w:rsidR="0047356A" w:rsidRPr="00707670" w:rsidTr="00091232">
        <w:trPr>
          <w:trHeight w:val="562"/>
        </w:trPr>
        <w:tc>
          <w:tcPr>
            <w:tcW w:w="9468" w:type="dxa"/>
            <w:shd w:val="clear" w:color="auto" w:fill="D9D9D9" w:themeFill="background1" w:themeFillShade="D9"/>
            <w:vAlign w:val="center"/>
          </w:tcPr>
          <w:p w:rsidR="0047356A" w:rsidRPr="0047356A" w:rsidRDefault="0047356A" w:rsidP="00E833FC">
            <w:pPr>
              <w:pStyle w:val="TableText"/>
              <w:rPr>
                <w:b/>
              </w:rPr>
            </w:pPr>
            <w:r>
              <w:rPr>
                <w:b/>
              </w:rPr>
              <w:t>Directions</w:t>
            </w:r>
            <w:r w:rsidRPr="00707670">
              <w:rPr>
                <w:b/>
              </w:rPr>
              <w:t>:</w:t>
            </w:r>
            <w:r>
              <w:rPr>
                <w:b/>
              </w:rPr>
              <w:t xml:space="preserve"> </w:t>
            </w:r>
            <w:r w:rsidRPr="0047356A">
              <w:t>Form groups of three. Read paragraph 4 and answer the following questions as a group.</w:t>
            </w:r>
          </w:p>
        </w:tc>
      </w:tr>
    </w:tbl>
    <w:p w:rsidR="00071C4D" w:rsidRPr="00646088" w:rsidRDefault="00071C4D" w:rsidP="00071C4D">
      <w:pPr>
        <w:spacing w:before="0" w:after="0"/>
        <w:rPr>
          <w:sz w:val="10"/>
        </w:rPr>
      </w:pPr>
    </w:p>
    <w:tbl>
      <w:tblPr>
        <w:tblStyle w:val="TableGrid"/>
        <w:tblW w:w="0" w:type="auto"/>
        <w:tblLook w:val="04A0"/>
      </w:tblPr>
      <w:tblGrid>
        <w:gridCol w:w="4608"/>
        <w:gridCol w:w="4860"/>
      </w:tblGrid>
      <w:tr w:rsidR="00071C4D" w:rsidRPr="00646088">
        <w:tc>
          <w:tcPr>
            <w:tcW w:w="9468" w:type="dxa"/>
            <w:gridSpan w:val="2"/>
            <w:shd w:val="clear" w:color="auto" w:fill="D9D9D9" w:themeFill="background1" w:themeFillShade="D9"/>
          </w:tcPr>
          <w:p w:rsidR="00071C4D" w:rsidRPr="00646088" w:rsidRDefault="00071C4D" w:rsidP="00071C4D">
            <w:pPr>
              <w:pStyle w:val="ToolTableText"/>
              <w:rPr>
                <w:b/>
              </w:rPr>
            </w:pPr>
            <w:r>
              <w:rPr>
                <w:b/>
              </w:rPr>
              <w:t xml:space="preserve">Paragraph </w:t>
            </w:r>
            <w:r w:rsidR="00091D98">
              <w:rPr>
                <w:b/>
              </w:rPr>
              <w:t>4</w:t>
            </w:r>
          </w:p>
        </w:tc>
      </w:tr>
      <w:tr w:rsidR="00091D98">
        <w:trPr>
          <w:trHeight w:val="1440"/>
        </w:trPr>
        <w:tc>
          <w:tcPr>
            <w:tcW w:w="4608" w:type="dxa"/>
          </w:tcPr>
          <w:p w:rsidR="00091D98" w:rsidRPr="00DF5111" w:rsidRDefault="00091D98" w:rsidP="00345699">
            <w:pPr>
              <w:pStyle w:val="ToolTableText"/>
            </w:pPr>
            <w:r>
              <w:t xml:space="preserve">What does King mean by the “interrelatedness of communities and states”? Give an example from the speech. </w:t>
            </w:r>
          </w:p>
        </w:tc>
        <w:tc>
          <w:tcPr>
            <w:tcW w:w="4860" w:type="dxa"/>
          </w:tcPr>
          <w:p w:rsidR="00091D98" w:rsidRDefault="00091D98" w:rsidP="00071C4D"/>
        </w:tc>
      </w:tr>
      <w:tr w:rsidR="00091D98">
        <w:trPr>
          <w:trHeight w:val="1440"/>
        </w:trPr>
        <w:tc>
          <w:tcPr>
            <w:tcW w:w="4608" w:type="dxa"/>
          </w:tcPr>
          <w:p w:rsidR="00E636BE" w:rsidRPr="00E636BE" w:rsidRDefault="00E636BE" w:rsidP="00345699">
            <w:pPr>
              <w:pStyle w:val="ToolTableText"/>
              <w:rPr>
                <w:u w:val="single"/>
              </w:rPr>
            </w:pPr>
            <w:r w:rsidRPr="00E636BE">
              <w:rPr>
                <w:u w:val="single"/>
              </w:rPr>
              <w:t>Key Question:</w:t>
            </w:r>
          </w:p>
          <w:p w:rsidR="00091D98" w:rsidRDefault="00091D98" w:rsidP="00345699">
            <w:pPr>
              <w:pStyle w:val="ToolTableText"/>
            </w:pPr>
            <w:r>
              <w:t>What is the impact of King’s claim, “Injustice anywhere is a threat to justice everywhere”? How does King refine this claim?</w:t>
            </w:r>
          </w:p>
        </w:tc>
        <w:tc>
          <w:tcPr>
            <w:tcW w:w="4860" w:type="dxa"/>
          </w:tcPr>
          <w:p w:rsidR="00091D98" w:rsidRDefault="00091D98" w:rsidP="00071C4D"/>
        </w:tc>
      </w:tr>
      <w:tr w:rsidR="00091D98">
        <w:trPr>
          <w:trHeight w:val="1440"/>
        </w:trPr>
        <w:tc>
          <w:tcPr>
            <w:tcW w:w="4608" w:type="dxa"/>
          </w:tcPr>
          <w:p w:rsidR="00091D98" w:rsidRDefault="00091D98" w:rsidP="00345699">
            <w:pPr>
              <w:pStyle w:val="ToolTableText"/>
            </w:pPr>
            <w:r>
              <w:t>How do specific word choices in the sentence</w:t>
            </w:r>
            <w:r w:rsidRPr="00FC71BF">
              <w:t xml:space="preserve"> “We are caught in an inescapable network of mutuality”</w:t>
            </w:r>
            <w:r>
              <w:t xml:space="preserve"> support King’s claim that “Injustice anywhere is a threat to justice everywhere”?</w:t>
            </w:r>
            <w:r w:rsidRPr="00FC71BF">
              <w:t xml:space="preserve"> </w:t>
            </w:r>
          </w:p>
        </w:tc>
        <w:tc>
          <w:tcPr>
            <w:tcW w:w="4860" w:type="dxa"/>
          </w:tcPr>
          <w:p w:rsidR="00091D98" w:rsidRDefault="00091D98" w:rsidP="00071C4D"/>
        </w:tc>
      </w:tr>
      <w:tr w:rsidR="00091D98">
        <w:trPr>
          <w:trHeight w:val="1440"/>
        </w:trPr>
        <w:tc>
          <w:tcPr>
            <w:tcW w:w="4608" w:type="dxa"/>
          </w:tcPr>
          <w:p w:rsidR="00091D98" w:rsidRDefault="00091D98" w:rsidP="00345699">
            <w:pPr>
              <w:pStyle w:val="ToolTableText"/>
            </w:pPr>
            <w:r w:rsidRPr="00FC71BF">
              <w:t xml:space="preserve">What is the meaning of King’s description of people as “tied in a single garment of destiny”? What is the impact of </w:t>
            </w:r>
            <w:r>
              <w:t>King’s use of the each of the words “tied,” “garment,” and “destiny”</w:t>
            </w:r>
            <w:r w:rsidRPr="00FC71BF">
              <w:t>?</w:t>
            </w:r>
          </w:p>
        </w:tc>
        <w:tc>
          <w:tcPr>
            <w:tcW w:w="4860" w:type="dxa"/>
          </w:tcPr>
          <w:p w:rsidR="00091D98" w:rsidRDefault="00091D98" w:rsidP="00071C4D"/>
        </w:tc>
      </w:tr>
      <w:tr w:rsidR="00091D98">
        <w:trPr>
          <w:trHeight w:val="1440"/>
        </w:trPr>
        <w:tc>
          <w:tcPr>
            <w:tcW w:w="4608" w:type="dxa"/>
          </w:tcPr>
          <w:p w:rsidR="00091D98" w:rsidRDefault="00091D98" w:rsidP="00345699">
            <w:pPr>
              <w:pStyle w:val="ToolTableText"/>
            </w:pPr>
            <w:r>
              <w:t>What is the impact of King’s repetition of the “outsider” idea (introduced in paragraph 2)? Who considers King an outsider? Why do they consider him an outsider?</w:t>
            </w:r>
          </w:p>
        </w:tc>
        <w:tc>
          <w:tcPr>
            <w:tcW w:w="4860" w:type="dxa"/>
          </w:tcPr>
          <w:p w:rsidR="00091D98" w:rsidRDefault="00091D98" w:rsidP="00D851F5">
            <w:pPr>
              <w:pStyle w:val="TableText"/>
            </w:pPr>
          </w:p>
        </w:tc>
      </w:tr>
      <w:tr w:rsidR="00192349">
        <w:trPr>
          <w:trHeight w:val="1440"/>
        </w:trPr>
        <w:tc>
          <w:tcPr>
            <w:tcW w:w="4608" w:type="dxa"/>
          </w:tcPr>
          <w:p w:rsidR="007B773B" w:rsidRPr="00BB49BE" w:rsidRDefault="007B773B" w:rsidP="00345699">
            <w:pPr>
              <w:pStyle w:val="ToolTableText"/>
              <w:rPr>
                <w:u w:val="single"/>
              </w:rPr>
            </w:pPr>
            <w:r w:rsidRPr="00BB49BE">
              <w:rPr>
                <w:u w:val="single"/>
              </w:rPr>
              <w:t>Key Question:</w:t>
            </w:r>
          </w:p>
          <w:p w:rsidR="00192349" w:rsidRDefault="00192349" w:rsidP="0000586F">
            <w:pPr>
              <w:pStyle w:val="ToolTableText"/>
            </w:pPr>
            <w:r>
              <w:t xml:space="preserve">Recall your work in the previous </w:t>
            </w:r>
            <w:r w:rsidR="0000586F">
              <w:t>activity</w:t>
            </w:r>
            <w:r>
              <w:t xml:space="preserve"> on King’s purpose for being in Birmingham. How does paragraph 4 further develop this purpose?</w:t>
            </w:r>
          </w:p>
        </w:tc>
        <w:tc>
          <w:tcPr>
            <w:tcW w:w="4860" w:type="dxa"/>
          </w:tcPr>
          <w:p w:rsidR="00192349" w:rsidRDefault="00192349" w:rsidP="00D851F5">
            <w:pPr>
              <w:pStyle w:val="TableText"/>
            </w:pPr>
          </w:p>
        </w:tc>
      </w:tr>
    </w:tbl>
    <w:p w:rsidR="00345699" w:rsidRDefault="00345699">
      <w:pPr>
        <w:spacing w:before="0" w:after="0" w:line="240" w:lineRule="auto"/>
        <w:rPr>
          <w:rFonts w:asciiTheme="minorHAnsi" w:hAnsiTheme="minorHAnsi"/>
        </w:rPr>
      </w:pPr>
      <w:r>
        <w:rPr>
          <w:rFonts w:asciiTheme="minorHAnsi" w:hAnsiTheme="minorHAnsi"/>
        </w:rPr>
        <w:br w:type="page"/>
      </w:r>
    </w:p>
    <w:p w:rsidR="00071C4D" w:rsidRDefault="00546043" w:rsidP="00071C4D">
      <w:pPr>
        <w:pStyle w:val="ToolHeader"/>
      </w:pPr>
      <w:r>
        <w:t>Paragraph 5</w:t>
      </w:r>
      <w:r w:rsidR="00071C4D">
        <w:t xml:space="preserve"> </w:t>
      </w:r>
      <w:r w:rsidR="00A27DD4">
        <w:t>Jigsaw</w:t>
      </w:r>
      <w:r w:rsidR="00071C4D">
        <w:t xml:space="preserve"> Tool</w:t>
      </w:r>
    </w:p>
    <w:tbl>
      <w:tblPr>
        <w:tblStyle w:val="TableGrid"/>
        <w:tblW w:w="0" w:type="auto"/>
        <w:tblLook w:val="04A0"/>
      </w:tblPr>
      <w:tblGrid>
        <w:gridCol w:w="820"/>
        <w:gridCol w:w="2786"/>
        <w:gridCol w:w="732"/>
        <w:gridCol w:w="3045"/>
        <w:gridCol w:w="720"/>
        <w:gridCol w:w="1373"/>
      </w:tblGrid>
      <w:tr w:rsidR="00071C4D" w:rsidRPr="00707670">
        <w:trPr>
          <w:trHeight w:val="576"/>
        </w:trPr>
        <w:tc>
          <w:tcPr>
            <w:tcW w:w="816" w:type="dxa"/>
            <w:shd w:val="clear" w:color="auto" w:fill="D9D9D9" w:themeFill="background1" w:themeFillShade="D9"/>
            <w:vAlign w:val="center"/>
          </w:tcPr>
          <w:p w:rsidR="00071C4D" w:rsidRPr="00707670" w:rsidRDefault="00071C4D" w:rsidP="00071C4D">
            <w:pPr>
              <w:pStyle w:val="TableText"/>
              <w:rPr>
                <w:b/>
              </w:rPr>
            </w:pPr>
            <w:r w:rsidRPr="00707670">
              <w:rPr>
                <w:b/>
              </w:rPr>
              <w:t>Name:</w:t>
            </w:r>
          </w:p>
        </w:tc>
        <w:tc>
          <w:tcPr>
            <w:tcW w:w="2786" w:type="dxa"/>
            <w:vAlign w:val="center"/>
          </w:tcPr>
          <w:p w:rsidR="00071C4D" w:rsidRPr="00707670" w:rsidRDefault="00071C4D" w:rsidP="00071C4D">
            <w:pPr>
              <w:pStyle w:val="TableText"/>
              <w:rPr>
                <w:b/>
              </w:rPr>
            </w:pPr>
          </w:p>
        </w:tc>
        <w:tc>
          <w:tcPr>
            <w:tcW w:w="728" w:type="dxa"/>
            <w:shd w:val="clear" w:color="auto" w:fill="D9D9D9" w:themeFill="background1" w:themeFillShade="D9"/>
            <w:vAlign w:val="center"/>
          </w:tcPr>
          <w:p w:rsidR="00071C4D" w:rsidRPr="00707670" w:rsidRDefault="00071C4D" w:rsidP="00071C4D">
            <w:pPr>
              <w:pStyle w:val="TableText"/>
              <w:rPr>
                <w:b/>
              </w:rPr>
            </w:pPr>
            <w:r w:rsidRPr="00707670">
              <w:rPr>
                <w:b/>
              </w:rPr>
              <w:t>Class:</w:t>
            </w:r>
          </w:p>
        </w:tc>
        <w:tc>
          <w:tcPr>
            <w:tcW w:w="3045" w:type="dxa"/>
            <w:vAlign w:val="center"/>
          </w:tcPr>
          <w:p w:rsidR="00071C4D" w:rsidRPr="00707670" w:rsidRDefault="00071C4D" w:rsidP="00071C4D">
            <w:pPr>
              <w:pStyle w:val="TableText"/>
              <w:rPr>
                <w:b/>
              </w:rPr>
            </w:pPr>
          </w:p>
        </w:tc>
        <w:tc>
          <w:tcPr>
            <w:tcW w:w="720" w:type="dxa"/>
            <w:shd w:val="clear" w:color="auto" w:fill="D9D9D9" w:themeFill="background1" w:themeFillShade="D9"/>
            <w:vAlign w:val="center"/>
          </w:tcPr>
          <w:p w:rsidR="00071C4D" w:rsidRPr="00707670" w:rsidRDefault="00071C4D" w:rsidP="00071C4D">
            <w:pPr>
              <w:pStyle w:val="TableText"/>
              <w:rPr>
                <w:b/>
              </w:rPr>
            </w:pPr>
            <w:r w:rsidRPr="00707670">
              <w:rPr>
                <w:b/>
              </w:rPr>
              <w:t>Date:</w:t>
            </w:r>
          </w:p>
        </w:tc>
        <w:tc>
          <w:tcPr>
            <w:tcW w:w="1373" w:type="dxa"/>
            <w:vAlign w:val="center"/>
          </w:tcPr>
          <w:p w:rsidR="00071C4D" w:rsidRPr="00707670" w:rsidRDefault="00071C4D" w:rsidP="00071C4D">
            <w:pPr>
              <w:pStyle w:val="TableText"/>
              <w:rPr>
                <w:b/>
              </w:rPr>
            </w:pPr>
          </w:p>
        </w:tc>
      </w:tr>
    </w:tbl>
    <w:p w:rsidR="00E833FC" w:rsidRDefault="00E833FC" w:rsidP="00071C4D">
      <w:pPr>
        <w:spacing w:before="0" w:after="0"/>
        <w:rPr>
          <w:sz w:val="10"/>
        </w:rPr>
      </w:pPr>
    </w:p>
    <w:tbl>
      <w:tblPr>
        <w:tblStyle w:val="TableGrid"/>
        <w:tblW w:w="0" w:type="auto"/>
        <w:tblLook w:val="04A0"/>
      </w:tblPr>
      <w:tblGrid>
        <w:gridCol w:w="9468"/>
      </w:tblGrid>
      <w:tr w:rsidR="003423A6" w:rsidRPr="00707670" w:rsidTr="00091232">
        <w:trPr>
          <w:trHeight w:val="562"/>
        </w:trPr>
        <w:tc>
          <w:tcPr>
            <w:tcW w:w="9468" w:type="dxa"/>
            <w:shd w:val="clear" w:color="auto" w:fill="D9D9D9" w:themeFill="background1" w:themeFillShade="D9"/>
            <w:vAlign w:val="center"/>
          </w:tcPr>
          <w:p w:rsidR="003423A6" w:rsidRPr="003423A6" w:rsidRDefault="003423A6" w:rsidP="00E833FC">
            <w:pPr>
              <w:pStyle w:val="TableText"/>
              <w:rPr>
                <w:b/>
              </w:rPr>
            </w:pPr>
            <w:r>
              <w:rPr>
                <w:b/>
              </w:rPr>
              <w:t>Directions</w:t>
            </w:r>
            <w:r w:rsidRPr="00707670">
              <w:rPr>
                <w:b/>
              </w:rPr>
              <w:t>:</w:t>
            </w:r>
            <w:r>
              <w:rPr>
                <w:b/>
              </w:rPr>
              <w:t xml:space="preserve"> </w:t>
            </w:r>
            <w:r w:rsidRPr="003423A6">
              <w:t>Form groups of three. Read paragraph 5 and answer the following questions as a group.</w:t>
            </w:r>
          </w:p>
        </w:tc>
      </w:tr>
    </w:tbl>
    <w:p w:rsidR="00071C4D" w:rsidRPr="00646088" w:rsidRDefault="00071C4D" w:rsidP="00071C4D">
      <w:pPr>
        <w:spacing w:before="0" w:after="0"/>
        <w:rPr>
          <w:sz w:val="10"/>
        </w:rPr>
      </w:pPr>
    </w:p>
    <w:tbl>
      <w:tblPr>
        <w:tblStyle w:val="TableGrid"/>
        <w:tblW w:w="0" w:type="auto"/>
        <w:tblLook w:val="04A0"/>
      </w:tblPr>
      <w:tblGrid>
        <w:gridCol w:w="4608"/>
        <w:gridCol w:w="4860"/>
      </w:tblGrid>
      <w:tr w:rsidR="00071C4D" w:rsidRPr="00646088">
        <w:tc>
          <w:tcPr>
            <w:tcW w:w="9468" w:type="dxa"/>
            <w:gridSpan w:val="2"/>
            <w:shd w:val="clear" w:color="auto" w:fill="D9D9D9" w:themeFill="background1" w:themeFillShade="D9"/>
          </w:tcPr>
          <w:p w:rsidR="00071C4D" w:rsidRPr="00646088" w:rsidRDefault="00071C4D" w:rsidP="00A27DD4">
            <w:pPr>
              <w:pStyle w:val="ToolTableText"/>
              <w:rPr>
                <w:b/>
              </w:rPr>
            </w:pPr>
            <w:r>
              <w:rPr>
                <w:b/>
              </w:rPr>
              <w:t xml:space="preserve">Paragraph </w:t>
            </w:r>
            <w:r w:rsidR="00A27DD4">
              <w:rPr>
                <w:b/>
              </w:rPr>
              <w:t>5</w:t>
            </w:r>
          </w:p>
        </w:tc>
      </w:tr>
      <w:tr w:rsidR="00091D98">
        <w:trPr>
          <w:trHeight w:val="1584"/>
        </w:trPr>
        <w:tc>
          <w:tcPr>
            <w:tcW w:w="4608" w:type="dxa"/>
          </w:tcPr>
          <w:p w:rsidR="00091D98" w:rsidRPr="00345699" w:rsidRDefault="00091D98" w:rsidP="00345699">
            <w:pPr>
              <w:pStyle w:val="ToolTableText"/>
            </w:pPr>
            <w:r w:rsidRPr="00345699">
              <w:t>How do addressees of King’s letter feel about the demonstrations taking place in Birmingham? What specific verb does King use to describe their feelings?</w:t>
            </w:r>
          </w:p>
        </w:tc>
        <w:tc>
          <w:tcPr>
            <w:tcW w:w="4860" w:type="dxa"/>
          </w:tcPr>
          <w:p w:rsidR="00091D98" w:rsidRDefault="00091D98" w:rsidP="00071C4D"/>
        </w:tc>
      </w:tr>
      <w:tr w:rsidR="00091D98">
        <w:trPr>
          <w:trHeight w:val="1584"/>
        </w:trPr>
        <w:tc>
          <w:tcPr>
            <w:tcW w:w="4608" w:type="dxa"/>
          </w:tcPr>
          <w:p w:rsidR="00091D98" w:rsidRPr="00345699" w:rsidRDefault="005F123D" w:rsidP="00345699">
            <w:pPr>
              <w:pStyle w:val="ToolTableText"/>
            </w:pPr>
            <w:r w:rsidRPr="00345699">
              <w:t xml:space="preserve">What does King believe is the problem with the addressees’ “statement” about the events taking place in Birmingham? </w:t>
            </w:r>
          </w:p>
        </w:tc>
        <w:tc>
          <w:tcPr>
            <w:tcW w:w="4860" w:type="dxa"/>
          </w:tcPr>
          <w:p w:rsidR="00091D98" w:rsidRDefault="00091D98" w:rsidP="00071C4D"/>
        </w:tc>
      </w:tr>
      <w:tr w:rsidR="00091D98">
        <w:trPr>
          <w:trHeight w:val="1584"/>
        </w:trPr>
        <w:tc>
          <w:tcPr>
            <w:tcW w:w="4608" w:type="dxa"/>
          </w:tcPr>
          <w:p w:rsidR="00091D98" w:rsidRPr="00345699" w:rsidRDefault="00091D98" w:rsidP="00BB49BE">
            <w:pPr>
              <w:pStyle w:val="ToolTableText"/>
            </w:pPr>
            <w:r w:rsidRPr="00345699">
              <w:t>What is the meaning of “sorry” as King uses it?</w:t>
            </w:r>
          </w:p>
        </w:tc>
        <w:tc>
          <w:tcPr>
            <w:tcW w:w="4860" w:type="dxa"/>
          </w:tcPr>
          <w:p w:rsidR="00091D98" w:rsidRDefault="00091D98" w:rsidP="00071C4D"/>
        </w:tc>
      </w:tr>
      <w:tr w:rsidR="00091D98">
        <w:trPr>
          <w:trHeight w:val="1584"/>
        </w:trPr>
        <w:tc>
          <w:tcPr>
            <w:tcW w:w="4608" w:type="dxa"/>
          </w:tcPr>
          <w:p w:rsidR="00091D98" w:rsidRPr="00345699" w:rsidRDefault="00091D98" w:rsidP="00345699">
            <w:pPr>
              <w:pStyle w:val="ToolTableText"/>
            </w:pPr>
            <w:r w:rsidRPr="00345699">
              <w:t>What are the “effects” and “underlying causes” King discusses in paragraph 5?</w:t>
            </w:r>
          </w:p>
        </w:tc>
        <w:tc>
          <w:tcPr>
            <w:tcW w:w="4860" w:type="dxa"/>
          </w:tcPr>
          <w:p w:rsidR="00091D98" w:rsidRDefault="00091D98" w:rsidP="00071C4D"/>
        </w:tc>
      </w:tr>
      <w:tr w:rsidR="00091D98">
        <w:trPr>
          <w:trHeight w:val="1584"/>
        </w:trPr>
        <w:tc>
          <w:tcPr>
            <w:tcW w:w="4608" w:type="dxa"/>
          </w:tcPr>
          <w:p w:rsidR="00E636BE" w:rsidRPr="00D851F5" w:rsidRDefault="00E636BE" w:rsidP="00345699">
            <w:pPr>
              <w:pStyle w:val="ToolTableText"/>
              <w:rPr>
                <w:u w:val="single"/>
              </w:rPr>
            </w:pPr>
            <w:r w:rsidRPr="00D851F5">
              <w:rPr>
                <w:u w:val="single"/>
              </w:rPr>
              <w:t>Key Question:</w:t>
            </w:r>
          </w:p>
          <w:p w:rsidR="00091D98" w:rsidRPr="00345699" w:rsidRDefault="000A2FBB" w:rsidP="00345699">
            <w:pPr>
              <w:pStyle w:val="ToolTableText"/>
            </w:pPr>
            <w:r w:rsidRPr="00345699">
              <w:t>In paragraph 5, h</w:t>
            </w:r>
            <w:r w:rsidR="00091D98" w:rsidRPr="00345699">
              <w:t xml:space="preserve">ow does King support </w:t>
            </w:r>
            <w:r w:rsidR="00855C06" w:rsidRPr="00345699">
              <w:t>his statement</w:t>
            </w:r>
            <w:r w:rsidR="00091D98" w:rsidRPr="00345699">
              <w:t xml:space="preserve"> that “the white power structure of this city left the Negro community with no other alternative”?</w:t>
            </w:r>
          </w:p>
        </w:tc>
        <w:tc>
          <w:tcPr>
            <w:tcW w:w="4860" w:type="dxa"/>
          </w:tcPr>
          <w:p w:rsidR="00091D98" w:rsidRDefault="00091D98" w:rsidP="00196DD4">
            <w:pPr>
              <w:pStyle w:val="ToolTableText"/>
            </w:pPr>
          </w:p>
        </w:tc>
      </w:tr>
    </w:tbl>
    <w:p w:rsidR="00D9601E" w:rsidRPr="00345699" w:rsidRDefault="00D9601E" w:rsidP="00345699">
      <w:r>
        <w:br w:type="page"/>
      </w:r>
    </w:p>
    <w:p w:rsidR="00630B55" w:rsidRDefault="00630B55" w:rsidP="00630B55">
      <w:pPr>
        <w:pStyle w:val="ToolHeader"/>
      </w:pPr>
      <w:r>
        <w:t>Model Paragraph 3 Jigsaw Tool</w:t>
      </w:r>
    </w:p>
    <w:tbl>
      <w:tblPr>
        <w:tblStyle w:val="TableGrid"/>
        <w:tblW w:w="0" w:type="auto"/>
        <w:tblLook w:val="04A0"/>
      </w:tblPr>
      <w:tblGrid>
        <w:gridCol w:w="820"/>
        <w:gridCol w:w="2786"/>
        <w:gridCol w:w="732"/>
        <w:gridCol w:w="3045"/>
        <w:gridCol w:w="720"/>
        <w:gridCol w:w="1373"/>
      </w:tblGrid>
      <w:tr w:rsidR="00630B55" w:rsidRPr="00707670">
        <w:trPr>
          <w:trHeight w:val="562"/>
        </w:trPr>
        <w:tc>
          <w:tcPr>
            <w:tcW w:w="816" w:type="dxa"/>
            <w:shd w:val="clear" w:color="auto" w:fill="D9D9D9" w:themeFill="background1" w:themeFillShade="D9"/>
            <w:vAlign w:val="center"/>
          </w:tcPr>
          <w:p w:rsidR="00630B55" w:rsidRPr="00707670" w:rsidRDefault="00630B55" w:rsidP="00E37681">
            <w:pPr>
              <w:pStyle w:val="TableText"/>
              <w:rPr>
                <w:b/>
              </w:rPr>
            </w:pPr>
            <w:r w:rsidRPr="00707670">
              <w:rPr>
                <w:b/>
              </w:rPr>
              <w:t>Name:</w:t>
            </w:r>
          </w:p>
        </w:tc>
        <w:tc>
          <w:tcPr>
            <w:tcW w:w="2786" w:type="dxa"/>
            <w:vAlign w:val="center"/>
          </w:tcPr>
          <w:p w:rsidR="00630B55" w:rsidRPr="00707670" w:rsidRDefault="00630B55" w:rsidP="00E37681">
            <w:pPr>
              <w:pStyle w:val="TableText"/>
              <w:rPr>
                <w:b/>
              </w:rPr>
            </w:pPr>
          </w:p>
        </w:tc>
        <w:tc>
          <w:tcPr>
            <w:tcW w:w="728" w:type="dxa"/>
            <w:shd w:val="clear" w:color="auto" w:fill="D9D9D9" w:themeFill="background1" w:themeFillShade="D9"/>
            <w:vAlign w:val="center"/>
          </w:tcPr>
          <w:p w:rsidR="00630B55" w:rsidRPr="00707670" w:rsidRDefault="00630B55" w:rsidP="00E37681">
            <w:pPr>
              <w:pStyle w:val="TableText"/>
              <w:rPr>
                <w:b/>
              </w:rPr>
            </w:pPr>
            <w:r w:rsidRPr="00707670">
              <w:rPr>
                <w:b/>
              </w:rPr>
              <w:t>Class:</w:t>
            </w:r>
          </w:p>
        </w:tc>
        <w:tc>
          <w:tcPr>
            <w:tcW w:w="3045" w:type="dxa"/>
            <w:vAlign w:val="center"/>
          </w:tcPr>
          <w:p w:rsidR="00630B55" w:rsidRPr="00707670" w:rsidRDefault="00630B55" w:rsidP="00E37681">
            <w:pPr>
              <w:pStyle w:val="TableText"/>
              <w:rPr>
                <w:b/>
              </w:rPr>
            </w:pPr>
          </w:p>
        </w:tc>
        <w:tc>
          <w:tcPr>
            <w:tcW w:w="720" w:type="dxa"/>
            <w:shd w:val="clear" w:color="auto" w:fill="D9D9D9" w:themeFill="background1" w:themeFillShade="D9"/>
            <w:vAlign w:val="center"/>
          </w:tcPr>
          <w:p w:rsidR="00630B55" w:rsidRPr="00707670" w:rsidRDefault="00630B55" w:rsidP="00E37681">
            <w:pPr>
              <w:pStyle w:val="TableText"/>
              <w:rPr>
                <w:b/>
              </w:rPr>
            </w:pPr>
            <w:r w:rsidRPr="00707670">
              <w:rPr>
                <w:b/>
              </w:rPr>
              <w:t>Date:</w:t>
            </w:r>
          </w:p>
        </w:tc>
        <w:tc>
          <w:tcPr>
            <w:tcW w:w="1373" w:type="dxa"/>
            <w:vAlign w:val="center"/>
          </w:tcPr>
          <w:p w:rsidR="00630B55" w:rsidRPr="00707670" w:rsidRDefault="00630B55" w:rsidP="00E37681">
            <w:pPr>
              <w:pStyle w:val="TableText"/>
              <w:rPr>
                <w:b/>
              </w:rPr>
            </w:pPr>
          </w:p>
        </w:tc>
      </w:tr>
    </w:tbl>
    <w:p w:rsidR="00E833FC" w:rsidRDefault="00E833FC" w:rsidP="00630B55">
      <w:pPr>
        <w:spacing w:before="0" w:after="0"/>
        <w:rPr>
          <w:sz w:val="10"/>
        </w:rPr>
      </w:pPr>
    </w:p>
    <w:tbl>
      <w:tblPr>
        <w:tblStyle w:val="TableGrid"/>
        <w:tblW w:w="0" w:type="auto"/>
        <w:tblLook w:val="04A0"/>
      </w:tblPr>
      <w:tblGrid>
        <w:gridCol w:w="9468"/>
      </w:tblGrid>
      <w:tr w:rsidR="00E768AE" w:rsidRPr="00707670" w:rsidTr="00091232">
        <w:trPr>
          <w:trHeight w:val="562"/>
        </w:trPr>
        <w:tc>
          <w:tcPr>
            <w:tcW w:w="9468" w:type="dxa"/>
            <w:shd w:val="clear" w:color="auto" w:fill="D9D9D9" w:themeFill="background1" w:themeFillShade="D9"/>
            <w:vAlign w:val="center"/>
          </w:tcPr>
          <w:p w:rsidR="00E768AE" w:rsidRPr="00E768AE" w:rsidRDefault="00E768AE" w:rsidP="000D34E0">
            <w:pPr>
              <w:pStyle w:val="TableText"/>
              <w:rPr>
                <w:b/>
              </w:rPr>
            </w:pPr>
            <w:r>
              <w:rPr>
                <w:b/>
              </w:rPr>
              <w:t>Directions</w:t>
            </w:r>
            <w:r w:rsidRPr="00707670">
              <w:rPr>
                <w:b/>
              </w:rPr>
              <w:t>:</w:t>
            </w:r>
            <w:r>
              <w:rPr>
                <w:b/>
              </w:rPr>
              <w:t xml:space="preserve"> </w:t>
            </w:r>
            <w:r w:rsidRPr="00E768AE">
              <w:t>Form groups of three. Read paragraph 3 and answer the following questions as a group.</w:t>
            </w:r>
          </w:p>
        </w:tc>
      </w:tr>
    </w:tbl>
    <w:p w:rsidR="00630B55" w:rsidRPr="00646088" w:rsidRDefault="00630B55" w:rsidP="00630B55">
      <w:pPr>
        <w:spacing w:before="0" w:after="0"/>
        <w:rPr>
          <w:sz w:val="10"/>
        </w:rPr>
      </w:pPr>
    </w:p>
    <w:tbl>
      <w:tblPr>
        <w:tblStyle w:val="TableGrid"/>
        <w:tblW w:w="0" w:type="auto"/>
        <w:tblLook w:val="04A0"/>
      </w:tblPr>
      <w:tblGrid>
        <w:gridCol w:w="4608"/>
        <w:gridCol w:w="4860"/>
      </w:tblGrid>
      <w:tr w:rsidR="00630B55" w:rsidRPr="00646088">
        <w:tc>
          <w:tcPr>
            <w:tcW w:w="9468" w:type="dxa"/>
            <w:gridSpan w:val="2"/>
            <w:shd w:val="clear" w:color="auto" w:fill="D9D9D9" w:themeFill="background1" w:themeFillShade="D9"/>
          </w:tcPr>
          <w:p w:rsidR="00630B55" w:rsidRPr="00646088" w:rsidRDefault="00630B55" w:rsidP="00E37681">
            <w:pPr>
              <w:pStyle w:val="ToolTableText"/>
              <w:rPr>
                <w:b/>
              </w:rPr>
            </w:pPr>
            <w:r>
              <w:rPr>
                <w:b/>
              </w:rPr>
              <w:t>Paragraph 3</w:t>
            </w:r>
          </w:p>
        </w:tc>
      </w:tr>
      <w:tr w:rsidR="00630B55">
        <w:tc>
          <w:tcPr>
            <w:tcW w:w="4608" w:type="dxa"/>
          </w:tcPr>
          <w:p w:rsidR="00630B55" w:rsidRPr="00DF5111" w:rsidRDefault="00630B55" w:rsidP="00E37681">
            <w:pPr>
              <w:pStyle w:val="ToolTableText"/>
            </w:pPr>
            <w:r w:rsidRPr="00FC71BF">
              <w:t>At the beginning of paragraph 3, what new reason does King give for being in Birmingham?</w:t>
            </w:r>
          </w:p>
        </w:tc>
        <w:tc>
          <w:tcPr>
            <w:tcW w:w="4860" w:type="dxa"/>
          </w:tcPr>
          <w:p w:rsidR="00630B55" w:rsidRDefault="00630B55" w:rsidP="00CE2423">
            <w:pPr>
              <w:pStyle w:val="ToolTableText"/>
            </w:pPr>
            <w:r w:rsidRPr="00FC71BF">
              <w:t>King says he is in Birmingha</w:t>
            </w:r>
            <w:r>
              <w:t>m because “injustice is [t]here</w:t>
            </w:r>
            <w:r w:rsidRPr="00FC71BF">
              <w:t>”</w:t>
            </w:r>
            <w:r>
              <w:t xml:space="preserve"> (par. 3). </w:t>
            </w:r>
            <w:r w:rsidRPr="00FC71BF">
              <w:t xml:space="preserve"> </w:t>
            </w:r>
          </w:p>
        </w:tc>
      </w:tr>
      <w:tr w:rsidR="00630B55">
        <w:tc>
          <w:tcPr>
            <w:tcW w:w="4608" w:type="dxa"/>
          </w:tcPr>
          <w:p w:rsidR="00630B55" w:rsidRDefault="00630B55" w:rsidP="00E37681">
            <w:pPr>
              <w:pStyle w:val="ToolTableText"/>
            </w:pPr>
            <w:r w:rsidRPr="00FC71BF">
              <w:t xml:space="preserve">How does </w:t>
            </w:r>
            <w:r>
              <w:t>this reason</w:t>
            </w:r>
            <w:r w:rsidRPr="00FC71BF">
              <w:t xml:space="preserve"> differ from the reasons King listed in paragraph 2?</w:t>
            </w:r>
          </w:p>
        </w:tc>
        <w:tc>
          <w:tcPr>
            <w:tcW w:w="4860" w:type="dxa"/>
          </w:tcPr>
          <w:p w:rsidR="00630B55" w:rsidRDefault="00630B55" w:rsidP="00E37681">
            <w:pPr>
              <w:pStyle w:val="ToolTableText"/>
            </w:pPr>
            <w:r w:rsidRPr="00FC71BF">
              <w:t xml:space="preserve">The other reasons King lists in paragraph 2 (“we were invited here” </w:t>
            </w:r>
            <w:r>
              <w:t xml:space="preserve">and </w:t>
            </w:r>
            <w:r w:rsidRPr="00FC71BF">
              <w:t>“I have basic organizational ties here”) are personal, logical reasons. This new reason</w:t>
            </w:r>
            <w:r>
              <w:t xml:space="preserve"> in paragraph 3</w:t>
            </w:r>
            <w:r w:rsidRPr="00FC71BF">
              <w:t xml:space="preserve"> (“because injustice is here”) is a larger, nobler reason.</w:t>
            </w:r>
          </w:p>
        </w:tc>
      </w:tr>
      <w:tr w:rsidR="00630B55">
        <w:tc>
          <w:tcPr>
            <w:tcW w:w="4608" w:type="dxa"/>
          </w:tcPr>
          <w:p w:rsidR="00630B55" w:rsidRDefault="00630B55" w:rsidP="00E37681">
            <w:pPr>
              <w:pStyle w:val="ToolTableText"/>
            </w:pPr>
            <w:r w:rsidRPr="00FC71BF">
              <w:t>What does the sentence “I am in Birmingham because injustice is here” suggest about King and his purpose?</w:t>
            </w:r>
          </w:p>
        </w:tc>
        <w:tc>
          <w:tcPr>
            <w:tcW w:w="4860" w:type="dxa"/>
          </w:tcPr>
          <w:p w:rsidR="00630B55" w:rsidRDefault="00630B55" w:rsidP="0098127B">
            <w:pPr>
              <w:pStyle w:val="ToolTableText"/>
            </w:pPr>
            <w:r w:rsidRPr="00FC71BF">
              <w:t>This sentence shows that King sees himself as a person who is responsible for creating justice</w:t>
            </w:r>
            <w:r>
              <w:t xml:space="preserve"> and eliminating injustice</w:t>
            </w:r>
            <w:r w:rsidR="0098127B">
              <w:t xml:space="preserve"> (par. 3).</w:t>
            </w:r>
          </w:p>
        </w:tc>
      </w:tr>
      <w:tr w:rsidR="00630B55">
        <w:tc>
          <w:tcPr>
            <w:tcW w:w="4608" w:type="dxa"/>
          </w:tcPr>
          <w:p w:rsidR="00630B55" w:rsidRDefault="00630B55" w:rsidP="00E37681">
            <w:pPr>
              <w:pStyle w:val="ToolTableText"/>
            </w:pPr>
            <w:r w:rsidRPr="00FC71BF">
              <w:t>To whom does King compare himself in paragraph 3?</w:t>
            </w:r>
          </w:p>
        </w:tc>
        <w:tc>
          <w:tcPr>
            <w:tcW w:w="4860" w:type="dxa"/>
          </w:tcPr>
          <w:p w:rsidR="00630B55" w:rsidRDefault="00630B55" w:rsidP="00160864">
            <w:pPr>
              <w:pStyle w:val="ToolTableText"/>
            </w:pPr>
            <w:r w:rsidRPr="00FC71BF">
              <w:t>King compares himself to “eighth-century prophets” and “the Apostle Paul”</w:t>
            </w:r>
            <w:r>
              <w:t xml:space="preserve"> (par. 3).</w:t>
            </w:r>
          </w:p>
        </w:tc>
      </w:tr>
      <w:tr w:rsidR="00630B55">
        <w:tc>
          <w:tcPr>
            <w:tcW w:w="4608" w:type="dxa"/>
          </w:tcPr>
          <w:p w:rsidR="00630B55" w:rsidRDefault="00630B55" w:rsidP="00E37681">
            <w:pPr>
              <w:pStyle w:val="ToolTableText"/>
            </w:pPr>
            <w:r w:rsidRPr="00FC71BF">
              <w:t>In what ways does King say he is similar to the Apostle Paul? How is King’s work different than the Apostle Paul’s work?</w:t>
            </w:r>
          </w:p>
        </w:tc>
        <w:tc>
          <w:tcPr>
            <w:tcW w:w="4860" w:type="dxa"/>
          </w:tcPr>
          <w:p w:rsidR="00630B55" w:rsidRPr="0098127B" w:rsidRDefault="00630B55" w:rsidP="0098127B">
            <w:pPr>
              <w:pStyle w:val="ToolTableText"/>
            </w:pPr>
            <w:r w:rsidRPr="0098127B">
              <w:t xml:space="preserve">King says he, like the Apostle Paul, feels the need to leave his hometown to carry the gospel. King’s work is different than the Apostle Paul’s work because King carries the “gospel of freedom” </w:t>
            </w:r>
            <w:r w:rsidR="00447027" w:rsidRPr="0098127B">
              <w:t xml:space="preserve">(par. 3) </w:t>
            </w:r>
            <w:r w:rsidRPr="0098127B">
              <w:t>while Paul carried the gospel of Jesus Christ. In earlier paragraphs, King said his work was mostly in the Southern states, but Paul’s work was in the “Greco-Roman world”</w:t>
            </w:r>
            <w:r w:rsidR="00447027" w:rsidRPr="0098127B">
              <w:t xml:space="preserve"> (par. 3).</w:t>
            </w:r>
          </w:p>
        </w:tc>
      </w:tr>
      <w:tr w:rsidR="00630B55">
        <w:tc>
          <w:tcPr>
            <w:tcW w:w="4608" w:type="dxa"/>
          </w:tcPr>
          <w:p w:rsidR="00630B55" w:rsidRPr="000D0F6A" w:rsidRDefault="00630B55" w:rsidP="00E37681">
            <w:pPr>
              <w:pStyle w:val="ToolTableText"/>
            </w:pPr>
            <w:r w:rsidRPr="00FC71BF">
              <w:t>In his description of the eighth-century prophets, why does King place the phrase “thus saith the Lord” in quotes?</w:t>
            </w:r>
          </w:p>
        </w:tc>
        <w:tc>
          <w:tcPr>
            <w:tcW w:w="4860" w:type="dxa"/>
          </w:tcPr>
          <w:p w:rsidR="00630B55" w:rsidRDefault="00630B55" w:rsidP="00E37681">
            <w:pPr>
              <w:pStyle w:val="ToolTableText"/>
            </w:pPr>
            <w:r w:rsidRPr="00FC71BF">
              <w:t>King places the phrase in quotes because it is part of a message the eighth-century prophets shared.</w:t>
            </w:r>
          </w:p>
          <w:p w:rsidR="00630B55" w:rsidRDefault="00630B55" w:rsidP="0098127B">
            <w:pPr>
              <w:pStyle w:val="IN"/>
            </w:pPr>
            <w:r w:rsidRPr="006F61CE">
              <w:t xml:space="preserve">After allowing students to use context from the letter to grapple with the meaning of “thus saith the Lord,” consider explaining that King places this phrase in quotes because it is a Biblical reference. King’s use of “thus saith the Lord” </w:t>
            </w:r>
            <w:r w:rsidR="00447027">
              <w:t>shows that</w:t>
            </w:r>
            <w:r w:rsidR="00447027" w:rsidRPr="006F61CE">
              <w:t xml:space="preserve"> </w:t>
            </w:r>
            <w:r w:rsidRPr="006F61CE">
              <w:t xml:space="preserve">a writer or speaker is quoting </w:t>
            </w:r>
            <w:r>
              <w:t>the bible</w:t>
            </w:r>
            <w:r w:rsidR="0098127B">
              <w:t xml:space="preserve"> (par. 3)</w:t>
            </w:r>
            <w:r w:rsidRPr="006F61CE">
              <w:t>.</w:t>
            </w:r>
          </w:p>
        </w:tc>
      </w:tr>
      <w:tr w:rsidR="00F9158D">
        <w:tc>
          <w:tcPr>
            <w:tcW w:w="4608" w:type="dxa"/>
          </w:tcPr>
          <w:p w:rsidR="00F9158D" w:rsidRPr="00E636BE" w:rsidRDefault="00F9158D" w:rsidP="00091232">
            <w:pPr>
              <w:pStyle w:val="ToolTableText"/>
              <w:keepNext/>
              <w:rPr>
                <w:u w:val="single"/>
              </w:rPr>
            </w:pPr>
            <w:r w:rsidRPr="00E636BE">
              <w:rPr>
                <w:u w:val="single"/>
              </w:rPr>
              <w:t>Key Question:</w:t>
            </w:r>
          </w:p>
          <w:p w:rsidR="00F9158D" w:rsidRPr="00CC0C36" w:rsidRDefault="00F9158D" w:rsidP="00E37681">
            <w:pPr>
              <w:pStyle w:val="ToolTableText"/>
            </w:pPr>
            <w:r w:rsidRPr="00FC71BF">
              <w:t xml:space="preserve">What do the type of references King uses in paragraph 3 suggest about King? </w:t>
            </w:r>
          </w:p>
        </w:tc>
        <w:tc>
          <w:tcPr>
            <w:tcW w:w="4860" w:type="dxa"/>
          </w:tcPr>
          <w:p w:rsidR="00F9158D" w:rsidRPr="00FC71BF" w:rsidRDefault="00F9158D" w:rsidP="0098127B">
            <w:pPr>
              <w:pStyle w:val="BulletedList"/>
            </w:pPr>
            <w:r w:rsidRPr="00FC71BF">
              <w:t>King uses multiple religious references to describe himself and his work. These references develop King as a “messenger” or a servant to the people in Birmingham and his work as “gospel” work</w:t>
            </w:r>
            <w:r>
              <w:t xml:space="preserve"> (par. 3)</w:t>
            </w:r>
            <w:r w:rsidRPr="00FC71BF">
              <w:t xml:space="preserve">. </w:t>
            </w:r>
          </w:p>
          <w:p w:rsidR="00F9158D" w:rsidRDefault="00F9158D" w:rsidP="0098127B">
            <w:pPr>
              <w:pStyle w:val="BulletedList"/>
            </w:pPr>
            <w:r w:rsidRPr="00FC71BF">
              <w:t>By comparing himself to the eighth-century prophets and the Apostle Paul, King develops himself as a person with an important, historical and spiritual purpose.</w:t>
            </w:r>
          </w:p>
        </w:tc>
      </w:tr>
      <w:tr w:rsidR="00947282">
        <w:tc>
          <w:tcPr>
            <w:tcW w:w="4608" w:type="dxa"/>
          </w:tcPr>
          <w:p w:rsidR="00947282" w:rsidRPr="004415CB" w:rsidRDefault="00947282" w:rsidP="004415CB">
            <w:pPr>
              <w:pStyle w:val="ToolTableText"/>
              <w:rPr>
                <w:u w:val="single"/>
              </w:rPr>
            </w:pPr>
            <w:r>
              <w:rPr>
                <w:u w:val="single"/>
              </w:rPr>
              <w:t>Key Question:</w:t>
            </w:r>
          </w:p>
          <w:p w:rsidR="00947282" w:rsidRDefault="00947282" w:rsidP="004415CB">
            <w:pPr>
              <w:pStyle w:val="ToolTableText"/>
            </w:pPr>
            <w:r>
              <w:t>What is the relationship of King’s use of these references to his addressees, the clergymen?</w:t>
            </w:r>
          </w:p>
          <w:p w:rsidR="00947282" w:rsidRPr="00E636BE" w:rsidRDefault="00947282" w:rsidP="00345699">
            <w:pPr>
              <w:pStyle w:val="ToolTableText"/>
              <w:rPr>
                <w:u w:val="single"/>
              </w:rPr>
            </w:pPr>
          </w:p>
        </w:tc>
        <w:tc>
          <w:tcPr>
            <w:tcW w:w="4860" w:type="dxa"/>
          </w:tcPr>
          <w:p w:rsidR="00947282" w:rsidRPr="004415CB" w:rsidRDefault="00947282" w:rsidP="004415CB">
            <w:pPr>
              <w:pStyle w:val="BulletedList"/>
            </w:pPr>
            <w:r w:rsidRPr="004415CB">
              <w:t>The clergymen are religious leaders who likely understand and relate to the religious references.</w:t>
            </w:r>
          </w:p>
          <w:p w:rsidR="00947282" w:rsidRPr="004415CB" w:rsidRDefault="00947282" w:rsidP="004415CB">
            <w:pPr>
              <w:pStyle w:val="BulletedList"/>
            </w:pPr>
            <w:r w:rsidRPr="004415CB">
              <w:t>King’s use of the religious references demonstrates to the clergymen that he understands them and shares their same religious beliefs.</w:t>
            </w:r>
          </w:p>
          <w:p w:rsidR="00947282" w:rsidRDefault="00947282" w:rsidP="000D34E0">
            <w:pPr>
              <w:pStyle w:val="BulletedList"/>
            </w:pPr>
            <w:r w:rsidRPr="004415CB">
              <w:t xml:space="preserve">These references to shared beliefs make King’s defense of his actions more convincing and reasonable to religious readers. </w:t>
            </w:r>
          </w:p>
        </w:tc>
      </w:tr>
      <w:tr w:rsidR="00F9158D">
        <w:tc>
          <w:tcPr>
            <w:tcW w:w="4608" w:type="dxa"/>
          </w:tcPr>
          <w:p w:rsidR="00F9158D" w:rsidRPr="00E636BE" w:rsidRDefault="00F9158D" w:rsidP="00E37681">
            <w:pPr>
              <w:pStyle w:val="ToolTableText"/>
              <w:rPr>
                <w:u w:val="single"/>
              </w:rPr>
            </w:pPr>
            <w:r w:rsidRPr="00E636BE">
              <w:rPr>
                <w:u w:val="single"/>
              </w:rPr>
              <w:t>Key Question:</w:t>
            </w:r>
          </w:p>
          <w:p w:rsidR="00F9158D" w:rsidRPr="00CC0C36" w:rsidRDefault="00F9158D" w:rsidP="00E37681">
            <w:pPr>
              <w:pStyle w:val="ToolTableText"/>
            </w:pPr>
            <w:r w:rsidRPr="00FC71BF">
              <w:t xml:space="preserve">How does King’s use of </w:t>
            </w:r>
            <w:r>
              <w:t xml:space="preserve">these </w:t>
            </w:r>
            <w:r w:rsidRPr="00FC71BF">
              <w:t>references relate to the purpose he stated at the beginning of paragraph 3: “I am in Birmingham because injustice is here”?</w:t>
            </w:r>
          </w:p>
        </w:tc>
        <w:tc>
          <w:tcPr>
            <w:tcW w:w="4860" w:type="dxa"/>
          </w:tcPr>
          <w:p w:rsidR="00F9158D" w:rsidRDefault="00F9158D" w:rsidP="00630B55">
            <w:pPr>
              <w:pStyle w:val="BulletedList"/>
            </w:pPr>
            <w:r w:rsidRPr="00FC71BF">
              <w:t>By using religious references, like “thus saith the Lord” and “</w:t>
            </w:r>
            <w:r>
              <w:t>g</w:t>
            </w:r>
            <w:r w:rsidRPr="00FC71BF">
              <w:t xml:space="preserve">ospel of freedom” </w:t>
            </w:r>
            <w:r>
              <w:t xml:space="preserve">(par. 3), </w:t>
            </w:r>
            <w:r w:rsidRPr="00FC71BF">
              <w:t xml:space="preserve">King provides a spiritual basis for his argument. </w:t>
            </w:r>
          </w:p>
          <w:p w:rsidR="00F9158D" w:rsidRDefault="00F9158D" w:rsidP="00630B55">
            <w:pPr>
              <w:pStyle w:val="BulletedList"/>
            </w:pPr>
            <w:r w:rsidRPr="00FC71BF">
              <w:t xml:space="preserve">This suggests that King’s purpose of fighting “injustice” </w:t>
            </w:r>
            <w:r>
              <w:t xml:space="preserve">(par. 3) </w:t>
            </w:r>
            <w:r w:rsidRPr="00FC71BF">
              <w:t xml:space="preserve">is a religious purpose. </w:t>
            </w:r>
          </w:p>
          <w:p w:rsidR="00F9158D" w:rsidRDefault="00F9158D" w:rsidP="00630B55">
            <w:pPr>
              <w:pStyle w:val="BulletedList"/>
            </w:pPr>
            <w:r w:rsidRPr="00FC71BF">
              <w:t>Using the Bible to support his argument provides a moral basis for King’s presence and activities in Birmingham.</w:t>
            </w:r>
          </w:p>
          <w:p w:rsidR="00F9158D" w:rsidRDefault="00F9158D" w:rsidP="00E37681">
            <w:pPr>
              <w:pStyle w:val="IN"/>
            </w:pPr>
            <w:r>
              <w:rPr>
                <w:b/>
              </w:rPr>
              <w:t>Differentiation Consideration:</w:t>
            </w:r>
            <w:r>
              <w:t xml:space="preserve"> If students struggle to answer these questions, consider the following scaffolding question:</w:t>
            </w:r>
          </w:p>
          <w:p w:rsidR="00F9158D" w:rsidRPr="000E7F66" w:rsidRDefault="00F9158D" w:rsidP="00E37681">
            <w:pPr>
              <w:pStyle w:val="Q"/>
              <w:ind w:left="360"/>
              <w:rPr>
                <w:color w:val="4F81BD" w:themeColor="accent1"/>
              </w:rPr>
            </w:pPr>
            <w:r w:rsidRPr="00643F3E">
              <w:rPr>
                <w:color w:val="4F81BD" w:themeColor="accent1"/>
              </w:rPr>
              <w:t>Why is King in Birmingham?</w:t>
            </w:r>
          </w:p>
          <w:p w:rsidR="00F9158D" w:rsidRDefault="00F9158D" w:rsidP="00160864">
            <w:pPr>
              <w:pStyle w:val="SR"/>
              <w:numPr>
                <w:ilvl w:val="0"/>
                <w:numId w:val="34"/>
              </w:numPr>
              <w:ind w:left="702"/>
            </w:pPr>
            <w:r w:rsidRPr="00567672">
              <w:rPr>
                <w:color w:val="4F81BD" w:themeColor="accent1"/>
              </w:rPr>
              <w:t>He is in Birmingham to fight “injustice”</w:t>
            </w:r>
            <w:r>
              <w:rPr>
                <w:color w:val="4F81BD" w:themeColor="accent1"/>
              </w:rPr>
              <w:t xml:space="preserve"> (par. 3).</w:t>
            </w:r>
          </w:p>
        </w:tc>
      </w:tr>
    </w:tbl>
    <w:p w:rsidR="0098127B" w:rsidRDefault="0098127B">
      <w:pPr>
        <w:spacing w:before="0" w:after="0" w:line="240" w:lineRule="auto"/>
      </w:pPr>
    </w:p>
    <w:p w:rsidR="00630B55" w:rsidRDefault="00630B55" w:rsidP="00630B55">
      <w:pPr>
        <w:pStyle w:val="ToolHeader"/>
      </w:pPr>
      <w:r>
        <w:br w:type="page"/>
        <w:t>Model Paragraph 4 Jigsaw Tool</w:t>
      </w:r>
    </w:p>
    <w:tbl>
      <w:tblPr>
        <w:tblStyle w:val="TableGrid"/>
        <w:tblW w:w="0" w:type="auto"/>
        <w:tblLook w:val="04A0"/>
      </w:tblPr>
      <w:tblGrid>
        <w:gridCol w:w="820"/>
        <w:gridCol w:w="2786"/>
        <w:gridCol w:w="732"/>
        <w:gridCol w:w="3045"/>
        <w:gridCol w:w="720"/>
        <w:gridCol w:w="1373"/>
      </w:tblGrid>
      <w:tr w:rsidR="00630B55" w:rsidRPr="00707670">
        <w:trPr>
          <w:trHeight w:val="562"/>
        </w:trPr>
        <w:tc>
          <w:tcPr>
            <w:tcW w:w="816" w:type="dxa"/>
            <w:shd w:val="clear" w:color="auto" w:fill="D9D9D9" w:themeFill="background1" w:themeFillShade="D9"/>
            <w:vAlign w:val="center"/>
          </w:tcPr>
          <w:p w:rsidR="00630B55" w:rsidRPr="00707670" w:rsidRDefault="00630B55" w:rsidP="00E37681">
            <w:pPr>
              <w:pStyle w:val="TableText"/>
              <w:rPr>
                <w:b/>
              </w:rPr>
            </w:pPr>
            <w:r w:rsidRPr="00707670">
              <w:rPr>
                <w:b/>
              </w:rPr>
              <w:t>Name:</w:t>
            </w:r>
          </w:p>
        </w:tc>
        <w:tc>
          <w:tcPr>
            <w:tcW w:w="2786" w:type="dxa"/>
            <w:vAlign w:val="center"/>
          </w:tcPr>
          <w:p w:rsidR="00630B55" w:rsidRPr="00707670" w:rsidRDefault="00630B55" w:rsidP="00E37681">
            <w:pPr>
              <w:pStyle w:val="TableText"/>
              <w:rPr>
                <w:b/>
              </w:rPr>
            </w:pPr>
          </w:p>
        </w:tc>
        <w:tc>
          <w:tcPr>
            <w:tcW w:w="728" w:type="dxa"/>
            <w:shd w:val="clear" w:color="auto" w:fill="D9D9D9" w:themeFill="background1" w:themeFillShade="D9"/>
            <w:vAlign w:val="center"/>
          </w:tcPr>
          <w:p w:rsidR="00630B55" w:rsidRPr="00707670" w:rsidRDefault="00630B55" w:rsidP="00E37681">
            <w:pPr>
              <w:pStyle w:val="TableText"/>
              <w:rPr>
                <w:b/>
              </w:rPr>
            </w:pPr>
            <w:r w:rsidRPr="00707670">
              <w:rPr>
                <w:b/>
              </w:rPr>
              <w:t>Class:</w:t>
            </w:r>
          </w:p>
        </w:tc>
        <w:tc>
          <w:tcPr>
            <w:tcW w:w="3045" w:type="dxa"/>
            <w:vAlign w:val="center"/>
          </w:tcPr>
          <w:p w:rsidR="00630B55" w:rsidRPr="00707670" w:rsidRDefault="00630B55" w:rsidP="00E37681">
            <w:pPr>
              <w:pStyle w:val="TableText"/>
              <w:rPr>
                <w:b/>
              </w:rPr>
            </w:pPr>
          </w:p>
        </w:tc>
        <w:tc>
          <w:tcPr>
            <w:tcW w:w="720" w:type="dxa"/>
            <w:shd w:val="clear" w:color="auto" w:fill="D9D9D9" w:themeFill="background1" w:themeFillShade="D9"/>
            <w:vAlign w:val="center"/>
          </w:tcPr>
          <w:p w:rsidR="00630B55" w:rsidRPr="00707670" w:rsidRDefault="00630B55" w:rsidP="00E37681">
            <w:pPr>
              <w:pStyle w:val="TableText"/>
              <w:rPr>
                <w:b/>
              </w:rPr>
            </w:pPr>
            <w:r w:rsidRPr="00707670">
              <w:rPr>
                <w:b/>
              </w:rPr>
              <w:t>Date:</w:t>
            </w:r>
          </w:p>
        </w:tc>
        <w:tc>
          <w:tcPr>
            <w:tcW w:w="1373" w:type="dxa"/>
            <w:vAlign w:val="center"/>
          </w:tcPr>
          <w:p w:rsidR="00630B55" w:rsidRPr="00707670" w:rsidRDefault="00630B55" w:rsidP="00E37681">
            <w:pPr>
              <w:pStyle w:val="TableText"/>
              <w:rPr>
                <w:b/>
              </w:rPr>
            </w:pPr>
          </w:p>
        </w:tc>
      </w:tr>
    </w:tbl>
    <w:p w:rsidR="0068088C" w:rsidRDefault="0068088C" w:rsidP="00630B55">
      <w:pPr>
        <w:spacing w:before="0" w:after="0"/>
        <w:rPr>
          <w:sz w:val="10"/>
        </w:rPr>
      </w:pPr>
    </w:p>
    <w:tbl>
      <w:tblPr>
        <w:tblStyle w:val="TableGrid"/>
        <w:tblW w:w="0" w:type="auto"/>
        <w:tblLook w:val="04A0"/>
      </w:tblPr>
      <w:tblGrid>
        <w:gridCol w:w="9468"/>
      </w:tblGrid>
      <w:tr w:rsidR="00C1210A" w:rsidRPr="00707670" w:rsidTr="00091232">
        <w:trPr>
          <w:trHeight w:val="562"/>
        </w:trPr>
        <w:tc>
          <w:tcPr>
            <w:tcW w:w="9468" w:type="dxa"/>
            <w:shd w:val="clear" w:color="auto" w:fill="D9D9D9" w:themeFill="background1" w:themeFillShade="D9"/>
            <w:vAlign w:val="center"/>
          </w:tcPr>
          <w:p w:rsidR="00C1210A" w:rsidRPr="00C1210A" w:rsidRDefault="00C1210A" w:rsidP="0068088C">
            <w:pPr>
              <w:pStyle w:val="TableText"/>
              <w:rPr>
                <w:b/>
              </w:rPr>
            </w:pPr>
            <w:r>
              <w:rPr>
                <w:b/>
              </w:rPr>
              <w:t>Directions</w:t>
            </w:r>
            <w:r w:rsidRPr="00707670">
              <w:rPr>
                <w:b/>
              </w:rPr>
              <w:t>:</w:t>
            </w:r>
            <w:r>
              <w:rPr>
                <w:b/>
              </w:rPr>
              <w:t xml:space="preserve"> </w:t>
            </w:r>
            <w:r w:rsidRPr="00C1210A">
              <w:t>Form groups of three. Read paragraph 4 and answer the following questions as a group.</w:t>
            </w:r>
          </w:p>
        </w:tc>
      </w:tr>
    </w:tbl>
    <w:p w:rsidR="00630B55" w:rsidRPr="00646088" w:rsidRDefault="00630B55" w:rsidP="00630B55">
      <w:pPr>
        <w:spacing w:before="0" w:after="0"/>
        <w:rPr>
          <w:sz w:val="10"/>
        </w:rPr>
      </w:pPr>
    </w:p>
    <w:tbl>
      <w:tblPr>
        <w:tblStyle w:val="TableGrid"/>
        <w:tblW w:w="0" w:type="auto"/>
        <w:tblLook w:val="04A0"/>
      </w:tblPr>
      <w:tblGrid>
        <w:gridCol w:w="4608"/>
        <w:gridCol w:w="4860"/>
      </w:tblGrid>
      <w:tr w:rsidR="00630B55" w:rsidRPr="00646088">
        <w:tc>
          <w:tcPr>
            <w:tcW w:w="9468" w:type="dxa"/>
            <w:gridSpan w:val="2"/>
            <w:shd w:val="clear" w:color="auto" w:fill="D9D9D9" w:themeFill="background1" w:themeFillShade="D9"/>
          </w:tcPr>
          <w:p w:rsidR="00630B55" w:rsidRPr="00646088" w:rsidRDefault="00630B55" w:rsidP="00E37681">
            <w:pPr>
              <w:pStyle w:val="ToolTableText"/>
              <w:rPr>
                <w:b/>
              </w:rPr>
            </w:pPr>
            <w:r>
              <w:rPr>
                <w:b/>
              </w:rPr>
              <w:t>Paragraph 4</w:t>
            </w:r>
          </w:p>
        </w:tc>
      </w:tr>
      <w:tr w:rsidR="00630B55">
        <w:trPr>
          <w:trHeight w:val="5616"/>
        </w:trPr>
        <w:tc>
          <w:tcPr>
            <w:tcW w:w="4608" w:type="dxa"/>
          </w:tcPr>
          <w:p w:rsidR="00630B55" w:rsidRPr="00DF5111" w:rsidRDefault="00630B55" w:rsidP="00E37681">
            <w:pPr>
              <w:pStyle w:val="ToolTableText"/>
            </w:pPr>
            <w:r>
              <w:t xml:space="preserve">What does King mean by the “interrelatedness of communities and states”? Give an example from the speech. </w:t>
            </w:r>
          </w:p>
        </w:tc>
        <w:tc>
          <w:tcPr>
            <w:tcW w:w="4860" w:type="dxa"/>
          </w:tcPr>
          <w:p w:rsidR="00630B55" w:rsidRDefault="00630B55" w:rsidP="0098127B">
            <w:pPr>
              <w:pStyle w:val="ToolTableText"/>
            </w:pPr>
            <w:r w:rsidRPr="00FC71BF">
              <w:t xml:space="preserve">The </w:t>
            </w:r>
            <w:r w:rsidRPr="00FC71BF">
              <w:rPr>
                <w:i/>
              </w:rPr>
              <w:t>“</w:t>
            </w:r>
            <w:r w:rsidRPr="00FC71BF">
              <w:t>interrelatedness</w:t>
            </w:r>
            <w:r w:rsidRPr="00FC71BF">
              <w:rPr>
                <w:i/>
              </w:rPr>
              <w:t xml:space="preserve"> </w:t>
            </w:r>
            <w:r w:rsidRPr="00FC71BF">
              <w:t xml:space="preserve">of communities and states” </w:t>
            </w:r>
            <w:r w:rsidR="00447027">
              <w:t xml:space="preserve">(par. 4) </w:t>
            </w:r>
            <w:r w:rsidRPr="00FC71BF">
              <w:t>describes a connection and dependence between all communities and states.</w:t>
            </w:r>
            <w:r>
              <w:t xml:space="preserve"> King notes that people in Atlanta should be concerned about what happens in Birmingham. </w:t>
            </w:r>
          </w:p>
          <w:p w:rsidR="00630B55" w:rsidRDefault="00630B55" w:rsidP="00E37681">
            <w:pPr>
              <w:pStyle w:val="IN"/>
            </w:pPr>
            <w:r>
              <w:rPr>
                <w:b/>
              </w:rPr>
              <w:t xml:space="preserve">Differentiation Consideration: </w:t>
            </w:r>
            <w:r>
              <w:t>If students struggle with the phrase “interrelatedness of communities and states,” consider suggesting that students s</w:t>
            </w:r>
            <w:r w:rsidRPr="00C11F16">
              <w:t xml:space="preserve">eparate the word </w:t>
            </w:r>
            <w:r w:rsidRPr="00C11F16">
              <w:rPr>
                <w:i/>
              </w:rPr>
              <w:t>interrelatedness</w:t>
            </w:r>
            <w:r w:rsidRPr="00C11F16">
              <w:t xml:space="preserve"> into its prefixes, suffixes, and other word parts</w:t>
            </w:r>
            <w:r w:rsidR="0098127B">
              <w:t xml:space="preserve"> (par. 4)</w:t>
            </w:r>
            <w:r w:rsidRPr="00C11F16">
              <w:t xml:space="preserve">. </w:t>
            </w:r>
          </w:p>
          <w:p w:rsidR="00630B55" w:rsidRDefault="00630B55">
            <w:pPr>
              <w:pStyle w:val="SR"/>
              <w:numPr>
                <w:ilvl w:val="0"/>
                <w:numId w:val="33"/>
              </w:numPr>
              <w:ind w:left="702"/>
              <w:rPr>
                <w:rFonts w:asciiTheme="majorHAnsi" w:hAnsiTheme="majorHAnsi" w:cstheme="majorBidi"/>
                <w:b/>
                <w:bCs/>
                <w:i/>
                <w:iCs/>
                <w:color w:val="4F81BD" w:themeColor="accent1"/>
              </w:rPr>
            </w:pPr>
            <w:r w:rsidRPr="00381FCF">
              <w:rPr>
                <w:color w:val="4F81BD" w:themeColor="accent1"/>
              </w:rPr>
              <w:t xml:space="preserve">The prefix </w:t>
            </w:r>
            <w:r w:rsidRPr="00381FCF">
              <w:rPr>
                <w:i/>
                <w:color w:val="4F81BD" w:themeColor="accent1"/>
              </w:rPr>
              <w:t xml:space="preserve">inter- </w:t>
            </w:r>
            <w:r w:rsidRPr="00381FCF">
              <w:rPr>
                <w:color w:val="4F81BD" w:themeColor="accent1"/>
              </w:rPr>
              <w:t xml:space="preserve">means </w:t>
            </w:r>
            <w:r w:rsidR="00160864">
              <w:rPr>
                <w:color w:val="4F81BD" w:themeColor="accent1"/>
              </w:rPr>
              <w:t>“</w:t>
            </w:r>
            <w:r w:rsidRPr="00381FCF">
              <w:rPr>
                <w:color w:val="4F81BD" w:themeColor="accent1"/>
              </w:rPr>
              <w:t>between</w:t>
            </w:r>
            <w:r w:rsidR="00160864">
              <w:rPr>
                <w:color w:val="4F81BD" w:themeColor="accent1"/>
              </w:rPr>
              <w:t>”</w:t>
            </w:r>
            <w:r w:rsidRPr="00381FCF">
              <w:rPr>
                <w:color w:val="4F81BD" w:themeColor="accent1"/>
              </w:rPr>
              <w:t xml:space="preserve">. </w:t>
            </w:r>
            <w:r w:rsidRPr="00381FCF">
              <w:rPr>
                <w:i/>
                <w:color w:val="4F81BD" w:themeColor="accent1"/>
              </w:rPr>
              <w:t xml:space="preserve">Related </w:t>
            </w:r>
            <w:r w:rsidRPr="00381FCF">
              <w:rPr>
                <w:color w:val="4F81BD" w:themeColor="accent1"/>
              </w:rPr>
              <w:t xml:space="preserve">usually means </w:t>
            </w:r>
            <w:r w:rsidR="00160864">
              <w:rPr>
                <w:color w:val="4F81BD" w:themeColor="accent1"/>
              </w:rPr>
              <w:t>“</w:t>
            </w:r>
            <w:r w:rsidRPr="00381FCF">
              <w:rPr>
                <w:color w:val="4F81BD" w:themeColor="accent1"/>
              </w:rPr>
              <w:t>connected</w:t>
            </w:r>
            <w:r w:rsidR="00160864">
              <w:rPr>
                <w:color w:val="4F81BD" w:themeColor="accent1"/>
              </w:rPr>
              <w:t>”</w:t>
            </w:r>
            <w:r w:rsidRPr="00381FCF">
              <w:rPr>
                <w:color w:val="4F81BD" w:themeColor="accent1"/>
              </w:rPr>
              <w:t xml:space="preserve">. </w:t>
            </w:r>
          </w:p>
          <w:p w:rsidR="007B7946" w:rsidRPr="007B7946" w:rsidRDefault="007B7946" w:rsidP="007B7946">
            <w:pPr>
              <w:pStyle w:val="SA"/>
              <w:rPr>
                <w:color w:val="4F81BD" w:themeColor="accent1"/>
              </w:rPr>
            </w:pPr>
            <w:r w:rsidRPr="007B7946">
              <w:rPr>
                <w:color w:val="4F81BD" w:themeColor="accent1"/>
              </w:rPr>
              <w:t xml:space="preserve">Students write the definition of </w:t>
            </w:r>
            <w:r w:rsidRPr="007B7946">
              <w:rPr>
                <w:i/>
                <w:color w:val="4F81BD" w:themeColor="accent1"/>
              </w:rPr>
              <w:t>interrelatedness</w:t>
            </w:r>
            <w:r w:rsidRPr="007B7946">
              <w:rPr>
                <w:color w:val="4F81BD" w:themeColor="accent1"/>
              </w:rPr>
              <w:t xml:space="preserve"> on their copy of the text or in a vocabulary journal.</w:t>
            </w:r>
          </w:p>
          <w:p w:rsidR="00630B55" w:rsidRPr="00F1402B" w:rsidRDefault="00630B55" w:rsidP="00E37681">
            <w:pPr>
              <w:pStyle w:val="IN"/>
            </w:pPr>
            <w:r>
              <w:t xml:space="preserve">Consider reminding students of the definition of </w:t>
            </w:r>
            <w:r>
              <w:rPr>
                <w:i/>
              </w:rPr>
              <w:t>idly</w:t>
            </w:r>
            <w:r>
              <w:t xml:space="preserve"> as “</w:t>
            </w:r>
            <w:r w:rsidRPr="00630B55">
              <w:t>doing nothing or avoiding work</w:t>
            </w:r>
            <w:r>
              <w:t>.”</w:t>
            </w:r>
          </w:p>
        </w:tc>
      </w:tr>
      <w:tr w:rsidR="00630B55">
        <w:tc>
          <w:tcPr>
            <w:tcW w:w="4608" w:type="dxa"/>
          </w:tcPr>
          <w:p w:rsidR="00630B55" w:rsidRPr="00E636BE" w:rsidRDefault="00630B55" w:rsidP="00E37681">
            <w:pPr>
              <w:pStyle w:val="ToolTableText"/>
              <w:rPr>
                <w:u w:val="single"/>
              </w:rPr>
            </w:pPr>
            <w:r w:rsidRPr="00E636BE">
              <w:rPr>
                <w:u w:val="single"/>
              </w:rPr>
              <w:t>Key Question:</w:t>
            </w:r>
          </w:p>
          <w:p w:rsidR="00630B55" w:rsidRDefault="00630B55" w:rsidP="00E37681">
            <w:pPr>
              <w:pStyle w:val="ToolTableText"/>
            </w:pPr>
            <w:r>
              <w:t>What is the impact of King’s claim, “Injustice anywhere is a threat to justice everywhere”? How does King refine this claim?</w:t>
            </w:r>
          </w:p>
        </w:tc>
        <w:tc>
          <w:tcPr>
            <w:tcW w:w="4860" w:type="dxa"/>
          </w:tcPr>
          <w:p w:rsidR="00630B55" w:rsidRDefault="00630B55" w:rsidP="00396688">
            <w:pPr>
              <w:pStyle w:val="BulletedList"/>
            </w:pPr>
            <w:r>
              <w:t>The statement impacts the text by showing that King’s work in Birmingham affects other communities throughout the world. Direct</w:t>
            </w:r>
            <w:r w:rsidR="00152E3C">
              <w:t xml:space="preserve"> </w:t>
            </w:r>
            <w:r>
              <w:t>action is taking place in Birmingham, but the work is significant for everyone. King is in Birmingham to influence the movement there, but he also wants to influence human rights in other parts of the country.</w:t>
            </w:r>
          </w:p>
          <w:p w:rsidR="00630B55" w:rsidRDefault="00630B55" w:rsidP="00396688">
            <w:pPr>
              <w:pStyle w:val="BulletedList"/>
            </w:pPr>
            <w:r>
              <w:t>King refines this claim by explaining that people are in an “inescapable network of mutuality”</w:t>
            </w:r>
            <w:r w:rsidR="007B7946">
              <w:t xml:space="preserve"> (par. 4).</w:t>
            </w:r>
            <w:r>
              <w:t xml:space="preserve"> He also explains that people in a county have a shared “destiny”</w:t>
            </w:r>
            <w:r w:rsidR="007B7946">
              <w:t xml:space="preserve"> (par. 4).</w:t>
            </w:r>
          </w:p>
          <w:p w:rsidR="0098127B" w:rsidRPr="0098127B" w:rsidRDefault="0098127B" w:rsidP="0098127B">
            <w:pPr>
              <w:pStyle w:val="BulletedList"/>
              <w:numPr>
                <w:ilvl w:val="0"/>
                <w:numId w:val="0"/>
              </w:numPr>
              <w:ind w:left="360"/>
              <w:rPr>
                <w:sz w:val="4"/>
                <w:szCs w:val="4"/>
              </w:rPr>
            </w:pPr>
          </w:p>
          <w:p w:rsidR="00630B55" w:rsidRDefault="00630B55" w:rsidP="00E37681">
            <w:pPr>
              <w:pStyle w:val="IN"/>
            </w:pPr>
            <w:r>
              <w:rPr>
                <w:b/>
              </w:rPr>
              <w:t xml:space="preserve">Differentiation Consideration: </w:t>
            </w:r>
            <w:r>
              <w:t>If students struggle with the phrase “inescapable mutuality,” consider asking the following scaffolding questions:</w:t>
            </w:r>
          </w:p>
          <w:p w:rsidR="00630B55" w:rsidRPr="00C11F16" w:rsidRDefault="00630B55" w:rsidP="00E37681">
            <w:pPr>
              <w:pStyle w:val="SR"/>
              <w:numPr>
                <w:ilvl w:val="0"/>
                <w:numId w:val="0"/>
              </w:numPr>
              <w:ind w:left="432"/>
              <w:rPr>
                <w:b/>
                <w:color w:val="4F81BD" w:themeColor="accent1"/>
              </w:rPr>
            </w:pPr>
            <w:r w:rsidRPr="00C11F16">
              <w:rPr>
                <w:b/>
                <w:color w:val="4F81BD" w:themeColor="accent1"/>
              </w:rPr>
              <w:t xml:space="preserve">What are the meanings of the words </w:t>
            </w:r>
            <w:r w:rsidRPr="00C11F16">
              <w:rPr>
                <w:b/>
                <w:i/>
                <w:color w:val="4F81BD" w:themeColor="accent1"/>
              </w:rPr>
              <w:t xml:space="preserve">inescapable </w:t>
            </w:r>
            <w:r w:rsidRPr="00C11F16">
              <w:rPr>
                <w:b/>
                <w:color w:val="4F81BD" w:themeColor="accent1"/>
              </w:rPr>
              <w:t xml:space="preserve">and </w:t>
            </w:r>
            <w:r w:rsidRPr="00C11F16">
              <w:rPr>
                <w:b/>
                <w:i/>
                <w:color w:val="4F81BD" w:themeColor="accent1"/>
              </w:rPr>
              <w:t>mutuality</w:t>
            </w:r>
            <w:r w:rsidRPr="00C11F16">
              <w:rPr>
                <w:b/>
                <w:color w:val="4F81BD" w:themeColor="accent1"/>
              </w:rPr>
              <w:t xml:space="preserve"> as King uses them? Explain the process you used to determine the meanings.</w:t>
            </w:r>
          </w:p>
          <w:p w:rsidR="00630B55" w:rsidRDefault="00630B55">
            <w:pPr>
              <w:pStyle w:val="SR"/>
              <w:numPr>
                <w:ilvl w:val="0"/>
                <w:numId w:val="35"/>
              </w:numPr>
              <w:ind w:left="882"/>
              <w:rPr>
                <w:rFonts w:asciiTheme="majorHAnsi" w:hAnsiTheme="majorHAnsi" w:cstheme="majorBidi"/>
                <w:b/>
                <w:bCs/>
                <w:i/>
                <w:iCs/>
                <w:color w:val="4F81BD" w:themeColor="accent1"/>
              </w:rPr>
            </w:pPr>
            <w:r w:rsidRPr="00F4233E">
              <w:rPr>
                <w:color w:val="4F81BD" w:themeColor="accent1"/>
              </w:rPr>
              <w:t>Student responses may include:</w:t>
            </w:r>
          </w:p>
          <w:p w:rsidR="00630B55" w:rsidRDefault="00630B55" w:rsidP="00E37681">
            <w:pPr>
              <w:pStyle w:val="SR"/>
              <w:numPr>
                <w:ilvl w:val="1"/>
                <w:numId w:val="14"/>
              </w:numPr>
              <w:ind w:left="882"/>
              <w:rPr>
                <w:color w:val="4F81BD" w:themeColor="accent1"/>
              </w:rPr>
            </w:pPr>
            <w:r w:rsidRPr="00DC73BC">
              <w:rPr>
                <w:i/>
                <w:color w:val="4F81BD" w:themeColor="accent1"/>
              </w:rPr>
              <w:t>Inescapable</w:t>
            </w:r>
            <w:r w:rsidRPr="00F1402B">
              <w:rPr>
                <w:color w:val="4F81BD" w:themeColor="accent1"/>
              </w:rPr>
              <w:t xml:space="preserve"> describes </w:t>
            </w:r>
            <w:r w:rsidR="00E7208A">
              <w:rPr>
                <w:color w:val="4F81BD" w:themeColor="accent1"/>
              </w:rPr>
              <w:t>“</w:t>
            </w:r>
            <w:r w:rsidRPr="00F1402B">
              <w:rPr>
                <w:color w:val="4F81BD" w:themeColor="accent1"/>
              </w:rPr>
              <w:t>something you cannot avoid.</w:t>
            </w:r>
            <w:r w:rsidR="00E7208A">
              <w:rPr>
                <w:color w:val="4F81BD" w:themeColor="accent1"/>
              </w:rPr>
              <w:t>”</w:t>
            </w:r>
            <w:r w:rsidRPr="00DC73BC">
              <w:rPr>
                <w:i/>
                <w:color w:val="4F81BD" w:themeColor="accent1"/>
              </w:rPr>
              <w:t xml:space="preserve"> In</w:t>
            </w:r>
            <w:r w:rsidRPr="00F1402B">
              <w:rPr>
                <w:color w:val="4F81BD" w:themeColor="accent1"/>
              </w:rPr>
              <w:t xml:space="preserve">– means </w:t>
            </w:r>
            <w:r w:rsidR="00E7208A">
              <w:rPr>
                <w:color w:val="4F81BD" w:themeColor="accent1"/>
              </w:rPr>
              <w:t>“</w:t>
            </w:r>
            <w:r w:rsidRPr="00F1402B">
              <w:rPr>
                <w:color w:val="4F81BD" w:themeColor="accent1"/>
              </w:rPr>
              <w:t>not.</w:t>
            </w:r>
            <w:r w:rsidR="00E7208A">
              <w:rPr>
                <w:color w:val="4F81BD" w:themeColor="accent1"/>
              </w:rPr>
              <w:t>”</w:t>
            </w:r>
            <w:r w:rsidRPr="00F1402B">
              <w:rPr>
                <w:color w:val="4F81BD" w:themeColor="accent1"/>
              </w:rPr>
              <w:t xml:space="preserve"> </w:t>
            </w:r>
            <w:r w:rsidRPr="00DC73BC">
              <w:rPr>
                <w:i/>
                <w:color w:val="4F81BD" w:themeColor="accent1"/>
              </w:rPr>
              <w:t>Escape</w:t>
            </w:r>
            <w:r w:rsidRPr="00F1402B">
              <w:rPr>
                <w:color w:val="4F81BD" w:themeColor="accent1"/>
              </w:rPr>
              <w:t xml:space="preserve"> means </w:t>
            </w:r>
            <w:r w:rsidR="00E7208A">
              <w:rPr>
                <w:color w:val="4F81BD" w:themeColor="accent1"/>
              </w:rPr>
              <w:t>“</w:t>
            </w:r>
            <w:r w:rsidRPr="00F1402B">
              <w:rPr>
                <w:color w:val="4F81BD" w:themeColor="accent1"/>
              </w:rPr>
              <w:t>to get away.</w:t>
            </w:r>
            <w:r w:rsidR="00E7208A">
              <w:rPr>
                <w:color w:val="4F81BD" w:themeColor="accent1"/>
              </w:rPr>
              <w:t>”</w:t>
            </w:r>
            <w:r w:rsidRPr="00F1402B">
              <w:rPr>
                <w:color w:val="4F81BD" w:themeColor="accent1"/>
              </w:rPr>
              <w:t xml:space="preserve"> And, </w:t>
            </w:r>
            <w:r w:rsidRPr="00DC73BC">
              <w:rPr>
                <w:i/>
                <w:color w:val="4F81BD" w:themeColor="accent1"/>
              </w:rPr>
              <w:t>–able</w:t>
            </w:r>
            <w:r w:rsidRPr="00F1402B">
              <w:rPr>
                <w:color w:val="4F81BD" w:themeColor="accent1"/>
              </w:rPr>
              <w:t xml:space="preserve"> means “to be able to.” </w:t>
            </w:r>
          </w:p>
          <w:p w:rsidR="00630B55" w:rsidRDefault="00630B55" w:rsidP="00E37681">
            <w:pPr>
              <w:pStyle w:val="SR"/>
              <w:numPr>
                <w:ilvl w:val="1"/>
                <w:numId w:val="14"/>
              </w:numPr>
              <w:ind w:left="882"/>
              <w:rPr>
                <w:color w:val="4F81BD" w:themeColor="accent1"/>
              </w:rPr>
            </w:pPr>
            <w:r w:rsidRPr="00F1402B">
              <w:rPr>
                <w:color w:val="4F81BD" w:themeColor="accent1"/>
              </w:rPr>
              <w:t xml:space="preserve">Because it is based on the word </w:t>
            </w:r>
            <w:r w:rsidRPr="00F1402B">
              <w:rPr>
                <w:i/>
                <w:color w:val="4F81BD" w:themeColor="accent1"/>
              </w:rPr>
              <w:t>mutual</w:t>
            </w:r>
            <w:r w:rsidRPr="00F1402B">
              <w:rPr>
                <w:color w:val="4F81BD" w:themeColor="accent1"/>
              </w:rPr>
              <w:t xml:space="preserve">, the word </w:t>
            </w:r>
            <w:r w:rsidRPr="00F1402B">
              <w:rPr>
                <w:i/>
                <w:color w:val="4F81BD" w:themeColor="accent1"/>
              </w:rPr>
              <w:t>mutuality</w:t>
            </w:r>
            <w:r w:rsidRPr="00F1402B">
              <w:rPr>
                <w:color w:val="4F81BD" w:themeColor="accent1"/>
              </w:rPr>
              <w:t xml:space="preserve"> describes </w:t>
            </w:r>
            <w:r w:rsidR="00E7208A">
              <w:rPr>
                <w:color w:val="4F81BD" w:themeColor="accent1"/>
              </w:rPr>
              <w:t>“</w:t>
            </w:r>
            <w:r w:rsidRPr="00F1402B">
              <w:rPr>
                <w:color w:val="4F81BD" w:themeColor="accent1"/>
              </w:rPr>
              <w:t>a setting in which people share something.</w:t>
            </w:r>
            <w:r w:rsidR="00E7208A">
              <w:rPr>
                <w:color w:val="4F81BD" w:themeColor="accent1"/>
              </w:rPr>
              <w:t>”</w:t>
            </w:r>
          </w:p>
          <w:p w:rsidR="007B7946" w:rsidRPr="008E62AA" w:rsidRDefault="007B7946" w:rsidP="007B7946">
            <w:pPr>
              <w:pStyle w:val="SA"/>
              <w:rPr>
                <w:color w:val="4F81BD" w:themeColor="accent1"/>
              </w:rPr>
            </w:pPr>
            <w:r w:rsidRPr="008E62AA">
              <w:rPr>
                <w:color w:val="4F81BD" w:themeColor="accent1"/>
              </w:rPr>
              <w:t xml:space="preserve">Students write the definitions of </w:t>
            </w:r>
            <w:r w:rsidRPr="008E62AA">
              <w:rPr>
                <w:i/>
                <w:color w:val="4F81BD" w:themeColor="accent1"/>
              </w:rPr>
              <w:t xml:space="preserve">inescapable </w:t>
            </w:r>
            <w:r w:rsidRPr="008E62AA">
              <w:rPr>
                <w:color w:val="4F81BD" w:themeColor="accent1"/>
              </w:rPr>
              <w:t xml:space="preserve">and </w:t>
            </w:r>
            <w:r w:rsidRPr="008E62AA">
              <w:rPr>
                <w:i/>
                <w:color w:val="4F81BD" w:themeColor="accent1"/>
              </w:rPr>
              <w:t>mutuality</w:t>
            </w:r>
            <w:r w:rsidRPr="008E62AA">
              <w:rPr>
                <w:color w:val="4F81BD" w:themeColor="accent1"/>
              </w:rPr>
              <w:t xml:space="preserve"> on their copy of the text or in a vocabulary journal.</w:t>
            </w:r>
          </w:p>
        </w:tc>
      </w:tr>
      <w:tr w:rsidR="00630B55">
        <w:tc>
          <w:tcPr>
            <w:tcW w:w="4608" w:type="dxa"/>
          </w:tcPr>
          <w:p w:rsidR="00630B55" w:rsidRDefault="00630B55" w:rsidP="00E37681">
            <w:pPr>
              <w:pStyle w:val="ToolTableText"/>
            </w:pPr>
            <w:r>
              <w:t>How do specific word choices in the sentence</w:t>
            </w:r>
            <w:r w:rsidRPr="00FC71BF">
              <w:t xml:space="preserve"> “We are caught in an inescapable network of mutuality”</w:t>
            </w:r>
            <w:r>
              <w:t xml:space="preserve"> </w:t>
            </w:r>
            <w:r w:rsidR="00EE12C0">
              <w:t xml:space="preserve">(par. 4) </w:t>
            </w:r>
            <w:r>
              <w:t>support King’s claim that “[i]njustice anywhere is a threat to justice everywhere”?</w:t>
            </w:r>
            <w:r w:rsidRPr="00FC71BF">
              <w:t xml:space="preserve"> </w:t>
            </w:r>
          </w:p>
        </w:tc>
        <w:tc>
          <w:tcPr>
            <w:tcW w:w="4860" w:type="dxa"/>
          </w:tcPr>
          <w:p w:rsidR="00396688" w:rsidRDefault="00630B55" w:rsidP="00396688">
            <w:pPr>
              <w:pStyle w:val="BulletedList"/>
            </w:pPr>
            <w:r w:rsidRPr="00FC71BF">
              <w:t>“We” refers to all people</w:t>
            </w:r>
            <w:r>
              <w:t>,</w:t>
            </w:r>
            <w:r w:rsidRPr="00FC71BF">
              <w:t xml:space="preserve"> including King and the people to whom he is writing</w:t>
            </w:r>
            <w:r w:rsidR="00EE12C0">
              <w:t xml:space="preserve"> (par. 4)</w:t>
            </w:r>
            <w:r w:rsidRPr="00FC71BF">
              <w:t xml:space="preserve">. </w:t>
            </w:r>
          </w:p>
          <w:p w:rsidR="00396688" w:rsidRDefault="00630B55" w:rsidP="00396688">
            <w:pPr>
              <w:pStyle w:val="BulletedList"/>
            </w:pPr>
            <w:r w:rsidRPr="00FC71BF">
              <w:t>“Caught” and “inescapable” suggest that the connection between all people is unavoidable and beyond their control</w:t>
            </w:r>
            <w:r w:rsidR="00EE12C0">
              <w:t xml:space="preserve"> (par. 4)</w:t>
            </w:r>
            <w:r w:rsidRPr="00FC71BF">
              <w:t xml:space="preserve">. </w:t>
            </w:r>
          </w:p>
          <w:p w:rsidR="00396688" w:rsidRDefault="00630B55" w:rsidP="00396688">
            <w:pPr>
              <w:pStyle w:val="BulletedList"/>
            </w:pPr>
            <w:r w:rsidRPr="00FC71BF">
              <w:t>“Network” and “mutuality” emphasize the connectedness of all people</w:t>
            </w:r>
            <w:r w:rsidR="00EE12C0">
              <w:t xml:space="preserve"> (par. 4)</w:t>
            </w:r>
            <w:r w:rsidRPr="00FC71BF">
              <w:t>.</w:t>
            </w:r>
            <w:r>
              <w:t xml:space="preserve"> </w:t>
            </w:r>
          </w:p>
          <w:p w:rsidR="00630B55" w:rsidRDefault="00630B55" w:rsidP="00396688">
            <w:pPr>
              <w:pStyle w:val="BulletedList"/>
            </w:pPr>
            <w:r>
              <w:t xml:space="preserve">Together, these words </w:t>
            </w:r>
            <w:r w:rsidR="007B7946">
              <w:t xml:space="preserve">from paragraph 4 </w:t>
            </w:r>
            <w:r>
              <w:t>support the claim that actions in one place, like Birmingham, affect people everywhere else.</w:t>
            </w:r>
          </w:p>
          <w:p w:rsidR="00630B55" w:rsidRDefault="00630B55" w:rsidP="00E37681">
            <w:pPr>
              <w:pStyle w:val="IN"/>
            </w:pPr>
            <w:r>
              <w:t>Consider reminding students that King addresses the letter specifically to a group of clergyman, but he intends for people throughout the country to read the letter.</w:t>
            </w:r>
          </w:p>
        </w:tc>
      </w:tr>
    </w:tbl>
    <w:p w:rsidR="00EE12C0" w:rsidRDefault="00EE12C0"/>
    <w:tbl>
      <w:tblPr>
        <w:tblStyle w:val="TableGrid"/>
        <w:tblW w:w="0" w:type="auto"/>
        <w:tblLook w:val="04A0"/>
      </w:tblPr>
      <w:tblGrid>
        <w:gridCol w:w="4608"/>
        <w:gridCol w:w="4860"/>
      </w:tblGrid>
      <w:tr w:rsidR="00630B55">
        <w:tc>
          <w:tcPr>
            <w:tcW w:w="4608" w:type="dxa"/>
          </w:tcPr>
          <w:p w:rsidR="00630B55" w:rsidRDefault="00630B55" w:rsidP="00E37681">
            <w:pPr>
              <w:pStyle w:val="ToolTableText"/>
            </w:pPr>
            <w:r w:rsidRPr="00FC71BF">
              <w:t xml:space="preserve">What is the meaning of King’s description of people as “tied in a single garment of destiny”? What is the impact of </w:t>
            </w:r>
            <w:r>
              <w:t>King’s use of the each of the words “tied,” “garment,” and “destiny”</w:t>
            </w:r>
            <w:r w:rsidRPr="00FC71BF">
              <w:t>?</w:t>
            </w:r>
          </w:p>
        </w:tc>
        <w:tc>
          <w:tcPr>
            <w:tcW w:w="4860" w:type="dxa"/>
          </w:tcPr>
          <w:p w:rsidR="00630B55" w:rsidRPr="00FC71BF" w:rsidRDefault="00630B55" w:rsidP="00E37681">
            <w:pPr>
              <w:pStyle w:val="BulletedList"/>
            </w:pPr>
            <w:r w:rsidRPr="00FC71BF">
              <w:t xml:space="preserve">King uses the phrase “tied in a single garment of destiny” </w:t>
            </w:r>
            <w:r w:rsidR="007B7946">
              <w:t>(par</w:t>
            </w:r>
            <w:r w:rsidR="00DC73BC">
              <w:t>.</w:t>
            </w:r>
            <w:r w:rsidR="00E7208A">
              <w:t xml:space="preserve"> </w:t>
            </w:r>
            <w:r w:rsidR="007B7946">
              <w:t xml:space="preserve">4) </w:t>
            </w:r>
            <w:r w:rsidRPr="00FC71BF">
              <w:t xml:space="preserve">to illustrate how all people are connected and everyone plays a role in shaping the future. </w:t>
            </w:r>
          </w:p>
          <w:p w:rsidR="00630B55" w:rsidRPr="00FC71BF" w:rsidRDefault="00630B55" w:rsidP="00E37681">
            <w:pPr>
              <w:pStyle w:val="BulletedList"/>
            </w:pPr>
            <w:r w:rsidRPr="00FC71BF">
              <w:t xml:space="preserve">The verb “tied” </w:t>
            </w:r>
            <w:r w:rsidR="00EE12C0">
              <w:t xml:space="preserve">(par. 4) </w:t>
            </w:r>
            <w:r w:rsidRPr="00FC71BF">
              <w:t>strengthens the image of people being connected.</w:t>
            </w:r>
          </w:p>
          <w:p w:rsidR="00630B55" w:rsidRDefault="00630B55" w:rsidP="00E37681">
            <w:pPr>
              <w:pStyle w:val="BulletedList"/>
            </w:pPr>
            <w:r w:rsidRPr="00FC71BF">
              <w:t xml:space="preserve">The image of a “garment” </w:t>
            </w:r>
            <w:r w:rsidR="00EE12C0">
              <w:t xml:space="preserve">(par. 4) </w:t>
            </w:r>
            <w:r w:rsidRPr="00FC71BF">
              <w:t>creates a sense of community because garments are made of smaller parts like threads, just as society is made up of many people.</w:t>
            </w:r>
          </w:p>
          <w:p w:rsidR="00630B55" w:rsidRDefault="00630B55" w:rsidP="00E37681">
            <w:pPr>
              <w:pStyle w:val="BulletedList"/>
            </w:pPr>
            <w:r w:rsidRPr="00FC71BF">
              <w:t xml:space="preserve">“Destiny” </w:t>
            </w:r>
            <w:r w:rsidR="00EE12C0">
              <w:t xml:space="preserve">(par. 4) </w:t>
            </w:r>
            <w:r w:rsidRPr="00FC71BF">
              <w:t>is a hopeful word that creates a sense of hope for progress and a better future.</w:t>
            </w:r>
          </w:p>
          <w:p w:rsidR="00630B55" w:rsidRDefault="00630B55" w:rsidP="00E37681">
            <w:pPr>
              <w:pStyle w:val="IN"/>
            </w:pPr>
            <w:r>
              <w:t>Consider drawing students’ attention to their work with L.9-10.5 as they interpret figurative language.</w:t>
            </w:r>
          </w:p>
        </w:tc>
      </w:tr>
      <w:tr w:rsidR="00630B55">
        <w:tc>
          <w:tcPr>
            <w:tcW w:w="4608" w:type="dxa"/>
          </w:tcPr>
          <w:p w:rsidR="00630B55" w:rsidRDefault="00630B55" w:rsidP="00E37681">
            <w:pPr>
              <w:pStyle w:val="ToolTableText"/>
            </w:pPr>
            <w:r>
              <w:t>What is the impact of King’s repetition of the “outsider” idea (introduced in paragraph 2)? Who considers King an outsider? Why do they consider him an outsider?</w:t>
            </w:r>
          </w:p>
        </w:tc>
        <w:tc>
          <w:tcPr>
            <w:tcW w:w="4860" w:type="dxa"/>
          </w:tcPr>
          <w:p w:rsidR="00630B55" w:rsidRDefault="00630B55" w:rsidP="00EE12C0">
            <w:pPr>
              <w:pStyle w:val="ToolTableText"/>
            </w:pPr>
            <w:r>
              <w:t xml:space="preserve">By repeating an idea from an earlier paragraph, King emphasizes its importance. After writing about the “inescapable network of mutuality” </w:t>
            </w:r>
            <w:r w:rsidR="007B7946">
              <w:t xml:space="preserve">(par. 4) </w:t>
            </w:r>
            <w:r>
              <w:t>King confirms that he is not an outsider even though he does not live in Birmingham. The addressees and other critics of the movement consider King an outsider because he lives in a different community but comes to Birmingham to lead the campaign.</w:t>
            </w:r>
          </w:p>
          <w:p w:rsidR="00630B55" w:rsidRDefault="00630B55" w:rsidP="000741BD">
            <w:pPr>
              <w:pStyle w:val="IN"/>
            </w:pPr>
            <w:r>
              <w:t xml:space="preserve">Consider reminding students of the definition of </w:t>
            </w:r>
            <w:r w:rsidRPr="00241074">
              <w:rPr>
                <w:i/>
              </w:rPr>
              <w:t>provincia</w:t>
            </w:r>
            <w:r>
              <w:rPr>
                <w:i/>
              </w:rPr>
              <w:t>l</w:t>
            </w:r>
            <w:r>
              <w:t xml:space="preserve"> as “</w:t>
            </w:r>
            <w:r w:rsidR="000741BD" w:rsidRPr="000741BD">
              <w:t>belonging or peculiar to some particular part of the country; local</w:t>
            </w:r>
            <w:r w:rsidR="000741BD">
              <w:t>.</w:t>
            </w:r>
            <w:r>
              <w:t>”</w:t>
            </w:r>
          </w:p>
        </w:tc>
      </w:tr>
      <w:tr w:rsidR="00630B55">
        <w:tc>
          <w:tcPr>
            <w:tcW w:w="4608" w:type="dxa"/>
          </w:tcPr>
          <w:p w:rsidR="00630B55" w:rsidRPr="00DC021D" w:rsidRDefault="00630B55" w:rsidP="00E37681">
            <w:pPr>
              <w:pStyle w:val="ToolTableText"/>
              <w:rPr>
                <w:u w:val="single"/>
              </w:rPr>
            </w:pPr>
            <w:r w:rsidRPr="00DC021D">
              <w:rPr>
                <w:u w:val="single"/>
              </w:rPr>
              <w:t>Key Question:</w:t>
            </w:r>
          </w:p>
          <w:p w:rsidR="00630B55" w:rsidRDefault="00630B55" w:rsidP="0000586F">
            <w:pPr>
              <w:pStyle w:val="ToolTableText"/>
            </w:pPr>
            <w:r>
              <w:t xml:space="preserve">Recall your work in the previous </w:t>
            </w:r>
            <w:r w:rsidR="0000586F">
              <w:t>activity</w:t>
            </w:r>
            <w:r>
              <w:t xml:space="preserve"> on King’s purpose for being in Birmingham. How does paragraph 4 further develop this purpose?</w:t>
            </w:r>
          </w:p>
        </w:tc>
        <w:tc>
          <w:tcPr>
            <w:tcW w:w="4860" w:type="dxa"/>
          </w:tcPr>
          <w:p w:rsidR="00630B55" w:rsidRDefault="00EE12C0" w:rsidP="00EE12C0">
            <w:pPr>
              <w:pStyle w:val="ToolTableText"/>
            </w:pPr>
            <w:r>
              <w:t>In L</w:t>
            </w:r>
            <w:r w:rsidR="00630B55">
              <w:t xml:space="preserve">esson 1, we inferred that King is in Birmingham to implement a nonviolent direct action program to secure human rights. Paragraph 4 shows that King believes that his job is to work for justice not only in Birmingham, but everywhere. King believes that “[w]hatever affects one [person] directly affects all [people] indirectly” </w:t>
            </w:r>
            <w:r w:rsidR="007B7946">
              <w:t xml:space="preserve">(par. 4), </w:t>
            </w:r>
            <w:r w:rsidR="00630B55">
              <w:t>so he has to fight injustice in Birmingham and elsewhere.</w:t>
            </w:r>
          </w:p>
        </w:tc>
      </w:tr>
    </w:tbl>
    <w:p w:rsidR="00D851F5" w:rsidRDefault="00630B55" w:rsidP="00D851F5">
      <w:pPr>
        <w:pStyle w:val="ToolHeader"/>
      </w:pPr>
      <w:r>
        <w:br w:type="page"/>
      </w:r>
      <w:r w:rsidR="00B96F49">
        <w:t xml:space="preserve">Model </w:t>
      </w:r>
      <w:r w:rsidR="00D851F5">
        <w:t>Paragraph 5 Jigsaw Tool</w:t>
      </w:r>
    </w:p>
    <w:tbl>
      <w:tblPr>
        <w:tblStyle w:val="TableGrid"/>
        <w:tblW w:w="0" w:type="auto"/>
        <w:tblLook w:val="04A0"/>
      </w:tblPr>
      <w:tblGrid>
        <w:gridCol w:w="820"/>
        <w:gridCol w:w="2786"/>
        <w:gridCol w:w="732"/>
        <w:gridCol w:w="3045"/>
        <w:gridCol w:w="720"/>
        <w:gridCol w:w="1373"/>
      </w:tblGrid>
      <w:tr w:rsidR="00D851F5" w:rsidRPr="00707670" w:rsidTr="00091232">
        <w:trPr>
          <w:trHeight w:val="467"/>
        </w:trPr>
        <w:tc>
          <w:tcPr>
            <w:tcW w:w="816" w:type="dxa"/>
            <w:shd w:val="clear" w:color="auto" w:fill="D9D9D9" w:themeFill="background1" w:themeFillShade="D9"/>
            <w:vAlign w:val="center"/>
          </w:tcPr>
          <w:p w:rsidR="00D851F5" w:rsidRPr="00707670" w:rsidRDefault="00D851F5" w:rsidP="00E37681">
            <w:pPr>
              <w:pStyle w:val="TableText"/>
              <w:rPr>
                <w:b/>
              </w:rPr>
            </w:pPr>
            <w:r w:rsidRPr="00707670">
              <w:rPr>
                <w:b/>
              </w:rPr>
              <w:t>Name:</w:t>
            </w:r>
          </w:p>
        </w:tc>
        <w:tc>
          <w:tcPr>
            <w:tcW w:w="2786" w:type="dxa"/>
            <w:vAlign w:val="center"/>
          </w:tcPr>
          <w:p w:rsidR="00D851F5" w:rsidRPr="00707670" w:rsidRDefault="00D851F5" w:rsidP="00E37681">
            <w:pPr>
              <w:pStyle w:val="TableText"/>
              <w:rPr>
                <w:b/>
              </w:rPr>
            </w:pPr>
          </w:p>
        </w:tc>
        <w:tc>
          <w:tcPr>
            <w:tcW w:w="728" w:type="dxa"/>
            <w:shd w:val="clear" w:color="auto" w:fill="D9D9D9" w:themeFill="background1" w:themeFillShade="D9"/>
            <w:vAlign w:val="center"/>
          </w:tcPr>
          <w:p w:rsidR="00D851F5" w:rsidRPr="00707670" w:rsidRDefault="00D851F5" w:rsidP="00E37681">
            <w:pPr>
              <w:pStyle w:val="TableText"/>
              <w:rPr>
                <w:b/>
              </w:rPr>
            </w:pPr>
            <w:r w:rsidRPr="00707670">
              <w:rPr>
                <w:b/>
              </w:rPr>
              <w:t>Class:</w:t>
            </w:r>
          </w:p>
        </w:tc>
        <w:tc>
          <w:tcPr>
            <w:tcW w:w="3045" w:type="dxa"/>
            <w:vAlign w:val="center"/>
          </w:tcPr>
          <w:p w:rsidR="00D851F5" w:rsidRPr="00707670" w:rsidRDefault="00D851F5" w:rsidP="00E37681">
            <w:pPr>
              <w:pStyle w:val="TableText"/>
              <w:rPr>
                <w:b/>
              </w:rPr>
            </w:pPr>
          </w:p>
        </w:tc>
        <w:tc>
          <w:tcPr>
            <w:tcW w:w="720" w:type="dxa"/>
            <w:shd w:val="clear" w:color="auto" w:fill="D9D9D9" w:themeFill="background1" w:themeFillShade="D9"/>
            <w:vAlign w:val="center"/>
          </w:tcPr>
          <w:p w:rsidR="00D851F5" w:rsidRPr="00707670" w:rsidRDefault="00D851F5" w:rsidP="00E37681">
            <w:pPr>
              <w:pStyle w:val="TableText"/>
              <w:rPr>
                <w:b/>
              </w:rPr>
            </w:pPr>
            <w:r w:rsidRPr="00707670">
              <w:rPr>
                <w:b/>
              </w:rPr>
              <w:t>Date:</w:t>
            </w:r>
          </w:p>
        </w:tc>
        <w:tc>
          <w:tcPr>
            <w:tcW w:w="1373" w:type="dxa"/>
            <w:vAlign w:val="center"/>
          </w:tcPr>
          <w:p w:rsidR="00D851F5" w:rsidRPr="00707670" w:rsidRDefault="00D851F5" w:rsidP="00E37681">
            <w:pPr>
              <w:pStyle w:val="TableText"/>
              <w:rPr>
                <w:b/>
              </w:rPr>
            </w:pPr>
          </w:p>
        </w:tc>
      </w:tr>
    </w:tbl>
    <w:p w:rsidR="0068088C" w:rsidRDefault="0068088C" w:rsidP="00D851F5">
      <w:pPr>
        <w:spacing w:before="0" w:after="0"/>
        <w:rPr>
          <w:sz w:val="10"/>
        </w:rPr>
      </w:pPr>
    </w:p>
    <w:tbl>
      <w:tblPr>
        <w:tblStyle w:val="TableGrid"/>
        <w:tblW w:w="0" w:type="auto"/>
        <w:tblLook w:val="04A0"/>
      </w:tblPr>
      <w:tblGrid>
        <w:gridCol w:w="9468"/>
      </w:tblGrid>
      <w:tr w:rsidR="00C11C5B" w:rsidRPr="00C11C5B" w:rsidTr="00091232">
        <w:trPr>
          <w:trHeight w:val="562"/>
        </w:trPr>
        <w:tc>
          <w:tcPr>
            <w:tcW w:w="9468" w:type="dxa"/>
            <w:shd w:val="clear" w:color="auto" w:fill="D9D9D9" w:themeFill="background1" w:themeFillShade="D9"/>
            <w:vAlign w:val="center"/>
          </w:tcPr>
          <w:p w:rsidR="00C11C5B" w:rsidRPr="00C11C5B" w:rsidRDefault="00C11C5B" w:rsidP="0068088C">
            <w:pPr>
              <w:pStyle w:val="TableText"/>
            </w:pPr>
            <w:r w:rsidRPr="00C11C5B">
              <w:rPr>
                <w:b/>
              </w:rPr>
              <w:t>Directions:</w:t>
            </w:r>
            <w:r>
              <w:t xml:space="preserve"> </w:t>
            </w:r>
            <w:r w:rsidRPr="00C11C5B">
              <w:t>Form groups of three. Read paragraph 5 and answer the following questions as a group.</w:t>
            </w:r>
          </w:p>
        </w:tc>
      </w:tr>
    </w:tbl>
    <w:p w:rsidR="00D851F5" w:rsidRPr="00C11C5B" w:rsidRDefault="00D851F5" w:rsidP="00D851F5">
      <w:pPr>
        <w:spacing w:before="0" w:after="0"/>
        <w:rPr>
          <w:sz w:val="10"/>
        </w:rPr>
      </w:pPr>
    </w:p>
    <w:tbl>
      <w:tblPr>
        <w:tblStyle w:val="TableGrid"/>
        <w:tblW w:w="0" w:type="auto"/>
        <w:tblLook w:val="04A0"/>
      </w:tblPr>
      <w:tblGrid>
        <w:gridCol w:w="4608"/>
        <w:gridCol w:w="4860"/>
      </w:tblGrid>
      <w:tr w:rsidR="00D851F5" w:rsidRPr="00646088" w:rsidTr="00091232">
        <w:trPr>
          <w:trHeight w:val="377"/>
        </w:trPr>
        <w:tc>
          <w:tcPr>
            <w:tcW w:w="9468" w:type="dxa"/>
            <w:gridSpan w:val="2"/>
            <w:shd w:val="clear" w:color="auto" w:fill="D9D9D9" w:themeFill="background1" w:themeFillShade="D9"/>
          </w:tcPr>
          <w:p w:rsidR="00D851F5" w:rsidRPr="00646088" w:rsidRDefault="00D851F5" w:rsidP="00091232">
            <w:pPr>
              <w:pStyle w:val="ToolTableText"/>
              <w:spacing w:after="0"/>
              <w:rPr>
                <w:b/>
              </w:rPr>
            </w:pPr>
            <w:r>
              <w:rPr>
                <w:b/>
              </w:rPr>
              <w:t xml:space="preserve">Paragraph </w:t>
            </w:r>
            <w:r w:rsidR="0068088C">
              <w:rPr>
                <w:b/>
              </w:rPr>
              <w:t>5</w:t>
            </w:r>
          </w:p>
        </w:tc>
      </w:tr>
      <w:tr w:rsidR="00D851F5">
        <w:tc>
          <w:tcPr>
            <w:tcW w:w="4608" w:type="dxa"/>
          </w:tcPr>
          <w:p w:rsidR="00D851F5" w:rsidRPr="00DF5111" w:rsidRDefault="00D851F5" w:rsidP="00E37681">
            <w:pPr>
              <w:pStyle w:val="ToolTableText"/>
            </w:pPr>
            <w:r w:rsidRPr="00FC71BF">
              <w:t xml:space="preserve">How do </w:t>
            </w:r>
            <w:r>
              <w:t>the addressees of King’s letter</w:t>
            </w:r>
            <w:r w:rsidRPr="00FC71BF">
              <w:t xml:space="preserve"> feel about the demonstrations taking place in Birmingham? What specific verb does King use to describe their feelings?</w:t>
            </w:r>
          </w:p>
        </w:tc>
        <w:tc>
          <w:tcPr>
            <w:tcW w:w="4860" w:type="dxa"/>
          </w:tcPr>
          <w:p w:rsidR="00D851F5" w:rsidRDefault="00D851F5" w:rsidP="00E37681">
            <w:pPr>
              <w:pStyle w:val="ToolTableText"/>
            </w:pPr>
            <w:r w:rsidRPr="00FC71BF">
              <w:t xml:space="preserve">The </w:t>
            </w:r>
            <w:r>
              <w:t>addressees of the letter are angry about the demonstrations. King writes that they</w:t>
            </w:r>
            <w:r w:rsidRPr="00FC71BF">
              <w:t xml:space="preserve"> “deplore” </w:t>
            </w:r>
            <w:r w:rsidR="00DC73BC">
              <w:t>the demonstrations</w:t>
            </w:r>
            <w:r w:rsidR="00E7208A" w:rsidRPr="00FC71BF">
              <w:t xml:space="preserve"> </w:t>
            </w:r>
            <w:r w:rsidR="007B7946">
              <w:t>(par. 5)</w:t>
            </w:r>
            <w:r w:rsidR="00E7208A">
              <w:t>.</w:t>
            </w:r>
            <w:r w:rsidRPr="00FC71BF">
              <w:t xml:space="preserve"> </w:t>
            </w:r>
          </w:p>
          <w:p w:rsidR="00D851F5" w:rsidRDefault="00D851F5" w:rsidP="00E37681">
            <w:pPr>
              <w:pStyle w:val="IN"/>
            </w:pPr>
            <w:r>
              <w:rPr>
                <w:b/>
              </w:rPr>
              <w:t xml:space="preserve">Differentiation Consideration: </w:t>
            </w:r>
            <w:r>
              <w:t>If students struggle to answer the question, consider asking the following scaffolding question:</w:t>
            </w:r>
          </w:p>
          <w:p w:rsidR="00D851F5" w:rsidRPr="00C11F16" w:rsidRDefault="00D851F5" w:rsidP="00E37681">
            <w:pPr>
              <w:pStyle w:val="SR"/>
              <w:numPr>
                <w:ilvl w:val="0"/>
                <w:numId w:val="0"/>
              </w:numPr>
              <w:ind w:left="342"/>
              <w:rPr>
                <w:b/>
                <w:color w:val="4F81BD" w:themeColor="accent1"/>
              </w:rPr>
            </w:pPr>
            <w:r w:rsidRPr="00C11F16">
              <w:rPr>
                <w:b/>
                <w:color w:val="4F81BD" w:themeColor="accent1"/>
              </w:rPr>
              <w:t>Wh</w:t>
            </w:r>
            <w:r>
              <w:rPr>
                <w:b/>
                <w:color w:val="4F81BD" w:themeColor="accent1"/>
              </w:rPr>
              <w:t>o is the “You” King refers to at the beginning of paragraph 5?</w:t>
            </w:r>
          </w:p>
          <w:p w:rsidR="00F46A33" w:rsidRDefault="00D851F5">
            <w:pPr>
              <w:pStyle w:val="SR"/>
              <w:numPr>
                <w:ilvl w:val="0"/>
                <w:numId w:val="36"/>
              </w:numPr>
              <w:ind w:left="702"/>
              <w:rPr>
                <w:rFonts w:asciiTheme="majorHAnsi" w:hAnsiTheme="majorHAnsi" w:cstheme="majorBidi"/>
                <w:b/>
                <w:bCs/>
                <w:i/>
                <w:iCs/>
                <w:color w:val="4F81BD" w:themeColor="accent1"/>
              </w:rPr>
            </w:pPr>
            <w:r w:rsidRPr="00EF776C">
              <w:rPr>
                <w:color w:val="4F81BD" w:themeColor="accent1"/>
              </w:rPr>
              <w:t>“You” is the addressees, the clergymen</w:t>
            </w:r>
            <w:r w:rsidR="007B7946">
              <w:rPr>
                <w:color w:val="4F81BD" w:themeColor="accent1"/>
              </w:rPr>
              <w:t>,</w:t>
            </w:r>
            <w:r w:rsidRPr="00EF776C">
              <w:rPr>
                <w:color w:val="4F81BD" w:themeColor="accent1"/>
              </w:rPr>
              <w:t xml:space="preserve"> to whom King is directly writing.</w:t>
            </w:r>
          </w:p>
        </w:tc>
      </w:tr>
      <w:tr w:rsidR="00D851F5">
        <w:tc>
          <w:tcPr>
            <w:tcW w:w="4608" w:type="dxa"/>
          </w:tcPr>
          <w:p w:rsidR="00D851F5" w:rsidRPr="009A37E3" w:rsidRDefault="00D851F5" w:rsidP="00091232">
            <w:pPr>
              <w:pStyle w:val="ToolTableText"/>
              <w:spacing w:after="0"/>
            </w:pPr>
            <w:r w:rsidRPr="009A37E3">
              <w:t xml:space="preserve">What does King believe is the problem with the addressees’ “statement” about the events taking place in Birmingham? </w:t>
            </w:r>
          </w:p>
        </w:tc>
        <w:tc>
          <w:tcPr>
            <w:tcW w:w="4860" w:type="dxa"/>
          </w:tcPr>
          <w:p w:rsidR="00D851F5" w:rsidRDefault="00D851F5" w:rsidP="00E37681">
            <w:pPr>
              <w:pStyle w:val="ToolTableText"/>
            </w:pPr>
            <w:r w:rsidRPr="00FC71BF">
              <w:t xml:space="preserve">King believes the </w:t>
            </w:r>
            <w:r>
              <w:t>clergymen</w:t>
            </w:r>
            <w:r w:rsidRPr="00FC71BF">
              <w:t xml:space="preserve"> ignore the conditions that made the demonstrations necessary</w:t>
            </w:r>
            <w:r w:rsidR="00EE12C0">
              <w:t xml:space="preserve"> (par. 5)</w:t>
            </w:r>
            <w:r w:rsidRPr="00FC71BF">
              <w:t>.</w:t>
            </w:r>
            <w:r>
              <w:t xml:space="preserve"> </w:t>
            </w:r>
          </w:p>
        </w:tc>
      </w:tr>
      <w:tr w:rsidR="00D851F5">
        <w:tc>
          <w:tcPr>
            <w:tcW w:w="4608" w:type="dxa"/>
          </w:tcPr>
          <w:p w:rsidR="00D851F5" w:rsidRDefault="00D851F5" w:rsidP="00E37681">
            <w:pPr>
              <w:pStyle w:val="ToolTableText"/>
            </w:pPr>
            <w:r>
              <w:t>What is the meaning of “sorry” ask King uses it?</w:t>
            </w:r>
          </w:p>
        </w:tc>
        <w:tc>
          <w:tcPr>
            <w:tcW w:w="4860" w:type="dxa"/>
          </w:tcPr>
          <w:p w:rsidR="00D851F5" w:rsidRPr="00BB49BE" w:rsidRDefault="00D851F5" w:rsidP="00E37681">
            <w:pPr>
              <w:pStyle w:val="ToolTableText"/>
            </w:pPr>
            <w:r w:rsidRPr="00BB49BE">
              <w:t xml:space="preserve">When King says he is “sorry” </w:t>
            </w:r>
            <w:r w:rsidR="004F7091">
              <w:t xml:space="preserve">in paragraph 5, </w:t>
            </w:r>
            <w:r w:rsidRPr="00BB49BE">
              <w:t>King is not apologizing to the clergyman. Rather, he is showing his regret and disappointment that the clergyman “deplore” the demonstrations in Birmingham instead of deploring the conditions that caused the demonstrations.</w:t>
            </w:r>
          </w:p>
        </w:tc>
      </w:tr>
      <w:tr w:rsidR="00D851F5">
        <w:tc>
          <w:tcPr>
            <w:tcW w:w="4608" w:type="dxa"/>
          </w:tcPr>
          <w:p w:rsidR="00D851F5" w:rsidRDefault="00D851F5" w:rsidP="00E37681">
            <w:pPr>
              <w:pStyle w:val="ToolTableText"/>
            </w:pPr>
            <w:r w:rsidRPr="00FC71BF">
              <w:t>What are the “effects” and “underlying causes” King discusses in paragraph 5?</w:t>
            </w:r>
          </w:p>
        </w:tc>
        <w:tc>
          <w:tcPr>
            <w:tcW w:w="4860" w:type="dxa"/>
          </w:tcPr>
          <w:p w:rsidR="00D851F5" w:rsidRPr="00BB49BE" w:rsidRDefault="00D851F5" w:rsidP="00DC73BC">
            <w:pPr>
              <w:pStyle w:val="ToolTableText"/>
            </w:pPr>
            <w:r w:rsidRPr="00BB49BE">
              <w:t>The demonstrations are the “effects”</w:t>
            </w:r>
            <w:r w:rsidR="004F7091">
              <w:t xml:space="preserve"> (par. 5).</w:t>
            </w:r>
            <w:r w:rsidRPr="00BB49BE">
              <w:t xml:space="preserve"> The “conditions that brought </w:t>
            </w:r>
            <w:r w:rsidR="00DC73BC">
              <w:t>the demonstrations into being,” or</w:t>
            </w:r>
            <w:r w:rsidRPr="00BB49BE">
              <w:t xml:space="preserve"> the actions of “the white power structure</w:t>
            </w:r>
            <w:r w:rsidR="00DC73BC">
              <w:t>,</w:t>
            </w:r>
            <w:r w:rsidRPr="00BB49BE">
              <w:t>” are the “underlying causes”</w:t>
            </w:r>
            <w:r w:rsidR="004F7091">
              <w:t xml:space="preserve"> (par. 5).</w:t>
            </w:r>
          </w:p>
        </w:tc>
      </w:tr>
      <w:tr w:rsidR="00D851F5">
        <w:tc>
          <w:tcPr>
            <w:tcW w:w="4608" w:type="dxa"/>
          </w:tcPr>
          <w:p w:rsidR="00D851F5" w:rsidRPr="00E636BE" w:rsidRDefault="00D851F5" w:rsidP="00E37681">
            <w:pPr>
              <w:pStyle w:val="ToolTableText"/>
              <w:rPr>
                <w:u w:val="single"/>
              </w:rPr>
            </w:pPr>
            <w:r w:rsidRPr="00E636BE">
              <w:rPr>
                <w:u w:val="single"/>
              </w:rPr>
              <w:t>Key Question:</w:t>
            </w:r>
          </w:p>
          <w:p w:rsidR="00D851F5" w:rsidRDefault="00D851F5" w:rsidP="00E37681">
            <w:pPr>
              <w:pStyle w:val="ToolTableText"/>
            </w:pPr>
            <w:r>
              <w:t>In paragraph 5, how does King support his statement that “</w:t>
            </w:r>
            <w:r w:rsidRPr="00897459">
              <w:t xml:space="preserve">the white power structure of this city left the Negro community with no </w:t>
            </w:r>
            <w:r>
              <w:t>other alternative”?</w:t>
            </w:r>
          </w:p>
        </w:tc>
        <w:tc>
          <w:tcPr>
            <w:tcW w:w="4860" w:type="dxa"/>
          </w:tcPr>
          <w:p w:rsidR="00D851F5" w:rsidRPr="00BB49BE" w:rsidRDefault="00D851F5" w:rsidP="00DC73BC">
            <w:pPr>
              <w:pStyle w:val="ToolTableText"/>
            </w:pPr>
            <w:r w:rsidRPr="00BB49BE">
              <w:t>King supports the claim by showing the clergymen’s reaction to the demonstrations. King has outlined reasons why the demonstrations are necessary, but the white clergymen still “deplore” the demonstrations</w:t>
            </w:r>
            <w:r w:rsidR="00906DFC">
              <w:t xml:space="preserve"> (par</w:t>
            </w:r>
            <w:r w:rsidR="00DC73BC">
              <w:t>.</w:t>
            </w:r>
            <w:r w:rsidR="00906DFC">
              <w:t xml:space="preserve"> 5)</w:t>
            </w:r>
            <w:r w:rsidRPr="00BB49BE">
              <w:t>. King also describes how the white leaders do not take the problem seriously enough. They fail to “grapple” with the real “underlying causes” of the demonstrations</w:t>
            </w:r>
            <w:r w:rsidR="000A234E">
              <w:t xml:space="preserve"> (par. 5)</w:t>
            </w:r>
            <w:r w:rsidRPr="00BB49BE">
              <w:t xml:space="preserve">. </w:t>
            </w:r>
          </w:p>
        </w:tc>
      </w:tr>
    </w:tbl>
    <w:p w:rsidR="00D851F5" w:rsidRPr="00091232" w:rsidRDefault="00D851F5" w:rsidP="00D851F5">
      <w:pPr>
        <w:rPr>
          <w:rFonts w:asciiTheme="minorHAnsi" w:hAnsiTheme="minorHAnsi"/>
          <w:sz w:val="8"/>
        </w:rPr>
      </w:pPr>
    </w:p>
    <w:sectPr w:rsidR="00D851F5" w:rsidRPr="00091232" w:rsidSect="004713C2">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E25" w:rsidRDefault="005E7E25" w:rsidP="00E946A0">
      <w:r>
        <w:separator/>
      </w:r>
    </w:p>
    <w:p w:rsidR="005E7E25" w:rsidRDefault="005E7E25" w:rsidP="00E946A0"/>
  </w:endnote>
  <w:endnote w:type="continuationSeparator" w:id="0">
    <w:p w:rsidR="005E7E25" w:rsidRDefault="005E7E25" w:rsidP="00E946A0">
      <w:r>
        <w:continuationSeparator/>
      </w:r>
    </w:p>
    <w:p w:rsidR="005E7E25" w:rsidRDefault="005E7E25" w:rsidP="00E946A0"/>
  </w:endnote>
  <w:endnote w:type="continuationNotice" w:id="1">
    <w:p w:rsidR="005E7E25" w:rsidRDefault="005E7E25">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94CF322C-C293-4D7A-86F3-A62246038F87}"/>
  </w:font>
  <w:font w:name="Times New Roman">
    <w:panose1 w:val="02020603050405020304"/>
    <w:charset w:val="00"/>
    <w:family w:val="roman"/>
    <w:pitch w:val="variable"/>
    <w:sig w:usb0="E0002AFF" w:usb1="C0007841" w:usb2="00000009" w:usb3="00000000" w:csb0="000001FF" w:csb1="00000000"/>
    <w:embedRegular r:id="rId2" w:subsetted="1" w:fontKey="{178FCFAC-F518-4B97-BD0B-63333EAD4311}"/>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D8" w:rsidRDefault="0096787B" w:rsidP="00E946A0">
    <w:pPr>
      <w:pStyle w:val="Footer"/>
      <w:rPr>
        <w:rStyle w:val="PageNumber"/>
        <w:rFonts w:ascii="Calibri" w:hAnsi="Calibri"/>
        <w:sz w:val="22"/>
      </w:rPr>
    </w:pPr>
    <w:r>
      <w:rPr>
        <w:rStyle w:val="PageNumber"/>
      </w:rPr>
      <w:fldChar w:fldCharType="begin"/>
    </w:r>
    <w:r w:rsidR="00BD2DD8">
      <w:rPr>
        <w:rStyle w:val="PageNumber"/>
      </w:rPr>
      <w:instrText xml:space="preserve">PAGE  </w:instrText>
    </w:r>
    <w:r>
      <w:rPr>
        <w:rStyle w:val="PageNumber"/>
      </w:rPr>
      <w:fldChar w:fldCharType="end"/>
    </w:r>
  </w:p>
  <w:p w:rsidR="00BD2DD8" w:rsidRDefault="00BD2DD8" w:rsidP="00E946A0">
    <w:pPr>
      <w:pStyle w:val="Footer"/>
    </w:pPr>
  </w:p>
  <w:p w:rsidR="00BD2DD8" w:rsidRDefault="00BD2DD8" w:rsidP="00E946A0"/>
  <w:p w:rsidR="00BD2DD8" w:rsidRDefault="00BD2DD8"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D8" w:rsidRPr="00563CB8" w:rsidRDefault="00BD2DD8" w:rsidP="004B66EC">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BD2DD8">
      <w:trPr>
        <w:trHeight w:val="705"/>
      </w:trPr>
      <w:tc>
        <w:tcPr>
          <w:tcW w:w="4609" w:type="dxa"/>
          <w:shd w:val="clear" w:color="auto" w:fill="auto"/>
          <w:vAlign w:val="center"/>
        </w:tcPr>
        <w:p w:rsidR="00BD2DD8" w:rsidRPr="004B66EC" w:rsidRDefault="00BD2DD8" w:rsidP="00E37681">
          <w:pPr>
            <w:pStyle w:val="FooterText"/>
            <w:rPr>
              <w:rFonts w:asciiTheme="minorHAnsi" w:hAnsiTheme="minorHAnsi"/>
            </w:rPr>
          </w:pPr>
          <w:r w:rsidRPr="004B66EC">
            <w:rPr>
              <w:rFonts w:asciiTheme="minorHAnsi" w:hAnsiTheme="minorHAnsi"/>
            </w:rPr>
            <w:t>File:</w:t>
          </w:r>
          <w:r w:rsidRPr="004B66EC">
            <w:rPr>
              <w:rFonts w:asciiTheme="minorHAnsi" w:hAnsiTheme="minorHAnsi"/>
              <w:b w:val="0"/>
            </w:rPr>
            <w:t xml:space="preserve"> </w:t>
          </w:r>
          <w:r>
            <w:rPr>
              <w:rFonts w:asciiTheme="minorHAnsi" w:hAnsiTheme="minorHAnsi"/>
              <w:b w:val="0"/>
            </w:rPr>
            <w:t>10</w:t>
          </w:r>
          <w:r w:rsidRPr="004B66EC">
            <w:rPr>
              <w:rFonts w:asciiTheme="minorHAnsi" w:hAnsiTheme="minorHAnsi"/>
              <w:b w:val="0"/>
            </w:rPr>
            <w:t>.</w:t>
          </w:r>
          <w:r>
            <w:rPr>
              <w:rFonts w:asciiTheme="minorHAnsi" w:hAnsiTheme="minorHAnsi"/>
              <w:b w:val="0"/>
            </w:rPr>
            <w:t>2</w:t>
          </w:r>
          <w:r w:rsidRPr="004B66EC">
            <w:rPr>
              <w:rFonts w:asciiTheme="minorHAnsi" w:hAnsiTheme="minorHAnsi"/>
              <w:b w:val="0"/>
            </w:rPr>
            <w:t>.</w:t>
          </w:r>
          <w:r>
            <w:rPr>
              <w:rFonts w:asciiTheme="minorHAnsi" w:hAnsiTheme="minorHAnsi"/>
              <w:b w:val="0"/>
            </w:rPr>
            <w:t>1</w:t>
          </w:r>
          <w:r w:rsidRPr="004B66EC">
            <w:rPr>
              <w:rFonts w:asciiTheme="minorHAnsi" w:hAnsiTheme="minorHAnsi"/>
              <w:b w:val="0"/>
            </w:rPr>
            <w:t xml:space="preserve"> Lesson </w:t>
          </w:r>
          <w:r>
            <w:rPr>
              <w:rFonts w:asciiTheme="minorHAnsi" w:hAnsiTheme="minorHAnsi"/>
              <w:b w:val="0"/>
            </w:rPr>
            <w:t>2</w:t>
          </w:r>
          <w:r w:rsidRPr="004B66EC">
            <w:rPr>
              <w:rFonts w:asciiTheme="minorHAnsi" w:hAnsiTheme="minorHAnsi"/>
            </w:rPr>
            <w:t xml:space="preserve"> Date:</w:t>
          </w:r>
          <w:r w:rsidRPr="004B66EC">
            <w:rPr>
              <w:rFonts w:asciiTheme="minorHAnsi" w:hAnsiTheme="minorHAnsi"/>
              <w:b w:val="0"/>
            </w:rPr>
            <w:t xml:space="preserve"> </w:t>
          </w:r>
          <w:r>
            <w:rPr>
              <w:rFonts w:asciiTheme="minorHAnsi" w:hAnsiTheme="minorHAnsi"/>
              <w:b w:val="0"/>
            </w:rPr>
            <w:t>04</w:t>
          </w:r>
          <w:r w:rsidRPr="004B66EC">
            <w:rPr>
              <w:rFonts w:asciiTheme="minorHAnsi" w:hAnsiTheme="minorHAnsi"/>
              <w:b w:val="0"/>
            </w:rPr>
            <w:t>/</w:t>
          </w:r>
          <w:r w:rsidR="00091232">
            <w:rPr>
              <w:rFonts w:asciiTheme="minorHAnsi" w:hAnsiTheme="minorHAnsi"/>
              <w:b w:val="0"/>
            </w:rPr>
            <w:t>18</w:t>
          </w:r>
          <w:r w:rsidRPr="004B66EC">
            <w:rPr>
              <w:rFonts w:asciiTheme="minorHAnsi" w:hAnsiTheme="minorHAnsi"/>
              <w:b w:val="0"/>
            </w:rPr>
            <w:t xml:space="preserve">/14 </w:t>
          </w:r>
          <w:r w:rsidRPr="004B66EC">
            <w:rPr>
              <w:rFonts w:asciiTheme="minorHAnsi" w:hAnsiTheme="minorHAnsi"/>
            </w:rPr>
            <w:t>Classroom Use:</w:t>
          </w:r>
          <w:r w:rsidRPr="004B66EC">
            <w:rPr>
              <w:rFonts w:asciiTheme="minorHAnsi" w:hAnsiTheme="minorHAnsi"/>
              <w:b w:val="0"/>
            </w:rPr>
            <w:t xml:space="preserve"> Starting </w:t>
          </w:r>
          <w:r>
            <w:rPr>
              <w:rFonts w:asciiTheme="minorHAnsi" w:hAnsiTheme="minorHAnsi"/>
              <w:b w:val="0"/>
            </w:rPr>
            <w:t>4</w:t>
          </w:r>
          <w:r w:rsidRPr="004B66EC">
            <w:rPr>
              <w:rFonts w:asciiTheme="minorHAnsi" w:hAnsiTheme="minorHAnsi"/>
              <w:b w:val="0"/>
            </w:rPr>
            <w:t xml:space="preserve">/2014 </w:t>
          </w:r>
        </w:p>
        <w:p w:rsidR="00BD2DD8" w:rsidRPr="004B66EC" w:rsidRDefault="00BD2DD8" w:rsidP="00E37681">
          <w:pPr>
            <w:pStyle w:val="FooterText"/>
            <w:rPr>
              <w:rFonts w:asciiTheme="minorHAnsi" w:hAnsiTheme="minorHAnsi"/>
              <w:b w:val="0"/>
              <w:i/>
              <w:sz w:val="12"/>
              <w:szCs w:val="12"/>
            </w:rPr>
          </w:pPr>
          <w:r w:rsidRPr="004B66EC">
            <w:rPr>
              <w:rFonts w:asciiTheme="minorHAnsi" w:hAnsiTheme="minorHAnsi"/>
              <w:b w:val="0"/>
              <w:sz w:val="12"/>
              <w:szCs w:val="12"/>
            </w:rPr>
            <w:t>© 2014 Public Consulting Group.</w:t>
          </w:r>
          <w:r w:rsidRPr="004B66EC">
            <w:rPr>
              <w:rFonts w:asciiTheme="minorHAnsi" w:hAnsiTheme="minorHAnsi"/>
              <w:b w:val="0"/>
              <w:i/>
              <w:sz w:val="12"/>
              <w:szCs w:val="12"/>
            </w:rPr>
            <w:t xml:space="preserve"> This work is licensed under a </w:t>
          </w:r>
        </w:p>
        <w:p w:rsidR="00BD2DD8" w:rsidRPr="004B66EC" w:rsidRDefault="00BD2DD8" w:rsidP="00E37681">
          <w:pPr>
            <w:pStyle w:val="FooterText"/>
            <w:rPr>
              <w:rFonts w:asciiTheme="minorHAnsi" w:hAnsiTheme="minorHAnsi"/>
              <w:b w:val="0"/>
              <w:i/>
              <w:sz w:val="12"/>
              <w:szCs w:val="12"/>
            </w:rPr>
          </w:pPr>
          <w:r w:rsidRPr="004B66EC">
            <w:rPr>
              <w:rFonts w:asciiTheme="minorHAnsi" w:hAnsiTheme="minorHAnsi"/>
              <w:b w:val="0"/>
              <w:i/>
              <w:sz w:val="12"/>
              <w:szCs w:val="12"/>
            </w:rPr>
            <w:t>Creative Commons Attribution-NonCommercial-ShareAlike 3.0 Unported License</w:t>
          </w:r>
        </w:p>
        <w:p w:rsidR="00BD2DD8" w:rsidRPr="002E4C92" w:rsidRDefault="0096787B" w:rsidP="00E37681">
          <w:pPr>
            <w:pStyle w:val="FooterText"/>
          </w:pPr>
          <w:hyperlink r:id="rId1" w:history="1">
            <w:r w:rsidR="00BD2DD8" w:rsidRPr="004B66E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BD2DD8" w:rsidRPr="002E4C92" w:rsidRDefault="0096787B" w:rsidP="00E37681">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BD2DD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6C6E85">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BD2DD8" w:rsidRPr="002E4C92" w:rsidRDefault="00BD2DD8" w:rsidP="00E3768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5"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BD2DD8" w:rsidRPr="0039525B" w:rsidRDefault="00BD2DD8" w:rsidP="004B66EC">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E25" w:rsidRDefault="005E7E25" w:rsidP="00E946A0">
      <w:r>
        <w:separator/>
      </w:r>
    </w:p>
    <w:p w:rsidR="005E7E25" w:rsidRDefault="005E7E25" w:rsidP="00E946A0"/>
  </w:footnote>
  <w:footnote w:type="continuationSeparator" w:id="0">
    <w:p w:rsidR="005E7E25" w:rsidRDefault="005E7E25" w:rsidP="00E946A0">
      <w:r>
        <w:continuationSeparator/>
      </w:r>
    </w:p>
    <w:p w:rsidR="005E7E25" w:rsidRDefault="005E7E25" w:rsidP="00E946A0"/>
  </w:footnote>
  <w:footnote w:type="continuationNotice" w:id="1">
    <w:p w:rsidR="005E7E25" w:rsidRDefault="005E7E25">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BD2DD8" w:rsidRPr="00563CB8">
      <w:tc>
        <w:tcPr>
          <w:tcW w:w="3708" w:type="dxa"/>
          <w:shd w:val="clear" w:color="auto" w:fill="auto"/>
        </w:tcPr>
        <w:p w:rsidR="00BD2DD8" w:rsidRPr="00563CB8" w:rsidRDefault="00BD2DD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BD2DD8" w:rsidRPr="00563CB8" w:rsidRDefault="00BD2DD8" w:rsidP="00E946A0">
          <w:pPr>
            <w:jc w:val="center"/>
          </w:pPr>
          <w:r w:rsidRPr="00563CB8">
            <w:t>D R A F T</w:t>
          </w:r>
        </w:p>
      </w:tc>
      <w:tc>
        <w:tcPr>
          <w:tcW w:w="3438" w:type="dxa"/>
          <w:shd w:val="clear" w:color="auto" w:fill="auto"/>
        </w:tcPr>
        <w:p w:rsidR="00BD2DD8" w:rsidRPr="00E946A0" w:rsidRDefault="00BD2DD8" w:rsidP="00E946A0">
          <w:pPr>
            <w:pStyle w:val="PageHeader"/>
            <w:jc w:val="right"/>
            <w:rPr>
              <w:b w:val="0"/>
            </w:rPr>
          </w:pPr>
          <w:r>
            <w:rPr>
              <w:b w:val="0"/>
            </w:rPr>
            <w:t>Grade 10 • Module 2 • Unit 1 • Lesson 2</w:t>
          </w:r>
        </w:p>
      </w:tc>
    </w:tr>
  </w:tbl>
  <w:p w:rsidR="00BD2DD8" w:rsidRDefault="00BD2DD8"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A5626CE"/>
    <w:lvl w:ilvl="0">
      <w:start w:val="1"/>
      <w:numFmt w:val="decimal"/>
      <w:lvlText w:val="%1."/>
      <w:lvlJc w:val="left"/>
      <w:pPr>
        <w:tabs>
          <w:tab w:val="num" w:pos="1800"/>
        </w:tabs>
        <w:ind w:left="1800" w:hanging="360"/>
      </w:pPr>
    </w:lvl>
  </w:abstractNum>
  <w:abstractNum w:abstractNumId="1">
    <w:nsid w:val="FFFFFF7F"/>
    <w:multiLevelType w:val="singleLevel"/>
    <w:tmpl w:val="18E8DC50"/>
    <w:lvl w:ilvl="0">
      <w:start w:val="1"/>
      <w:numFmt w:val="decimal"/>
      <w:lvlText w:val="%1."/>
      <w:lvlJc w:val="left"/>
      <w:pPr>
        <w:tabs>
          <w:tab w:val="num" w:pos="720"/>
        </w:tabs>
        <w:ind w:left="720" w:hanging="360"/>
      </w:pPr>
    </w:lvl>
  </w:abstractNum>
  <w:abstractNum w:abstractNumId="2">
    <w:nsid w:val="05C911EE"/>
    <w:multiLevelType w:val="hybridMultilevel"/>
    <w:tmpl w:val="04081160"/>
    <w:lvl w:ilvl="0" w:tplc="E708DBFC">
      <w:start w:val="1"/>
      <w:numFmt w:val="bullet"/>
      <w:pStyle w:val="IN"/>
      <w:lvlText w:val=""/>
      <w:lvlJc w:val="left"/>
      <w:pPr>
        <w:ind w:left="324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565AF"/>
    <w:multiLevelType w:val="hybridMultilevel"/>
    <w:tmpl w:val="46C0ACB0"/>
    <w:lvl w:ilvl="0" w:tplc="51549D48">
      <w:start w:val="1"/>
      <w:numFmt w:val="bullet"/>
      <w:lvlText w:val=""/>
      <w:lvlJc w:val="left"/>
      <w:pPr>
        <w:ind w:left="1080" w:hanging="360"/>
      </w:pPr>
      <w:rPr>
        <w:rFonts w:ascii="Webdings" w:hAnsi="Webdings" w:hint="default"/>
        <w:color w:val="4F81BD" w:themeColor="accen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91C816E2"/>
    <w:lvl w:ilvl="0" w:tplc="4F469282">
      <w:start w:val="1"/>
      <w:numFmt w:val="bullet"/>
      <w:lvlText w:val=""/>
      <w:lvlJc w:val="left"/>
      <w:pPr>
        <w:ind w:left="1440" w:hanging="360"/>
      </w:pPr>
      <w:rPr>
        <w:rFonts w:ascii="Wingdings" w:hAnsi="Wingdings" w:hint="default"/>
      </w:rPr>
    </w:lvl>
    <w:lvl w:ilvl="1" w:tplc="26D29E42">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E4396A"/>
    <w:multiLevelType w:val="hybridMultilevel"/>
    <w:tmpl w:val="83002A5A"/>
    <w:lvl w:ilvl="0" w:tplc="2340D7CA">
      <w:start w:val="1"/>
      <w:numFmt w:val="bullet"/>
      <w:lvlText w:val=""/>
      <w:lvlJc w:val="left"/>
      <w:pPr>
        <w:ind w:left="1080" w:hanging="360"/>
      </w:pPr>
      <w:rPr>
        <w:rFonts w:ascii="Webdings" w:hAnsi="Webdings" w:hint="default"/>
        <w:color w:val="4F81BD" w:themeColor="accen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cs="Times New Roman" w:hint="default"/>
        <w:sz w:val="2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D3C2E4C"/>
    <w:multiLevelType w:val="multilevel"/>
    <w:tmpl w:val="AB160854"/>
    <w:lvl w:ilvl="0">
      <w:start w:val="1"/>
      <w:numFmt w:val="bullet"/>
      <w:lvlText w:val=""/>
      <w:lvlJc w:val="left"/>
      <w:pPr>
        <w:ind w:left="1440" w:hanging="360"/>
      </w:pPr>
      <w:rPr>
        <w:rFonts w:ascii="Webdings" w:hAnsi="Webdings" w:hint="default"/>
        <w:color w:val="auto"/>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0">
    <w:nsid w:val="1FC74817"/>
    <w:multiLevelType w:val="hybridMultilevel"/>
    <w:tmpl w:val="F03E2D10"/>
    <w:lvl w:ilvl="0" w:tplc="1D56F2EC">
      <w:start w:val="1"/>
      <w:numFmt w:val="bullet"/>
      <w:lvlText w:val=""/>
      <w:lvlJc w:val="left"/>
      <w:pPr>
        <w:ind w:left="1080" w:hanging="360"/>
      </w:pPr>
      <w:rPr>
        <w:rFonts w:ascii="Webdings" w:hAnsi="Webdings" w:hint="default"/>
        <w:color w:val="4F81BD" w:themeColor="accen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4B3342"/>
    <w:multiLevelType w:val="multilevel"/>
    <w:tmpl w:val="20DAB35E"/>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276511D8"/>
    <w:multiLevelType w:val="hybridMultilevel"/>
    <w:tmpl w:val="26ACFFA0"/>
    <w:lvl w:ilvl="0" w:tplc="541E9D32">
      <w:start w:val="1"/>
      <w:numFmt w:val="bullet"/>
      <w:lvlText w:val=""/>
      <w:lvlJc w:val="left"/>
      <w:pPr>
        <w:ind w:left="1080" w:hanging="360"/>
      </w:pPr>
      <w:rPr>
        <w:rFonts w:ascii="Webdings" w:hAnsi="Webdings" w:hint="default"/>
        <w:color w:val="4F81BD" w:themeColor="accen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870A67"/>
    <w:multiLevelType w:val="hybridMultilevel"/>
    <w:tmpl w:val="6F349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eb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eb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ebding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EAF006B"/>
    <w:multiLevelType w:val="multilevel"/>
    <w:tmpl w:val="74A453AC"/>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6BD58B5"/>
    <w:multiLevelType w:val="hybridMultilevel"/>
    <w:tmpl w:val="32949D86"/>
    <w:lvl w:ilvl="0" w:tplc="CE10CF4E">
      <w:start w:val="1"/>
      <w:numFmt w:val="bullet"/>
      <w:lvlText w:val=""/>
      <w:lvlJc w:val="left"/>
      <w:pPr>
        <w:ind w:left="1080" w:hanging="360"/>
      </w:pPr>
      <w:rPr>
        <w:rFonts w:ascii="Webdings" w:hAnsi="Webdings" w:hint="default"/>
        <w:color w:val="4F81BD" w:themeColor="accen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C57447"/>
    <w:multiLevelType w:val="hybridMultilevel"/>
    <w:tmpl w:val="3E7A38EC"/>
    <w:lvl w:ilvl="0" w:tplc="E5325B2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2FC67A0"/>
    <w:lvl w:ilvl="0" w:tplc="E78A1F98">
      <w:start w:val="1"/>
      <w:numFmt w:val="bullet"/>
      <w:pStyle w:val="SR"/>
      <w:lvlText w:val=""/>
      <w:lvlJc w:val="left"/>
      <w:pPr>
        <w:ind w:left="1440" w:hanging="360"/>
      </w:pPr>
      <w:rPr>
        <w:rFonts w:ascii="Webdings" w:hAnsi="Webdings" w:hint="default"/>
        <w:color w:val="auto"/>
      </w:rPr>
    </w:lvl>
    <w:lvl w:ilvl="1" w:tplc="1F9633D0">
      <w:start w:val="1"/>
      <w:numFmt w:val="bullet"/>
      <w:lvlText w:val="o"/>
      <w:lvlJc w:val="left"/>
      <w:pPr>
        <w:ind w:left="1440" w:hanging="360"/>
      </w:pPr>
      <w:rPr>
        <w:rFonts w:ascii="Courier New" w:hAnsi="Courier New" w:cs="Symbol"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Symbol"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Symbol" w:hint="default"/>
      </w:rPr>
    </w:lvl>
    <w:lvl w:ilvl="8" w:tplc="CE3C561C" w:tentative="1">
      <w:start w:val="1"/>
      <w:numFmt w:val="bullet"/>
      <w:lvlText w:val=""/>
      <w:lvlJc w:val="left"/>
      <w:pPr>
        <w:ind w:left="6480" w:hanging="360"/>
      </w:pPr>
      <w:rPr>
        <w:rFonts w:ascii="Wingdings" w:hAnsi="Wingdings" w:hint="default"/>
      </w:rPr>
    </w:lvl>
  </w:abstractNum>
  <w:abstractNum w:abstractNumId="19">
    <w:nsid w:val="654A0CF7"/>
    <w:multiLevelType w:val="hybridMultilevel"/>
    <w:tmpl w:val="26FA9E04"/>
    <w:lvl w:ilvl="0" w:tplc="6D1056EA">
      <w:start w:val="1"/>
      <w:numFmt w:val="bullet"/>
      <w:lvlText w:val=""/>
      <w:lvlJc w:val="left"/>
      <w:pPr>
        <w:ind w:left="1080" w:hanging="360"/>
      </w:pPr>
      <w:rPr>
        <w:rFonts w:ascii="Webdings" w:hAnsi="Webdings" w:hint="default"/>
        <w:color w:val="4F81BD" w:themeColor="accen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7171F0E"/>
    <w:multiLevelType w:val="hybridMultilevel"/>
    <w:tmpl w:val="889E8C6E"/>
    <w:lvl w:ilvl="0" w:tplc="66BEF364">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F6757A"/>
    <w:multiLevelType w:val="hybridMultilevel"/>
    <w:tmpl w:val="DB16860C"/>
    <w:lvl w:ilvl="0" w:tplc="1E9248CC">
      <w:start w:val="1"/>
      <w:numFmt w:val="bullet"/>
      <w:lvlText w:val=""/>
      <w:lvlJc w:val="left"/>
      <w:pPr>
        <w:ind w:left="1080" w:hanging="360"/>
      </w:pPr>
      <w:rPr>
        <w:rFonts w:ascii="Webdings" w:hAnsi="Webdings" w:hint="default"/>
        <w:color w:val="4F81BD" w:themeColor="accen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0B1732A"/>
    <w:multiLevelType w:val="hybridMultilevel"/>
    <w:tmpl w:val="85AA67D8"/>
    <w:lvl w:ilvl="0" w:tplc="25EC41D8">
      <w:start w:val="3"/>
      <w:numFmt w:val="lowerLetter"/>
      <w:pStyle w:val="SubStandard"/>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
    <w:nsid w:val="75ED5D3C"/>
    <w:multiLevelType w:val="multilevel"/>
    <w:tmpl w:val="4004536C"/>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7A462772"/>
    <w:multiLevelType w:val="hybridMultilevel"/>
    <w:tmpl w:val="8170134A"/>
    <w:lvl w:ilvl="0" w:tplc="6FA463A6">
      <w:start w:val="1"/>
      <w:numFmt w:val="bullet"/>
      <w:lvlText w:val=""/>
      <w:lvlJc w:val="left"/>
      <w:pPr>
        <w:ind w:left="1080" w:hanging="360"/>
      </w:pPr>
      <w:rPr>
        <w:rFonts w:ascii="Webdings" w:hAnsi="Webdings" w:hint="default"/>
        <w:color w:val="4F81BD" w:themeColor="accen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C077A8A"/>
    <w:multiLevelType w:val="hybridMultilevel"/>
    <w:tmpl w:val="DA6628DE"/>
    <w:lvl w:ilvl="0" w:tplc="A5BEFA20">
      <w:start w:val="1"/>
      <w:numFmt w:val="decimal"/>
      <w:lvlText w:val="%1."/>
      <w:lvlJc w:val="left"/>
      <w:pPr>
        <w:ind w:left="763" w:hanging="360"/>
      </w:pPr>
      <w:rPr>
        <w:rFonts w:ascii="Calibri" w:eastAsia="Times New Roman" w:hAnsi="Calibri" w:cs="Times New Roman"/>
      </w:rPr>
    </w:lvl>
    <w:lvl w:ilvl="1" w:tplc="04090003" w:tentative="1">
      <w:start w:val="1"/>
      <w:numFmt w:val="lowerLetter"/>
      <w:lvlText w:val="%2."/>
      <w:lvlJc w:val="left"/>
      <w:pPr>
        <w:ind w:left="1483" w:hanging="360"/>
      </w:pPr>
      <w:rPr>
        <w:rFonts w:cs="Times New Roman"/>
      </w:rPr>
    </w:lvl>
    <w:lvl w:ilvl="2" w:tplc="04090005" w:tentative="1">
      <w:start w:val="1"/>
      <w:numFmt w:val="lowerRoman"/>
      <w:lvlText w:val="%3."/>
      <w:lvlJc w:val="right"/>
      <w:pPr>
        <w:ind w:left="2203" w:hanging="180"/>
      </w:pPr>
      <w:rPr>
        <w:rFonts w:cs="Times New Roman"/>
      </w:rPr>
    </w:lvl>
    <w:lvl w:ilvl="3" w:tplc="04090001" w:tentative="1">
      <w:start w:val="1"/>
      <w:numFmt w:val="decimal"/>
      <w:lvlText w:val="%4."/>
      <w:lvlJc w:val="left"/>
      <w:pPr>
        <w:ind w:left="2923" w:hanging="360"/>
      </w:pPr>
      <w:rPr>
        <w:rFonts w:cs="Times New Roman"/>
      </w:rPr>
    </w:lvl>
    <w:lvl w:ilvl="4" w:tplc="04090003" w:tentative="1">
      <w:start w:val="1"/>
      <w:numFmt w:val="lowerLetter"/>
      <w:lvlText w:val="%5."/>
      <w:lvlJc w:val="left"/>
      <w:pPr>
        <w:ind w:left="3643" w:hanging="360"/>
      </w:pPr>
      <w:rPr>
        <w:rFonts w:cs="Times New Roman"/>
      </w:rPr>
    </w:lvl>
    <w:lvl w:ilvl="5" w:tplc="04090005" w:tentative="1">
      <w:start w:val="1"/>
      <w:numFmt w:val="lowerRoman"/>
      <w:lvlText w:val="%6."/>
      <w:lvlJc w:val="right"/>
      <w:pPr>
        <w:ind w:left="4363" w:hanging="180"/>
      </w:pPr>
      <w:rPr>
        <w:rFonts w:cs="Times New Roman"/>
      </w:rPr>
    </w:lvl>
    <w:lvl w:ilvl="6" w:tplc="04090001" w:tentative="1">
      <w:start w:val="1"/>
      <w:numFmt w:val="decimal"/>
      <w:lvlText w:val="%7."/>
      <w:lvlJc w:val="left"/>
      <w:pPr>
        <w:ind w:left="5083" w:hanging="360"/>
      </w:pPr>
      <w:rPr>
        <w:rFonts w:cs="Times New Roman"/>
      </w:rPr>
    </w:lvl>
    <w:lvl w:ilvl="7" w:tplc="04090003" w:tentative="1">
      <w:start w:val="1"/>
      <w:numFmt w:val="lowerLetter"/>
      <w:lvlText w:val="%8."/>
      <w:lvlJc w:val="left"/>
      <w:pPr>
        <w:ind w:left="5803" w:hanging="360"/>
      </w:pPr>
      <w:rPr>
        <w:rFonts w:cs="Times New Roman"/>
      </w:rPr>
    </w:lvl>
    <w:lvl w:ilvl="8" w:tplc="04090005" w:tentative="1">
      <w:start w:val="1"/>
      <w:numFmt w:val="lowerRoman"/>
      <w:lvlText w:val="%9."/>
      <w:lvlJc w:val="right"/>
      <w:pPr>
        <w:ind w:left="6523" w:hanging="180"/>
      </w:pPr>
      <w:rPr>
        <w:rFonts w:cs="Times New Roman"/>
      </w:rPr>
    </w:lvl>
  </w:abstractNum>
  <w:num w:numId="1">
    <w:abstractNumId w:val="17"/>
  </w:num>
  <w:num w:numId="2">
    <w:abstractNumId w:val="4"/>
  </w:num>
  <w:num w:numId="3">
    <w:abstractNumId w:val="2"/>
  </w:num>
  <w:num w:numId="4">
    <w:abstractNumId w:val="11"/>
  </w:num>
  <w:num w:numId="5">
    <w:abstractNumId w:val="18"/>
  </w:num>
  <w:num w:numId="6">
    <w:abstractNumId w:val="21"/>
  </w:num>
  <w:num w:numId="7">
    <w:abstractNumId w:val="11"/>
    <w:lvlOverride w:ilvl="0">
      <w:startOverride w:val="1"/>
    </w:lvlOverride>
  </w:num>
  <w:num w:numId="8">
    <w:abstractNumId w:val="17"/>
  </w:num>
  <w:num w:numId="9">
    <w:abstractNumId w:val="2"/>
  </w:num>
  <w:num w:numId="10">
    <w:abstractNumId w:val="20"/>
  </w:num>
  <w:num w:numId="11">
    <w:abstractNumId w:val="11"/>
    <w:lvlOverride w:ilvl="0">
      <w:startOverride w:val="1"/>
    </w:lvlOverride>
  </w:num>
  <w:num w:numId="12">
    <w:abstractNumId w:val="21"/>
  </w:num>
  <w:num w:numId="13">
    <w:abstractNumId w:val="4"/>
  </w:num>
  <w:num w:numId="14">
    <w:abstractNumId w:val="18"/>
  </w:num>
  <w:num w:numId="15">
    <w:abstractNumId w:val="23"/>
  </w:num>
  <w:num w:numId="16">
    <w:abstractNumId w:val="6"/>
  </w:num>
  <w:num w:numId="17">
    <w:abstractNumId w:val="8"/>
    <w:lvlOverride w:ilvl="0">
      <w:startOverride w:val="1"/>
    </w:lvlOverride>
  </w:num>
  <w:num w:numId="18">
    <w:abstractNumId w:val="9"/>
  </w:num>
  <w:num w:numId="19">
    <w:abstractNumId w:val="26"/>
  </w:num>
  <w:num w:numId="20">
    <w:abstractNumId w:val="8"/>
  </w:num>
  <w:num w:numId="21">
    <w:abstractNumId w:val="14"/>
  </w:num>
  <w:num w:numId="22">
    <w:abstractNumId w:val="24"/>
  </w:num>
  <w:num w:numId="23">
    <w:abstractNumId w:val="23"/>
    <w:lvlOverride w:ilvl="0">
      <w:startOverride w:val="5"/>
    </w:lvlOverride>
  </w:num>
  <w:num w:numId="24">
    <w:abstractNumId w:val="5"/>
  </w:num>
  <w:num w:numId="25">
    <w:abstractNumId w:val="12"/>
  </w:num>
  <w:num w:numId="26">
    <w:abstractNumId w:val="23"/>
  </w:num>
  <w:num w:numId="27">
    <w:abstractNumId w:val="15"/>
  </w:num>
  <w:num w:numId="28">
    <w:abstractNumId w:val="23"/>
    <w:lvlOverride w:ilvl="0">
      <w:startOverride w:val="1"/>
    </w:lvlOverride>
  </w:num>
  <w:num w:numId="29">
    <w:abstractNumId w:val="25"/>
  </w:num>
  <w:num w:numId="30">
    <w:abstractNumId w:val="22"/>
  </w:num>
  <w:num w:numId="31">
    <w:abstractNumId w:val="13"/>
  </w:num>
  <w:num w:numId="32">
    <w:abstractNumId w:val="7"/>
  </w:num>
  <w:num w:numId="33">
    <w:abstractNumId w:val="3"/>
  </w:num>
  <w:num w:numId="34">
    <w:abstractNumId w:val="10"/>
  </w:num>
  <w:num w:numId="35">
    <w:abstractNumId w:val="19"/>
  </w:num>
  <w:num w:numId="36">
    <w:abstractNumId w:val="16"/>
  </w:num>
  <w:num w:numId="37">
    <w:abstractNumId w:val="1"/>
  </w:num>
  <w:num w:numId="38">
    <w:abstractNumId w:val="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47BA"/>
    <w:rsid w:val="00005289"/>
    <w:rsid w:val="0000586F"/>
    <w:rsid w:val="00007CBA"/>
    <w:rsid w:val="00007F67"/>
    <w:rsid w:val="00010DC4"/>
    <w:rsid w:val="000115F0"/>
    <w:rsid w:val="00011E99"/>
    <w:rsid w:val="000134DA"/>
    <w:rsid w:val="000137C5"/>
    <w:rsid w:val="00014A53"/>
    <w:rsid w:val="00014D5D"/>
    <w:rsid w:val="00016D4E"/>
    <w:rsid w:val="000179B7"/>
    <w:rsid w:val="00020527"/>
    <w:rsid w:val="00021589"/>
    <w:rsid w:val="0002335E"/>
    <w:rsid w:val="0002335F"/>
    <w:rsid w:val="00027091"/>
    <w:rsid w:val="0003072E"/>
    <w:rsid w:val="00031255"/>
    <w:rsid w:val="00034778"/>
    <w:rsid w:val="0003501A"/>
    <w:rsid w:val="00036844"/>
    <w:rsid w:val="00037D19"/>
    <w:rsid w:val="00040DDF"/>
    <w:rsid w:val="00044DAB"/>
    <w:rsid w:val="000477E7"/>
    <w:rsid w:val="00053088"/>
    <w:rsid w:val="00062291"/>
    <w:rsid w:val="0006233C"/>
    <w:rsid w:val="00064850"/>
    <w:rsid w:val="00066123"/>
    <w:rsid w:val="0006776C"/>
    <w:rsid w:val="00071936"/>
    <w:rsid w:val="00071C4D"/>
    <w:rsid w:val="00072749"/>
    <w:rsid w:val="00072DD0"/>
    <w:rsid w:val="000741BD"/>
    <w:rsid w:val="000742AA"/>
    <w:rsid w:val="00075649"/>
    <w:rsid w:val="000771DF"/>
    <w:rsid w:val="000779B2"/>
    <w:rsid w:val="00080A48"/>
    <w:rsid w:val="00080A8A"/>
    <w:rsid w:val="000848B2"/>
    <w:rsid w:val="00086272"/>
    <w:rsid w:val="00086A06"/>
    <w:rsid w:val="00087927"/>
    <w:rsid w:val="00090200"/>
    <w:rsid w:val="00091232"/>
    <w:rsid w:val="00091539"/>
    <w:rsid w:val="00091D98"/>
    <w:rsid w:val="00092730"/>
    <w:rsid w:val="00092C82"/>
    <w:rsid w:val="00095BBA"/>
    <w:rsid w:val="00096A06"/>
    <w:rsid w:val="000A09C5"/>
    <w:rsid w:val="000A1206"/>
    <w:rsid w:val="000A234E"/>
    <w:rsid w:val="000A26A7"/>
    <w:rsid w:val="000A2FBB"/>
    <w:rsid w:val="000A3640"/>
    <w:rsid w:val="000A65BB"/>
    <w:rsid w:val="000B1882"/>
    <w:rsid w:val="000B2D56"/>
    <w:rsid w:val="000B3015"/>
    <w:rsid w:val="000B3836"/>
    <w:rsid w:val="000B6EA7"/>
    <w:rsid w:val="000C0112"/>
    <w:rsid w:val="000C169A"/>
    <w:rsid w:val="000C31CD"/>
    <w:rsid w:val="000C4439"/>
    <w:rsid w:val="000C4813"/>
    <w:rsid w:val="000C5656"/>
    <w:rsid w:val="000C5893"/>
    <w:rsid w:val="000D0F3D"/>
    <w:rsid w:val="000D0F6A"/>
    <w:rsid w:val="000D0FAE"/>
    <w:rsid w:val="000D0FC1"/>
    <w:rsid w:val="000D1D8C"/>
    <w:rsid w:val="000D1F87"/>
    <w:rsid w:val="000D34E0"/>
    <w:rsid w:val="000D6670"/>
    <w:rsid w:val="000D6F19"/>
    <w:rsid w:val="000E0B69"/>
    <w:rsid w:val="000E0BCE"/>
    <w:rsid w:val="000E38EA"/>
    <w:rsid w:val="000E4DBA"/>
    <w:rsid w:val="000E581A"/>
    <w:rsid w:val="000E5A3E"/>
    <w:rsid w:val="000E5EA9"/>
    <w:rsid w:val="000E68BE"/>
    <w:rsid w:val="000E7F66"/>
    <w:rsid w:val="000F192C"/>
    <w:rsid w:val="000F2414"/>
    <w:rsid w:val="000F6267"/>
    <w:rsid w:val="000F7D35"/>
    <w:rsid w:val="000F7F56"/>
    <w:rsid w:val="0010235F"/>
    <w:rsid w:val="0010313B"/>
    <w:rsid w:val="00104858"/>
    <w:rsid w:val="00105C97"/>
    <w:rsid w:val="00107DCA"/>
    <w:rsid w:val="00110A04"/>
    <w:rsid w:val="001117E6"/>
    <w:rsid w:val="00111A39"/>
    <w:rsid w:val="00111F54"/>
    <w:rsid w:val="00113501"/>
    <w:rsid w:val="0011555F"/>
    <w:rsid w:val="001159C2"/>
    <w:rsid w:val="0012101E"/>
    <w:rsid w:val="001215F2"/>
    <w:rsid w:val="001218DB"/>
    <w:rsid w:val="00121C27"/>
    <w:rsid w:val="001258FD"/>
    <w:rsid w:val="001277CD"/>
    <w:rsid w:val="001279C0"/>
    <w:rsid w:val="00130CD9"/>
    <w:rsid w:val="00133528"/>
    <w:rsid w:val="00133AF1"/>
    <w:rsid w:val="001352AE"/>
    <w:rsid w:val="0013591C"/>
    <w:rsid w:val="001362D4"/>
    <w:rsid w:val="00140413"/>
    <w:rsid w:val="00141220"/>
    <w:rsid w:val="001509EC"/>
    <w:rsid w:val="0015118C"/>
    <w:rsid w:val="00152E3C"/>
    <w:rsid w:val="00156124"/>
    <w:rsid w:val="00157E9E"/>
    <w:rsid w:val="00160864"/>
    <w:rsid w:val="001617AA"/>
    <w:rsid w:val="001657A6"/>
    <w:rsid w:val="001700B3"/>
    <w:rsid w:val="001708C2"/>
    <w:rsid w:val="001721F6"/>
    <w:rsid w:val="001723D5"/>
    <w:rsid w:val="00175B00"/>
    <w:rsid w:val="00175D1A"/>
    <w:rsid w:val="00182169"/>
    <w:rsid w:val="0018630D"/>
    <w:rsid w:val="00186355"/>
    <w:rsid w:val="001864E6"/>
    <w:rsid w:val="001867B8"/>
    <w:rsid w:val="0018691E"/>
    <w:rsid w:val="00186FDA"/>
    <w:rsid w:val="0018762C"/>
    <w:rsid w:val="00192349"/>
    <w:rsid w:val="001945FA"/>
    <w:rsid w:val="00194F1D"/>
    <w:rsid w:val="00196DD4"/>
    <w:rsid w:val="001A4361"/>
    <w:rsid w:val="001A5133"/>
    <w:rsid w:val="001A636B"/>
    <w:rsid w:val="001B0794"/>
    <w:rsid w:val="001B1487"/>
    <w:rsid w:val="001B3271"/>
    <w:rsid w:val="001B384B"/>
    <w:rsid w:val="001B4F59"/>
    <w:rsid w:val="001C1C99"/>
    <w:rsid w:val="001C35E3"/>
    <w:rsid w:val="001C3F51"/>
    <w:rsid w:val="001C5188"/>
    <w:rsid w:val="001C6B70"/>
    <w:rsid w:val="001D047B"/>
    <w:rsid w:val="001D0518"/>
    <w:rsid w:val="001D0911"/>
    <w:rsid w:val="001D641A"/>
    <w:rsid w:val="001D6B69"/>
    <w:rsid w:val="001D7CA1"/>
    <w:rsid w:val="001E000D"/>
    <w:rsid w:val="001E189E"/>
    <w:rsid w:val="001E2310"/>
    <w:rsid w:val="001E2442"/>
    <w:rsid w:val="001E7066"/>
    <w:rsid w:val="001E7CD9"/>
    <w:rsid w:val="001F0991"/>
    <w:rsid w:val="001F47A0"/>
    <w:rsid w:val="001F6C4F"/>
    <w:rsid w:val="001F7794"/>
    <w:rsid w:val="002009F7"/>
    <w:rsid w:val="0020138A"/>
    <w:rsid w:val="002041CD"/>
    <w:rsid w:val="00207C8B"/>
    <w:rsid w:val="0021276C"/>
    <w:rsid w:val="00224590"/>
    <w:rsid w:val="00224D23"/>
    <w:rsid w:val="002306FF"/>
    <w:rsid w:val="00231919"/>
    <w:rsid w:val="00232891"/>
    <w:rsid w:val="00234239"/>
    <w:rsid w:val="00240198"/>
    <w:rsid w:val="00240FF7"/>
    <w:rsid w:val="00241074"/>
    <w:rsid w:val="0024557C"/>
    <w:rsid w:val="00245B86"/>
    <w:rsid w:val="00246084"/>
    <w:rsid w:val="00250051"/>
    <w:rsid w:val="002516D4"/>
    <w:rsid w:val="00251A7C"/>
    <w:rsid w:val="00251DAB"/>
    <w:rsid w:val="00251F00"/>
    <w:rsid w:val="00252CE7"/>
    <w:rsid w:val="00252D78"/>
    <w:rsid w:val="002619B1"/>
    <w:rsid w:val="002635F4"/>
    <w:rsid w:val="00263AF5"/>
    <w:rsid w:val="00264E13"/>
    <w:rsid w:val="00265FA0"/>
    <w:rsid w:val="002661A8"/>
    <w:rsid w:val="002739D6"/>
    <w:rsid w:val="002748DB"/>
    <w:rsid w:val="00274FEB"/>
    <w:rsid w:val="00275C43"/>
    <w:rsid w:val="00276DB9"/>
    <w:rsid w:val="0028184C"/>
    <w:rsid w:val="00284B9E"/>
    <w:rsid w:val="00284D78"/>
    <w:rsid w:val="00284EB2"/>
    <w:rsid w:val="00284FC0"/>
    <w:rsid w:val="00290F88"/>
    <w:rsid w:val="0029527C"/>
    <w:rsid w:val="0029535D"/>
    <w:rsid w:val="00297DC5"/>
    <w:rsid w:val="002A21DE"/>
    <w:rsid w:val="002A3770"/>
    <w:rsid w:val="002A5337"/>
    <w:rsid w:val="002A74F6"/>
    <w:rsid w:val="002B6EE8"/>
    <w:rsid w:val="002C0245"/>
    <w:rsid w:val="002C02FB"/>
    <w:rsid w:val="002C500F"/>
    <w:rsid w:val="002C5BA5"/>
    <w:rsid w:val="002C5F0D"/>
    <w:rsid w:val="002D0ECA"/>
    <w:rsid w:val="002D23B2"/>
    <w:rsid w:val="002D25E5"/>
    <w:rsid w:val="002D5EB9"/>
    <w:rsid w:val="002D632F"/>
    <w:rsid w:val="002D653D"/>
    <w:rsid w:val="002D6BB7"/>
    <w:rsid w:val="002E25F7"/>
    <w:rsid w:val="002E27AE"/>
    <w:rsid w:val="002E4C92"/>
    <w:rsid w:val="002F03D2"/>
    <w:rsid w:val="002F2353"/>
    <w:rsid w:val="002F2A18"/>
    <w:rsid w:val="002F3D65"/>
    <w:rsid w:val="002F7FA5"/>
    <w:rsid w:val="00303B9B"/>
    <w:rsid w:val="00305DB5"/>
    <w:rsid w:val="003067BF"/>
    <w:rsid w:val="00311E81"/>
    <w:rsid w:val="00313D51"/>
    <w:rsid w:val="0031455A"/>
    <w:rsid w:val="003155D0"/>
    <w:rsid w:val="00316790"/>
    <w:rsid w:val="00317306"/>
    <w:rsid w:val="00317E71"/>
    <w:rsid w:val="003201AC"/>
    <w:rsid w:val="00321990"/>
    <w:rsid w:val="0032239A"/>
    <w:rsid w:val="003230AE"/>
    <w:rsid w:val="00324C79"/>
    <w:rsid w:val="00335168"/>
    <w:rsid w:val="003368BF"/>
    <w:rsid w:val="003410FA"/>
    <w:rsid w:val="003423A6"/>
    <w:rsid w:val="003433AC"/>
    <w:rsid w:val="003440A9"/>
    <w:rsid w:val="00345699"/>
    <w:rsid w:val="003469D0"/>
    <w:rsid w:val="00347761"/>
    <w:rsid w:val="00347DD9"/>
    <w:rsid w:val="00350B03"/>
    <w:rsid w:val="003517D6"/>
    <w:rsid w:val="00351804"/>
    <w:rsid w:val="00351C35"/>
    <w:rsid w:val="00351F18"/>
    <w:rsid w:val="00352361"/>
    <w:rsid w:val="00352C2E"/>
    <w:rsid w:val="00353081"/>
    <w:rsid w:val="00355B9E"/>
    <w:rsid w:val="00356656"/>
    <w:rsid w:val="00362010"/>
    <w:rsid w:val="0036244E"/>
    <w:rsid w:val="00364CD8"/>
    <w:rsid w:val="0036500D"/>
    <w:rsid w:val="00365FED"/>
    <w:rsid w:val="00370465"/>
    <w:rsid w:val="00370C53"/>
    <w:rsid w:val="00372441"/>
    <w:rsid w:val="0037258B"/>
    <w:rsid w:val="0037472B"/>
    <w:rsid w:val="00374C35"/>
    <w:rsid w:val="00376DBB"/>
    <w:rsid w:val="00381FCF"/>
    <w:rsid w:val="003822E1"/>
    <w:rsid w:val="003826B0"/>
    <w:rsid w:val="0038382F"/>
    <w:rsid w:val="00383A2A"/>
    <w:rsid w:val="003851B2"/>
    <w:rsid w:val="003854D3"/>
    <w:rsid w:val="0038635E"/>
    <w:rsid w:val="003908D2"/>
    <w:rsid w:val="003924D0"/>
    <w:rsid w:val="0039525B"/>
    <w:rsid w:val="003960B4"/>
    <w:rsid w:val="00396688"/>
    <w:rsid w:val="003A3AB0"/>
    <w:rsid w:val="003A6129"/>
    <w:rsid w:val="003A6785"/>
    <w:rsid w:val="003B3DB9"/>
    <w:rsid w:val="003B4C13"/>
    <w:rsid w:val="003B7708"/>
    <w:rsid w:val="003C2022"/>
    <w:rsid w:val="003C24AD"/>
    <w:rsid w:val="003C3326"/>
    <w:rsid w:val="003C386D"/>
    <w:rsid w:val="003D0A6D"/>
    <w:rsid w:val="003D2601"/>
    <w:rsid w:val="003D27E3"/>
    <w:rsid w:val="003D28E6"/>
    <w:rsid w:val="003D32AB"/>
    <w:rsid w:val="003D38C0"/>
    <w:rsid w:val="003D6D46"/>
    <w:rsid w:val="003D7469"/>
    <w:rsid w:val="003E2C04"/>
    <w:rsid w:val="003E3757"/>
    <w:rsid w:val="003E693A"/>
    <w:rsid w:val="003E7F71"/>
    <w:rsid w:val="003F06F6"/>
    <w:rsid w:val="003F2833"/>
    <w:rsid w:val="003F3D65"/>
    <w:rsid w:val="00400938"/>
    <w:rsid w:val="00403350"/>
    <w:rsid w:val="00405198"/>
    <w:rsid w:val="00405423"/>
    <w:rsid w:val="00412642"/>
    <w:rsid w:val="00412A7D"/>
    <w:rsid w:val="00413334"/>
    <w:rsid w:val="004179FD"/>
    <w:rsid w:val="00421157"/>
    <w:rsid w:val="0042474E"/>
    <w:rsid w:val="0042481C"/>
    <w:rsid w:val="00424CBD"/>
    <w:rsid w:val="00425E32"/>
    <w:rsid w:val="00432D7F"/>
    <w:rsid w:val="00434B06"/>
    <w:rsid w:val="00435AA0"/>
    <w:rsid w:val="00436909"/>
    <w:rsid w:val="00437FD0"/>
    <w:rsid w:val="004402AC"/>
    <w:rsid w:val="004403EE"/>
    <w:rsid w:val="004407F1"/>
    <w:rsid w:val="00440948"/>
    <w:rsid w:val="004415CB"/>
    <w:rsid w:val="0044459F"/>
    <w:rsid w:val="004452D5"/>
    <w:rsid w:val="00445D96"/>
    <w:rsid w:val="00446AFD"/>
    <w:rsid w:val="00447027"/>
    <w:rsid w:val="00450A9D"/>
    <w:rsid w:val="004528AF"/>
    <w:rsid w:val="004536D7"/>
    <w:rsid w:val="00455453"/>
    <w:rsid w:val="00455FC4"/>
    <w:rsid w:val="00456F88"/>
    <w:rsid w:val="0045725F"/>
    <w:rsid w:val="00457F98"/>
    <w:rsid w:val="00463E9E"/>
    <w:rsid w:val="004702B3"/>
    <w:rsid w:val="00470E93"/>
    <w:rsid w:val="004713C2"/>
    <w:rsid w:val="00472F34"/>
    <w:rsid w:val="0047308A"/>
    <w:rsid w:val="0047356A"/>
    <w:rsid w:val="004743F3"/>
    <w:rsid w:val="0047469B"/>
    <w:rsid w:val="00477B3D"/>
    <w:rsid w:val="00480AAB"/>
    <w:rsid w:val="00482C15"/>
    <w:rsid w:val="004838D9"/>
    <w:rsid w:val="00483E7F"/>
    <w:rsid w:val="004842FE"/>
    <w:rsid w:val="00484822"/>
    <w:rsid w:val="00485D55"/>
    <w:rsid w:val="00490462"/>
    <w:rsid w:val="00490A8A"/>
    <w:rsid w:val="0049409E"/>
    <w:rsid w:val="00494318"/>
    <w:rsid w:val="00495D5F"/>
    <w:rsid w:val="00495E2D"/>
    <w:rsid w:val="00497B53"/>
    <w:rsid w:val="004A1520"/>
    <w:rsid w:val="004A2413"/>
    <w:rsid w:val="004A277F"/>
    <w:rsid w:val="004A3F30"/>
    <w:rsid w:val="004B22B8"/>
    <w:rsid w:val="004B2A61"/>
    <w:rsid w:val="004B3E41"/>
    <w:rsid w:val="004B552B"/>
    <w:rsid w:val="004B5678"/>
    <w:rsid w:val="004B66EC"/>
    <w:rsid w:val="004B7C07"/>
    <w:rsid w:val="004C602D"/>
    <w:rsid w:val="004C6CD8"/>
    <w:rsid w:val="004C73C0"/>
    <w:rsid w:val="004D487C"/>
    <w:rsid w:val="004D5473"/>
    <w:rsid w:val="004D7029"/>
    <w:rsid w:val="004D7172"/>
    <w:rsid w:val="004E0AAF"/>
    <w:rsid w:val="004E1B0E"/>
    <w:rsid w:val="004E3AE5"/>
    <w:rsid w:val="004E556E"/>
    <w:rsid w:val="004F2363"/>
    <w:rsid w:val="004F2969"/>
    <w:rsid w:val="004F353F"/>
    <w:rsid w:val="004F3F42"/>
    <w:rsid w:val="004F448C"/>
    <w:rsid w:val="004F57C6"/>
    <w:rsid w:val="004F62CF"/>
    <w:rsid w:val="004F7091"/>
    <w:rsid w:val="00502FAD"/>
    <w:rsid w:val="00507DF5"/>
    <w:rsid w:val="005121D2"/>
    <w:rsid w:val="00513C73"/>
    <w:rsid w:val="00513E84"/>
    <w:rsid w:val="00517918"/>
    <w:rsid w:val="0052385B"/>
    <w:rsid w:val="00523DCC"/>
    <w:rsid w:val="0052413A"/>
    <w:rsid w:val="00524879"/>
    <w:rsid w:val="00524F63"/>
    <w:rsid w:val="0052748A"/>
    <w:rsid w:val="0052769A"/>
    <w:rsid w:val="00527DE8"/>
    <w:rsid w:val="005324A5"/>
    <w:rsid w:val="00541A6A"/>
    <w:rsid w:val="00542523"/>
    <w:rsid w:val="00546043"/>
    <w:rsid w:val="00546D71"/>
    <w:rsid w:val="0054791C"/>
    <w:rsid w:val="0055340D"/>
    <w:rsid w:val="0055385D"/>
    <w:rsid w:val="00555C5C"/>
    <w:rsid w:val="0055626F"/>
    <w:rsid w:val="00561640"/>
    <w:rsid w:val="00563CB8"/>
    <w:rsid w:val="00563DC9"/>
    <w:rsid w:val="005641F5"/>
    <w:rsid w:val="005644D0"/>
    <w:rsid w:val="00565871"/>
    <w:rsid w:val="00567672"/>
    <w:rsid w:val="00567E85"/>
    <w:rsid w:val="00570434"/>
    <w:rsid w:val="00570901"/>
    <w:rsid w:val="00576E4A"/>
    <w:rsid w:val="00581401"/>
    <w:rsid w:val="005837C5"/>
    <w:rsid w:val="00583FF7"/>
    <w:rsid w:val="00585029"/>
    <w:rsid w:val="00585771"/>
    <w:rsid w:val="005857B4"/>
    <w:rsid w:val="00585A0D"/>
    <w:rsid w:val="005875D8"/>
    <w:rsid w:val="00592D68"/>
    <w:rsid w:val="00593697"/>
    <w:rsid w:val="00594711"/>
    <w:rsid w:val="00595905"/>
    <w:rsid w:val="005960E3"/>
    <w:rsid w:val="005A07E6"/>
    <w:rsid w:val="005A0B60"/>
    <w:rsid w:val="005A220C"/>
    <w:rsid w:val="005A5F85"/>
    <w:rsid w:val="005A7968"/>
    <w:rsid w:val="005B1677"/>
    <w:rsid w:val="005B2273"/>
    <w:rsid w:val="005B22B2"/>
    <w:rsid w:val="005B325D"/>
    <w:rsid w:val="005B3D78"/>
    <w:rsid w:val="005B7E6E"/>
    <w:rsid w:val="005C2E23"/>
    <w:rsid w:val="005C386B"/>
    <w:rsid w:val="005C4572"/>
    <w:rsid w:val="005C7B5F"/>
    <w:rsid w:val="005D2FC9"/>
    <w:rsid w:val="005D7968"/>
    <w:rsid w:val="005D7C72"/>
    <w:rsid w:val="005E1E1E"/>
    <w:rsid w:val="005E2E87"/>
    <w:rsid w:val="005E4B13"/>
    <w:rsid w:val="005E62D0"/>
    <w:rsid w:val="005E7E25"/>
    <w:rsid w:val="005F123D"/>
    <w:rsid w:val="005F147C"/>
    <w:rsid w:val="005F164F"/>
    <w:rsid w:val="005F29A8"/>
    <w:rsid w:val="005F35CF"/>
    <w:rsid w:val="005F47FC"/>
    <w:rsid w:val="005F5D35"/>
    <w:rsid w:val="005F657A"/>
    <w:rsid w:val="005F796B"/>
    <w:rsid w:val="00602A44"/>
    <w:rsid w:val="00603970"/>
    <w:rsid w:val="006044CD"/>
    <w:rsid w:val="00607481"/>
    <w:rsid w:val="00607856"/>
    <w:rsid w:val="006124D5"/>
    <w:rsid w:val="00612FD3"/>
    <w:rsid w:val="00614532"/>
    <w:rsid w:val="006201FB"/>
    <w:rsid w:val="0062277B"/>
    <w:rsid w:val="006261E1"/>
    <w:rsid w:val="00626E4A"/>
    <w:rsid w:val="00630B55"/>
    <w:rsid w:val="006329A9"/>
    <w:rsid w:val="00633D16"/>
    <w:rsid w:val="006357AB"/>
    <w:rsid w:val="0063653C"/>
    <w:rsid w:val="006375AF"/>
    <w:rsid w:val="00641DC5"/>
    <w:rsid w:val="00643550"/>
    <w:rsid w:val="00643E5B"/>
    <w:rsid w:val="00643F3E"/>
    <w:rsid w:val="00644334"/>
    <w:rsid w:val="00644540"/>
    <w:rsid w:val="00645C3F"/>
    <w:rsid w:val="00646088"/>
    <w:rsid w:val="00651092"/>
    <w:rsid w:val="00651847"/>
    <w:rsid w:val="006538FF"/>
    <w:rsid w:val="00653ABB"/>
    <w:rsid w:val="006551D4"/>
    <w:rsid w:val="006614C5"/>
    <w:rsid w:val="0066211A"/>
    <w:rsid w:val="0066236C"/>
    <w:rsid w:val="00663A00"/>
    <w:rsid w:val="006661AE"/>
    <w:rsid w:val="006667A3"/>
    <w:rsid w:val="006717E9"/>
    <w:rsid w:val="00673DB5"/>
    <w:rsid w:val="00674D08"/>
    <w:rsid w:val="0068018C"/>
    <w:rsid w:val="0068088C"/>
    <w:rsid w:val="00684F77"/>
    <w:rsid w:val="006875E7"/>
    <w:rsid w:val="0069247E"/>
    <w:rsid w:val="00696137"/>
    <w:rsid w:val="00696173"/>
    <w:rsid w:val="006A0934"/>
    <w:rsid w:val="006A09D6"/>
    <w:rsid w:val="006A2EBB"/>
    <w:rsid w:val="006A3594"/>
    <w:rsid w:val="006B0945"/>
    <w:rsid w:val="006B0965"/>
    <w:rsid w:val="006B16FB"/>
    <w:rsid w:val="006B174F"/>
    <w:rsid w:val="006B61DD"/>
    <w:rsid w:val="006B72BD"/>
    <w:rsid w:val="006B7CCB"/>
    <w:rsid w:val="006C12B8"/>
    <w:rsid w:val="006C1B07"/>
    <w:rsid w:val="006C3009"/>
    <w:rsid w:val="006C35D9"/>
    <w:rsid w:val="006C55A7"/>
    <w:rsid w:val="006C6780"/>
    <w:rsid w:val="006C6E85"/>
    <w:rsid w:val="006D33D1"/>
    <w:rsid w:val="006D5208"/>
    <w:rsid w:val="006D5695"/>
    <w:rsid w:val="006E1435"/>
    <w:rsid w:val="006E253D"/>
    <w:rsid w:val="006E4C84"/>
    <w:rsid w:val="006E60F5"/>
    <w:rsid w:val="006E7A67"/>
    <w:rsid w:val="006E7D3C"/>
    <w:rsid w:val="006F156A"/>
    <w:rsid w:val="006F3BD7"/>
    <w:rsid w:val="006F47AD"/>
    <w:rsid w:val="006F61CE"/>
    <w:rsid w:val="006F7ABC"/>
    <w:rsid w:val="0070042F"/>
    <w:rsid w:val="007008DC"/>
    <w:rsid w:val="00702409"/>
    <w:rsid w:val="00703D6D"/>
    <w:rsid w:val="00706F7A"/>
    <w:rsid w:val="00707670"/>
    <w:rsid w:val="00714011"/>
    <w:rsid w:val="007140A9"/>
    <w:rsid w:val="0071568E"/>
    <w:rsid w:val="00721468"/>
    <w:rsid w:val="0072329F"/>
    <w:rsid w:val="0072440D"/>
    <w:rsid w:val="00724760"/>
    <w:rsid w:val="00730123"/>
    <w:rsid w:val="0073192F"/>
    <w:rsid w:val="00733C74"/>
    <w:rsid w:val="00735736"/>
    <w:rsid w:val="007358BB"/>
    <w:rsid w:val="00735FCF"/>
    <w:rsid w:val="00737EE7"/>
    <w:rsid w:val="00741955"/>
    <w:rsid w:val="00744914"/>
    <w:rsid w:val="00745071"/>
    <w:rsid w:val="0074753A"/>
    <w:rsid w:val="00747928"/>
    <w:rsid w:val="00751814"/>
    <w:rsid w:val="007623AE"/>
    <w:rsid w:val="0076269D"/>
    <w:rsid w:val="007651D3"/>
    <w:rsid w:val="00766336"/>
    <w:rsid w:val="0076658E"/>
    <w:rsid w:val="00766E5D"/>
    <w:rsid w:val="00766F7C"/>
    <w:rsid w:val="00767641"/>
    <w:rsid w:val="0077129E"/>
    <w:rsid w:val="00772135"/>
    <w:rsid w:val="00772FCA"/>
    <w:rsid w:val="007733DD"/>
    <w:rsid w:val="0077398D"/>
    <w:rsid w:val="00780B34"/>
    <w:rsid w:val="0078289B"/>
    <w:rsid w:val="007857C3"/>
    <w:rsid w:val="00787CD6"/>
    <w:rsid w:val="00793A7D"/>
    <w:rsid w:val="007967A2"/>
    <w:rsid w:val="00796D57"/>
    <w:rsid w:val="00797281"/>
    <w:rsid w:val="007A0771"/>
    <w:rsid w:val="007A0E40"/>
    <w:rsid w:val="007B0CFA"/>
    <w:rsid w:val="007B0EDD"/>
    <w:rsid w:val="007B1067"/>
    <w:rsid w:val="007B1628"/>
    <w:rsid w:val="007B5692"/>
    <w:rsid w:val="007B764B"/>
    <w:rsid w:val="007B773B"/>
    <w:rsid w:val="007B7946"/>
    <w:rsid w:val="007C14C1"/>
    <w:rsid w:val="007C5236"/>
    <w:rsid w:val="007C6456"/>
    <w:rsid w:val="007C7DB0"/>
    <w:rsid w:val="007D1715"/>
    <w:rsid w:val="007D25C3"/>
    <w:rsid w:val="007D2F11"/>
    <w:rsid w:val="007D2F12"/>
    <w:rsid w:val="007D4584"/>
    <w:rsid w:val="007D49CE"/>
    <w:rsid w:val="007E147A"/>
    <w:rsid w:val="007E4235"/>
    <w:rsid w:val="007E463A"/>
    <w:rsid w:val="007E4E86"/>
    <w:rsid w:val="007E6E9A"/>
    <w:rsid w:val="007E7665"/>
    <w:rsid w:val="007F1B85"/>
    <w:rsid w:val="007F440B"/>
    <w:rsid w:val="007F76FC"/>
    <w:rsid w:val="00804C62"/>
    <w:rsid w:val="00807C6B"/>
    <w:rsid w:val="0081341C"/>
    <w:rsid w:val="00813985"/>
    <w:rsid w:val="008139A0"/>
    <w:rsid w:val="008151E5"/>
    <w:rsid w:val="00820159"/>
    <w:rsid w:val="00820EF9"/>
    <w:rsid w:val="0082210F"/>
    <w:rsid w:val="008228CD"/>
    <w:rsid w:val="008233D0"/>
    <w:rsid w:val="0082493F"/>
    <w:rsid w:val="008261D2"/>
    <w:rsid w:val="008265D7"/>
    <w:rsid w:val="00831B4C"/>
    <w:rsid w:val="008336BE"/>
    <w:rsid w:val="00833866"/>
    <w:rsid w:val="00835495"/>
    <w:rsid w:val="008434A6"/>
    <w:rsid w:val="0084358E"/>
    <w:rsid w:val="00844C52"/>
    <w:rsid w:val="00844E29"/>
    <w:rsid w:val="00847A03"/>
    <w:rsid w:val="00850CE6"/>
    <w:rsid w:val="00853CF3"/>
    <w:rsid w:val="00855C06"/>
    <w:rsid w:val="00856DAD"/>
    <w:rsid w:val="00856DE0"/>
    <w:rsid w:val="008572B2"/>
    <w:rsid w:val="00860A88"/>
    <w:rsid w:val="008641A7"/>
    <w:rsid w:val="00864A80"/>
    <w:rsid w:val="0087033F"/>
    <w:rsid w:val="00871415"/>
    <w:rsid w:val="00872393"/>
    <w:rsid w:val="008732CC"/>
    <w:rsid w:val="00874AF4"/>
    <w:rsid w:val="00875D0A"/>
    <w:rsid w:val="00876632"/>
    <w:rsid w:val="00880AAD"/>
    <w:rsid w:val="008827E0"/>
    <w:rsid w:val="00883761"/>
    <w:rsid w:val="00884AB6"/>
    <w:rsid w:val="008907FE"/>
    <w:rsid w:val="00890A3F"/>
    <w:rsid w:val="00893930"/>
    <w:rsid w:val="00893A85"/>
    <w:rsid w:val="00897459"/>
    <w:rsid w:val="00897E18"/>
    <w:rsid w:val="008A0F55"/>
    <w:rsid w:val="008A1774"/>
    <w:rsid w:val="008A1F43"/>
    <w:rsid w:val="008A26DB"/>
    <w:rsid w:val="008A2DA8"/>
    <w:rsid w:val="008A5010"/>
    <w:rsid w:val="008A60AE"/>
    <w:rsid w:val="008A71A0"/>
    <w:rsid w:val="008A7263"/>
    <w:rsid w:val="008B1311"/>
    <w:rsid w:val="008B31CC"/>
    <w:rsid w:val="008B456C"/>
    <w:rsid w:val="008B5DE1"/>
    <w:rsid w:val="008C1826"/>
    <w:rsid w:val="008C65B6"/>
    <w:rsid w:val="008C7679"/>
    <w:rsid w:val="008D0396"/>
    <w:rsid w:val="008D075A"/>
    <w:rsid w:val="008D0805"/>
    <w:rsid w:val="008D1105"/>
    <w:rsid w:val="008D1518"/>
    <w:rsid w:val="008D3566"/>
    <w:rsid w:val="008D3BC0"/>
    <w:rsid w:val="008D5D6B"/>
    <w:rsid w:val="008D701C"/>
    <w:rsid w:val="008E06D9"/>
    <w:rsid w:val="008E2674"/>
    <w:rsid w:val="008E62AA"/>
    <w:rsid w:val="008F104B"/>
    <w:rsid w:val="008F2ED5"/>
    <w:rsid w:val="008F32E0"/>
    <w:rsid w:val="008F6E99"/>
    <w:rsid w:val="009000C9"/>
    <w:rsid w:val="0090097D"/>
    <w:rsid w:val="00903656"/>
    <w:rsid w:val="009062ED"/>
    <w:rsid w:val="00906DFC"/>
    <w:rsid w:val="0090775D"/>
    <w:rsid w:val="00910D8E"/>
    <w:rsid w:val="00911D86"/>
    <w:rsid w:val="009135A8"/>
    <w:rsid w:val="009145E7"/>
    <w:rsid w:val="0091722D"/>
    <w:rsid w:val="00922E34"/>
    <w:rsid w:val="00924160"/>
    <w:rsid w:val="009278C4"/>
    <w:rsid w:val="00931579"/>
    <w:rsid w:val="00933100"/>
    <w:rsid w:val="009403AD"/>
    <w:rsid w:val="0094277B"/>
    <w:rsid w:val="00942C22"/>
    <w:rsid w:val="00947282"/>
    <w:rsid w:val="00953EA1"/>
    <w:rsid w:val="0096199D"/>
    <w:rsid w:val="00962634"/>
    <w:rsid w:val="00962802"/>
    <w:rsid w:val="0096316D"/>
    <w:rsid w:val="00963CDE"/>
    <w:rsid w:val="00966D72"/>
    <w:rsid w:val="00967678"/>
    <w:rsid w:val="0096787B"/>
    <w:rsid w:val="0097223B"/>
    <w:rsid w:val="009732BA"/>
    <w:rsid w:val="0098127B"/>
    <w:rsid w:val="0098148A"/>
    <w:rsid w:val="00983B01"/>
    <w:rsid w:val="009859E7"/>
    <w:rsid w:val="009937DE"/>
    <w:rsid w:val="009A0390"/>
    <w:rsid w:val="009A2B88"/>
    <w:rsid w:val="009A3159"/>
    <w:rsid w:val="009A37E3"/>
    <w:rsid w:val="009A5447"/>
    <w:rsid w:val="009A5F24"/>
    <w:rsid w:val="009B0F30"/>
    <w:rsid w:val="009B12D0"/>
    <w:rsid w:val="009B14FE"/>
    <w:rsid w:val="009B4FE2"/>
    <w:rsid w:val="009B73EA"/>
    <w:rsid w:val="009B7417"/>
    <w:rsid w:val="009B74D2"/>
    <w:rsid w:val="009B7C85"/>
    <w:rsid w:val="009C0391"/>
    <w:rsid w:val="009C2014"/>
    <w:rsid w:val="009C3C09"/>
    <w:rsid w:val="009C6BE4"/>
    <w:rsid w:val="009D0B7A"/>
    <w:rsid w:val="009D1254"/>
    <w:rsid w:val="009D12CD"/>
    <w:rsid w:val="009D2572"/>
    <w:rsid w:val="009D651A"/>
    <w:rsid w:val="009E000B"/>
    <w:rsid w:val="009E05C6"/>
    <w:rsid w:val="009E07D2"/>
    <w:rsid w:val="009E1E7A"/>
    <w:rsid w:val="009E734D"/>
    <w:rsid w:val="009E7BFB"/>
    <w:rsid w:val="009F31D9"/>
    <w:rsid w:val="009F3652"/>
    <w:rsid w:val="00A01310"/>
    <w:rsid w:val="00A013BF"/>
    <w:rsid w:val="00A0163A"/>
    <w:rsid w:val="00A055FC"/>
    <w:rsid w:val="00A07A4E"/>
    <w:rsid w:val="00A10193"/>
    <w:rsid w:val="00A109BA"/>
    <w:rsid w:val="00A14F0A"/>
    <w:rsid w:val="00A24DAB"/>
    <w:rsid w:val="00A253EA"/>
    <w:rsid w:val="00A2667C"/>
    <w:rsid w:val="00A27DD4"/>
    <w:rsid w:val="00A32E00"/>
    <w:rsid w:val="00A4462B"/>
    <w:rsid w:val="00A45A5E"/>
    <w:rsid w:val="00A4688B"/>
    <w:rsid w:val="00A50218"/>
    <w:rsid w:val="00A55BF8"/>
    <w:rsid w:val="00A65FF8"/>
    <w:rsid w:val="00A70B4A"/>
    <w:rsid w:val="00A71C87"/>
    <w:rsid w:val="00A72ABC"/>
    <w:rsid w:val="00A75116"/>
    <w:rsid w:val="00A77308"/>
    <w:rsid w:val="00A811D9"/>
    <w:rsid w:val="00A82AE3"/>
    <w:rsid w:val="00A8402C"/>
    <w:rsid w:val="00A908AC"/>
    <w:rsid w:val="00A9154A"/>
    <w:rsid w:val="00A92A24"/>
    <w:rsid w:val="00A948B3"/>
    <w:rsid w:val="00A95E92"/>
    <w:rsid w:val="00A968CA"/>
    <w:rsid w:val="00AA0831"/>
    <w:rsid w:val="00AA19BA"/>
    <w:rsid w:val="00AA1DC0"/>
    <w:rsid w:val="00AA5F43"/>
    <w:rsid w:val="00AA6D09"/>
    <w:rsid w:val="00AC1258"/>
    <w:rsid w:val="00AC1DE5"/>
    <w:rsid w:val="00AC1F67"/>
    <w:rsid w:val="00AC2AB4"/>
    <w:rsid w:val="00AC6562"/>
    <w:rsid w:val="00AD043E"/>
    <w:rsid w:val="00AD23B4"/>
    <w:rsid w:val="00AD26BF"/>
    <w:rsid w:val="00AD2E2E"/>
    <w:rsid w:val="00AD4134"/>
    <w:rsid w:val="00AD419E"/>
    <w:rsid w:val="00AD440D"/>
    <w:rsid w:val="00AE01CA"/>
    <w:rsid w:val="00AE14E2"/>
    <w:rsid w:val="00AE3076"/>
    <w:rsid w:val="00AE3326"/>
    <w:rsid w:val="00AE6B72"/>
    <w:rsid w:val="00AF1F26"/>
    <w:rsid w:val="00AF2120"/>
    <w:rsid w:val="00AF3526"/>
    <w:rsid w:val="00AF5A63"/>
    <w:rsid w:val="00AF7A1A"/>
    <w:rsid w:val="00B00346"/>
    <w:rsid w:val="00B01708"/>
    <w:rsid w:val="00B044E7"/>
    <w:rsid w:val="00B04689"/>
    <w:rsid w:val="00B07BD6"/>
    <w:rsid w:val="00B10B59"/>
    <w:rsid w:val="00B10BF2"/>
    <w:rsid w:val="00B1409A"/>
    <w:rsid w:val="00B15D41"/>
    <w:rsid w:val="00B1758F"/>
    <w:rsid w:val="00B205E1"/>
    <w:rsid w:val="00B20B90"/>
    <w:rsid w:val="00B21148"/>
    <w:rsid w:val="00B231AA"/>
    <w:rsid w:val="00B23AD5"/>
    <w:rsid w:val="00B27639"/>
    <w:rsid w:val="00B30BF5"/>
    <w:rsid w:val="00B319E9"/>
    <w:rsid w:val="00B31BA2"/>
    <w:rsid w:val="00B373C3"/>
    <w:rsid w:val="00B46C45"/>
    <w:rsid w:val="00B50324"/>
    <w:rsid w:val="00B5282C"/>
    <w:rsid w:val="00B540C7"/>
    <w:rsid w:val="00B5500F"/>
    <w:rsid w:val="00B57A9F"/>
    <w:rsid w:val="00B6092B"/>
    <w:rsid w:val="00B6500E"/>
    <w:rsid w:val="00B66DB7"/>
    <w:rsid w:val="00B71188"/>
    <w:rsid w:val="00B7194E"/>
    <w:rsid w:val="00B75489"/>
    <w:rsid w:val="00B76210"/>
    <w:rsid w:val="00B76D5E"/>
    <w:rsid w:val="00B772CA"/>
    <w:rsid w:val="00B80621"/>
    <w:rsid w:val="00B80E73"/>
    <w:rsid w:val="00B94F20"/>
    <w:rsid w:val="00B95CF5"/>
    <w:rsid w:val="00B96D51"/>
    <w:rsid w:val="00B96F49"/>
    <w:rsid w:val="00BA15C4"/>
    <w:rsid w:val="00BA2506"/>
    <w:rsid w:val="00BA4548"/>
    <w:rsid w:val="00BA46CB"/>
    <w:rsid w:val="00BA536E"/>
    <w:rsid w:val="00BA6CB2"/>
    <w:rsid w:val="00BA6E05"/>
    <w:rsid w:val="00BA712C"/>
    <w:rsid w:val="00BA7D7C"/>
    <w:rsid w:val="00BA7F1C"/>
    <w:rsid w:val="00BB27BA"/>
    <w:rsid w:val="00BB3487"/>
    <w:rsid w:val="00BB35E7"/>
    <w:rsid w:val="00BB459A"/>
    <w:rsid w:val="00BB4709"/>
    <w:rsid w:val="00BB49BE"/>
    <w:rsid w:val="00BB62F7"/>
    <w:rsid w:val="00BB7327"/>
    <w:rsid w:val="00BC1873"/>
    <w:rsid w:val="00BC3880"/>
    <w:rsid w:val="00BC4ADE"/>
    <w:rsid w:val="00BC54A9"/>
    <w:rsid w:val="00BC55AA"/>
    <w:rsid w:val="00BD28C9"/>
    <w:rsid w:val="00BD2DD8"/>
    <w:rsid w:val="00BD5C16"/>
    <w:rsid w:val="00BD701A"/>
    <w:rsid w:val="00BD7AD4"/>
    <w:rsid w:val="00BD7B6F"/>
    <w:rsid w:val="00BE4EBD"/>
    <w:rsid w:val="00BE6EFE"/>
    <w:rsid w:val="00BF12AE"/>
    <w:rsid w:val="00BF196E"/>
    <w:rsid w:val="00BF51AC"/>
    <w:rsid w:val="00BF6DF5"/>
    <w:rsid w:val="00C02E75"/>
    <w:rsid w:val="00C02EC2"/>
    <w:rsid w:val="00C07D88"/>
    <w:rsid w:val="00C11C5B"/>
    <w:rsid w:val="00C11D32"/>
    <w:rsid w:val="00C11F16"/>
    <w:rsid w:val="00C1210A"/>
    <w:rsid w:val="00C123C8"/>
    <w:rsid w:val="00C151B9"/>
    <w:rsid w:val="00C17AF0"/>
    <w:rsid w:val="00C208EA"/>
    <w:rsid w:val="00C2283A"/>
    <w:rsid w:val="00C252EF"/>
    <w:rsid w:val="00C25C43"/>
    <w:rsid w:val="00C2753A"/>
    <w:rsid w:val="00C27E34"/>
    <w:rsid w:val="00C34B83"/>
    <w:rsid w:val="00C357D5"/>
    <w:rsid w:val="00C37FEE"/>
    <w:rsid w:val="00C40751"/>
    <w:rsid w:val="00C411B1"/>
    <w:rsid w:val="00C419B4"/>
    <w:rsid w:val="00C424C5"/>
    <w:rsid w:val="00C42C58"/>
    <w:rsid w:val="00C43CFC"/>
    <w:rsid w:val="00C43EBE"/>
    <w:rsid w:val="00C441BE"/>
    <w:rsid w:val="00C4787C"/>
    <w:rsid w:val="00C5015B"/>
    <w:rsid w:val="00C512D6"/>
    <w:rsid w:val="00C52FD6"/>
    <w:rsid w:val="00C5581B"/>
    <w:rsid w:val="00C615DC"/>
    <w:rsid w:val="00C665A4"/>
    <w:rsid w:val="00C67893"/>
    <w:rsid w:val="00C708BD"/>
    <w:rsid w:val="00C7162F"/>
    <w:rsid w:val="00C716C0"/>
    <w:rsid w:val="00C72B70"/>
    <w:rsid w:val="00C72F9F"/>
    <w:rsid w:val="00C745E1"/>
    <w:rsid w:val="00C80E2E"/>
    <w:rsid w:val="00C82321"/>
    <w:rsid w:val="00C828C8"/>
    <w:rsid w:val="00C82B1B"/>
    <w:rsid w:val="00C8331B"/>
    <w:rsid w:val="00C835CD"/>
    <w:rsid w:val="00C873D6"/>
    <w:rsid w:val="00C920BB"/>
    <w:rsid w:val="00C9359E"/>
    <w:rsid w:val="00C94AC5"/>
    <w:rsid w:val="00C94C29"/>
    <w:rsid w:val="00C9623A"/>
    <w:rsid w:val="00C972B2"/>
    <w:rsid w:val="00CA0B9F"/>
    <w:rsid w:val="00CA4B59"/>
    <w:rsid w:val="00CA53F8"/>
    <w:rsid w:val="00CA6CC7"/>
    <w:rsid w:val="00CB2098"/>
    <w:rsid w:val="00CB38F7"/>
    <w:rsid w:val="00CB4715"/>
    <w:rsid w:val="00CB4795"/>
    <w:rsid w:val="00CB7429"/>
    <w:rsid w:val="00CC0C36"/>
    <w:rsid w:val="00CC1BF8"/>
    <w:rsid w:val="00CC2982"/>
    <w:rsid w:val="00CC3C40"/>
    <w:rsid w:val="00CC5AA3"/>
    <w:rsid w:val="00CC605E"/>
    <w:rsid w:val="00CC6E60"/>
    <w:rsid w:val="00CD1A34"/>
    <w:rsid w:val="00CD1F1C"/>
    <w:rsid w:val="00CD3A81"/>
    <w:rsid w:val="00CD4793"/>
    <w:rsid w:val="00CD61D0"/>
    <w:rsid w:val="00CE0D9A"/>
    <w:rsid w:val="00CE2423"/>
    <w:rsid w:val="00CE2836"/>
    <w:rsid w:val="00CE29BA"/>
    <w:rsid w:val="00CE5139"/>
    <w:rsid w:val="00CE5566"/>
    <w:rsid w:val="00CE5BEA"/>
    <w:rsid w:val="00CE6C54"/>
    <w:rsid w:val="00CE75E4"/>
    <w:rsid w:val="00CF08C2"/>
    <w:rsid w:val="00CF2582"/>
    <w:rsid w:val="00CF2986"/>
    <w:rsid w:val="00CF498D"/>
    <w:rsid w:val="00D031FA"/>
    <w:rsid w:val="00D03DFB"/>
    <w:rsid w:val="00D03E98"/>
    <w:rsid w:val="00D066C5"/>
    <w:rsid w:val="00D14C11"/>
    <w:rsid w:val="00D16916"/>
    <w:rsid w:val="00D22B12"/>
    <w:rsid w:val="00D2326D"/>
    <w:rsid w:val="00D257AC"/>
    <w:rsid w:val="00D265B0"/>
    <w:rsid w:val="00D26B93"/>
    <w:rsid w:val="00D3179C"/>
    <w:rsid w:val="00D31C4D"/>
    <w:rsid w:val="00D32C09"/>
    <w:rsid w:val="00D3492E"/>
    <w:rsid w:val="00D350F9"/>
    <w:rsid w:val="00D352A5"/>
    <w:rsid w:val="00D367A3"/>
    <w:rsid w:val="00D36C11"/>
    <w:rsid w:val="00D374A9"/>
    <w:rsid w:val="00D411CE"/>
    <w:rsid w:val="00D416B4"/>
    <w:rsid w:val="00D41B54"/>
    <w:rsid w:val="00D4259D"/>
    <w:rsid w:val="00D4464D"/>
    <w:rsid w:val="00D44710"/>
    <w:rsid w:val="00D46DF2"/>
    <w:rsid w:val="00D4700C"/>
    <w:rsid w:val="00D479EE"/>
    <w:rsid w:val="00D52801"/>
    <w:rsid w:val="00D5676B"/>
    <w:rsid w:val="00D57066"/>
    <w:rsid w:val="00D62888"/>
    <w:rsid w:val="00D63107"/>
    <w:rsid w:val="00D66462"/>
    <w:rsid w:val="00D70BDE"/>
    <w:rsid w:val="00D75F05"/>
    <w:rsid w:val="00D851F5"/>
    <w:rsid w:val="00D91AE5"/>
    <w:rsid w:val="00D920A6"/>
    <w:rsid w:val="00D92421"/>
    <w:rsid w:val="00D9328F"/>
    <w:rsid w:val="00D936E7"/>
    <w:rsid w:val="00D94FAB"/>
    <w:rsid w:val="00D959EF"/>
    <w:rsid w:val="00D95A65"/>
    <w:rsid w:val="00D9601E"/>
    <w:rsid w:val="00D960ED"/>
    <w:rsid w:val="00DA030E"/>
    <w:rsid w:val="00DA4E33"/>
    <w:rsid w:val="00DA5AC3"/>
    <w:rsid w:val="00DA5D6B"/>
    <w:rsid w:val="00DA6609"/>
    <w:rsid w:val="00DB0AE9"/>
    <w:rsid w:val="00DB27BF"/>
    <w:rsid w:val="00DB34C3"/>
    <w:rsid w:val="00DB3C98"/>
    <w:rsid w:val="00DB6D51"/>
    <w:rsid w:val="00DC021D"/>
    <w:rsid w:val="00DC0419"/>
    <w:rsid w:val="00DC0591"/>
    <w:rsid w:val="00DC355C"/>
    <w:rsid w:val="00DC5385"/>
    <w:rsid w:val="00DC73BC"/>
    <w:rsid w:val="00DC7604"/>
    <w:rsid w:val="00DD207B"/>
    <w:rsid w:val="00DD4218"/>
    <w:rsid w:val="00DD461D"/>
    <w:rsid w:val="00DD55AC"/>
    <w:rsid w:val="00DD5821"/>
    <w:rsid w:val="00DD6609"/>
    <w:rsid w:val="00DD6BA0"/>
    <w:rsid w:val="00DE1C81"/>
    <w:rsid w:val="00DE1CEE"/>
    <w:rsid w:val="00DE7E80"/>
    <w:rsid w:val="00DF004B"/>
    <w:rsid w:val="00DF3D1C"/>
    <w:rsid w:val="00DF5111"/>
    <w:rsid w:val="00DF538E"/>
    <w:rsid w:val="00DF67A8"/>
    <w:rsid w:val="00E0286B"/>
    <w:rsid w:val="00E050EB"/>
    <w:rsid w:val="00E064E4"/>
    <w:rsid w:val="00E06805"/>
    <w:rsid w:val="00E1102F"/>
    <w:rsid w:val="00E16020"/>
    <w:rsid w:val="00E16070"/>
    <w:rsid w:val="00E173B3"/>
    <w:rsid w:val="00E20C3F"/>
    <w:rsid w:val="00E223DA"/>
    <w:rsid w:val="00E226FA"/>
    <w:rsid w:val="00E22A24"/>
    <w:rsid w:val="00E22F47"/>
    <w:rsid w:val="00E265E2"/>
    <w:rsid w:val="00E26A26"/>
    <w:rsid w:val="00E26E9A"/>
    <w:rsid w:val="00E313CA"/>
    <w:rsid w:val="00E31D9D"/>
    <w:rsid w:val="00E3245A"/>
    <w:rsid w:val="00E33EEB"/>
    <w:rsid w:val="00E37681"/>
    <w:rsid w:val="00E42E66"/>
    <w:rsid w:val="00E45753"/>
    <w:rsid w:val="00E46711"/>
    <w:rsid w:val="00E47851"/>
    <w:rsid w:val="00E53E91"/>
    <w:rsid w:val="00E560AD"/>
    <w:rsid w:val="00E56C25"/>
    <w:rsid w:val="00E56F52"/>
    <w:rsid w:val="00E6036C"/>
    <w:rsid w:val="00E60525"/>
    <w:rsid w:val="00E6091E"/>
    <w:rsid w:val="00E618D5"/>
    <w:rsid w:val="00E626A2"/>
    <w:rsid w:val="00E63363"/>
    <w:rsid w:val="00E636BE"/>
    <w:rsid w:val="00E6588C"/>
    <w:rsid w:val="00E65C14"/>
    <w:rsid w:val="00E7208A"/>
    <w:rsid w:val="00E72832"/>
    <w:rsid w:val="00E74469"/>
    <w:rsid w:val="00E7559A"/>
    <w:rsid w:val="00E7689D"/>
    <w:rsid w:val="00E768AE"/>
    <w:rsid w:val="00E7754E"/>
    <w:rsid w:val="00E80487"/>
    <w:rsid w:val="00E81159"/>
    <w:rsid w:val="00E833FC"/>
    <w:rsid w:val="00E84E5E"/>
    <w:rsid w:val="00E85A7B"/>
    <w:rsid w:val="00E87441"/>
    <w:rsid w:val="00E9190E"/>
    <w:rsid w:val="00E93803"/>
    <w:rsid w:val="00E942DC"/>
    <w:rsid w:val="00E946A0"/>
    <w:rsid w:val="00EA0C17"/>
    <w:rsid w:val="00EA0F98"/>
    <w:rsid w:val="00EA2EB3"/>
    <w:rsid w:val="00EA3693"/>
    <w:rsid w:val="00EA44C5"/>
    <w:rsid w:val="00EA5EA5"/>
    <w:rsid w:val="00EA62BA"/>
    <w:rsid w:val="00EA74B5"/>
    <w:rsid w:val="00EB431F"/>
    <w:rsid w:val="00EB4655"/>
    <w:rsid w:val="00EB4AAC"/>
    <w:rsid w:val="00EB6D24"/>
    <w:rsid w:val="00EB782B"/>
    <w:rsid w:val="00EB7954"/>
    <w:rsid w:val="00EC15E4"/>
    <w:rsid w:val="00EC1E30"/>
    <w:rsid w:val="00EC238E"/>
    <w:rsid w:val="00EC3F22"/>
    <w:rsid w:val="00ED0044"/>
    <w:rsid w:val="00ED05B7"/>
    <w:rsid w:val="00ED34EC"/>
    <w:rsid w:val="00ED3CCE"/>
    <w:rsid w:val="00ED3FA9"/>
    <w:rsid w:val="00ED491F"/>
    <w:rsid w:val="00EE12C0"/>
    <w:rsid w:val="00EE360E"/>
    <w:rsid w:val="00EE5F60"/>
    <w:rsid w:val="00EE66B9"/>
    <w:rsid w:val="00EF0673"/>
    <w:rsid w:val="00EF12C5"/>
    <w:rsid w:val="00EF2416"/>
    <w:rsid w:val="00EF75E0"/>
    <w:rsid w:val="00EF75E3"/>
    <w:rsid w:val="00EF776C"/>
    <w:rsid w:val="00F058FB"/>
    <w:rsid w:val="00F069E0"/>
    <w:rsid w:val="00F07B41"/>
    <w:rsid w:val="00F10D30"/>
    <w:rsid w:val="00F10E78"/>
    <w:rsid w:val="00F10E87"/>
    <w:rsid w:val="00F11079"/>
    <w:rsid w:val="00F12958"/>
    <w:rsid w:val="00F1402B"/>
    <w:rsid w:val="00F143C7"/>
    <w:rsid w:val="00F21CD9"/>
    <w:rsid w:val="00F2244F"/>
    <w:rsid w:val="00F308FF"/>
    <w:rsid w:val="00F30C8A"/>
    <w:rsid w:val="00F34BF1"/>
    <w:rsid w:val="00F34F19"/>
    <w:rsid w:val="00F355C2"/>
    <w:rsid w:val="00F36771"/>
    <w:rsid w:val="00F36D38"/>
    <w:rsid w:val="00F37F20"/>
    <w:rsid w:val="00F41D88"/>
    <w:rsid w:val="00F4233E"/>
    <w:rsid w:val="00F43401"/>
    <w:rsid w:val="00F43553"/>
    <w:rsid w:val="00F4386A"/>
    <w:rsid w:val="00F44203"/>
    <w:rsid w:val="00F44637"/>
    <w:rsid w:val="00F4480D"/>
    <w:rsid w:val="00F456C0"/>
    <w:rsid w:val="00F457A9"/>
    <w:rsid w:val="00F459B0"/>
    <w:rsid w:val="00F46A33"/>
    <w:rsid w:val="00F4780A"/>
    <w:rsid w:val="00F5101D"/>
    <w:rsid w:val="00F51073"/>
    <w:rsid w:val="00F51573"/>
    <w:rsid w:val="00F52488"/>
    <w:rsid w:val="00F53AC8"/>
    <w:rsid w:val="00F53CFA"/>
    <w:rsid w:val="00F544D9"/>
    <w:rsid w:val="00F55F78"/>
    <w:rsid w:val="00F5649C"/>
    <w:rsid w:val="00F60C57"/>
    <w:rsid w:val="00F64807"/>
    <w:rsid w:val="00F6568B"/>
    <w:rsid w:val="00F671B1"/>
    <w:rsid w:val="00F67A87"/>
    <w:rsid w:val="00F72154"/>
    <w:rsid w:val="00F75F9E"/>
    <w:rsid w:val="00F80551"/>
    <w:rsid w:val="00F810C3"/>
    <w:rsid w:val="00F814D5"/>
    <w:rsid w:val="00F833A3"/>
    <w:rsid w:val="00F8457C"/>
    <w:rsid w:val="00F87643"/>
    <w:rsid w:val="00F9158D"/>
    <w:rsid w:val="00F91DB1"/>
    <w:rsid w:val="00F92CB6"/>
    <w:rsid w:val="00F93510"/>
    <w:rsid w:val="00F942C8"/>
    <w:rsid w:val="00FA0A05"/>
    <w:rsid w:val="00FA15AD"/>
    <w:rsid w:val="00FA2FBF"/>
    <w:rsid w:val="00FA3204"/>
    <w:rsid w:val="00FA3976"/>
    <w:rsid w:val="00FA5B6D"/>
    <w:rsid w:val="00FA7017"/>
    <w:rsid w:val="00FA7FF2"/>
    <w:rsid w:val="00FB2878"/>
    <w:rsid w:val="00FB3F68"/>
    <w:rsid w:val="00FB75ED"/>
    <w:rsid w:val="00FC349F"/>
    <w:rsid w:val="00FC3C95"/>
    <w:rsid w:val="00FC4CA4"/>
    <w:rsid w:val="00FC714C"/>
    <w:rsid w:val="00FC71BF"/>
    <w:rsid w:val="00FD275D"/>
    <w:rsid w:val="00FD4EA4"/>
    <w:rsid w:val="00FD6A91"/>
    <w:rsid w:val="00FE06D2"/>
    <w:rsid w:val="00FE12D4"/>
    <w:rsid w:val="00FE1871"/>
    <w:rsid w:val="00FE28A3"/>
    <w:rsid w:val="00FE2A44"/>
    <w:rsid w:val="00FE2E0A"/>
    <w:rsid w:val="00FE662D"/>
    <w:rsid w:val="00FE6907"/>
    <w:rsid w:val="00FE6F80"/>
    <w:rsid w:val="00FF02DE"/>
    <w:rsid w:val="00FF1FA1"/>
    <w:rsid w:val="00FF6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iPriority="99"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942C22"/>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942C22"/>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942C22"/>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942C22"/>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42C22"/>
    <w:pPr>
      <w:tabs>
        <w:tab w:val="center" w:pos="4320"/>
        <w:tab w:val="right" w:pos="8640"/>
      </w:tabs>
    </w:pPr>
    <w:rPr>
      <w:rFonts w:ascii="Times New Roman" w:hAnsi="Times New Roman"/>
      <w:sz w:val="20"/>
    </w:rPr>
  </w:style>
  <w:style w:type="character" w:customStyle="1" w:styleId="FooterChar">
    <w:name w:val="Footer Char"/>
    <w:link w:val="Footer"/>
    <w:uiPriority w:val="99"/>
    <w:rsid w:val="00942C22"/>
    <w:rPr>
      <w:rFonts w:ascii="Times New Roman" w:hAnsi="Times New Roman"/>
      <w:sz w:val="20"/>
      <w:szCs w:val="22"/>
    </w:rPr>
  </w:style>
  <w:style w:type="character" w:styleId="PageNumber">
    <w:name w:val="page number"/>
    <w:uiPriority w:val="99"/>
    <w:rsid w:val="00942C22"/>
    <w:rPr>
      <w:rFonts w:cs="Times New Roman"/>
    </w:rPr>
  </w:style>
  <w:style w:type="character" w:customStyle="1" w:styleId="apple-converted-space">
    <w:name w:val="apple-converted-space"/>
    <w:rsid w:val="00942C22"/>
  </w:style>
  <w:style w:type="paragraph" w:styleId="Title">
    <w:name w:val="Title"/>
    <w:basedOn w:val="Normal"/>
    <w:next w:val="Normal"/>
    <w:link w:val="TitleChar"/>
    <w:uiPriority w:val="10"/>
    <w:rsid w:val="00942C22"/>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942C22"/>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942C22"/>
    <w:rPr>
      <w:rFonts w:asciiTheme="minorHAnsi" w:hAnsiTheme="minorHAnsi"/>
      <w:b/>
      <w:bCs/>
      <w:color w:val="365F91"/>
      <w:sz w:val="32"/>
      <w:szCs w:val="28"/>
    </w:rPr>
  </w:style>
  <w:style w:type="character" w:customStyle="1" w:styleId="Heading2Char">
    <w:name w:val="Heading 2 Char"/>
    <w:link w:val="Heading2"/>
    <w:uiPriority w:val="9"/>
    <w:rsid w:val="00942C22"/>
    <w:rPr>
      <w:rFonts w:ascii="Cambria" w:hAnsi="Cambria"/>
      <w:b/>
      <w:bCs/>
      <w:i/>
      <w:color w:val="4F81BD"/>
      <w:sz w:val="26"/>
      <w:szCs w:val="26"/>
    </w:rPr>
  </w:style>
  <w:style w:type="character" w:customStyle="1" w:styleId="Heading3Char">
    <w:name w:val="Heading 3 Char"/>
    <w:link w:val="Heading3"/>
    <w:uiPriority w:val="9"/>
    <w:rsid w:val="00942C22"/>
    <w:rPr>
      <w:rFonts w:ascii="Cambria" w:hAnsi="Cambria"/>
      <w:b/>
      <w:bCs/>
      <w:i/>
      <w:color w:val="7F7F7F"/>
      <w:sz w:val="20"/>
      <w:szCs w:val="22"/>
    </w:rPr>
  </w:style>
  <w:style w:type="paragraph" w:customStyle="1" w:styleId="MediumGrid1-Accent21">
    <w:name w:val="Medium Grid 1 - Accent 21"/>
    <w:basedOn w:val="Normal"/>
    <w:uiPriority w:val="34"/>
    <w:rsid w:val="00942C22"/>
    <w:pPr>
      <w:ind w:left="720"/>
      <w:contextualSpacing/>
    </w:pPr>
  </w:style>
  <w:style w:type="paragraph" w:styleId="Header">
    <w:name w:val="header"/>
    <w:basedOn w:val="Normal"/>
    <w:link w:val="HeaderChar"/>
    <w:uiPriority w:val="99"/>
    <w:unhideWhenUsed/>
    <w:rsid w:val="00942C22"/>
    <w:pPr>
      <w:tabs>
        <w:tab w:val="center" w:pos="4680"/>
        <w:tab w:val="right" w:pos="9360"/>
      </w:tabs>
    </w:pPr>
    <w:rPr>
      <w:sz w:val="20"/>
    </w:rPr>
  </w:style>
  <w:style w:type="character" w:customStyle="1" w:styleId="HeaderChar">
    <w:name w:val="Header Char"/>
    <w:link w:val="Header"/>
    <w:uiPriority w:val="99"/>
    <w:rsid w:val="00942C22"/>
    <w:rPr>
      <w:sz w:val="20"/>
      <w:szCs w:val="22"/>
    </w:rPr>
  </w:style>
  <w:style w:type="paragraph" w:styleId="NormalWeb">
    <w:name w:val="Normal (Web)"/>
    <w:basedOn w:val="Normal"/>
    <w:uiPriority w:val="99"/>
    <w:unhideWhenUsed/>
    <w:rsid w:val="00942C22"/>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942C22"/>
    <w:rPr>
      <w:sz w:val="16"/>
      <w:szCs w:val="16"/>
    </w:rPr>
  </w:style>
  <w:style w:type="paragraph" w:styleId="CommentText">
    <w:name w:val="annotation text"/>
    <w:basedOn w:val="Normal"/>
    <w:link w:val="CommentTextChar"/>
    <w:uiPriority w:val="99"/>
    <w:unhideWhenUsed/>
    <w:rsid w:val="00942C22"/>
    <w:rPr>
      <w:sz w:val="20"/>
    </w:rPr>
  </w:style>
  <w:style w:type="character" w:customStyle="1" w:styleId="CommentTextChar">
    <w:name w:val="Comment Text Char"/>
    <w:link w:val="CommentText"/>
    <w:uiPriority w:val="99"/>
    <w:rsid w:val="00942C22"/>
    <w:rPr>
      <w:sz w:val="20"/>
      <w:szCs w:val="22"/>
    </w:rPr>
  </w:style>
  <w:style w:type="paragraph" w:styleId="CommentSubject">
    <w:name w:val="annotation subject"/>
    <w:basedOn w:val="CommentText"/>
    <w:next w:val="CommentText"/>
    <w:link w:val="CommentSubjectChar"/>
    <w:uiPriority w:val="99"/>
    <w:semiHidden/>
    <w:unhideWhenUsed/>
    <w:rsid w:val="00942C22"/>
    <w:rPr>
      <w:b/>
      <w:bCs/>
    </w:rPr>
  </w:style>
  <w:style w:type="character" w:customStyle="1" w:styleId="CommentSubjectChar">
    <w:name w:val="Comment Subject Char"/>
    <w:link w:val="CommentSubject"/>
    <w:uiPriority w:val="99"/>
    <w:semiHidden/>
    <w:rsid w:val="00942C22"/>
    <w:rPr>
      <w:b/>
      <w:bCs/>
      <w:sz w:val="20"/>
      <w:szCs w:val="22"/>
    </w:rPr>
  </w:style>
  <w:style w:type="paragraph" w:styleId="BalloonText">
    <w:name w:val="Balloon Text"/>
    <w:basedOn w:val="Normal"/>
    <w:link w:val="BalloonTextChar"/>
    <w:uiPriority w:val="99"/>
    <w:semiHidden/>
    <w:unhideWhenUsed/>
    <w:rsid w:val="00942C22"/>
    <w:rPr>
      <w:rFonts w:ascii="Tahoma" w:hAnsi="Tahoma"/>
      <w:sz w:val="16"/>
      <w:szCs w:val="16"/>
    </w:rPr>
  </w:style>
  <w:style w:type="character" w:customStyle="1" w:styleId="BalloonTextChar">
    <w:name w:val="Balloon Text Char"/>
    <w:link w:val="BalloonText"/>
    <w:uiPriority w:val="99"/>
    <w:semiHidden/>
    <w:rsid w:val="00942C22"/>
    <w:rPr>
      <w:rFonts w:ascii="Tahoma" w:hAnsi="Tahoma"/>
      <w:sz w:val="16"/>
      <w:szCs w:val="16"/>
    </w:rPr>
  </w:style>
  <w:style w:type="paragraph" w:customStyle="1" w:styleId="Pa4">
    <w:name w:val="Pa4"/>
    <w:basedOn w:val="Normal"/>
    <w:next w:val="Normal"/>
    <w:uiPriority w:val="99"/>
    <w:rsid w:val="00942C22"/>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942C22"/>
    <w:rPr>
      <w:color w:val="0000FF"/>
      <w:u w:val="single"/>
    </w:rPr>
  </w:style>
  <w:style w:type="table" w:styleId="TableGrid">
    <w:name w:val="Table Grid"/>
    <w:basedOn w:val="TableNormal"/>
    <w:uiPriority w:val="59"/>
    <w:rsid w:val="00942C2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942C22"/>
    <w:pPr>
      <w:spacing w:after="200"/>
      <w:ind w:left="720"/>
      <w:contextualSpacing/>
    </w:pPr>
  </w:style>
  <w:style w:type="paragraph" w:styleId="BodyText">
    <w:name w:val="Body Text"/>
    <w:basedOn w:val="Normal"/>
    <w:link w:val="BodyTextChar"/>
    <w:rsid w:val="00942C22"/>
    <w:pPr>
      <w:spacing w:after="120"/>
    </w:pPr>
  </w:style>
  <w:style w:type="character" w:customStyle="1" w:styleId="BodyTextChar">
    <w:name w:val="Body Text Char"/>
    <w:link w:val="BodyText"/>
    <w:rsid w:val="00942C22"/>
    <w:rPr>
      <w:sz w:val="22"/>
      <w:szCs w:val="22"/>
    </w:rPr>
  </w:style>
  <w:style w:type="paragraph" w:customStyle="1" w:styleId="Header-banner">
    <w:name w:val="Header-banner"/>
    <w:rsid w:val="00942C22"/>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942C22"/>
    <w:pPr>
      <w:spacing w:line="440" w:lineRule="exact"/>
      <w:jc w:val="left"/>
    </w:pPr>
    <w:rPr>
      <w:caps w:val="0"/>
    </w:rPr>
  </w:style>
  <w:style w:type="paragraph" w:customStyle="1" w:styleId="folio">
    <w:name w:val="folio"/>
    <w:basedOn w:val="Normal"/>
    <w:link w:val="folioChar"/>
    <w:rsid w:val="00942C22"/>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942C22"/>
    <w:pPr>
      <w:ind w:left="720"/>
      <w:contextualSpacing/>
    </w:pPr>
  </w:style>
  <w:style w:type="character" w:styleId="FollowedHyperlink">
    <w:name w:val="FollowedHyperlink"/>
    <w:uiPriority w:val="99"/>
    <w:semiHidden/>
    <w:unhideWhenUsed/>
    <w:rsid w:val="00942C22"/>
    <w:rPr>
      <w:color w:val="954F72"/>
      <w:u w:val="single"/>
    </w:rPr>
  </w:style>
  <w:style w:type="paragraph" w:customStyle="1" w:styleId="NoSpacing1">
    <w:name w:val="No Spacing1"/>
    <w:link w:val="NoSpacingChar"/>
    <w:rsid w:val="00942C22"/>
    <w:rPr>
      <w:rFonts w:ascii="Tahoma" w:hAnsi="Tahoma"/>
      <w:sz w:val="19"/>
      <w:szCs w:val="22"/>
    </w:rPr>
  </w:style>
  <w:style w:type="character" w:customStyle="1" w:styleId="NoSpacingChar">
    <w:name w:val="No Spacing Char"/>
    <w:link w:val="NoSpacing1"/>
    <w:rsid w:val="00942C22"/>
    <w:rPr>
      <w:rFonts w:ascii="Tahoma" w:hAnsi="Tahoma"/>
      <w:sz w:val="19"/>
      <w:szCs w:val="22"/>
    </w:rPr>
  </w:style>
  <w:style w:type="paragraph" w:styleId="FootnoteText">
    <w:name w:val="footnote text"/>
    <w:basedOn w:val="Normal"/>
    <w:link w:val="FootnoteTextChar"/>
    <w:uiPriority w:val="99"/>
    <w:semiHidden/>
    <w:unhideWhenUsed/>
    <w:rsid w:val="00942C22"/>
    <w:rPr>
      <w:sz w:val="20"/>
    </w:rPr>
  </w:style>
  <w:style w:type="character" w:customStyle="1" w:styleId="FootnoteTextChar">
    <w:name w:val="Footnote Text Char"/>
    <w:basedOn w:val="DefaultParagraphFont"/>
    <w:link w:val="FootnoteText"/>
    <w:uiPriority w:val="99"/>
    <w:semiHidden/>
    <w:rsid w:val="00942C22"/>
    <w:rPr>
      <w:sz w:val="20"/>
      <w:szCs w:val="22"/>
    </w:rPr>
  </w:style>
  <w:style w:type="character" w:styleId="FootnoteReference">
    <w:name w:val="footnote reference"/>
    <w:basedOn w:val="DefaultParagraphFont"/>
    <w:uiPriority w:val="99"/>
    <w:semiHidden/>
    <w:unhideWhenUsed/>
    <w:rsid w:val="00942C22"/>
    <w:rPr>
      <w:vertAlign w:val="superscript"/>
    </w:rPr>
  </w:style>
  <w:style w:type="paragraph" w:customStyle="1" w:styleId="LearningSequenceHeader">
    <w:name w:val="*Learning Sequence Header"/>
    <w:next w:val="TA"/>
    <w:link w:val="LearningSequenceHeaderChar"/>
    <w:qFormat/>
    <w:rsid w:val="00942C22"/>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942C22"/>
    <w:pPr>
      <w:ind w:left="720"/>
      <w:contextualSpacing/>
    </w:pPr>
  </w:style>
  <w:style w:type="character" w:customStyle="1" w:styleId="LearningSequenceHeaderChar">
    <w:name w:val="*Learning Sequence Header Char"/>
    <w:basedOn w:val="Heading2Char"/>
    <w:link w:val="LearningSequenceHeader"/>
    <w:rsid w:val="00942C22"/>
    <w:rPr>
      <w:rFonts w:asciiTheme="minorHAnsi" w:hAnsiTheme="minorHAnsi"/>
      <w:b/>
      <w:bCs/>
      <w:i w:val="0"/>
      <w:color w:val="4F81BD"/>
      <w:sz w:val="28"/>
      <w:szCs w:val="26"/>
    </w:rPr>
  </w:style>
  <w:style w:type="paragraph" w:customStyle="1" w:styleId="TA">
    <w:name w:val="*TA*"/>
    <w:link w:val="TAChar"/>
    <w:qFormat/>
    <w:rsid w:val="00942C22"/>
    <w:pPr>
      <w:spacing w:before="180" w:after="180"/>
    </w:pPr>
    <w:rPr>
      <w:sz w:val="22"/>
      <w:szCs w:val="22"/>
    </w:rPr>
  </w:style>
  <w:style w:type="character" w:customStyle="1" w:styleId="TAChar">
    <w:name w:val="*TA* Char"/>
    <w:basedOn w:val="DefaultParagraphFont"/>
    <w:link w:val="TA"/>
    <w:rsid w:val="00942C22"/>
    <w:rPr>
      <w:sz w:val="22"/>
      <w:szCs w:val="22"/>
    </w:rPr>
  </w:style>
  <w:style w:type="paragraph" w:customStyle="1" w:styleId="IN">
    <w:name w:val="*IN*"/>
    <w:link w:val="INChar"/>
    <w:qFormat/>
    <w:rsid w:val="00C665A4"/>
    <w:pPr>
      <w:numPr>
        <w:numId w:val="9"/>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942C22"/>
    <w:rPr>
      <w:sz w:val="22"/>
      <w:szCs w:val="22"/>
    </w:rPr>
  </w:style>
  <w:style w:type="paragraph" w:customStyle="1" w:styleId="BulletedList">
    <w:name w:val="*Bulleted List"/>
    <w:link w:val="BulletedListChar"/>
    <w:qFormat/>
    <w:rsid w:val="00D32C09"/>
    <w:pPr>
      <w:numPr>
        <w:numId w:val="8"/>
      </w:numPr>
      <w:spacing w:before="60" w:after="60" w:line="276" w:lineRule="auto"/>
      <w:ind w:left="360"/>
    </w:pPr>
    <w:rPr>
      <w:sz w:val="22"/>
      <w:szCs w:val="22"/>
    </w:rPr>
  </w:style>
  <w:style w:type="character" w:customStyle="1" w:styleId="INChar">
    <w:name w:val="*IN* Char"/>
    <w:basedOn w:val="DefaultParagraphFont"/>
    <w:link w:val="IN"/>
    <w:rsid w:val="00C665A4"/>
    <w:rPr>
      <w:color w:val="4F81BD" w:themeColor="accent1"/>
      <w:sz w:val="22"/>
      <w:szCs w:val="22"/>
    </w:rPr>
  </w:style>
  <w:style w:type="paragraph" w:customStyle="1" w:styleId="NumberedList">
    <w:name w:val="*Numbered List"/>
    <w:link w:val="NumberedListChar"/>
    <w:qFormat/>
    <w:rsid w:val="002F2353"/>
    <w:pPr>
      <w:numPr>
        <w:numId w:val="11"/>
      </w:numPr>
      <w:spacing w:after="60"/>
    </w:pPr>
    <w:rPr>
      <w:sz w:val="22"/>
      <w:szCs w:val="22"/>
    </w:rPr>
  </w:style>
  <w:style w:type="character" w:customStyle="1" w:styleId="MediumList2-Accent41Char">
    <w:name w:val="Medium List 2 - Accent 41 Char"/>
    <w:basedOn w:val="DefaultParagraphFont"/>
    <w:link w:val="MediumList2-Accent41"/>
    <w:uiPriority w:val="34"/>
    <w:rsid w:val="00942C22"/>
    <w:rPr>
      <w:sz w:val="22"/>
      <w:szCs w:val="22"/>
    </w:rPr>
  </w:style>
  <w:style w:type="character" w:customStyle="1" w:styleId="BulletedListChar">
    <w:name w:val="*Bulleted List Char"/>
    <w:basedOn w:val="MediumList2-Accent41Char"/>
    <w:link w:val="BulletedList"/>
    <w:rsid w:val="00D32C09"/>
    <w:rPr>
      <w:sz w:val="22"/>
      <w:szCs w:val="22"/>
    </w:rPr>
  </w:style>
  <w:style w:type="paragraph" w:customStyle="1" w:styleId="TableHeaders">
    <w:name w:val="*TableHeaders"/>
    <w:basedOn w:val="Normal"/>
    <w:link w:val="TableHeadersChar"/>
    <w:qFormat/>
    <w:rsid w:val="00942C22"/>
    <w:pPr>
      <w:spacing w:before="40" w:after="40" w:line="240" w:lineRule="auto"/>
    </w:pPr>
    <w:rPr>
      <w:b/>
      <w:color w:val="FFFFFF" w:themeColor="background1"/>
    </w:rPr>
  </w:style>
  <w:style w:type="character" w:customStyle="1" w:styleId="NumberedListChar">
    <w:name w:val="*Numbered List Char"/>
    <w:basedOn w:val="BulletedListChar"/>
    <w:link w:val="NumberedList"/>
    <w:rsid w:val="00942C22"/>
    <w:rPr>
      <w:sz w:val="22"/>
      <w:szCs w:val="22"/>
    </w:rPr>
  </w:style>
  <w:style w:type="paragraph" w:customStyle="1" w:styleId="PageHeader">
    <w:name w:val="*PageHeader"/>
    <w:link w:val="PageHeaderChar"/>
    <w:qFormat/>
    <w:rsid w:val="002F2353"/>
    <w:pPr>
      <w:spacing w:before="120"/>
    </w:pPr>
    <w:rPr>
      <w:rFonts w:cs="Calibri"/>
      <w:b/>
      <w:sz w:val="18"/>
      <w:szCs w:val="22"/>
    </w:rPr>
  </w:style>
  <w:style w:type="character" w:customStyle="1" w:styleId="TableHeadersChar">
    <w:name w:val="*TableHeaders Char"/>
    <w:basedOn w:val="DefaultParagraphFont"/>
    <w:link w:val="TableHeaders"/>
    <w:rsid w:val="00942C22"/>
    <w:rPr>
      <w:b/>
      <w:color w:val="FFFFFF" w:themeColor="background1"/>
      <w:sz w:val="22"/>
      <w:szCs w:val="22"/>
    </w:rPr>
  </w:style>
  <w:style w:type="paragraph" w:customStyle="1" w:styleId="Q">
    <w:name w:val="*Q*"/>
    <w:link w:val="QChar"/>
    <w:qFormat/>
    <w:rsid w:val="002F2353"/>
    <w:pPr>
      <w:spacing w:before="240" w:line="276" w:lineRule="auto"/>
    </w:pPr>
    <w:rPr>
      <w:rFonts w:eastAsia="Times New Roman"/>
      <w:b/>
      <w:sz w:val="22"/>
      <w:szCs w:val="22"/>
    </w:rPr>
  </w:style>
  <w:style w:type="character" w:customStyle="1" w:styleId="PageHeaderChar">
    <w:name w:val="*PageHeader Char"/>
    <w:basedOn w:val="BodyTextChar"/>
    <w:link w:val="PageHeader"/>
    <w:rsid w:val="00942C22"/>
    <w:rPr>
      <w:rFonts w:cs="Calibri"/>
      <w:b/>
      <w:sz w:val="18"/>
      <w:szCs w:val="22"/>
    </w:rPr>
  </w:style>
  <w:style w:type="character" w:customStyle="1" w:styleId="QChar">
    <w:name w:val="*Q* Char"/>
    <w:basedOn w:val="ListParagraphChar"/>
    <w:link w:val="Q"/>
    <w:rsid w:val="00942C22"/>
    <w:rPr>
      <w:rFonts w:eastAsia="Times New Roman"/>
      <w:b/>
      <w:sz w:val="22"/>
      <w:szCs w:val="22"/>
    </w:rPr>
  </w:style>
  <w:style w:type="paragraph" w:customStyle="1" w:styleId="SASRBullet">
    <w:name w:val="*SA/SR Bullet"/>
    <w:basedOn w:val="Normal"/>
    <w:link w:val="SASRBulletChar"/>
    <w:qFormat/>
    <w:rsid w:val="002F2353"/>
    <w:pPr>
      <w:numPr>
        <w:ilvl w:val="1"/>
        <w:numId w:val="13"/>
      </w:numPr>
      <w:spacing w:before="120" w:after="60"/>
      <w:ind w:left="1080"/>
      <w:contextualSpacing/>
    </w:pPr>
  </w:style>
  <w:style w:type="paragraph" w:customStyle="1" w:styleId="INBullet">
    <w:name w:val="*IN* Bullet"/>
    <w:link w:val="INBulletChar"/>
    <w:qFormat/>
    <w:rsid w:val="002F2353"/>
    <w:pPr>
      <w:numPr>
        <w:numId w:val="10"/>
      </w:numPr>
      <w:spacing w:after="60" w:line="276" w:lineRule="auto"/>
    </w:pPr>
    <w:rPr>
      <w:color w:val="4F81BD" w:themeColor="accent1"/>
      <w:sz w:val="22"/>
      <w:szCs w:val="22"/>
    </w:rPr>
  </w:style>
  <w:style w:type="character" w:customStyle="1" w:styleId="SASRBulletChar">
    <w:name w:val="*SA/SR Bullet Char"/>
    <w:basedOn w:val="DefaultParagraphFont"/>
    <w:link w:val="SASRBullet"/>
    <w:rsid w:val="00C665A4"/>
    <w:rPr>
      <w:sz w:val="22"/>
      <w:szCs w:val="22"/>
    </w:rPr>
  </w:style>
  <w:style w:type="character" w:customStyle="1" w:styleId="INBulletChar">
    <w:name w:val="*IN* Bullet Char"/>
    <w:basedOn w:val="BulletedListChar"/>
    <w:link w:val="INBullet"/>
    <w:rsid w:val="00942C22"/>
    <w:rPr>
      <w:color w:val="4F81BD" w:themeColor="accent1"/>
      <w:sz w:val="22"/>
      <w:szCs w:val="22"/>
    </w:rPr>
  </w:style>
  <w:style w:type="character" w:customStyle="1" w:styleId="reference-text">
    <w:name w:val="reference-text"/>
    <w:rsid w:val="00942C22"/>
  </w:style>
  <w:style w:type="paragraph" w:customStyle="1" w:styleId="SA">
    <w:name w:val="*SA*"/>
    <w:link w:val="SAChar"/>
    <w:qFormat/>
    <w:rsid w:val="002F2353"/>
    <w:pPr>
      <w:numPr>
        <w:numId w:val="12"/>
      </w:numPr>
      <w:spacing w:before="120" w:line="276" w:lineRule="auto"/>
    </w:pPr>
    <w:rPr>
      <w:rFonts w:eastAsia="Times New Roman"/>
      <w:sz w:val="22"/>
      <w:szCs w:val="22"/>
    </w:rPr>
  </w:style>
  <w:style w:type="paragraph" w:customStyle="1" w:styleId="SR">
    <w:name w:val="*SR*"/>
    <w:link w:val="SRChar"/>
    <w:qFormat/>
    <w:rsid w:val="002F2353"/>
    <w:pPr>
      <w:numPr>
        <w:numId w:val="14"/>
      </w:numPr>
      <w:spacing w:before="120" w:line="276" w:lineRule="auto"/>
      <w:ind w:left="720"/>
    </w:pPr>
    <w:rPr>
      <w:rFonts w:eastAsia="Times New Roman"/>
      <w:sz w:val="22"/>
      <w:szCs w:val="22"/>
    </w:rPr>
  </w:style>
  <w:style w:type="character" w:customStyle="1" w:styleId="SAChar">
    <w:name w:val="*SA* Char"/>
    <w:basedOn w:val="ListParagraphChar"/>
    <w:link w:val="SA"/>
    <w:rsid w:val="00942C22"/>
    <w:rPr>
      <w:rFonts w:eastAsia="Times New Roman"/>
      <w:sz w:val="22"/>
      <w:szCs w:val="22"/>
    </w:rPr>
  </w:style>
  <w:style w:type="character" w:customStyle="1" w:styleId="SRChar">
    <w:name w:val="*SR* Char"/>
    <w:basedOn w:val="ListParagraphChar"/>
    <w:link w:val="SR"/>
    <w:rsid w:val="00C665A4"/>
    <w:rPr>
      <w:rFonts w:eastAsia="Times New Roman"/>
      <w:sz w:val="22"/>
      <w:szCs w:val="22"/>
    </w:rPr>
  </w:style>
  <w:style w:type="paragraph" w:customStyle="1" w:styleId="BR">
    <w:name w:val="*BR*"/>
    <w:link w:val="BRChar"/>
    <w:qFormat/>
    <w:rsid w:val="00942C22"/>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2F2353"/>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942C22"/>
    <w:rPr>
      <w:sz w:val="18"/>
      <w:szCs w:val="22"/>
    </w:rPr>
  </w:style>
  <w:style w:type="character" w:customStyle="1" w:styleId="folioChar">
    <w:name w:val="folio Char"/>
    <w:basedOn w:val="DefaultParagraphFont"/>
    <w:link w:val="folio"/>
    <w:rsid w:val="00942C22"/>
    <w:rPr>
      <w:rFonts w:ascii="Verdana" w:eastAsia="Verdana" w:hAnsi="Verdana" w:cs="Verdana"/>
      <w:color w:val="595959"/>
      <w:sz w:val="16"/>
      <w:szCs w:val="22"/>
    </w:rPr>
  </w:style>
  <w:style w:type="character" w:customStyle="1" w:styleId="FooterTextChar">
    <w:name w:val="FooterText Char"/>
    <w:basedOn w:val="folioChar"/>
    <w:link w:val="FooterText"/>
    <w:rsid w:val="00942C22"/>
    <w:rPr>
      <w:rFonts w:ascii="Verdana" w:eastAsia="Verdana" w:hAnsi="Verdana" w:cs="Calibri"/>
      <w:b/>
      <w:color w:val="595959"/>
      <w:sz w:val="14"/>
      <w:szCs w:val="22"/>
    </w:rPr>
  </w:style>
  <w:style w:type="paragraph" w:customStyle="1" w:styleId="TableText">
    <w:name w:val="*TableText"/>
    <w:link w:val="TableTextChar"/>
    <w:qFormat/>
    <w:rsid w:val="00942C22"/>
    <w:pPr>
      <w:spacing w:before="40" w:after="40" w:line="276" w:lineRule="auto"/>
    </w:pPr>
    <w:rPr>
      <w:sz w:val="22"/>
      <w:szCs w:val="22"/>
    </w:rPr>
  </w:style>
  <w:style w:type="character" w:customStyle="1" w:styleId="TableTextChar">
    <w:name w:val="*TableText Char"/>
    <w:basedOn w:val="DefaultParagraphFont"/>
    <w:link w:val="TableText"/>
    <w:rsid w:val="00942C22"/>
    <w:rPr>
      <w:sz w:val="22"/>
      <w:szCs w:val="22"/>
    </w:rPr>
  </w:style>
  <w:style w:type="paragraph" w:customStyle="1" w:styleId="ToolHeader">
    <w:name w:val="*ToolHeader"/>
    <w:qFormat/>
    <w:rsid w:val="00942C22"/>
    <w:pPr>
      <w:spacing w:after="120"/>
    </w:pPr>
    <w:rPr>
      <w:rFonts w:asciiTheme="minorHAnsi" w:hAnsiTheme="minorHAnsi"/>
      <w:b/>
      <w:bCs/>
      <w:color w:val="365F91"/>
      <w:sz w:val="32"/>
      <w:szCs w:val="28"/>
    </w:rPr>
  </w:style>
  <w:style w:type="paragraph" w:customStyle="1" w:styleId="ToolTableText">
    <w:name w:val="*ToolTableText"/>
    <w:qFormat/>
    <w:rsid w:val="00942C22"/>
    <w:pPr>
      <w:spacing w:before="40" w:after="120"/>
    </w:pPr>
    <w:rPr>
      <w:sz w:val="22"/>
      <w:szCs w:val="22"/>
    </w:rPr>
  </w:style>
  <w:style w:type="paragraph" w:customStyle="1" w:styleId="ExcerptTitle">
    <w:name w:val="*ExcerptTitle"/>
    <w:basedOn w:val="Normal"/>
    <w:link w:val="ExcerptTitleChar"/>
    <w:qFormat/>
    <w:rsid w:val="00942C22"/>
    <w:pPr>
      <w:jc w:val="center"/>
    </w:pPr>
    <w:rPr>
      <w:rFonts w:asciiTheme="majorHAnsi" w:hAnsiTheme="majorHAnsi"/>
      <w:b/>
      <w:smallCaps/>
      <w:sz w:val="32"/>
    </w:rPr>
  </w:style>
  <w:style w:type="paragraph" w:customStyle="1" w:styleId="ExcerptAuthor">
    <w:name w:val="*ExcerptAuthor"/>
    <w:basedOn w:val="Normal"/>
    <w:link w:val="ExcerptAuthorChar"/>
    <w:qFormat/>
    <w:rsid w:val="00942C22"/>
    <w:pPr>
      <w:jc w:val="center"/>
    </w:pPr>
    <w:rPr>
      <w:rFonts w:asciiTheme="majorHAnsi" w:hAnsiTheme="majorHAnsi"/>
      <w:b/>
    </w:rPr>
  </w:style>
  <w:style w:type="character" w:customStyle="1" w:styleId="ExcerptTitleChar">
    <w:name w:val="*ExcerptTitle Char"/>
    <w:basedOn w:val="DefaultParagraphFont"/>
    <w:link w:val="ExcerptTitle"/>
    <w:rsid w:val="00942C22"/>
    <w:rPr>
      <w:rFonts w:asciiTheme="majorHAnsi" w:hAnsiTheme="majorHAnsi"/>
      <w:b/>
      <w:smallCaps/>
      <w:sz w:val="32"/>
      <w:szCs w:val="22"/>
    </w:rPr>
  </w:style>
  <w:style w:type="paragraph" w:customStyle="1" w:styleId="ExcerptBody">
    <w:name w:val="*ExcerptBody"/>
    <w:basedOn w:val="Normal"/>
    <w:link w:val="ExcerptBodyChar"/>
    <w:qFormat/>
    <w:rsid w:val="00942C22"/>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942C22"/>
    <w:rPr>
      <w:rFonts w:asciiTheme="majorHAnsi" w:hAnsiTheme="majorHAnsi"/>
      <w:b/>
      <w:sz w:val="22"/>
      <w:szCs w:val="22"/>
    </w:rPr>
  </w:style>
  <w:style w:type="character" w:customStyle="1" w:styleId="ExcerptBodyChar">
    <w:name w:val="*ExcerptBody Char"/>
    <w:basedOn w:val="DefaultParagraphFont"/>
    <w:link w:val="ExcerptBody"/>
    <w:rsid w:val="00942C22"/>
    <w:rPr>
      <w:rFonts w:ascii="Times New Roman" w:eastAsia="Times New Roman" w:hAnsi="Times New Roman"/>
      <w:color w:val="000000"/>
      <w:szCs w:val="17"/>
    </w:rPr>
  </w:style>
  <w:style w:type="paragraph" w:customStyle="1" w:styleId="SubStandard">
    <w:name w:val="*SubStandard"/>
    <w:basedOn w:val="TableText"/>
    <w:link w:val="SubStandardChar"/>
    <w:qFormat/>
    <w:rsid w:val="00942C22"/>
    <w:pPr>
      <w:numPr>
        <w:numId w:val="26"/>
      </w:numPr>
    </w:pPr>
  </w:style>
  <w:style w:type="character" w:customStyle="1" w:styleId="SubStandardChar">
    <w:name w:val="*SubStandard Char"/>
    <w:basedOn w:val="TableTextChar"/>
    <w:link w:val="SubStandard"/>
    <w:rsid w:val="00942C22"/>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s>
</file>

<file path=word/webSettings.xml><?xml version="1.0" encoding="utf-8"?>
<w:webSettings xmlns:r="http://schemas.openxmlformats.org/officeDocument/2006/relationships" xmlns:w="http://schemas.openxmlformats.org/wordprocessingml/2006/main">
  <w:divs>
    <w:div w:id="8459818">
      <w:bodyDiv w:val="1"/>
      <w:marLeft w:val="0"/>
      <w:marRight w:val="0"/>
      <w:marTop w:val="0"/>
      <w:marBottom w:val="0"/>
      <w:divBdr>
        <w:top w:val="none" w:sz="0" w:space="0" w:color="auto"/>
        <w:left w:val="none" w:sz="0" w:space="0" w:color="auto"/>
        <w:bottom w:val="none" w:sz="0" w:space="0" w:color="auto"/>
        <w:right w:val="none" w:sz="0" w:space="0" w:color="auto"/>
      </w:divBdr>
    </w:div>
    <w:div w:id="61369813">
      <w:bodyDiv w:val="1"/>
      <w:marLeft w:val="0"/>
      <w:marRight w:val="0"/>
      <w:marTop w:val="0"/>
      <w:marBottom w:val="0"/>
      <w:divBdr>
        <w:top w:val="none" w:sz="0" w:space="0" w:color="auto"/>
        <w:left w:val="none" w:sz="0" w:space="0" w:color="auto"/>
        <w:bottom w:val="none" w:sz="0" w:space="0" w:color="auto"/>
        <w:right w:val="none" w:sz="0" w:space="0" w:color="auto"/>
      </w:divBdr>
    </w:div>
    <w:div w:id="283774035">
      <w:bodyDiv w:val="1"/>
      <w:marLeft w:val="0"/>
      <w:marRight w:val="0"/>
      <w:marTop w:val="0"/>
      <w:marBottom w:val="0"/>
      <w:divBdr>
        <w:top w:val="none" w:sz="0" w:space="0" w:color="auto"/>
        <w:left w:val="none" w:sz="0" w:space="0" w:color="auto"/>
        <w:bottom w:val="none" w:sz="0" w:space="0" w:color="auto"/>
        <w:right w:val="none" w:sz="0" w:space="0" w:color="auto"/>
      </w:divBdr>
    </w:div>
    <w:div w:id="328871670">
      <w:bodyDiv w:val="1"/>
      <w:marLeft w:val="0"/>
      <w:marRight w:val="0"/>
      <w:marTop w:val="0"/>
      <w:marBottom w:val="0"/>
      <w:divBdr>
        <w:top w:val="none" w:sz="0" w:space="0" w:color="auto"/>
        <w:left w:val="none" w:sz="0" w:space="0" w:color="auto"/>
        <w:bottom w:val="none" w:sz="0" w:space="0" w:color="auto"/>
        <w:right w:val="none" w:sz="0" w:space="0" w:color="auto"/>
      </w:divBdr>
    </w:div>
    <w:div w:id="370809855">
      <w:bodyDiv w:val="1"/>
      <w:marLeft w:val="0"/>
      <w:marRight w:val="0"/>
      <w:marTop w:val="0"/>
      <w:marBottom w:val="0"/>
      <w:divBdr>
        <w:top w:val="none" w:sz="0" w:space="0" w:color="auto"/>
        <w:left w:val="none" w:sz="0" w:space="0" w:color="auto"/>
        <w:bottom w:val="none" w:sz="0" w:space="0" w:color="auto"/>
        <w:right w:val="none" w:sz="0" w:space="0" w:color="auto"/>
      </w:divBdr>
    </w:div>
    <w:div w:id="433599396">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96649353">
      <w:bodyDiv w:val="1"/>
      <w:marLeft w:val="0"/>
      <w:marRight w:val="0"/>
      <w:marTop w:val="0"/>
      <w:marBottom w:val="0"/>
      <w:divBdr>
        <w:top w:val="none" w:sz="0" w:space="0" w:color="auto"/>
        <w:left w:val="none" w:sz="0" w:space="0" w:color="auto"/>
        <w:bottom w:val="none" w:sz="0" w:space="0" w:color="auto"/>
        <w:right w:val="none" w:sz="0" w:space="0" w:color="auto"/>
      </w:divBdr>
    </w:div>
    <w:div w:id="555746038">
      <w:bodyDiv w:val="1"/>
      <w:marLeft w:val="0"/>
      <w:marRight w:val="0"/>
      <w:marTop w:val="0"/>
      <w:marBottom w:val="0"/>
      <w:divBdr>
        <w:top w:val="none" w:sz="0" w:space="0" w:color="auto"/>
        <w:left w:val="none" w:sz="0" w:space="0" w:color="auto"/>
        <w:bottom w:val="none" w:sz="0" w:space="0" w:color="auto"/>
        <w:right w:val="none" w:sz="0" w:space="0" w:color="auto"/>
      </w:divBdr>
    </w:div>
    <w:div w:id="597257319">
      <w:bodyDiv w:val="1"/>
      <w:marLeft w:val="0"/>
      <w:marRight w:val="0"/>
      <w:marTop w:val="0"/>
      <w:marBottom w:val="0"/>
      <w:divBdr>
        <w:top w:val="none" w:sz="0" w:space="0" w:color="auto"/>
        <w:left w:val="none" w:sz="0" w:space="0" w:color="auto"/>
        <w:bottom w:val="none" w:sz="0" w:space="0" w:color="auto"/>
        <w:right w:val="none" w:sz="0" w:space="0" w:color="auto"/>
      </w:divBdr>
    </w:div>
    <w:div w:id="644437098">
      <w:bodyDiv w:val="1"/>
      <w:marLeft w:val="0"/>
      <w:marRight w:val="0"/>
      <w:marTop w:val="0"/>
      <w:marBottom w:val="0"/>
      <w:divBdr>
        <w:top w:val="none" w:sz="0" w:space="0" w:color="auto"/>
        <w:left w:val="none" w:sz="0" w:space="0" w:color="auto"/>
        <w:bottom w:val="none" w:sz="0" w:space="0" w:color="auto"/>
        <w:right w:val="none" w:sz="0" w:space="0" w:color="auto"/>
      </w:divBdr>
    </w:div>
    <w:div w:id="649746982">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21655633">
      <w:bodyDiv w:val="1"/>
      <w:marLeft w:val="0"/>
      <w:marRight w:val="0"/>
      <w:marTop w:val="0"/>
      <w:marBottom w:val="0"/>
      <w:divBdr>
        <w:top w:val="none" w:sz="0" w:space="0" w:color="auto"/>
        <w:left w:val="none" w:sz="0" w:space="0" w:color="auto"/>
        <w:bottom w:val="none" w:sz="0" w:space="0" w:color="auto"/>
        <w:right w:val="none" w:sz="0" w:space="0" w:color="auto"/>
      </w:divBdr>
    </w:div>
    <w:div w:id="913467657">
      <w:bodyDiv w:val="1"/>
      <w:marLeft w:val="0"/>
      <w:marRight w:val="0"/>
      <w:marTop w:val="0"/>
      <w:marBottom w:val="0"/>
      <w:divBdr>
        <w:top w:val="none" w:sz="0" w:space="0" w:color="auto"/>
        <w:left w:val="none" w:sz="0" w:space="0" w:color="auto"/>
        <w:bottom w:val="none" w:sz="0" w:space="0" w:color="auto"/>
        <w:right w:val="none" w:sz="0" w:space="0" w:color="auto"/>
      </w:divBdr>
    </w:div>
    <w:div w:id="953293052">
      <w:bodyDiv w:val="1"/>
      <w:marLeft w:val="0"/>
      <w:marRight w:val="0"/>
      <w:marTop w:val="0"/>
      <w:marBottom w:val="0"/>
      <w:divBdr>
        <w:top w:val="none" w:sz="0" w:space="0" w:color="auto"/>
        <w:left w:val="none" w:sz="0" w:space="0" w:color="auto"/>
        <w:bottom w:val="none" w:sz="0" w:space="0" w:color="auto"/>
        <w:right w:val="none" w:sz="0" w:space="0" w:color="auto"/>
      </w:divBdr>
    </w:div>
    <w:div w:id="976690646">
      <w:bodyDiv w:val="1"/>
      <w:marLeft w:val="0"/>
      <w:marRight w:val="0"/>
      <w:marTop w:val="0"/>
      <w:marBottom w:val="0"/>
      <w:divBdr>
        <w:top w:val="none" w:sz="0" w:space="0" w:color="auto"/>
        <w:left w:val="none" w:sz="0" w:space="0" w:color="auto"/>
        <w:bottom w:val="none" w:sz="0" w:space="0" w:color="auto"/>
        <w:right w:val="none" w:sz="0" w:space="0" w:color="auto"/>
      </w:divBdr>
    </w:div>
    <w:div w:id="993603017">
      <w:bodyDiv w:val="1"/>
      <w:marLeft w:val="0"/>
      <w:marRight w:val="0"/>
      <w:marTop w:val="0"/>
      <w:marBottom w:val="0"/>
      <w:divBdr>
        <w:top w:val="none" w:sz="0" w:space="0" w:color="auto"/>
        <w:left w:val="none" w:sz="0" w:space="0" w:color="auto"/>
        <w:bottom w:val="none" w:sz="0" w:space="0" w:color="auto"/>
        <w:right w:val="none" w:sz="0" w:space="0" w:color="auto"/>
      </w:divBdr>
    </w:div>
    <w:div w:id="1030181460">
      <w:bodyDiv w:val="1"/>
      <w:marLeft w:val="0"/>
      <w:marRight w:val="0"/>
      <w:marTop w:val="0"/>
      <w:marBottom w:val="0"/>
      <w:divBdr>
        <w:top w:val="none" w:sz="0" w:space="0" w:color="auto"/>
        <w:left w:val="none" w:sz="0" w:space="0" w:color="auto"/>
        <w:bottom w:val="none" w:sz="0" w:space="0" w:color="auto"/>
        <w:right w:val="none" w:sz="0" w:space="0" w:color="auto"/>
      </w:divBdr>
    </w:div>
    <w:div w:id="1037702070">
      <w:bodyDiv w:val="1"/>
      <w:marLeft w:val="0"/>
      <w:marRight w:val="0"/>
      <w:marTop w:val="0"/>
      <w:marBottom w:val="0"/>
      <w:divBdr>
        <w:top w:val="none" w:sz="0" w:space="0" w:color="auto"/>
        <w:left w:val="none" w:sz="0" w:space="0" w:color="auto"/>
        <w:bottom w:val="none" w:sz="0" w:space="0" w:color="auto"/>
        <w:right w:val="none" w:sz="0" w:space="0" w:color="auto"/>
      </w:divBdr>
    </w:div>
    <w:div w:id="1151948024">
      <w:bodyDiv w:val="1"/>
      <w:marLeft w:val="0"/>
      <w:marRight w:val="0"/>
      <w:marTop w:val="0"/>
      <w:marBottom w:val="0"/>
      <w:divBdr>
        <w:top w:val="none" w:sz="0" w:space="0" w:color="auto"/>
        <w:left w:val="none" w:sz="0" w:space="0" w:color="auto"/>
        <w:bottom w:val="none" w:sz="0" w:space="0" w:color="auto"/>
        <w:right w:val="none" w:sz="0" w:space="0" w:color="auto"/>
      </w:divBdr>
    </w:div>
    <w:div w:id="1159074347">
      <w:bodyDiv w:val="1"/>
      <w:marLeft w:val="0"/>
      <w:marRight w:val="0"/>
      <w:marTop w:val="0"/>
      <w:marBottom w:val="0"/>
      <w:divBdr>
        <w:top w:val="none" w:sz="0" w:space="0" w:color="auto"/>
        <w:left w:val="none" w:sz="0" w:space="0" w:color="auto"/>
        <w:bottom w:val="none" w:sz="0" w:space="0" w:color="auto"/>
        <w:right w:val="none" w:sz="0" w:space="0" w:color="auto"/>
      </w:divBdr>
    </w:div>
    <w:div w:id="1193693564">
      <w:bodyDiv w:val="1"/>
      <w:marLeft w:val="0"/>
      <w:marRight w:val="0"/>
      <w:marTop w:val="0"/>
      <w:marBottom w:val="0"/>
      <w:divBdr>
        <w:top w:val="none" w:sz="0" w:space="0" w:color="auto"/>
        <w:left w:val="none" w:sz="0" w:space="0" w:color="auto"/>
        <w:bottom w:val="none" w:sz="0" w:space="0" w:color="auto"/>
        <w:right w:val="none" w:sz="0" w:space="0" w:color="auto"/>
      </w:divBdr>
    </w:div>
    <w:div w:id="1209074077">
      <w:bodyDiv w:val="1"/>
      <w:marLeft w:val="0"/>
      <w:marRight w:val="0"/>
      <w:marTop w:val="0"/>
      <w:marBottom w:val="0"/>
      <w:divBdr>
        <w:top w:val="none" w:sz="0" w:space="0" w:color="auto"/>
        <w:left w:val="none" w:sz="0" w:space="0" w:color="auto"/>
        <w:bottom w:val="none" w:sz="0" w:space="0" w:color="auto"/>
        <w:right w:val="none" w:sz="0" w:space="0" w:color="auto"/>
      </w:divBdr>
    </w:div>
    <w:div w:id="1296713459">
      <w:bodyDiv w:val="1"/>
      <w:marLeft w:val="0"/>
      <w:marRight w:val="0"/>
      <w:marTop w:val="0"/>
      <w:marBottom w:val="0"/>
      <w:divBdr>
        <w:top w:val="none" w:sz="0" w:space="0" w:color="auto"/>
        <w:left w:val="none" w:sz="0" w:space="0" w:color="auto"/>
        <w:bottom w:val="none" w:sz="0" w:space="0" w:color="auto"/>
        <w:right w:val="none" w:sz="0" w:space="0" w:color="auto"/>
      </w:divBdr>
    </w:div>
    <w:div w:id="1317566098">
      <w:bodyDiv w:val="1"/>
      <w:marLeft w:val="0"/>
      <w:marRight w:val="0"/>
      <w:marTop w:val="0"/>
      <w:marBottom w:val="0"/>
      <w:divBdr>
        <w:top w:val="none" w:sz="0" w:space="0" w:color="auto"/>
        <w:left w:val="none" w:sz="0" w:space="0" w:color="auto"/>
        <w:bottom w:val="none" w:sz="0" w:space="0" w:color="auto"/>
        <w:right w:val="none" w:sz="0" w:space="0" w:color="auto"/>
      </w:divBdr>
    </w:div>
    <w:div w:id="1362170188">
      <w:bodyDiv w:val="1"/>
      <w:marLeft w:val="0"/>
      <w:marRight w:val="0"/>
      <w:marTop w:val="0"/>
      <w:marBottom w:val="0"/>
      <w:divBdr>
        <w:top w:val="none" w:sz="0" w:space="0" w:color="auto"/>
        <w:left w:val="none" w:sz="0" w:space="0" w:color="auto"/>
        <w:bottom w:val="none" w:sz="0" w:space="0" w:color="auto"/>
        <w:right w:val="none" w:sz="0" w:space="0" w:color="auto"/>
      </w:divBdr>
    </w:div>
    <w:div w:id="1402555214">
      <w:bodyDiv w:val="1"/>
      <w:marLeft w:val="0"/>
      <w:marRight w:val="0"/>
      <w:marTop w:val="0"/>
      <w:marBottom w:val="0"/>
      <w:divBdr>
        <w:top w:val="none" w:sz="0" w:space="0" w:color="auto"/>
        <w:left w:val="none" w:sz="0" w:space="0" w:color="auto"/>
        <w:bottom w:val="none" w:sz="0" w:space="0" w:color="auto"/>
        <w:right w:val="none" w:sz="0" w:space="0" w:color="auto"/>
      </w:divBdr>
    </w:div>
    <w:div w:id="1406222225">
      <w:bodyDiv w:val="1"/>
      <w:marLeft w:val="0"/>
      <w:marRight w:val="0"/>
      <w:marTop w:val="0"/>
      <w:marBottom w:val="0"/>
      <w:divBdr>
        <w:top w:val="none" w:sz="0" w:space="0" w:color="auto"/>
        <w:left w:val="none" w:sz="0" w:space="0" w:color="auto"/>
        <w:bottom w:val="none" w:sz="0" w:space="0" w:color="auto"/>
        <w:right w:val="none" w:sz="0" w:space="0" w:color="auto"/>
      </w:divBdr>
    </w:div>
    <w:div w:id="1585215582">
      <w:bodyDiv w:val="1"/>
      <w:marLeft w:val="0"/>
      <w:marRight w:val="0"/>
      <w:marTop w:val="0"/>
      <w:marBottom w:val="0"/>
      <w:divBdr>
        <w:top w:val="none" w:sz="0" w:space="0" w:color="auto"/>
        <w:left w:val="none" w:sz="0" w:space="0" w:color="auto"/>
        <w:bottom w:val="none" w:sz="0" w:space="0" w:color="auto"/>
        <w:right w:val="none" w:sz="0" w:space="0" w:color="auto"/>
      </w:divBdr>
    </w:div>
    <w:div w:id="1615748355">
      <w:bodyDiv w:val="1"/>
      <w:marLeft w:val="0"/>
      <w:marRight w:val="0"/>
      <w:marTop w:val="0"/>
      <w:marBottom w:val="0"/>
      <w:divBdr>
        <w:top w:val="none" w:sz="0" w:space="0" w:color="auto"/>
        <w:left w:val="none" w:sz="0" w:space="0" w:color="auto"/>
        <w:bottom w:val="none" w:sz="0" w:space="0" w:color="auto"/>
        <w:right w:val="none" w:sz="0" w:space="0" w:color="auto"/>
      </w:divBdr>
    </w:div>
    <w:div w:id="1790201858">
      <w:bodyDiv w:val="1"/>
      <w:marLeft w:val="0"/>
      <w:marRight w:val="0"/>
      <w:marTop w:val="0"/>
      <w:marBottom w:val="0"/>
      <w:divBdr>
        <w:top w:val="none" w:sz="0" w:space="0" w:color="auto"/>
        <w:left w:val="none" w:sz="0" w:space="0" w:color="auto"/>
        <w:bottom w:val="none" w:sz="0" w:space="0" w:color="auto"/>
        <w:right w:val="none" w:sz="0" w:space="0" w:color="auto"/>
      </w:divBdr>
    </w:div>
    <w:div w:id="1883323553">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05163087">
      <w:bodyDiv w:val="1"/>
      <w:marLeft w:val="0"/>
      <w:marRight w:val="0"/>
      <w:marTop w:val="0"/>
      <w:marBottom w:val="0"/>
      <w:divBdr>
        <w:top w:val="none" w:sz="0" w:space="0" w:color="auto"/>
        <w:left w:val="none" w:sz="0" w:space="0" w:color="auto"/>
        <w:bottom w:val="none" w:sz="0" w:space="0" w:color="auto"/>
        <w:right w:val="none" w:sz="0" w:space="0" w:color="auto"/>
      </w:divBdr>
    </w:div>
    <w:div w:id="2009944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9DE66-62BD-466F-8A11-42CD3A344EEE}">
  <ds:schemaRefs>
    <ds:schemaRef ds:uri="http://schemas.openxmlformats.org/officeDocument/2006/bibliography"/>
  </ds:schemaRefs>
</ds:datastoreItem>
</file>

<file path=customXml/itemProps2.xml><?xml version="1.0" encoding="utf-8"?>
<ds:datastoreItem xmlns:ds="http://schemas.openxmlformats.org/officeDocument/2006/customXml" ds:itemID="{F1E7DB4B-8D62-481A-9B47-98B392CA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5653</Words>
  <Characters>32225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37803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2014-04-02T14:20:00Z</cp:lastPrinted>
  <dcterms:created xsi:type="dcterms:W3CDTF">2014-04-17T23:17:00Z</dcterms:created>
  <dcterms:modified xsi:type="dcterms:W3CDTF">2014-04-17T23:17:00Z</dcterms:modified>
</cp:coreProperties>
</file>