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B07206" w:rsidRPr="00D53EBD">
        <w:trPr>
          <w:trHeight w:val="1008"/>
        </w:trPr>
        <w:tc>
          <w:tcPr>
            <w:tcW w:w="1980" w:type="dxa"/>
            <w:shd w:val="clear" w:color="auto" w:fill="385623"/>
            <w:vAlign w:val="center"/>
          </w:tcPr>
          <w:p w:rsidR="00B07206" w:rsidRPr="00D53EBD" w:rsidRDefault="00B07206" w:rsidP="00EE63A6">
            <w:pPr>
              <w:pStyle w:val="Header-banner"/>
              <w:rPr>
                <w:rFonts w:asciiTheme="minorHAnsi" w:hAnsiTheme="minorHAnsi"/>
              </w:rPr>
            </w:pPr>
            <w:r w:rsidRPr="00D53EBD">
              <w:rPr>
                <w:rFonts w:asciiTheme="minorHAnsi" w:hAnsiTheme="minorHAnsi"/>
              </w:rPr>
              <w:t>10.1.3</w:t>
            </w:r>
          </w:p>
        </w:tc>
        <w:tc>
          <w:tcPr>
            <w:tcW w:w="7470" w:type="dxa"/>
            <w:shd w:val="clear" w:color="auto" w:fill="76923C"/>
            <w:vAlign w:val="center"/>
          </w:tcPr>
          <w:p w:rsidR="00B07206" w:rsidRPr="00D53EBD" w:rsidRDefault="00B07206" w:rsidP="00EE63A6">
            <w:pPr>
              <w:pStyle w:val="Header2banner"/>
              <w:rPr>
                <w:rFonts w:asciiTheme="minorHAnsi" w:hAnsiTheme="minorHAnsi"/>
              </w:rPr>
            </w:pPr>
            <w:r w:rsidRPr="00D53EBD">
              <w:rPr>
                <w:rFonts w:asciiTheme="minorHAnsi" w:hAnsiTheme="minorHAnsi"/>
              </w:rPr>
              <w:t>Lesson 14</w:t>
            </w:r>
          </w:p>
        </w:tc>
      </w:tr>
    </w:tbl>
    <w:p w:rsidR="00560E2F" w:rsidRPr="00015E17" w:rsidRDefault="00560E2F">
      <w:pPr>
        <w:pStyle w:val="Heading1"/>
      </w:pPr>
      <w:r w:rsidRPr="00015E17">
        <w:t>Introduction</w:t>
      </w:r>
    </w:p>
    <w:p w:rsidR="00607EE7" w:rsidRDefault="00557C7F" w:rsidP="00931850">
      <w:r w:rsidRPr="00015E17">
        <w:t xml:space="preserve">In the </w:t>
      </w:r>
      <w:r w:rsidR="00BA03B3">
        <w:t>E</w:t>
      </w:r>
      <w:r w:rsidRPr="00015E17">
        <w:t>nd</w:t>
      </w:r>
      <w:r w:rsidR="00BA03B3">
        <w:t>-</w:t>
      </w:r>
      <w:r w:rsidRPr="00015E17">
        <w:t>o</w:t>
      </w:r>
      <w:r w:rsidR="00BA03B3">
        <w:t>f-U</w:t>
      </w:r>
      <w:r w:rsidRPr="00015E17">
        <w:t xml:space="preserve">nit </w:t>
      </w:r>
      <w:r w:rsidR="00BA03B3">
        <w:t>A</w:t>
      </w:r>
      <w:r w:rsidRPr="00015E17">
        <w:t>ssessment for 10.1.</w:t>
      </w:r>
      <w:r w:rsidR="00BF5530">
        <w:t>3</w:t>
      </w:r>
      <w:r w:rsidRPr="00015E17">
        <w:t xml:space="preserve">, students demonstrate </w:t>
      </w:r>
      <w:r w:rsidR="00F919D3">
        <w:t xml:space="preserve">a </w:t>
      </w:r>
      <w:r w:rsidRPr="00015E17">
        <w:t xml:space="preserve">cumulative understanding of Amy Tan’s </w:t>
      </w:r>
      <w:r w:rsidR="0043368A">
        <w:rPr>
          <w:i/>
        </w:rPr>
        <w:t>The J</w:t>
      </w:r>
      <w:r w:rsidRPr="00015E17">
        <w:rPr>
          <w:i/>
        </w:rPr>
        <w:t>oy Luck Club</w:t>
      </w:r>
      <w:r w:rsidRPr="00015E17">
        <w:t xml:space="preserve"> and H.</w:t>
      </w:r>
      <w:r w:rsidR="00FC3A50">
        <w:t xml:space="preserve"> </w:t>
      </w:r>
      <w:r w:rsidRPr="00015E17">
        <w:t xml:space="preserve">G. </w:t>
      </w:r>
      <w:proofErr w:type="spellStart"/>
      <w:r w:rsidRPr="00015E17">
        <w:t>Bissinger’s</w:t>
      </w:r>
      <w:proofErr w:type="spellEnd"/>
      <w:r w:rsidRPr="00015E17">
        <w:rPr>
          <w:i/>
        </w:rPr>
        <w:t xml:space="preserve"> Friday Night Lights</w:t>
      </w:r>
      <w:r w:rsidRPr="00015E17">
        <w:t xml:space="preserve"> through an exploration of how central ideas of each text develop through key details. </w:t>
      </w:r>
    </w:p>
    <w:p w:rsidR="00557C7F" w:rsidRPr="00015E17" w:rsidRDefault="00607EE7" w:rsidP="00931850">
      <w:pPr>
        <w:rPr>
          <w:rFonts w:asciiTheme="minorHAnsi" w:hAnsiTheme="minorHAnsi"/>
        </w:rPr>
      </w:pPr>
      <w:r>
        <w:t xml:space="preserve">Students </w:t>
      </w:r>
      <w:r w:rsidR="00557C7F" w:rsidRPr="00015E17">
        <w:t xml:space="preserve">craft a brief formal written response to the </w:t>
      </w:r>
      <w:r w:rsidR="00BA03B3">
        <w:t>E</w:t>
      </w:r>
      <w:r w:rsidR="00F919D3">
        <w:t>nd</w:t>
      </w:r>
      <w:r w:rsidR="00BA03B3">
        <w:t>-</w:t>
      </w:r>
      <w:r w:rsidR="00F919D3">
        <w:t>of</w:t>
      </w:r>
      <w:r w:rsidR="00BA03B3">
        <w:t>-U</w:t>
      </w:r>
      <w:r w:rsidR="00F919D3">
        <w:t xml:space="preserve">nit </w:t>
      </w:r>
      <w:r w:rsidR="00432212">
        <w:t>A</w:t>
      </w:r>
      <w:r w:rsidR="00F919D3">
        <w:t>ssessment prompt: C</w:t>
      </w:r>
      <w:r w:rsidR="00557C7F" w:rsidRPr="00015E17">
        <w:t xml:space="preserve">hoose either “Rules of the Game” or “Two Kinds” from </w:t>
      </w:r>
      <w:r w:rsidR="0043368A">
        <w:rPr>
          <w:i/>
        </w:rPr>
        <w:t>The J</w:t>
      </w:r>
      <w:r w:rsidR="00557C7F" w:rsidRPr="00015E17">
        <w:rPr>
          <w:i/>
        </w:rPr>
        <w:t>oy Luck Club</w:t>
      </w:r>
      <w:r w:rsidR="00557C7F" w:rsidRPr="00015E17">
        <w:t xml:space="preserve">, and compare it to </w:t>
      </w:r>
      <w:proofErr w:type="spellStart"/>
      <w:r w:rsidR="00557C7F" w:rsidRPr="00015E17">
        <w:t>Bissinger’s</w:t>
      </w:r>
      <w:proofErr w:type="spellEnd"/>
      <w:r w:rsidR="00557C7F" w:rsidRPr="00015E17">
        <w:t xml:space="preserve"> “Dreaming of </w:t>
      </w:r>
      <w:proofErr w:type="gramStart"/>
      <w:r w:rsidR="00557C7F" w:rsidRPr="00015E17">
        <w:t xml:space="preserve">Heroes” from </w:t>
      </w:r>
      <w:r w:rsidR="00557C7F" w:rsidRPr="00015E17">
        <w:rPr>
          <w:i/>
        </w:rPr>
        <w:t>Friday Night Lights.</w:t>
      </w:r>
      <w:proofErr w:type="gramEnd"/>
      <w:r w:rsidR="00557C7F" w:rsidRPr="00015E17">
        <w:t xml:space="preserve"> How do the relationships between childr</w:t>
      </w:r>
      <w:r w:rsidR="00F919D3">
        <w:t>en and their parents develop a central idea common</w:t>
      </w:r>
      <w:r w:rsidR="00210615">
        <w:t xml:space="preserve"> to</w:t>
      </w:r>
      <w:r w:rsidR="00557C7F" w:rsidRPr="00015E17">
        <w:t xml:space="preserve"> these two texts?</w:t>
      </w:r>
    </w:p>
    <w:p w:rsidR="00557C7F" w:rsidRDefault="00557C7F" w:rsidP="00931850">
      <w:r w:rsidRPr="00015E17">
        <w:t>For homework</w:t>
      </w:r>
      <w:r w:rsidR="009B0DC1">
        <w:t>,</w:t>
      </w:r>
      <w:r w:rsidRPr="00015E17">
        <w:t xml:space="preserve"> students continue with their AIR</w:t>
      </w:r>
      <w:r w:rsidR="008A00FE">
        <w:t>, this time through the lens of the focus standard of their choosing</w:t>
      </w:r>
      <w:r w:rsidRPr="00015E17">
        <w:t xml:space="preserve">. </w:t>
      </w:r>
    </w:p>
    <w:p w:rsidR="00931850" w:rsidRPr="00931850" w:rsidRDefault="00931850" w:rsidP="0093185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931850" w:rsidRPr="00931850">
        <w:tc>
          <w:tcPr>
            <w:tcW w:w="9468" w:type="dxa"/>
            <w:gridSpan w:val="2"/>
            <w:shd w:val="clear" w:color="auto" w:fill="76923C"/>
          </w:tcPr>
          <w:p w:rsidR="00931850" w:rsidRPr="00931850" w:rsidRDefault="00931850" w:rsidP="00931850">
            <w:pPr>
              <w:pStyle w:val="TableHeaders"/>
            </w:pPr>
            <w:r w:rsidRPr="00931850">
              <w:t>Assessed Standard(s)</w:t>
            </w:r>
          </w:p>
        </w:tc>
      </w:tr>
      <w:tr w:rsidR="00931850" w:rsidRPr="00931850">
        <w:tc>
          <w:tcPr>
            <w:tcW w:w="1344" w:type="dxa"/>
          </w:tcPr>
          <w:p w:rsidR="00931850" w:rsidRPr="00931850" w:rsidRDefault="00931850" w:rsidP="002873AB">
            <w:pPr>
              <w:pStyle w:val="TableText"/>
              <w:spacing w:line="240" w:lineRule="auto"/>
            </w:pPr>
            <w:r w:rsidRPr="00931850">
              <w:t>RI.9-10.2</w:t>
            </w:r>
          </w:p>
        </w:tc>
        <w:tc>
          <w:tcPr>
            <w:tcW w:w="8124" w:type="dxa"/>
          </w:tcPr>
          <w:p w:rsidR="00931850" w:rsidRPr="00EF5C01" w:rsidRDefault="00931850" w:rsidP="00EF5C01">
            <w:pPr>
              <w:pStyle w:val="TableText"/>
            </w:pPr>
            <w:r w:rsidRPr="00EF5C01">
              <w:t>Determine a central idea of a text and analyze its development over the course of the text, including how it emerges and is shaped and refined by specific details; provide an objective summary of the text</w:t>
            </w:r>
            <w:r w:rsidR="00CD369B">
              <w:t>.</w:t>
            </w:r>
          </w:p>
        </w:tc>
      </w:tr>
      <w:tr w:rsidR="00931850" w:rsidRPr="00931850">
        <w:tc>
          <w:tcPr>
            <w:tcW w:w="1344" w:type="dxa"/>
          </w:tcPr>
          <w:p w:rsidR="00931850" w:rsidRPr="00931850" w:rsidRDefault="00931850" w:rsidP="002873AB">
            <w:pPr>
              <w:pStyle w:val="TableText"/>
              <w:spacing w:line="240" w:lineRule="auto"/>
            </w:pPr>
            <w:r w:rsidRPr="00931850">
              <w:t>RL.9-10.2</w:t>
            </w:r>
          </w:p>
        </w:tc>
        <w:tc>
          <w:tcPr>
            <w:tcW w:w="8124" w:type="dxa"/>
          </w:tcPr>
          <w:p w:rsidR="00931850" w:rsidRPr="00EF5C01" w:rsidRDefault="00931850" w:rsidP="00EF5C01">
            <w:pPr>
              <w:pStyle w:val="TableText"/>
            </w:pPr>
            <w:r w:rsidRPr="00EF5C01">
              <w:t>Determine a theme or central idea of a text and analyze in detail its development over the course of the text, including how it emerges and is shaped and refined by specific details; provide an objective summary of the text.</w:t>
            </w:r>
          </w:p>
        </w:tc>
      </w:tr>
      <w:tr w:rsidR="00931850" w:rsidRPr="00931850">
        <w:tc>
          <w:tcPr>
            <w:tcW w:w="1344" w:type="dxa"/>
          </w:tcPr>
          <w:p w:rsidR="00931850" w:rsidRPr="00931850" w:rsidRDefault="00931850" w:rsidP="002873AB">
            <w:pPr>
              <w:pStyle w:val="TableText"/>
              <w:spacing w:line="240" w:lineRule="auto"/>
            </w:pPr>
            <w:r w:rsidRPr="00931850">
              <w:t>W.9-10.2</w:t>
            </w:r>
          </w:p>
        </w:tc>
        <w:tc>
          <w:tcPr>
            <w:tcW w:w="8124" w:type="dxa"/>
          </w:tcPr>
          <w:p w:rsidR="00931850" w:rsidRPr="00EF5C01" w:rsidRDefault="00931850" w:rsidP="00EF5C01">
            <w:pPr>
              <w:pStyle w:val="TableText"/>
            </w:pPr>
            <w:r w:rsidRPr="00EF5C01">
              <w:t>Write informative/explanatory texts to examine and convey complex ideas, concepts, and information clearly and accurately through the effective selection, organization, and analysis of content.</w:t>
            </w:r>
          </w:p>
        </w:tc>
      </w:tr>
      <w:tr w:rsidR="00931850" w:rsidRPr="00931850">
        <w:tc>
          <w:tcPr>
            <w:tcW w:w="1344" w:type="dxa"/>
          </w:tcPr>
          <w:p w:rsidR="00931850" w:rsidRPr="00931850" w:rsidRDefault="00931850" w:rsidP="00931850">
            <w:pPr>
              <w:pStyle w:val="TableText"/>
            </w:pPr>
            <w:r w:rsidRPr="00931850">
              <w:t>W.9-10.9</w:t>
            </w:r>
          </w:p>
        </w:tc>
        <w:tc>
          <w:tcPr>
            <w:tcW w:w="8124" w:type="dxa"/>
          </w:tcPr>
          <w:p w:rsidR="00931850" w:rsidRPr="00931850" w:rsidRDefault="00931850" w:rsidP="00931850">
            <w:pPr>
              <w:pStyle w:val="TableText"/>
            </w:pPr>
            <w:r w:rsidRPr="00931850">
              <w:t>Draw evidence from literary or informational texts to support analysis, reflection, and research.</w:t>
            </w:r>
          </w:p>
        </w:tc>
      </w:tr>
      <w:tr w:rsidR="00931850" w:rsidRPr="00931850">
        <w:tc>
          <w:tcPr>
            <w:tcW w:w="9468" w:type="dxa"/>
            <w:gridSpan w:val="2"/>
            <w:shd w:val="clear" w:color="auto" w:fill="76923C"/>
          </w:tcPr>
          <w:p w:rsidR="00931850" w:rsidRPr="00931850" w:rsidRDefault="00931850" w:rsidP="00931850">
            <w:pPr>
              <w:pStyle w:val="TableHeaders"/>
            </w:pPr>
            <w:r w:rsidRPr="00931850">
              <w:t>Addressed Standard(s)</w:t>
            </w:r>
          </w:p>
        </w:tc>
      </w:tr>
      <w:tr w:rsidR="00931850" w:rsidRPr="00931850">
        <w:tc>
          <w:tcPr>
            <w:tcW w:w="1344" w:type="dxa"/>
          </w:tcPr>
          <w:p w:rsidR="00931850" w:rsidRPr="00931850" w:rsidRDefault="00931850" w:rsidP="00931850">
            <w:pPr>
              <w:pStyle w:val="TableText"/>
            </w:pPr>
            <w:r w:rsidRPr="00931850">
              <w:t>RL.9-10.1</w:t>
            </w:r>
          </w:p>
        </w:tc>
        <w:tc>
          <w:tcPr>
            <w:tcW w:w="8124" w:type="dxa"/>
          </w:tcPr>
          <w:p w:rsidR="00931850" w:rsidRPr="00931850" w:rsidRDefault="00931850" w:rsidP="00931850">
            <w:pPr>
              <w:pStyle w:val="TableText"/>
            </w:pPr>
            <w:r w:rsidRPr="00931850">
              <w:t>Cite strong and thorough textual evidence to support analysis of what the text says explicitly as well as inferences drawn from the text.</w:t>
            </w:r>
          </w:p>
        </w:tc>
      </w:tr>
      <w:tr w:rsidR="00931850" w:rsidRPr="00931850" w:rsidTr="001E47E8">
        <w:trPr>
          <w:cantSplit/>
        </w:trPr>
        <w:tc>
          <w:tcPr>
            <w:tcW w:w="1344" w:type="dxa"/>
          </w:tcPr>
          <w:p w:rsidR="00931850" w:rsidRPr="00931850" w:rsidRDefault="00931850" w:rsidP="002873AB">
            <w:pPr>
              <w:pStyle w:val="TableText"/>
              <w:spacing w:line="240" w:lineRule="auto"/>
            </w:pPr>
            <w:r w:rsidRPr="00931850">
              <w:lastRenderedPageBreak/>
              <w:t>RL.9-10.3</w:t>
            </w:r>
          </w:p>
        </w:tc>
        <w:tc>
          <w:tcPr>
            <w:tcW w:w="8124" w:type="dxa"/>
          </w:tcPr>
          <w:p w:rsidR="00931850" w:rsidRPr="00931850" w:rsidRDefault="00931850" w:rsidP="001E47E8">
            <w:pPr>
              <w:pStyle w:val="TableText"/>
              <w:spacing w:line="240" w:lineRule="auto"/>
            </w:pPr>
            <w:r w:rsidRPr="00931850">
              <w:t>Analyze how complex characters (e.g.</w:t>
            </w:r>
            <w:r w:rsidR="001E47E8">
              <w:t>,</w:t>
            </w:r>
            <w:r w:rsidRPr="00931850">
              <w:t xml:space="preserve"> those with multiple or conflicting motivations) develop over the course of a text, interact with other characters, and advance the plot or develop the theme.</w:t>
            </w:r>
          </w:p>
        </w:tc>
      </w:tr>
      <w:tr w:rsidR="00931850" w:rsidRPr="00931850">
        <w:tc>
          <w:tcPr>
            <w:tcW w:w="1344" w:type="dxa"/>
          </w:tcPr>
          <w:p w:rsidR="00931850" w:rsidRPr="00931850" w:rsidRDefault="00931850" w:rsidP="00931850">
            <w:pPr>
              <w:pStyle w:val="TableText"/>
            </w:pPr>
            <w:r w:rsidRPr="00931850">
              <w:t>RI.9-10.1</w:t>
            </w:r>
          </w:p>
        </w:tc>
        <w:tc>
          <w:tcPr>
            <w:tcW w:w="8124" w:type="dxa"/>
          </w:tcPr>
          <w:p w:rsidR="00931850" w:rsidRPr="00931850" w:rsidRDefault="00931850" w:rsidP="00931850">
            <w:pPr>
              <w:pStyle w:val="TableText"/>
            </w:pPr>
            <w:r w:rsidRPr="00931850">
              <w:t>Cite strong and thorough textual evidence to support analysis of what the text says explicitly as well as inferences drawn from the text.</w:t>
            </w:r>
          </w:p>
        </w:tc>
      </w:tr>
    </w:tbl>
    <w:p w:rsidR="00EC7EFE" w:rsidRPr="00EC7EFE" w:rsidRDefault="00EC7EFE" w:rsidP="00EC7EFE">
      <w:pPr>
        <w:keepNext/>
        <w:keepLines/>
        <w:spacing w:before="480" w:after="120"/>
        <w:outlineLvl w:val="0"/>
        <w:rPr>
          <w:rFonts w:asciiTheme="minorHAnsi" w:hAnsiTheme="minorHAnsi"/>
          <w:b/>
          <w:bCs/>
          <w:color w:val="365F91"/>
          <w:sz w:val="32"/>
          <w:szCs w:val="28"/>
        </w:rPr>
      </w:pPr>
      <w:r w:rsidRPr="00EC7EFE">
        <w:rPr>
          <w:rFonts w:asciiTheme="minorHAnsi" w:hAnsiTheme="minorHAnsi"/>
          <w:b/>
          <w:bCs/>
          <w:color w:val="365F91"/>
          <w:sz w:val="32"/>
          <w:szCs w:val="28"/>
        </w:rP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EC7EFE" w:rsidRPr="00EC7EFE">
        <w:tc>
          <w:tcPr>
            <w:tcW w:w="9478" w:type="dxa"/>
            <w:shd w:val="clear" w:color="auto" w:fill="76923C"/>
          </w:tcPr>
          <w:p w:rsidR="00EC7EFE" w:rsidRPr="00EC7EFE" w:rsidRDefault="00EC7EFE" w:rsidP="00EC7EFE">
            <w:pPr>
              <w:spacing w:before="40" w:after="40" w:line="240" w:lineRule="auto"/>
              <w:rPr>
                <w:b/>
                <w:color w:val="FFFFFF" w:themeColor="background1"/>
              </w:rPr>
            </w:pPr>
            <w:r w:rsidRPr="00EC7EFE">
              <w:rPr>
                <w:b/>
                <w:color w:val="FFFFFF" w:themeColor="background1"/>
              </w:rPr>
              <w:t>Assessment(s)</w:t>
            </w:r>
          </w:p>
        </w:tc>
      </w:tr>
      <w:tr w:rsidR="00EC7EFE" w:rsidRPr="00EC7EFE">
        <w:tc>
          <w:tcPr>
            <w:tcW w:w="9478" w:type="dxa"/>
            <w:tcBorders>
              <w:top w:val="single" w:sz="4" w:space="0" w:color="auto"/>
              <w:left w:val="single" w:sz="4" w:space="0" w:color="auto"/>
              <w:bottom w:val="single" w:sz="4" w:space="0" w:color="auto"/>
              <w:right w:val="single" w:sz="4" w:space="0" w:color="auto"/>
            </w:tcBorders>
          </w:tcPr>
          <w:p w:rsidR="00EC7EFE" w:rsidRPr="00EC7EFE" w:rsidRDefault="00EC7EFE" w:rsidP="00EC7EFE">
            <w:pPr>
              <w:pStyle w:val="TableText"/>
            </w:pPr>
            <w:r w:rsidRPr="00EC7EFE">
              <w:t xml:space="preserve">The learning in this unit </w:t>
            </w:r>
            <w:proofErr w:type="gramStart"/>
            <w:r w:rsidR="006604C1">
              <w:t>is</w:t>
            </w:r>
            <w:r w:rsidRPr="00EC7EFE">
              <w:t xml:space="preserve"> captured</w:t>
            </w:r>
            <w:proofErr w:type="gramEnd"/>
            <w:r w:rsidRPr="00EC7EFE">
              <w:t xml:space="preserve"> through a multi</w:t>
            </w:r>
            <w:r w:rsidR="006604C1">
              <w:t>-</w:t>
            </w:r>
            <w:r w:rsidRPr="00EC7EFE">
              <w:t xml:space="preserve">paragraph written response at the end of the lesson. </w:t>
            </w:r>
          </w:p>
          <w:p w:rsidR="00EC7EFE" w:rsidRDefault="00EC7EFE" w:rsidP="002873AB">
            <w:pPr>
              <w:pStyle w:val="BulletedList"/>
              <w:spacing w:line="264" w:lineRule="auto"/>
            </w:pPr>
            <w:r w:rsidRPr="00EC7EFE">
              <w:t xml:space="preserve">Choose either “Rules of the Game” or “Two Kinds” from </w:t>
            </w:r>
            <w:r w:rsidR="00C60EC2" w:rsidRPr="00C60EC2">
              <w:rPr>
                <w:i/>
              </w:rPr>
              <w:t>The Joy Luck Club</w:t>
            </w:r>
            <w:r w:rsidRPr="00EC7EFE">
              <w:t xml:space="preserve"> and compare it to </w:t>
            </w:r>
            <w:proofErr w:type="spellStart"/>
            <w:r w:rsidRPr="00EC7EFE">
              <w:t>Bissinger’s</w:t>
            </w:r>
            <w:proofErr w:type="spellEnd"/>
            <w:r w:rsidRPr="00EC7EFE">
              <w:t xml:space="preserve"> “Dreaming of Heroes” from </w:t>
            </w:r>
            <w:r w:rsidR="00C60EC2" w:rsidRPr="00C60EC2">
              <w:rPr>
                <w:i/>
              </w:rPr>
              <w:t>Friday Night Lights</w:t>
            </w:r>
            <w:r w:rsidRPr="00EC7EFE">
              <w:t>. How do the relationships between children and their parents develop a central idea common to these two texts?</w:t>
            </w:r>
          </w:p>
          <w:p w:rsidR="00CD369B" w:rsidRDefault="00670634">
            <w:pPr>
              <w:pStyle w:val="BulletedList"/>
              <w:numPr>
                <w:ilvl w:val="0"/>
                <w:numId w:val="0"/>
              </w:numPr>
              <w:spacing w:line="264" w:lineRule="auto"/>
              <w:ind w:left="360"/>
            </w:pPr>
            <w:r>
              <w:t>R</w:t>
            </w:r>
            <w:r w:rsidR="00381A32">
              <w:t>esponse</w:t>
            </w:r>
            <w:r>
              <w:t>s</w:t>
            </w:r>
            <w:r w:rsidR="00381A32">
              <w:t xml:space="preserve"> should discuss</w:t>
            </w:r>
            <w:r w:rsidR="00EC7EFE" w:rsidRPr="00EC7EFE">
              <w:t xml:space="preserve"> at least two pieces of textual evidence from both texts.</w:t>
            </w:r>
          </w:p>
          <w:p w:rsidR="00FA64C4" w:rsidRDefault="00FA64C4" w:rsidP="006E1AED">
            <w:pPr>
              <w:pStyle w:val="IN"/>
            </w:pPr>
            <w:r>
              <w:t>T</w:t>
            </w:r>
            <w:r w:rsidRPr="00EC7EFE">
              <w:t xml:space="preserve">he </w:t>
            </w:r>
            <w:r>
              <w:t>End-of-Unit Assessment</w:t>
            </w:r>
            <w:r w:rsidRPr="00EC7EFE">
              <w:t xml:space="preserve"> </w:t>
            </w:r>
            <w:proofErr w:type="gramStart"/>
            <w:r w:rsidRPr="00EC7EFE">
              <w:t>should be assessed</w:t>
            </w:r>
            <w:proofErr w:type="gramEnd"/>
            <w:r w:rsidRPr="00EC7EFE">
              <w:t xml:space="preserve"> using the Text Analysis Rubric.</w:t>
            </w:r>
          </w:p>
        </w:tc>
      </w:tr>
      <w:tr w:rsidR="00EC7EFE" w:rsidRPr="00EC7EFE">
        <w:tc>
          <w:tcPr>
            <w:tcW w:w="9478" w:type="dxa"/>
            <w:shd w:val="clear" w:color="auto" w:fill="76923C"/>
          </w:tcPr>
          <w:p w:rsidR="00EC7EFE" w:rsidRPr="00EC7EFE" w:rsidRDefault="00EC7EFE" w:rsidP="00EC7EFE">
            <w:pPr>
              <w:spacing w:before="40" w:after="40" w:line="240" w:lineRule="auto"/>
              <w:rPr>
                <w:b/>
                <w:color w:val="FFFFFF" w:themeColor="background1"/>
              </w:rPr>
            </w:pPr>
            <w:r w:rsidRPr="00EC7EFE">
              <w:rPr>
                <w:b/>
                <w:color w:val="FFFFFF" w:themeColor="background1"/>
              </w:rPr>
              <w:t>High Performance Response(s)</w:t>
            </w:r>
          </w:p>
        </w:tc>
      </w:tr>
      <w:tr w:rsidR="00EC7EFE" w:rsidRPr="00EC7EFE">
        <w:tc>
          <w:tcPr>
            <w:tcW w:w="9478" w:type="dxa"/>
          </w:tcPr>
          <w:p w:rsidR="00EC7EFE" w:rsidRPr="00EC7EFE" w:rsidRDefault="00EC7EFE" w:rsidP="002873AB">
            <w:pPr>
              <w:pStyle w:val="TableText"/>
              <w:spacing w:before="60" w:after="60" w:line="264" w:lineRule="auto"/>
              <w:ind w:left="360" w:hanging="360"/>
            </w:pPr>
            <w:r w:rsidRPr="00EC7EFE">
              <w:t>Student responses should:</w:t>
            </w:r>
          </w:p>
          <w:p w:rsidR="00EC7EFE" w:rsidRDefault="00EC7EFE" w:rsidP="002873AB">
            <w:pPr>
              <w:pStyle w:val="BulletedList"/>
              <w:spacing w:line="264" w:lineRule="auto"/>
            </w:pPr>
            <w:r w:rsidRPr="00015E17">
              <w:t>Focus on one parent/child relationship from each of their two chosen texts.</w:t>
            </w:r>
          </w:p>
          <w:p w:rsidR="00EC7EFE" w:rsidRPr="00015E17" w:rsidRDefault="00EC7EFE" w:rsidP="002873AB">
            <w:pPr>
              <w:pStyle w:val="BulletedList"/>
              <w:spacing w:line="264" w:lineRule="auto"/>
            </w:pPr>
            <w:r w:rsidRPr="00015E17">
              <w:t xml:space="preserve">Trace the development of a common central idea in </w:t>
            </w:r>
            <w:r w:rsidRPr="00015E17">
              <w:rPr>
                <w:i/>
              </w:rPr>
              <w:t>The Joy Luck Club</w:t>
            </w:r>
            <w:r w:rsidRPr="00015E17">
              <w:t xml:space="preserve"> and </w:t>
            </w:r>
            <w:r w:rsidRPr="00015E17">
              <w:rPr>
                <w:i/>
              </w:rPr>
              <w:t>Friday Night Lights</w:t>
            </w:r>
            <w:r w:rsidRPr="00015E17">
              <w:t>.</w:t>
            </w:r>
          </w:p>
          <w:p w:rsidR="00EC7EFE" w:rsidRPr="00607EE7" w:rsidRDefault="00EC7EFE" w:rsidP="002873AB">
            <w:pPr>
              <w:pStyle w:val="BulletedList"/>
              <w:spacing w:line="264" w:lineRule="auto"/>
            </w:pPr>
            <w:r w:rsidRPr="00607EE7">
              <w:t>Establish a central idea common to both texts.</w:t>
            </w:r>
          </w:p>
          <w:p w:rsidR="00EC7EFE" w:rsidRPr="00015E17" w:rsidRDefault="00EC7EFE" w:rsidP="002873AB">
            <w:pPr>
              <w:pStyle w:val="BulletedList"/>
              <w:spacing w:line="264" w:lineRule="auto"/>
            </w:pPr>
            <w:r w:rsidRPr="00607EE7">
              <w:t>A</w:t>
            </w:r>
            <w:r w:rsidRPr="00015E17">
              <w:t xml:space="preserve">nalyze how Tan develops this central idea through the interactions between a parent and child from one of the chapters in </w:t>
            </w:r>
            <w:r w:rsidRPr="00015E17">
              <w:rPr>
                <w:i/>
              </w:rPr>
              <w:t>The Joy Luck Club</w:t>
            </w:r>
            <w:r w:rsidRPr="00015E17">
              <w:t>.</w:t>
            </w:r>
            <w:r w:rsidRPr="00607EE7" w:rsidDel="00667E10">
              <w:t xml:space="preserve"> </w:t>
            </w:r>
          </w:p>
          <w:p w:rsidR="00EC7EFE" w:rsidRPr="00607EE7" w:rsidRDefault="00EC7EFE" w:rsidP="002873AB">
            <w:pPr>
              <w:pStyle w:val="BulletedList"/>
              <w:spacing w:line="264" w:lineRule="auto"/>
            </w:pPr>
            <w:r w:rsidRPr="00607EE7">
              <w:t>A</w:t>
            </w:r>
            <w:r w:rsidRPr="00015E17">
              <w:t xml:space="preserve">nalyze how </w:t>
            </w:r>
            <w:proofErr w:type="spellStart"/>
            <w:r w:rsidRPr="00015E17">
              <w:t>Bissinger</w:t>
            </w:r>
            <w:proofErr w:type="spellEnd"/>
            <w:r w:rsidRPr="00015E17">
              <w:t xml:space="preserve"> </w:t>
            </w:r>
            <w:r w:rsidRPr="00607EE7">
              <w:t>shapes and refines this</w:t>
            </w:r>
            <w:r w:rsidRPr="00015E17">
              <w:t xml:space="preserve"> central idea through the specific details of a parent/child relationship from </w:t>
            </w:r>
            <w:r w:rsidRPr="00015E17">
              <w:rPr>
                <w:i/>
              </w:rPr>
              <w:t>Friday Night Lights</w:t>
            </w:r>
            <w:r w:rsidRPr="00015E17">
              <w:t xml:space="preserve">. </w:t>
            </w:r>
          </w:p>
          <w:p w:rsidR="00EC7EFE" w:rsidRDefault="00EC7EFE" w:rsidP="002873AB">
            <w:pPr>
              <w:pStyle w:val="BulletedList"/>
              <w:spacing w:line="264" w:lineRule="auto"/>
            </w:pPr>
            <w:r w:rsidRPr="00607EE7">
              <w:t>Compare the two parent/child relationships through the lens of the central idea they identified.</w:t>
            </w:r>
          </w:p>
          <w:p w:rsidR="00EC7EFE" w:rsidRDefault="00EC7EFE" w:rsidP="002873AB">
            <w:pPr>
              <w:pStyle w:val="BulletedList"/>
              <w:spacing w:line="264" w:lineRule="auto"/>
            </w:pPr>
            <w:r w:rsidRPr="00607EE7">
              <w:t>E</w:t>
            </w:r>
            <w:r w:rsidRPr="00015E17">
              <w:t xml:space="preserve">nd with a strong concluding sentence that connects the development of a common central idea in both </w:t>
            </w:r>
            <w:r w:rsidRPr="00015E17">
              <w:rPr>
                <w:i/>
              </w:rPr>
              <w:t>The Joy Luck Club</w:t>
            </w:r>
            <w:r w:rsidRPr="00015E17">
              <w:t xml:space="preserve"> and </w:t>
            </w:r>
            <w:r w:rsidRPr="00015E17">
              <w:rPr>
                <w:i/>
              </w:rPr>
              <w:t>Friday Night Lights</w:t>
            </w:r>
            <w:r w:rsidRPr="00015E17">
              <w:t>.</w:t>
            </w:r>
          </w:p>
          <w:p w:rsidR="00EC7EFE" w:rsidRDefault="00EC7EFE" w:rsidP="002873AB">
            <w:pPr>
              <w:pStyle w:val="BulletedList"/>
              <w:spacing w:line="264" w:lineRule="auto"/>
            </w:pPr>
            <w:r w:rsidRPr="00607EE7">
              <w:t>Effectively select, organize, and analyze content.</w:t>
            </w:r>
          </w:p>
          <w:p w:rsidR="00EC7EFE" w:rsidRPr="00EC7EFE" w:rsidRDefault="00EC7EFE" w:rsidP="002873AB">
            <w:pPr>
              <w:pStyle w:val="BulletedList"/>
              <w:spacing w:line="264" w:lineRule="auto"/>
            </w:pPr>
            <w:r w:rsidRPr="00607EE7">
              <w:t>Cite strong and thorough evidence from both texts to support their observations</w:t>
            </w:r>
            <w:r w:rsidR="002873AB">
              <w:t>.</w:t>
            </w:r>
          </w:p>
        </w:tc>
      </w:tr>
    </w:tbl>
    <w:p w:rsidR="00EC7EFE" w:rsidRPr="00EC7EFE" w:rsidRDefault="00EC7EFE" w:rsidP="006E1AED">
      <w:pPr>
        <w:keepNext/>
        <w:keepLines/>
        <w:spacing w:before="480" w:after="120"/>
        <w:outlineLvl w:val="0"/>
        <w:rPr>
          <w:rFonts w:asciiTheme="minorHAnsi" w:hAnsiTheme="minorHAnsi"/>
          <w:b/>
          <w:bCs/>
          <w:color w:val="365F91"/>
          <w:sz w:val="32"/>
          <w:szCs w:val="28"/>
        </w:rPr>
      </w:pPr>
      <w:r w:rsidRPr="00EC7EFE">
        <w:rPr>
          <w:rFonts w:asciiTheme="minorHAnsi" w:hAnsiTheme="minorHAnsi"/>
          <w:b/>
          <w:bCs/>
          <w:color w:val="365F91"/>
          <w:sz w:val="32"/>
          <w:szCs w:val="28"/>
        </w:rP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EC7EFE" w:rsidRPr="00EC7EFE">
        <w:tc>
          <w:tcPr>
            <w:tcW w:w="9450" w:type="dxa"/>
            <w:shd w:val="clear" w:color="auto" w:fill="76923C"/>
          </w:tcPr>
          <w:p w:rsidR="00EC7EFE" w:rsidRPr="00EC7EFE" w:rsidRDefault="00EC7EFE" w:rsidP="006E1AED">
            <w:pPr>
              <w:pStyle w:val="TableHeaders"/>
              <w:keepNext/>
            </w:pPr>
            <w:r w:rsidRPr="00EC7EFE">
              <w:t>Vocabulary to provide directly (will not include extended instruction)</w:t>
            </w:r>
          </w:p>
        </w:tc>
      </w:tr>
      <w:tr w:rsidR="00EC7EFE" w:rsidRPr="00EC7EFE">
        <w:tc>
          <w:tcPr>
            <w:tcW w:w="9450" w:type="dxa"/>
          </w:tcPr>
          <w:p w:rsidR="00EC7EFE" w:rsidRPr="00EC7EFE" w:rsidRDefault="002873AB" w:rsidP="002873AB">
            <w:pPr>
              <w:pStyle w:val="TableText"/>
            </w:pPr>
            <w:proofErr w:type="gramStart"/>
            <w:r>
              <w:t>None.</w:t>
            </w:r>
            <w:r w:rsidR="0008673A">
              <w:t>*</w:t>
            </w:r>
            <w:proofErr w:type="gramEnd"/>
          </w:p>
        </w:tc>
      </w:tr>
      <w:tr w:rsidR="00EC7EFE" w:rsidRPr="00EC7EFE">
        <w:tc>
          <w:tcPr>
            <w:tcW w:w="9450" w:type="dxa"/>
            <w:shd w:val="clear" w:color="auto" w:fill="76923C"/>
          </w:tcPr>
          <w:p w:rsidR="00EC7EFE" w:rsidRPr="00EC7EFE" w:rsidRDefault="002873AB" w:rsidP="00EC7EFE">
            <w:pPr>
              <w:pStyle w:val="TableHeaders"/>
            </w:pPr>
            <w:r w:rsidRPr="002873AB">
              <w:t>Vocabulary to teach (may include direct word work and/or questions).</w:t>
            </w:r>
          </w:p>
        </w:tc>
      </w:tr>
      <w:tr w:rsidR="00EC7EFE" w:rsidRPr="00EC7EFE">
        <w:tc>
          <w:tcPr>
            <w:tcW w:w="9450" w:type="dxa"/>
          </w:tcPr>
          <w:p w:rsidR="00EC7EFE" w:rsidRPr="00EC7EFE" w:rsidRDefault="002873AB" w:rsidP="002873AB">
            <w:pPr>
              <w:pStyle w:val="TableText"/>
            </w:pPr>
            <w:proofErr w:type="gramStart"/>
            <w:r>
              <w:t>None.</w:t>
            </w:r>
            <w:r w:rsidR="0008673A">
              <w:t>*</w:t>
            </w:r>
            <w:proofErr w:type="gramEnd"/>
          </w:p>
        </w:tc>
      </w:tr>
    </w:tbl>
    <w:p w:rsidR="0008673A" w:rsidRPr="006E1AED" w:rsidRDefault="00C60EC2" w:rsidP="009F3300">
      <w:pPr>
        <w:rPr>
          <w:sz w:val="20"/>
        </w:rPr>
      </w:pPr>
      <w:r w:rsidRPr="006E1AED">
        <w:rPr>
          <w:sz w:val="20"/>
          <w:shd w:val="clear" w:color="auto" w:fill="FFFFFF"/>
        </w:rPr>
        <w:t>*Because this is not a close reading lesson, there is no specified vocabulary. However, in the process of returning to the texts, students may uncover unfamiliar words. Teachers can guide students to make meaning of these words by following the protocols d</w:t>
      </w:r>
      <w:r w:rsidR="0008673A" w:rsidRPr="006E1AED">
        <w:rPr>
          <w:sz w:val="20"/>
          <w:shd w:val="clear" w:color="auto" w:fill="FFFFFF"/>
        </w:rPr>
        <w:t>escribed in 1E of this document:</w:t>
      </w:r>
      <w:r w:rsidR="0008673A" w:rsidRPr="006E1AED">
        <w:rPr>
          <w:b/>
          <w:sz w:val="20"/>
          <w:shd w:val="clear" w:color="auto" w:fill="FFFFFF"/>
        </w:rPr>
        <w:t xml:space="preserve"> </w:t>
      </w:r>
      <w:hyperlink r:id="rId7" w:history="1">
        <w:r w:rsidR="006E1AED" w:rsidRPr="006E1AED">
          <w:rPr>
            <w:rStyle w:val="Hyperlink"/>
            <w:sz w:val="20"/>
            <w:shd w:val="clear" w:color="auto" w:fill="FFFFFF"/>
          </w:rPr>
          <w:t>http://www.engageny.org/sites/default/files/resource/attachments/9-12_ela_prefatory_material.pdf</w:t>
        </w:r>
      </w:hyperlink>
      <w:r w:rsidR="006E1AED" w:rsidRPr="006E1AED">
        <w:rPr>
          <w:sz w:val="20"/>
          <w:shd w:val="clear" w:color="auto" w:fill="FFFFFF"/>
        </w:rPr>
        <w:t xml:space="preserve"> </w:t>
      </w:r>
    </w:p>
    <w:p w:rsidR="00560E2F" w:rsidRDefault="00560E2F">
      <w:pPr>
        <w:pStyle w:val="Heading1"/>
      </w:pPr>
      <w:r w:rsidRPr="00015E17">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1660CD" w:rsidRPr="001660CD">
        <w:tc>
          <w:tcPr>
            <w:tcW w:w="7830" w:type="dxa"/>
            <w:tcBorders>
              <w:bottom w:val="single" w:sz="4" w:space="0" w:color="auto"/>
            </w:tcBorders>
            <w:shd w:val="clear" w:color="auto" w:fill="76923C"/>
          </w:tcPr>
          <w:p w:rsidR="001660CD" w:rsidRPr="001660CD" w:rsidRDefault="001660CD" w:rsidP="001660CD">
            <w:pPr>
              <w:spacing w:before="40" w:after="40" w:line="240" w:lineRule="auto"/>
              <w:rPr>
                <w:b/>
                <w:color w:val="FFFFFF" w:themeColor="background1"/>
              </w:rPr>
            </w:pPr>
            <w:r w:rsidRPr="001660CD">
              <w:rPr>
                <w:b/>
                <w:color w:val="FFFFFF" w:themeColor="background1"/>
              </w:rPr>
              <w:t>Student-Facing Agenda</w:t>
            </w:r>
          </w:p>
        </w:tc>
        <w:tc>
          <w:tcPr>
            <w:tcW w:w="1638" w:type="dxa"/>
            <w:tcBorders>
              <w:bottom w:val="single" w:sz="4" w:space="0" w:color="auto"/>
            </w:tcBorders>
            <w:shd w:val="clear" w:color="auto" w:fill="76923C"/>
          </w:tcPr>
          <w:p w:rsidR="001660CD" w:rsidRPr="001660CD" w:rsidRDefault="001660CD" w:rsidP="001660CD">
            <w:pPr>
              <w:spacing w:before="40" w:after="40" w:line="240" w:lineRule="auto"/>
              <w:rPr>
                <w:b/>
                <w:color w:val="FFFFFF" w:themeColor="background1"/>
              </w:rPr>
            </w:pPr>
            <w:r w:rsidRPr="001660CD">
              <w:rPr>
                <w:b/>
                <w:color w:val="FFFFFF" w:themeColor="background1"/>
              </w:rPr>
              <w:t>% of Lesson</w:t>
            </w:r>
          </w:p>
        </w:tc>
      </w:tr>
      <w:tr w:rsidR="001660CD" w:rsidRPr="001660CD">
        <w:trPr>
          <w:trHeight w:val="1313"/>
        </w:trPr>
        <w:tc>
          <w:tcPr>
            <w:tcW w:w="7830" w:type="dxa"/>
            <w:tcBorders>
              <w:bottom w:val="nil"/>
            </w:tcBorders>
          </w:tcPr>
          <w:p w:rsidR="001660CD" w:rsidRPr="001660CD" w:rsidRDefault="001660CD" w:rsidP="001660CD">
            <w:pPr>
              <w:spacing w:before="40" w:after="40"/>
              <w:rPr>
                <w:b/>
              </w:rPr>
            </w:pPr>
            <w:r w:rsidRPr="001660CD">
              <w:rPr>
                <w:b/>
              </w:rPr>
              <w:t>Standards &amp; Text:</w:t>
            </w:r>
          </w:p>
          <w:p w:rsidR="001660CD" w:rsidRPr="006E1AED" w:rsidRDefault="001660CD" w:rsidP="006E1AED">
            <w:pPr>
              <w:pStyle w:val="BulletedList"/>
              <w:numPr>
                <w:ilvl w:val="0"/>
                <w:numId w:val="12"/>
              </w:numPr>
              <w:rPr>
                <w:spacing w:val="-4"/>
              </w:rPr>
            </w:pPr>
            <w:r w:rsidRPr="006E1AED">
              <w:rPr>
                <w:spacing w:val="-4"/>
              </w:rPr>
              <w:t xml:space="preserve">Standards: </w:t>
            </w:r>
            <w:r w:rsidR="005A03C4" w:rsidRPr="006E1AED">
              <w:rPr>
                <w:spacing w:val="-4"/>
              </w:rPr>
              <w:t>RI.9-10.2, RL.9-10.</w:t>
            </w:r>
            <w:r w:rsidR="000C169E" w:rsidRPr="006E1AED">
              <w:rPr>
                <w:spacing w:val="-4"/>
              </w:rPr>
              <w:t>2</w:t>
            </w:r>
            <w:r w:rsidR="005A03C4" w:rsidRPr="006E1AED">
              <w:rPr>
                <w:spacing w:val="-4"/>
              </w:rPr>
              <w:t>,</w:t>
            </w:r>
            <w:r w:rsidR="000C169E" w:rsidRPr="006E1AED">
              <w:rPr>
                <w:spacing w:val="-4"/>
              </w:rPr>
              <w:t xml:space="preserve"> W</w:t>
            </w:r>
            <w:r w:rsidR="005A03C4" w:rsidRPr="006E1AED">
              <w:rPr>
                <w:spacing w:val="-4"/>
              </w:rPr>
              <w:t xml:space="preserve">.9-10.2, </w:t>
            </w:r>
            <w:r w:rsidR="000C169E" w:rsidRPr="006E1AED">
              <w:rPr>
                <w:spacing w:val="-4"/>
              </w:rPr>
              <w:t xml:space="preserve">W.9-10.9, </w:t>
            </w:r>
            <w:r w:rsidR="005A03C4" w:rsidRPr="006E1AED">
              <w:rPr>
                <w:spacing w:val="-4"/>
              </w:rPr>
              <w:t>RL.9-10.</w:t>
            </w:r>
            <w:r w:rsidR="000C169E" w:rsidRPr="006E1AED">
              <w:rPr>
                <w:spacing w:val="-4"/>
              </w:rPr>
              <w:t>1</w:t>
            </w:r>
            <w:r w:rsidR="005A03C4" w:rsidRPr="006E1AED">
              <w:rPr>
                <w:spacing w:val="-4"/>
              </w:rPr>
              <w:t xml:space="preserve">, </w:t>
            </w:r>
            <w:r w:rsidR="000C169E" w:rsidRPr="006E1AED">
              <w:rPr>
                <w:spacing w:val="-4"/>
              </w:rPr>
              <w:t>RL.9-10.3, RI.9-10.1</w:t>
            </w:r>
          </w:p>
          <w:p w:rsidR="001660CD" w:rsidRPr="001660CD" w:rsidRDefault="001660CD" w:rsidP="005A03C4">
            <w:pPr>
              <w:pStyle w:val="BulletedList"/>
            </w:pPr>
            <w:r w:rsidRPr="005A03C4">
              <w:t>Text</w:t>
            </w:r>
            <w:r w:rsidR="006E45B3">
              <w:t>s</w:t>
            </w:r>
            <w:r w:rsidRPr="005A03C4">
              <w:t xml:space="preserve">: </w:t>
            </w:r>
            <w:r w:rsidR="005A03C4" w:rsidRPr="005A03C4">
              <w:t xml:space="preserve">“Two Kinds” and “Rules of the Game” </w:t>
            </w:r>
            <w:r w:rsidR="00EB6D69">
              <w:t xml:space="preserve">from </w:t>
            </w:r>
            <w:r w:rsidR="00C60EC2" w:rsidRPr="00C60EC2">
              <w:rPr>
                <w:i/>
              </w:rPr>
              <w:t>The Joy Luck Club</w:t>
            </w:r>
            <w:r w:rsidR="00EB6D69">
              <w:t xml:space="preserve"> </w:t>
            </w:r>
            <w:r w:rsidR="005A03C4" w:rsidRPr="005A03C4">
              <w:t xml:space="preserve">by Amy Tan; “Dreaming of Heroes” </w:t>
            </w:r>
            <w:r w:rsidR="00EB6D69">
              <w:t xml:space="preserve">from </w:t>
            </w:r>
            <w:r w:rsidR="00C60EC2" w:rsidRPr="00C60EC2">
              <w:rPr>
                <w:i/>
              </w:rPr>
              <w:t>Friday Night Lights</w:t>
            </w:r>
            <w:r w:rsidR="00EB6D69">
              <w:t xml:space="preserve"> </w:t>
            </w:r>
            <w:r w:rsidR="005A03C4" w:rsidRPr="005A03C4">
              <w:t>by H.</w:t>
            </w:r>
            <w:r w:rsidR="00FC3A50">
              <w:t xml:space="preserve"> </w:t>
            </w:r>
            <w:r w:rsidR="005A03C4" w:rsidRPr="005A03C4">
              <w:t xml:space="preserve">G. </w:t>
            </w:r>
            <w:proofErr w:type="spellStart"/>
            <w:r w:rsidR="005A03C4" w:rsidRPr="005A03C4">
              <w:t>Bissinger</w:t>
            </w:r>
            <w:proofErr w:type="spellEnd"/>
          </w:p>
        </w:tc>
        <w:tc>
          <w:tcPr>
            <w:tcW w:w="1638" w:type="dxa"/>
            <w:tcBorders>
              <w:bottom w:val="nil"/>
            </w:tcBorders>
          </w:tcPr>
          <w:p w:rsidR="001660CD" w:rsidRPr="001660CD" w:rsidRDefault="001660CD" w:rsidP="001660CD"/>
          <w:p w:rsidR="001660CD" w:rsidRPr="001660CD" w:rsidRDefault="001660CD" w:rsidP="001660CD">
            <w:pPr>
              <w:spacing w:before="0" w:after="60" w:line="240" w:lineRule="auto"/>
            </w:pPr>
          </w:p>
        </w:tc>
      </w:tr>
      <w:tr w:rsidR="001660CD" w:rsidRPr="001660CD">
        <w:tc>
          <w:tcPr>
            <w:tcW w:w="7830" w:type="dxa"/>
            <w:tcBorders>
              <w:top w:val="nil"/>
            </w:tcBorders>
          </w:tcPr>
          <w:p w:rsidR="001660CD" w:rsidRPr="001660CD" w:rsidRDefault="001660CD" w:rsidP="001660CD">
            <w:pPr>
              <w:spacing w:before="40" w:after="40"/>
              <w:rPr>
                <w:b/>
              </w:rPr>
            </w:pPr>
            <w:r w:rsidRPr="001660CD">
              <w:rPr>
                <w:b/>
              </w:rPr>
              <w:t>Learning Sequence:</w:t>
            </w:r>
          </w:p>
          <w:p w:rsidR="005A03C4" w:rsidRDefault="005A03C4" w:rsidP="005A03C4">
            <w:pPr>
              <w:pStyle w:val="NumberedList"/>
            </w:pPr>
            <w:r>
              <w:t xml:space="preserve">Introduction </w:t>
            </w:r>
            <w:r w:rsidR="001E09D6">
              <w:t xml:space="preserve">of </w:t>
            </w:r>
            <w:r>
              <w:t>Lesson Agenda</w:t>
            </w:r>
          </w:p>
          <w:p w:rsidR="005A03C4" w:rsidRDefault="005A03C4" w:rsidP="005A03C4">
            <w:pPr>
              <w:pStyle w:val="NumberedList"/>
            </w:pPr>
            <w:r>
              <w:t xml:space="preserve">Homework Accountability </w:t>
            </w:r>
          </w:p>
          <w:p w:rsidR="005A03C4" w:rsidRDefault="005A03C4" w:rsidP="005A03C4">
            <w:pPr>
              <w:pStyle w:val="NumberedList"/>
            </w:pPr>
            <w:r>
              <w:t>End</w:t>
            </w:r>
            <w:r w:rsidR="001E09D6">
              <w:t>-</w:t>
            </w:r>
            <w:r>
              <w:t>of</w:t>
            </w:r>
            <w:r w:rsidR="001E09D6">
              <w:t>-</w:t>
            </w:r>
            <w:r>
              <w:t xml:space="preserve">Unit Assessment </w:t>
            </w:r>
          </w:p>
          <w:p w:rsidR="005A03C4" w:rsidRPr="001660CD" w:rsidRDefault="005A03C4" w:rsidP="005A03C4">
            <w:pPr>
              <w:pStyle w:val="NumberedList"/>
            </w:pPr>
            <w:r>
              <w:t>Closing</w:t>
            </w:r>
          </w:p>
        </w:tc>
        <w:tc>
          <w:tcPr>
            <w:tcW w:w="1638" w:type="dxa"/>
            <w:tcBorders>
              <w:top w:val="nil"/>
            </w:tcBorders>
          </w:tcPr>
          <w:p w:rsidR="001660CD" w:rsidRPr="001660CD" w:rsidRDefault="001660CD" w:rsidP="001660CD">
            <w:pPr>
              <w:spacing w:before="40" w:after="40"/>
            </w:pPr>
          </w:p>
          <w:p w:rsidR="005A03C4" w:rsidRPr="00015E17" w:rsidRDefault="005A03C4" w:rsidP="003B666F">
            <w:pPr>
              <w:pStyle w:val="NumberedList"/>
              <w:numPr>
                <w:ilvl w:val="0"/>
                <w:numId w:val="2"/>
              </w:numPr>
            </w:pPr>
            <w:r w:rsidRPr="00015E17">
              <w:t>5%</w:t>
            </w:r>
          </w:p>
          <w:p w:rsidR="005A03C4" w:rsidRPr="00015E17" w:rsidRDefault="005A03C4" w:rsidP="005A03C4">
            <w:pPr>
              <w:pStyle w:val="NumberedList"/>
            </w:pPr>
            <w:r w:rsidRPr="00015E17">
              <w:t>20%</w:t>
            </w:r>
          </w:p>
          <w:p w:rsidR="005A03C4" w:rsidRPr="00015E17" w:rsidRDefault="005A03C4" w:rsidP="005A03C4">
            <w:pPr>
              <w:pStyle w:val="NumberedList"/>
            </w:pPr>
            <w:r w:rsidRPr="00015E17">
              <w:t>70%</w:t>
            </w:r>
          </w:p>
          <w:p w:rsidR="001660CD" w:rsidRPr="001660CD" w:rsidRDefault="005A03C4" w:rsidP="005A03C4">
            <w:pPr>
              <w:pStyle w:val="NumberedList"/>
            </w:pPr>
            <w:r w:rsidRPr="00015E17">
              <w:t>5%</w:t>
            </w:r>
          </w:p>
        </w:tc>
      </w:tr>
    </w:tbl>
    <w:p w:rsidR="00560E2F" w:rsidRPr="00015E17" w:rsidRDefault="00560E2F">
      <w:pPr>
        <w:pStyle w:val="Heading1"/>
      </w:pPr>
      <w:r w:rsidRPr="00015E17">
        <w:t>Materials</w:t>
      </w:r>
    </w:p>
    <w:p w:rsidR="00087EA9" w:rsidRPr="005A03C4" w:rsidRDefault="00CA1541" w:rsidP="00CD369B">
      <w:pPr>
        <w:pStyle w:val="BulletedList"/>
      </w:pPr>
      <w:r>
        <w:t xml:space="preserve">Copies </w:t>
      </w:r>
      <w:r w:rsidR="00BC36CD">
        <w:t xml:space="preserve">of the </w:t>
      </w:r>
      <w:r w:rsidR="00087EA9" w:rsidRPr="005A03C4">
        <w:t>Text Analysis Rubric</w:t>
      </w:r>
      <w:r w:rsidR="00BC36CD">
        <w:t xml:space="preserve"> (refer to</w:t>
      </w:r>
      <w:r w:rsidR="004E1EA1">
        <w:t xml:space="preserve"> 10.1.1 </w:t>
      </w:r>
      <w:r w:rsidR="00BC36CD">
        <w:t>Lesson</w:t>
      </w:r>
      <w:r w:rsidR="004E1EA1">
        <w:t xml:space="preserve"> 7</w:t>
      </w:r>
      <w:r w:rsidR="00BC36CD">
        <w:t>)</w:t>
      </w:r>
    </w:p>
    <w:p w:rsidR="00560E2F" w:rsidRDefault="00560E2F" w:rsidP="00CA1541">
      <w:pPr>
        <w:pStyle w:val="Heading1"/>
        <w:keepNext w:val="0"/>
        <w:keepLines w:val="0"/>
      </w:pPr>
      <w:bookmarkStart w:id="0" w:name="_GoBack"/>
      <w:bookmarkEnd w:id="0"/>
      <w:r w:rsidRPr="00015E17">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160099" w:rsidRPr="001C6EA7">
        <w:tc>
          <w:tcPr>
            <w:tcW w:w="9468" w:type="dxa"/>
            <w:gridSpan w:val="2"/>
            <w:shd w:val="clear" w:color="auto" w:fill="76923C" w:themeFill="accent3" w:themeFillShade="BF"/>
          </w:tcPr>
          <w:p w:rsidR="00160099" w:rsidRPr="001C6EA7" w:rsidRDefault="00160099" w:rsidP="00CD369B">
            <w:pPr>
              <w:pStyle w:val="TableHeaders"/>
            </w:pPr>
            <w:r w:rsidRPr="001C6EA7">
              <w:t>How to Use the Learning Sequence</w:t>
            </w:r>
          </w:p>
        </w:tc>
      </w:tr>
      <w:tr w:rsidR="00160099" w:rsidRPr="000D6FA4">
        <w:tc>
          <w:tcPr>
            <w:tcW w:w="894" w:type="dxa"/>
            <w:shd w:val="clear" w:color="auto" w:fill="76923C" w:themeFill="accent3" w:themeFillShade="BF"/>
          </w:tcPr>
          <w:p w:rsidR="00160099" w:rsidRPr="000D6FA4" w:rsidRDefault="00160099" w:rsidP="00CD369B">
            <w:pPr>
              <w:pStyle w:val="TableHeaders"/>
            </w:pPr>
            <w:r w:rsidRPr="000D6FA4">
              <w:t>Symbol</w:t>
            </w:r>
          </w:p>
        </w:tc>
        <w:tc>
          <w:tcPr>
            <w:tcW w:w="8574" w:type="dxa"/>
            <w:shd w:val="clear" w:color="auto" w:fill="76923C" w:themeFill="accent3" w:themeFillShade="BF"/>
          </w:tcPr>
          <w:p w:rsidR="00160099" w:rsidRPr="000D6FA4" w:rsidRDefault="00160099" w:rsidP="00CD369B">
            <w:pPr>
              <w:pStyle w:val="TableHeaders"/>
            </w:pPr>
            <w:r w:rsidRPr="000D6FA4">
              <w:t>Type of Text &amp; Interpretation of the Symbol</w:t>
            </w:r>
          </w:p>
        </w:tc>
      </w:tr>
      <w:tr w:rsidR="00160099" w:rsidRPr="00E65C14">
        <w:tc>
          <w:tcPr>
            <w:tcW w:w="894" w:type="dxa"/>
          </w:tcPr>
          <w:p w:rsidR="00160099" w:rsidRPr="00E65C14" w:rsidRDefault="00160099" w:rsidP="00CD369B">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160099" w:rsidRPr="00E65C14" w:rsidRDefault="00160099" w:rsidP="00CD369B">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160099" w:rsidRPr="000D6FA4">
        <w:tc>
          <w:tcPr>
            <w:tcW w:w="894" w:type="dxa"/>
            <w:vMerge w:val="restart"/>
            <w:vAlign w:val="center"/>
          </w:tcPr>
          <w:p w:rsidR="00160099" w:rsidRPr="00A948B3" w:rsidRDefault="00160099" w:rsidP="00CD369B">
            <w:pPr>
              <w:spacing w:before="20" w:after="20" w:line="240" w:lineRule="auto"/>
              <w:jc w:val="center"/>
              <w:rPr>
                <w:sz w:val="18"/>
              </w:rPr>
            </w:pPr>
            <w:r>
              <w:rPr>
                <w:sz w:val="18"/>
              </w:rPr>
              <w:t>n</w:t>
            </w:r>
            <w:r w:rsidRPr="00A948B3">
              <w:rPr>
                <w:sz w:val="18"/>
              </w:rPr>
              <w:t>o symbol</w:t>
            </w:r>
          </w:p>
        </w:tc>
        <w:tc>
          <w:tcPr>
            <w:tcW w:w="8574" w:type="dxa"/>
          </w:tcPr>
          <w:p w:rsidR="00160099" w:rsidRPr="000D6FA4" w:rsidRDefault="00160099" w:rsidP="00CD369B">
            <w:pPr>
              <w:spacing w:before="20" w:after="20" w:line="240" w:lineRule="auto"/>
            </w:pPr>
            <w:r>
              <w:t xml:space="preserve">Plain text </w:t>
            </w:r>
            <w:r w:rsidRPr="000D6FA4">
              <w:t>indicates teacher action.</w:t>
            </w:r>
          </w:p>
        </w:tc>
      </w:tr>
      <w:tr w:rsidR="00160099" w:rsidRPr="000D6FA4">
        <w:tc>
          <w:tcPr>
            <w:tcW w:w="894" w:type="dxa"/>
            <w:vMerge/>
          </w:tcPr>
          <w:p w:rsidR="00160099" w:rsidRPr="000D6FA4" w:rsidRDefault="00160099" w:rsidP="00CD369B">
            <w:pPr>
              <w:spacing w:before="20" w:after="20" w:line="240" w:lineRule="auto"/>
              <w:jc w:val="center"/>
              <w:rPr>
                <w:b/>
                <w:color w:val="000000" w:themeColor="text1"/>
              </w:rPr>
            </w:pPr>
          </w:p>
        </w:tc>
        <w:tc>
          <w:tcPr>
            <w:tcW w:w="8574" w:type="dxa"/>
          </w:tcPr>
          <w:p w:rsidR="00160099" w:rsidRPr="000D6FA4" w:rsidRDefault="00160099" w:rsidP="00CD369B">
            <w:pPr>
              <w:spacing w:before="20" w:after="20" w:line="240" w:lineRule="auto"/>
              <w:rPr>
                <w:color w:val="4F81BD" w:themeColor="accent1"/>
              </w:rPr>
            </w:pPr>
            <w:r w:rsidRPr="00BA46CB">
              <w:rPr>
                <w:b/>
              </w:rPr>
              <w:t>Bold text indicates questions for the teacher to ask students.</w:t>
            </w:r>
          </w:p>
        </w:tc>
      </w:tr>
      <w:tr w:rsidR="00160099" w:rsidRPr="000D6FA4">
        <w:tc>
          <w:tcPr>
            <w:tcW w:w="894" w:type="dxa"/>
            <w:vMerge/>
          </w:tcPr>
          <w:p w:rsidR="00160099" w:rsidRPr="000D6FA4" w:rsidRDefault="00160099" w:rsidP="00CD369B">
            <w:pPr>
              <w:spacing w:before="20" w:after="20" w:line="240" w:lineRule="auto"/>
              <w:jc w:val="center"/>
              <w:rPr>
                <w:b/>
                <w:color w:val="000000" w:themeColor="text1"/>
              </w:rPr>
            </w:pPr>
          </w:p>
        </w:tc>
        <w:tc>
          <w:tcPr>
            <w:tcW w:w="8574" w:type="dxa"/>
          </w:tcPr>
          <w:p w:rsidR="00160099" w:rsidRPr="001E189E" w:rsidRDefault="00160099" w:rsidP="00CD369B">
            <w:pPr>
              <w:spacing w:before="20" w:after="20" w:line="240" w:lineRule="auto"/>
              <w:rPr>
                <w:i/>
              </w:rPr>
            </w:pPr>
            <w:r w:rsidRPr="001E189E">
              <w:rPr>
                <w:i/>
              </w:rPr>
              <w:t>Italicized text indicates a vocabulary word.</w:t>
            </w:r>
          </w:p>
        </w:tc>
      </w:tr>
      <w:tr w:rsidR="0016009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160099" w:rsidRDefault="00160099" w:rsidP="00CD369B">
            <w:pPr>
              <w:spacing w:before="40" w:after="0" w:line="240" w:lineRule="auto"/>
              <w:jc w:val="center"/>
            </w:pPr>
            <w:r>
              <w:sym w:font="Webdings" w:char="F034"/>
            </w:r>
          </w:p>
        </w:tc>
        <w:tc>
          <w:tcPr>
            <w:tcW w:w="8574" w:type="dxa"/>
          </w:tcPr>
          <w:p w:rsidR="00160099" w:rsidRPr="000C0112" w:rsidRDefault="00160099" w:rsidP="00CD369B">
            <w:pPr>
              <w:spacing w:before="20" w:after="20" w:line="240" w:lineRule="auto"/>
            </w:pPr>
            <w:proofErr w:type="gramStart"/>
            <w:r w:rsidRPr="001708C2">
              <w:t>Indicates student action(s).</w:t>
            </w:r>
            <w:proofErr w:type="gramEnd"/>
          </w:p>
        </w:tc>
      </w:tr>
      <w:tr w:rsidR="0016009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160099" w:rsidRDefault="00160099" w:rsidP="00CD369B">
            <w:pPr>
              <w:spacing w:before="80" w:after="0" w:line="240" w:lineRule="auto"/>
              <w:jc w:val="center"/>
            </w:pPr>
            <w:r>
              <w:sym w:font="Webdings" w:char="F028"/>
            </w:r>
          </w:p>
        </w:tc>
        <w:tc>
          <w:tcPr>
            <w:tcW w:w="8574" w:type="dxa"/>
          </w:tcPr>
          <w:p w:rsidR="00160099" w:rsidRPr="000C0112" w:rsidRDefault="00160099" w:rsidP="00CD369B">
            <w:pPr>
              <w:spacing w:before="20" w:after="20" w:line="240" w:lineRule="auto"/>
            </w:pPr>
            <w:proofErr w:type="gramStart"/>
            <w:r w:rsidRPr="001708C2">
              <w:t>Indicates possible student response(s) to teacher questions.</w:t>
            </w:r>
            <w:proofErr w:type="gramEnd"/>
          </w:p>
        </w:tc>
      </w:tr>
      <w:tr w:rsidR="00160099" w:rsidRPr="000D6FA4">
        <w:tc>
          <w:tcPr>
            <w:tcW w:w="894" w:type="dxa"/>
            <w:vAlign w:val="bottom"/>
          </w:tcPr>
          <w:p w:rsidR="00160099" w:rsidRPr="000D6FA4" w:rsidRDefault="00160099" w:rsidP="00CD369B">
            <w:pPr>
              <w:spacing w:after="0" w:line="240" w:lineRule="auto"/>
              <w:jc w:val="center"/>
              <w:rPr>
                <w:color w:val="4F81BD" w:themeColor="accent1"/>
              </w:rPr>
            </w:pPr>
            <w:r w:rsidRPr="000D6FA4">
              <w:rPr>
                <w:color w:val="4F81BD" w:themeColor="accent1"/>
              </w:rPr>
              <w:sym w:font="Webdings" w:char="F069"/>
            </w:r>
          </w:p>
        </w:tc>
        <w:tc>
          <w:tcPr>
            <w:tcW w:w="8574" w:type="dxa"/>
          </w:tcPr>
          <w:p w:rsidR="00160099" w:rsidRPr="000D6FA4" w:rsidRDefault="00160099" w:rsidP="00CD369B">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560E2F" w:rsidRPr="005A03C4" w:rsidRDefault="00560E2F" w:rsidP="005A03C4">
      <w:pPr>
        <w:pStyle w:val="LearningSequenceHeader"/>
      </w:pPr>
      <w:r w:rsidRPr="005A03C4">
        <w:t>Activity 1: Introduction o</w:t>
      </w:r>
      <w:r w:rsidR="001E09D6">
        <w:t>f</w:t>
      </w:r>
      <w:r w:rsidRPr="005A03C4">
        <w:t xml:space="preserve"> Lesson Agenda</w:t>
      </w:r>
      <w:r w:rsidRPr="005A03C4">
        <w:tab/>
        <w:t>5%</w:t>
      </w:r>
    </w:p>
    <w:p w:rsidR="002C0B6D" w:rsidRDefault="00726D7D" w:rsidP="00610EF0">
      <w:pPr>
        <w:pStyle w:val="TA"/>
      </w:pPr>
      <w:r>
        <w:t xml:space="preserve">Begin by reviewing the agenda and assessed standards for </w:t>
      </w:r>
      <w:r w:rsidR="00626C96" w:rsidRPr="00015E17">
        <w:t>this lesson</w:t>
      </w:r>
      <w:r>
        <w:t xml:space="preserve">: </w:t>
      </w:r>
      <w:r w:rsidRPr="005A03C4">
        <w:t>RI.9-10.2, RL.9-10.</w:t>
      </w:r>
      <w:r>
        <w:t>2</w:t>
      </w:r>
      <w:r w:rsidRPr="005A03C4">
        <w:t>,</w:t>
      </w:r>
      <w:r>
        <w:t xml:space="preserve"> W</w:t>
      </w:r>
      <w:r w:rsidRPr="005A03C4">
        <w:t xml:space="preserve">.9-10.2, </w:t>
      </w:r>
      <w:r>
        <w:t>and W.9-10.9.</w:t>
      </w:r>
    </w:p>
    <w:p w:rsidR="00726D7D" w:rsidRDefault="00726D7D" w:rsidP="00610EF0">
      <w:pPr>
        <w:pStyle w:val="TA"/>
      </w:pPr>
      <w:r>
        <w:t>In this lesson</w:t>
      </w:r>
      <w:r w:rsidR="00626C96" w:rsidRPr="00015E17">
        <w:t xml:space="preserve">, students </w:t>
      </w:r>
      <w:proofErr w:type="gramStart"/>
      <w:r w:rsidR="00626C96" w:rsidRPr="00015E17">
        <w:t>craft</w:t>
      </w:r>
      <w:proofErr w:type="gramEnd"/>
      <w:r w:rsidR="00626C96" w:rsidRPr="00015E17">
        <w:t xml:space="preserve"> an independent written response that demonstrates their cumulative understanding of the excerpts they have read from </w:t>
      </w:r>
      <w:r w:rsidR="00626C96" w:rsidRPr="00015E17">
        <w:rPr>
          <w:i/>
        </w:rPr>
        <w:t xml:space="preserve">The Joy Luck Club </w:t>
      </w:r>
      <w:r w:rsidR="00626C96" w:rsidRPr="00015E17">
        <w:t xml:space="preserve">and </w:t>
      </w:r>
      <w:r w:rsidR="00626C96" w:rsidRPr="00015E17">
        <w:rPr>
          <w:i/>
        </w:rPr>
        <w:t>Friday Night Lights</w:t>
      </w:r>
      <w:r w:rsidR="00626C96" w:rsidRPr="00015E17">
        <w:t>.</w:t>
      </w:r>
    </w:p>
    <w:p w:rsidR="00726D7D" w:rsidRPr="009C69DF" w:rsidDel="009701BF" w:rsidRDefault="00726D7D" w:rsidP="003B666F">
      <w:pPr>
        <w:pStyle w:val="SA"/>
        <w:numPr>
          <w:ilvl w:val="0"/>
          <w:numId w:val="1"/>
        </w:numPr>
      </w:pPr>
      <w:r w:rsidRPr="009C69DF">
        <w:t>Students look at the agenda.</w:t>
      </w:r>
    </w:p>
    <w:p w:rsidR="00560E2F" w:rsidRPr="00015E17" w:rsidRDefault="00560E2F" w:rsidP="00610EF0">
      <w:pPr>
        <w:pStyle w:val="LearningSequenceHeader"/>
      </w:pPr>
      <w:r w:rsidRPr="00015E17">
        <w:t>Activity 2: Homework Accountability</w:t>
      </w:r>
      <w:r w:rsidRPr="00015E17">
        <w:tab/>
      </w:r>
      <w:r w:rsidR="00FD7BA6" w:rsidRPr="00015E17">
        <w:t>20</w:t>
      </w:r>
      <w:r w:rsidRPr="00015E17">
        <w:t>%</w:t>
      </w:r>
    </w:p>
    <w:p w:rsidR="00667E10" w:rsidRPr="00015E17" w:rsidRDefault="009541A6" w:rsidP="00610EF0">
      <w:pPr>
        <w:pStyle w:val="TA"/>
      </w:pPr>
      <w:r w:rsidRPr="00015E17">
        <w:t xml:space="preserve">Instruct students to talk in pairs about </w:t>
      </w:r>
      <w:r w:rsidR="00667E10" w:rsidRPr="00015E17">
        <w:t xml:space="preserve">the analysis they completed on their Checkerboard Tool. </w:t>
      </w:r>
    </w:p>
    <w:p w:rsidR="009541A6" w:rsidRPr="00015E17" w:rsidRDefault="00667E10" w:rsidP="00610EF0">
      <w:pPr>
        <w:pStyle w:val="SA"/>
      </w:pPr>
      <w:r w:rsidRPr="00015E17">
        <w:t>Students discuss the homework in pairs.</w:t>
      </w:r>
    </w:p>
    <w:p w:rsidR="008F51E5" w:rsidRPr="00015E17" w:rsidRDefault="00FD7BA6" w:rsidP="00610EF0">
      <w:pPr>
        <w:pStyle w:val="SR"/>
      </w:pPr>
      <w:r w:rsidRPr="00015E17">
        <w:t xml:space="preserve">See </w:t>
      </w:r>
      <w:r w:rsidR="00EC3160">
        <w:t xml:space="preserve">the </w:t>
      </w:r>
      <w:r w:rsidR="00DA3220">
        <w:t>M</w:t>
      </w:r>
      <w:r w:rsidRPr="00015E17">
        <w:t>odel Checkerboard Tool.</w:t>
      </w:r>
      <w:r w:rsidR="00667E10" w:rsidRPr="00015E17">
        <w:rPr>
          <w:rFonts w:eastAsia="Arial" w:cs="Arial"/>
          <w:sz w:val="20"/>
        </w:rPr>
        <w:t xml:space="preserve"> </w:t>
      </w:r>
    </w:p>
    <w:p w:rsidR="00560E2F" w:rsidRPr="00610EF0" w:rsidRDefault="00560E2F" w:rsidP="00610EF0">
      <w:pPr>
        <w:pStyle w:val="LearningSequenceHeader"/>
      </w:pPr>
      <w:r w:rsidRPr="00610EF0">
        <w:t xml:space="preserve">Activity 4: </w:t>
      </w:r>
      <w:r w:rsidR="00303786" w:rsidRPr="00610EF0">
        <w:t>End</w:t>
      </w:r>
      <w:r w:rsidR="006E45B3">
        <w:t>-</w:t>
      </w:r>
      <w:r w:rsidR="00303786" w:rsidRPr="00610EF0">
        <w:t>of</w:t>
      </w:r>
      <w:r w:rsidR="006E45B3">
        <w:t>-</w:t>
      </w:r>
      <w:r w:rsidR="00303786" w:rsidRPr="00610EF0">
        <w:t xml:space="preserve">Unit Assessment </w:t>
      </w:r>
      <w:r w:rsidR="00FD7DD8" w:rsidRPr="00610EF0">
        <w:tab/>
      </w:r>
      <w:r w:rsidR="00FD7BA6" w:rsidRPr="00610EF0">
        <w:t>70</w:t>
      </w:r>
      <w:r w:rsidRPr="00610EF0">
        <w:t>%</w:t>
      </w:r>
    </w:p>
    <w:p w:rsidR="00CD369B" w:rsidRDefault="00A809D3">
      <w:pPr>
        <w:pStyle w:val="TA"/>
      </w:pPr>
      <w:r>
        <w:t xml:space="preserve">Instruct students to </w:t>
      </w:r>
      <w:r w:rsidRPr="005B6E3F">
        <w:t>use</w:t>
      </w:r>
      <w:r>
        <w:t xml:space="preserve"> the text selections found on their tool and their own notes and annotations to write a multi-paragraph response to the following prompt:</w:t>
      </w:r>
    </w:p>
    <w:p w:rsidR="00CD369B" w:rsidRDefault="00C60EC2">
      <w:pPr>
        <w:pStyle w:val="Q"/>
      </w:pPr>
      <w:r>
        <w:t xml:space="preserve">Choose either “Rules of the Game” or “Two Kinds” from </w:t>
      </w:r>
      <w:r w:rsidR="00134DF1">
        <w:t xml:space="preserve">Tan’s </w:t>
      </w:r>
      <w:r w:rsidRPr="002C53FA">
        <w:rPr>
          <w:i/>
        </w:rPr>
        <w:t>The Joy Luck Club</w:t>
      </w:r>
      <w:r w:rsidRPr="00C60EC2">
        <w:t xml:space="preserve">, and compare it to </w:t>
      </w:r>
      <w:proofErr w:type="spellStart"/>
      <w:r w:rsidRPr="00C60EC2">
        <w:t>Bissinger’s</w:t>
      </w:r>
      <w:proofErr w:type="spellEnd"/>
      <w:r w:rsidRPr="00C60EC2">
        <w:t xml:space="preserve"> “Dreaming of Heroes” from </w:t>
      </w:r>
      <w:r w:rsidRPr="002C53FA">
        <w:rPr>
          <w:i/>
        </w:rPr>
        <w:t>Friday Night Lights</w:t>
      </w:r>
      <w:r w:rsidRPr="00C60EC2">
        <w:t>. How do the relationships between children and their parents develop a central idea common to these two texts?</w:t>
      </w:r>
    </w:p>
    <w:p w:rsidR="00CD369B" w:rsidRDefault="00C60EC2">
      <w:pPr>
        <w:pStyle w:val="Q"/>
      </w:pPr>
      <w:r>
        <w:t>Use at least two pieces of textual evidence from both texts in your response. You may focus on one set of parents/children from each text or incorporate all four.</w:t>
      </w:r>
    </w:p>
    <w:p w:rsidR="00CD369B" w:rsidRDefault="00C60EC2">
      <w:pPr>
        <w:pStyle w:val="TA"/>
      </w:pPr>
      <w:r w:rsidRPr="00C60EC2">
        <w:t>Remind students to use the Text Analysis Rubric to guide their written responses.</w:t>
      </w:r>
    </w:p>
    <w:p w:rsidR="00CD369B" w:rsidRDefault="00C60EC2">
      <w:pPr>
        <w:pStyle w:val="IN"/>
        <w:rPr>
          <w:rFonts w:asciiTheme="minorHAnsi" w:hAnsiTheme="minorHAnsi"/>
        </w:rPr>
      </w:pPr>
      <w:r w:rsidRPr="00C60EC2">
        <w:t>Display the prompt for students to see, or provide the prompt in hard copy.</w:t>
      </w:r>
    </w:p>
    <w:p w:rsidR="00CD369B" w:rsidRDefault="00C60EC2">
      <w:pPr>
        <w:pStyle w:val="SA"/>
      </w:pPr>
      <w:r>
        <w:t xml:space="preserve">Students </w:t>
      </w:r>
      <w:r w:rsidRPr="00C60EC2">
        <w:t>independently answer the prompt using evidence from the text.</w:t>
      </w:r>
    </w:p>
    <w:p w:rsidR="00CD369B" w:rsidRDefault="00C60EC2" w:rsidP="00816311">
      <w:pPr>
        <w:pStyle w:val="SR"/>
        <w:numPr>
          <w:ilvl w:val="0"/>
          <w:numId w:val="15"/>
        </w:numPr>
      </w:pPr>
      <w:r>
        <w:t>See the High Performance Response at the beginning of this lesson.</w:t>
      </w:r>
    </w:p>
    <w:p w:rsidR="00166611" w:rsidRDefault="00166611" w:rsidP="00610EF0">
      <w:pPr>
        <w:pStyle w:val="IN"/>
      </w:pPr>
      <w:r w:rsidRPr="00166611">
        <w:lastRenderedPageBreak/>
        <w:t xml:space="preserve">Circulate </w:t>
      </w:r>
      <w:r w:rsidRPr="00610EF0">
        <w:t>around</w:t>
      </w:r>
      <w:r w:rsidRPr="00166611">
        <w:t xml:space="preserve"> the room and offer non-content support as needed. When circulating the room</w:t>
      </w:r>
      <w:r w:rsidR="006604C1">
        <w:t xml:space="preserve">, </w:t>
      </w:r>
      <w:r w:rsidRPr="00166611">
        <w:t xml:space="preserve">remind students that this is an assessment of independent textual analysis so the teacher cannot provide direction on specific content from the text. </w:t>
      </w:r>
    </w:p>
    <w:p w:rsidR="00CD369B" w:rsidRDefault="005D512D">
      <w:pPr>
        <w:pStyle w:val="TA"/>
      </w:pPr>
      <w:r>
        <w:t>Inform</w:t>
      </w:r>
      <w:r w:rsidR="00670634">
        <w:t xml:space="preserve"> s</w:t>
      </w:r>
      <w:r w:rsidR="00C60EC2" w:rsidRPr="00C60EC2">
        <w:t xml:space="preserve">tudents </w:t>
      </w:r>
      <w:r w:rsidR="00670634">
        <w:t xml:space="preserve">that those </w:t>
      </w:r>
      <w:r w:rsidR="00C60EC2" w:rsidRPr="00C60EC2">
        <w:t xml:space="preserve">who finish early can read their AIR text. </w:t>
      </w:r>
    </w:p>
    <w:p w:rsidR="00D70BFF" w:rsidRPr="007F3826" w:rsidRDefault="003A3599" w:rsidP="007F3826">
      <w:pPr>
        <w:pStyle w:val="LearningSequenceHeader"/>
        <w:keepNext/>
      </w:pPr>
      <w:r w:rsidRPr="007F3826">
        <w:t>Activity 8</w:t>
      </w:r>
      <w:r w:rsidR="00D70BFF" w:rsidRPr="007F3826">
        <w:t>: Closing</w:t>
      </w:r>
      <w:r w:rsidR="00D70BFF" w:rsidRPr="007F3826">
        <w:tab/>
        <w:t>5%</w:t>
      </w:r>
    </w:p>
    <w:p w:rsidR="00C200A2" w:rsidRPr="002C581A" w:rsidRDefault="006C3028" w:rsidP="00C200A2">
      <w:pPr>
        <w:pStyle w:val="TA"/>
      </w:pPr>
      <w:r>
        <w:t xml:space="preserve">Display and distribute the homework assignment. </w:t>
      </w:r>
      <w:r w:rsidR="00670634">
        <w:t>For homework, i</w:t>
      </w:r>
      <w:r w:rsidR="002C581A" w:rsidRPr="00015E17">
        <w:t xml:space="preserve">nstruct students </w:t>
      </w:r>
      <w:r w:rsidR="00670634">
        <w:t>to</w:t>
      </w:r>
      <w:r w:rsidR="00BA03B3">
        <w:t xml:space="preserve"> </w:t>
      </w:r>
      <w:r w:rsidR="002C581A" w:rsidRPr="00015E17">
        <w:t>continue with their A</w:t>
      </w:r>
      <w:r w:rsidR="00BA03B3">
        <w:t>IR</w:t>
      </w:r>
      <w:r w:rsidR="004E1650">
        <w:t xml:space="preserve"> </w:t>
      </w:r>
      <w:r w:rsidR="001547B5">
        <w:t xml:space="preserve">this time </w:t>
      </w:r>
      <w:r w:rsidR="00C200A2">
        <w:t xml:space="preserve">through the lens of </w:t>
      </w:r>
      <w:r w:rsidR="001547B5">
        <w:t>a</w:t>
      </w:r>
      <w:r w:rsidR="00C200A2">
        <w:t xml:space="preserve"> focus standard of their choosing (RI/RL.9-10.1-RI/RL.9-10.6). Students </w:t>
      </w:r>
      <w:proofErr w:type="gramStart"/>
      <w:r w:rsidR="00C200A2">
        <w:t>should be prepared</w:t>
      </w:r>
      <w:proofErr w:type="gramEnd"/>
      <w:r w:rsidR="00C200A2">
        <w:t xml:space="preserve"> for a 3</w:t>
      </w:r>
      <w:r w:rsidR="00C200A2">
        <w:rPr>
          <w:rFonts w:ascii="Footlight MT Light" w:hAnsi="Footlight MT Light"/>
        </w:rPr>
        <w:t>–</w:t>
      </w:r>
      <w:r w:rsidR="00C200A2">
        <w:t xml:space="preserve">5 minute discussion of their text based on the standard they have chosen. </w:t>
      </w:r>
    </w:p>
    <w:p w:rsidR="00670634" w:rsidRPr="006C3028" w:rsidRDefault="00670634" w:rsidP="006C3028">
      <w:pPr>
        <w:pStyle w:val="SA"/>
      </w:pPr>
      <w:r w:rsidRPr="006C3028">
        <w:t>Students follow along</w:t>
      </w:r>
      <w:r w:rsidR="006C3028" w:rsidRPr="006C3028">
        <w:t>.</w:t>
      </w:r>
    </w:p>
    <w:p w:rsidR="00560E2F" w:rsidRPr="00015E17" w:rsidRDefault="00560E2F">
      <w:pPr>
        <w:pStyle w:val="Heading1"/>
      </w:pPr>
      <w:r w:rsidRPr="00015E17">
        <w:t>Homework</w:t>
      </w:r>
    </w:p>
    <w:p w:rsidR="00084939" w:rsidRPr="007F3826" w:rsidRDefault="006C3028" w:rsidP="007F3826">
      <w:r>
        <w:t>C</w:t>
      </w:r>
      <w:r w:rsidR="008D6232" w:rsidRPr="007F3826">
        <w:t xml:space="preserve">ontinue </w:t>
      </w:r>
      <w:r>
        <w:t>reading your</w:t>
      </w:r>
      <w:r w:rsidRPr="007F3826">
        <w:t xml:space="preserve"> </w:t>
      </w:r>
      <w:r w:rsidR="002B330D">
        <w:t xml:space="preserve">AIR </w:t>
      </w:r>
      <w:r>
        <w:t xml:space="preserve">text </w:t>
      </w:r>
      <w:r w:rsidR="002B330D">
        <w:t xml:space="preserve">through the lens of </w:t>
      </w:r>
      <w:r>
        <w:t xml:space="preserve">a </w:t>
      </w:r>
      <w:r w:rsidR="002B330D">
        <w:t>focus standard</w:t>
      </w:r>
      <w:r>
        <w:t xml:space="preserve"> of your choice</w:t>
      </w:r>
      <w:r w:rsidR="0098566F">
        <w:t xml:space="preserve"> (RI/RL.9-10.1-RI/RL.9-10.6)</w:t>
      </w:r>
      <w:r w:rsidR="002B330D">
        <w:t>.</w:t>
      </w:r>
      <w:r>
        <w:t xml:space="preserve"> </w:t>
      </w:r>
      <w:r w:rsidR="00C200A2">
        <w:t>Prepare</w:t>
      </w:r>
      <w:r w:rsidRPr="00015E17">
        <w:t xml:space="preserve"> for a </w:t>
      </w:r>
      <w:r>
        <w:t xml:space="preserve">3–5 </w:t>
      </w:r>
      <w:r w:rsidRPr="00015E17">
        <w:t xml:space="preserve">minute discussion of </w:t>
      </w:r>
      <w:r>
        <w:t>your</w:t>
      </w:r>
      <w:r w:rsidRPr="00015E17">
        <w:t xml:space="preserve"> text based on that standard</w:t>
      </w:r>
      <w:r w:rsidR="001E10D5">
        <w:t>.</w:t>
      </w:r>
    </w:p>
    <w:p w:rsidR="00560E2F" w:rsidRDefault="00560E2F">
      <w:pPr>
        <w:pStyle w:val="Normal1"/>
        <w:rPr>
          <w:rFonts w:asciiTheme="minorHAnsi" w:hAnsiTheme="minorHAnsi"/>
        </w:rPr>
      </w:pPr>
    </w:p>
    <w:p w:rsidR="007E1C7B" w:rsidRDefault="007E1C7B">
      <w:pPr>
        <w:spacing w:before="0" w:after="0" w:line="240" w:lineRule="auto"/>
        <w:rPr>
          <w:rFonts w:asciiTheme="minorHAnsi" w:eastAsia="MS ??" w:hAnsiTheme="minorHAnsi" w:cs="Calibri"/>
          <w:color w:val="000000"/>
          <w:szCs w:val="24"/>
          <w:lang w:eastAsia="ja-JP"/>
        </w:rPr>
      </w:pPr>
      <w:r>
        <w:rPr>
          <w:rFonts w:asciiTheme="minorHAnsi" w:hAnsiTheme="minorHAnsi"/>
        </w:rPr>
        <w:br w:type="page"/>
      </w:r>
    </w:p>
    <w:p w:rsidR="00F50E4F" w:rsidRPr="00DC183B" w:rsidRDefault="00F50E4F" w:rsidP="00DC183B">
      <w:pPr>
        <w:pStyle w:val="ToolHeader"/>
      </w:pPr>
      <w:r w:rsidRPr="00DC183B">
        <w:lastRenderedPageBreak/>
        <w:t>Model Checkerboard Tool</w:t>
      </w:r>
    </w:p>
    <w:tbl>
      <w:tblPr>
        <w:tblStyle w:val="TableGrid"/>
        <w:tblW w:w="0" w:type="auto"/>
        <w:tblLook w:val="04A0"/>
      </w:tblPr>
      <w:tblGrid>
        <w:gridCol w:w="820"/>
        <w:gridCol w:w="2786"/>
        <w:gridCol w:w="732"/>
        <w:gridCol w:w="3045"/>
        <w:gridCol w:w="720"/>
        <w:gridCol w:w="1373"/>
      </w:tblGrid>
      <w:tr w:rsidR="00F50E4F" w:rsidRPr="004F3ECE">
        <w:trPr>
          <w:trHeight w:val="557"/>
        </w:trPr>
        <w:tc>
          <w:tcPr>
            <w:tcW w:w="820" w:type="dxa"/>
            <w:shd w:val="clear" w:color="auto" w:fill="D9D9D9" w:themeFill="background1" w:themeFillShade="D9"/>
            <w:vAlign w:val="center"/>
          </w:tcPr>
          <w:p w:rsidR="00F50E4F" w:rsidRPr="004F3ECE" w:rsidRDefault="00F50E4F" w:rsidP="00CD369B">
            <w:pPr>
              <w:pStyle w:val="TableText"/>
              <w:rPr>
                <w:b/>
                <w:sz w:val="22"/>
              </w:rPr>
            </w:pPr>
            <w:r w:rsidRPr="004F3ECE">
              <w:rPr>
                <w:b/>
                <w:sz w:val="22"/>
              </w:rPr>
              <w:t>Name:</w:t>
            </w:r>
          </w:p>
        </w:tc>
        <w:tc>
          <w:tcPr>
            <w:tcW w:w="2786" w:type="dxa"/>
            <w:vAlign w:val="center"/>
          </w:tcPr>
          <w:p w:rsidR="00F50E4F" w:rsidRPr="004F3ECE" w:rsidRDefault="00F50E4F" w:rsidP="00CD369B">
            <w:pPr>
              <w:pStyle w:val="TableText"/>
              <w:rPr>
                <w:b/>
                <w:sz w:val="22"/>
              </w:rPr>
            </w:pPr>
          </w:p>
        </w:tc>
        <w:tc>
          <w:tcPr>
            <w:tcW w:w="732" w:type="dxa"/>
            <w:shd w:val="clear" w:color="auto" w:fill="D9D9D9" w:themeFill="background1" w:themeFillShade="D9"/>
            <w:vAlign w:val="center"/>
          </w:tcPr>
          <w:p w:rsidR="00F50E4F" w:rsidRPr="004F3ECE" w:rsidRDefault="00F50E4F" w:rsidP="00CD369B">
            <w:pPr>
              <w:pStyle w:val="TableText"/>
              <w:rPr>
                <w:b/>
                <w:sz w:val="22"/>
              </w:rPr>
            </w:pPr>
            <w:r w:rsidRPr="004F3ECE">
              <w:rPr>
                <w:b/>
                <w:sz w:val="22"/>
              </w:rPr>
              <w:t>Class:</w:t>
            </w:r>
          </w:p>
        </w:tc>
        <w:tc>
          <w:tcPr>
            <w:tcW w:w="3045" w:type="dxa"/>
            <w:vAlign w:val="center"/>
          </w:tcPr>
          <w:p w:rsidR="00F50E4F" w:rsidRPr="004F3ECE" w:rsidRDefault="00F50E4F" w:rsidP="00CD369B">
            <w:pPr>
              <w:pStyle w:val="TableText"/>
              <w:rPr>
                <w:b/>
                <w:sz w:val="22"/>
              </w:rPr>
            </w:pPr>
          </w:p>
        </w:tc>
        <w:tc>
          <w:tcPr>
            <w:tcW w:w="720" w:type="dxa"/>
            <w:shd w:val="clear" w:color="auto" w:fill="D9D9D9" w:themeFill="background1" w:themeFillShade="D9"/>
            <w:vAlign w:val="center"/>
          </w:tcPr>
          <w:p w:rsidR="00F50E4F" w:rsidRPr="004F3ECE" w:rsidRDefault="00F50E4F" w:rsidP="00CD369B">
            <w:pPr>
              <w:pStyle w:val="TableText"/>
              <w:rPr>
                <w:b/>
                <w:sz w:val="22"/>
              </w:rPr>
            </w:pPr>
            <w:r w:rsidRPr="004F3ECE">
              <w:rPr>
                <w:b/>
                <w:sz w:val="22"/>
              </w:rPr>
              <w:t>Date:</w:t>
            </w:r>
          </w:p>
        </w:tc>
        <w:tc>
          <w:tcPr>
            <w:tcW w:w="1373" w:type="dxa"/>
            <w:vAlign w:val="center"/>
          </w:tcPr>
          <w:p w:rsidR="00F50E4F" w:rsidRPr="004F3ECE" w:rsidRDefault="00F50E4F" w:rsidP="00CD369B">
            <w:pPr>
              <w:pStyle w:val="TableText"/>
              <w:rPr>
                <w:b/>
                <w:sz w:val="22"/>
              </w:rPr>
            </w:pPr>
          </w:p>
        </w:tc>
      </w:tr>
    </w:tbl>
    <w:p w:rsidR="004F3ECE" w:rsidRPr="00646088" w:rsidRDefault="004F3ECE" w:rsidP="00F50E4F">
      <w:pPr>
        <w:spacing w:before="0" w:after="0"/>
        <w:rPr>
          <w:sz w:val="10"/>
        </w:rPr>
      </w:pPr>
    </w:p>
    <w:tbl>
      <w:tblPr>
        <w:tblStyle w:val="TableGrid"/>
        <w:tblW w:w="0" w:type="auto"/>
        <w:tblCellMar>
          <w:left w:w="115" w:type="dxa"/>
          <w:right w:w="115" w:type="dxa"/>
        </w:tblCellMar>
        <w:tblLook w:val="04A0"/>
      </w:tblPr>
      <w:tblGrid>
        <w:gridCol w:w="1288"/>
        <w:gridCol w:w="2325"/>
        <w:gridCol w:w="1711"/>
        <w:gridCol w:w="2330"/>
        <w:gridCol w:w="1814"/>
      </w:tblGrid>
      <w:tr w:rsidR="003D3E2F" w:rsidRPr="00CD5B42" w:rsidTr="00D22B09">
        <w:trPr>
          <w:tblHeader/>
        </w:trPr>
        <w:tc>
          <w:tcPr>
            <w:tcW w:w="1288" w:type="dxa"/>
            <w:shd w:val="clear" w:color="auto" w:fill="D9D9D9" w:themeFill="background1" w:themeFillShade="D9"/>
            <w:vAlign w:val="bottom"/>
          </w:tcPr>
          <w:p w:rsidR="00F50E4F" w:rsidRPr="00CD5B42" w:rsidRDefault="00F50E4F" w:rsidP="00D22B09">
            <w:pPr>
              <w:pStyle w:val="ToolTableText"/>
              <w:rPr>
                <w:b/>
                <w:sz w:val="22"/>
              </w:rPr>
            </w:pPr>
            <w:r w:rsidRPr="00CD5B42">
              <w:rPr>
                <w:b/>
                <w:sz w:val="22"/>
              </w:rPr>
              <w:t>Text</w:t>
            </w:r>
          </w:p>
        </w:tc>
        <w:tc>
          <w:tcPr>
            <w:tcW w:w="2325" w:type="dxa"/>
            <w:shd w:val="clear" w:color="auto" w:fill="D9D9D9" w:themeFill="background1" w:themeFillShade="D9"/>
            <w:vAlign w:val="bottom"/>
          </w:tcPr>
          <w:p w:rsidR="00F50E4F" w:rsidRPr="00CD5B42" w:rsidRDefault="00F50E4F" w:rsidP="00D22B09">
            <w:pPr>
              <w:pStyle w:val="ToolTableText"/>
              <w:rPr>
                <w:b/>
                <w:sz w:val="22"/>
              </w:rPr>
            </w:pPr>
            <w:r w:rsidRPr="00CD5B42">
              <w:rPr>
                <w:b/>
                <w:sz w:val="22"/>
              </w:rPr>
              <w:t>Quote</w:t>
            </w:r>
          </w:p>
        </w:tc>
        <w:tc>
          <w:tcPr>
            <w:tcW w:w="1711" w:type="dxa"/>
            <w:shd w:val="clear" w:color="auto" w:fill="D9D9D9" w:themeFill="background1" w:themeFillShade="D9"/>
            <w:vAlign w:val="bottom"/>
          </w:tcPr>
          <w:p w:rsidR="00F50E4F" w:rsidRPr="00CD5B42" w:rsidRDefault="00F50E4F" w:rsidP="00D22B09">
            <w:pPr>
              <w:pStyle w:val="ToolTableText"/>
              <w:rPr>
                <w:b/>
                <w:sz w:val="22"/>
              </w:rPr>
            </w:pPr>
            <w:r w:rsidRPr="00CD5B42">
              <w:rPr>
                <w:b/>
                <w:sz w:val="22"/>
              </w:rPr>
              <w:t>Parent’s Expectations</w:t>
            </w:r>
          </w:p>
        </w:tc>
        <w:tc>
          <w:tcPr>
            <w:tcW w:w="2330" w:type="dxa"/>
            <w:shd w:val="clear" w:color="auto" w:fill="D9D9D9" w:themeFill="background1" w:themeFillShade="D9"/>
            <w:vAlign w:val="bottom"/>
          </w:tcPr>
          <w:p w:rsidR="00F50E4F" w:rsidRPr="00CD5B42" w:rsidRDefault="00F50E4F" w:rsidP="00D22B09">
            <w:pPr>
              <w:pStyle w:val="ToolTableText"/>
              <w:rPr>
                <w:b/>
                <w:sz w:val="22"/>
              </w:rPr>
            </w:pPr>
            <w:r w:rsidRPr="00CD5B42">
              <w:rPr>
                <w:b/>
                <w:sz w:val="22"/>
              </w:rPr>
              <w:t>Quote</w:t>
            </w:r>
          </w:p>
        </w:tc>
        <w:tc>
          <w:tcPr>
            <w:tcW w:w="1814" w:type="dxa"/>
            <w:shd w:val="clear" w:color="auto" w:fill="D9D9D9" w:themeFill="background1" w:themeFillShade="D9"/>
            <w:vAlign w:val="bottom"/>
          </w:tcPr>
          <w:p w:rsidR="00F50E4F" w:rsidRPr="00CD5B42" w:rsidRDefault="00F50E4F" w:rsidP="00D22B09">
            <w:pPr>
              <w:pStyle w:val="ToolTableText"/>
              <w:rPr>
                <w:b/>
                <w:sz w:val="22"/>
              </w:rPr>
            </w:pPr>
            <w:r w:rsidRPr="00CD5B42">
              <w:rPr>
                <w:b/>
                <w:sz w:val="22"/>
              </w:rPr>
              <w:t>Children’s Reactions</w:t>
            </w:r>
          </w:p>
        </w:tc>
      </w:tr>
      <w:tr w:rsidR="003D3E2F" w:rsidRPr="004F3ECE" w:rsidTr="00D22B09">
        <w:tc>
          <w:tcPr>
            <w:tcW w:w="1288" w:type="dxa"/>
          </w:tcPr>
          <w:p w:rsidR="00F50E4F" w:rsidRPr="004F3ECE" w:rsidRDefault="00F50E4F" w:rsidP="00D22B09">
            <w:pPr>
              <w:pStyle w:val="ToolTableText"/>
              <w:rPr>
                <w:sz w:val="22"/>
              </w:rPr>
            </w:pPr>
            <w:r w:rsidRPr="004F3ECE">
              <w:rPr>
                <w:sz w:val="22"/>
              </w:rPr>
              <w:t>“Two Kinds”</w:t>
            </w:r>
          </w:p>
        </w:tc>
        <w:tc>
          <w:tcPr>
            <w:tcW w:w="2325" w:type="dxa"/>
            <w:shd w:val="clear" w:color="auto" w:fill="auto"/>
          </w:tcPr>
          <w:p w:rsidR="00F50E4F" w:rsidRPr="004F3ECE" w:rsidRDefault="00F50E4F" w:rsidP="00D22B09">
            <w:pPr>
              <w:pStyle w:val="ToolTableText"/>
              <w:rPr>
                <w:sz w:val="22"/>
              </w:rPr>
            </w:pPr>
            <w:r w:rsidRPr="004F3ECE">
              <w:rPr>
                <w:sz w:val="22"/>
              </w:rPr>
              <w:t xml:space="preserve">“‘Of course, you can be prodigy, too,’ my mother told me when I was nine. </w:t>
            </w:r>
            <w:proofErr w:type="gramStart"/>
            <w:r w:rsidR="00B12019" w:rsidRPr="004F3ECE">
              <w:rPr>
                <w:sz w:val="22"/>
              </w:rPr>
              <w:t>‘</w:t>
            </w:r>
            <w:proofErr w:type="gramEnd"/>
            <w:r w:rsidRPr="004F3ECE">
              <w:rPr>
                <w:sz w:val="22"/>
              </w:rPr>
              <w:t>You can be best anything</w:t>
            </w:r>
            <w:r w:rsidR="00B12019" w:rsidRPr="004F3ECE">
              <w:rPr>
                <w:sz w:val="22"/>
              </w:rPr>
              <w:t>.</w:t>
            </w:r>
            <w:r w:rsidRPr="004F3ECE">
              <w:rPr>
                <w:sz w:val="22"/>
              </w:rPr>
              <w:t>’” (Tan, p. 132)</w:t>
            </w:r>
          </w:p>
        </w:tc>
        <w:tc>
          <w:tcPr>
            <w:tcW w:w="1711" w:type="dxa"/>
            <w:shd w:val="clear" w:color="auto" w:fill="auto"/>
          </w:tcPr>
          <w:p w:rsidR="00F50E4F" w:rsidRPr="004F3ECE" w:rsidRDefault="00DE3231" w:rsidP="00D22B09">
            <w:pPr>
              <w:pStyle w:val="ToolTableText"/>
              <w:rPr>
                <w:sz w:val="22"/>
              </w:rPr>
            </w:pPr>
            <w:r w:rsidRPr="004F3ECE">
              <w:rPr>
                <w:sz w:val="22"/>
              </w:rPr>
              <w:t>Jing-mei</w:t>
            </w:r>
            <w:r w:rsidR="00F50E4F" w:rsidRPr="004F3ECE">
              <w:rPr>
                <w:sz w:val="22"/>
              </w:rPr>
              <w:t>’s mother wants her to be a prodigy.</w:t>
            </w:r>
          </w:p>
        </w:tc>
        <w:tc>
          <w:tcPr>
            <w:tcW w:w="2330" w:type="dxa"/>
            <w:shd w:val="clear" w:color="auto" w:fill="auto"/>
          </w:tcPr>
          <w:p w:rsidR="00F50E4F" w:rsidRPr="004F3ECE" w:rsidRDefault="00F50E4F" w:rsidP="00D22B09">
            <w:pPr>
              <w:pStyle w:val="ToolTableText"/>
              <w:rPr>
                <w:sz w:val="22"/>
              </w:rPr>
            </w:pPr>
            <w:r w:rsidRPr="004F3ECE">
              <w:rPr>
                <w:sz w:val="22"/>
              </w:rPr>
              <w:t xml:space="preserve">“‘Why don’t you like me the way I am? </w:t>
            </w:r>
            <w:proofErr w:type="gramStart"/>
            <w:r w:rsidRPr="004F3ECE">
              <w:rPr>
                <w:sz w:val="22"/>
              </w:rPr>
              <w:t>I’m</w:t>
            </w:r>
            <w:proofErr w:type="gramEnd"/>
            <w:r w:rsidRPr="004F3ECE">
              <w:rPr>
                <w:sz w:val="22"/>
              </w:rPr>
              <w:t xml:space="preserve"> not a genius! I </w:t>
            </w:r>
            <w:proofErr w:type="gramStart"/>
            <w:r w:rsidRPr="004F3ECE">
              <w:rPr>
                <w:sz w:val="22"/>
              </w:rPr>
              <w:t>can’t</w:t>
            </w:r>
            <w:proofErr w:type="gramEnd"/>
            <w:r w:rsidRPr="004F3ECE">
              <w:rPr>
                <w:sz w:val="22"/>
              </w:rPr>
              <w:t xml:space="preserve"> play the piano. And even if could, I wouldn’t go on TV if you paid me a million dollars!’” (Tan, p. 136)</w:t>
            </w:r>
          </w:p>
          <w:p w:rsidR="00F50E4F" w:rsidRPr="004F3ECE" w:rsidRDefault="00F50E4F" w:rsidP="00D22B09">
            <w:pPr>
              <w:pStyle w:val="ToolTableText"/>
              <w:rPr>
                <w:sz w:val="22"/>
              </w:rPr>
            </w:pPr>
            <w:r w:rsidRPr="004F3ECE">
              <w:rPr>
                <w:sz w:val="22"/>
              </w:rPr>
              <w:t>“‘You want me to be someone that I’m not!’ I sobbed, ‘I’ll never be the kind of daughter you want me to be!’” (Tan, p. 142)</w:t>
            </w:r>
          </w:p>
        </w:tc>
        <w:tc>
          <w:tcPr>
            <w:tcW w:w="1814" w:type="dxa"/>
            <w:shd w:val="clear" w:color="auto" w:fill="auto"/>
          </w:tcPr>
          <w:p w:rsidR="00F50E4F" w:rsidRPr="004F3ECE" w:rsidRDefault="00DE3231" w:rsidP="00D22B09">
            <w:pPr>
              <w:pStyle w:val="ToolTableText"/>
              <w:rPr>
                <w:sz w:val="22"/>
              </w:rPr>
            </w:pPr>
            <w:r w:rsidRPr="004F3ECE">
              <w:rPr>
                <w:sz w:val="22"/>
              </w:rPr>
              <w:t>Jing-</w:t>
            </w:r>
            <w:proofErr w:type="spellStart"/>
            <w:r w:rsidRPr="004F3ECE">
              <w:rPr>
                <w:sz w:val="22"/>
              </w:rPr>
              <w:t>mei</w:t>
            </w:r>
            <w:proofErr w:type="spellEnd"/>
            <w:r w:rsidR="00F50E4F" w:rsidRPr="004F3ECE">
              <w:rPr>
                <w:sz w:val="22"/>
              </w:rPr>
              <w:t xml:space="preserve"> </w:t>
            </w:r>
            <w:proofErr w:type="gramStart"/>
            <w:r w:rsidR="00F50E4F" w:rsidRPr="004F3ECE">
              <w:rPr>
                <w:sz w:val="22"/>
              </w:rPr>
              <w:t>doesn’t</w:t>
            </w:r>
            <w:proofErr w:type="gramEnd"/>
            <w:r w:rsidR="00F50E4F" w:rsidRPr="004F3ECE">
              <w:rPr>
                <w:sz w:val="22"/>
              </w:rPr>
              <w:t xml:space="preserve"> practice the piano and refuses to be someone that she is not.</w:t>
            </w:r>
          </w:p>
        </w:tc>
      </w:tr>
      <w:tr w:rsidR="003D3E2F" w:rsidRPr="004F3ECE" w:rsidTr="00D22B09">
        <w:tc>
          <w:tcPr>
            <w:tcW w:w="1288" w:type="dxa"/>
          </w:tcPr>
          <w:p w:rsidR="00F50E4F" w:rsidRPr="004F3ECE" w:rsidRDefault="00F50E4F" w:rsidP="00D22B09">
            <w:pPr>
              <w:pStyle w:val="ToolTableText"/>
              <w:rPr>
                <w:sz w:val="22"/>
              </w:rPr>
            </w:pPr>
            <w:r w:rsidRPr="004F3ECE">
              <w:rPr>
                <w:sz w:val="22"/>
              </w:rPr>
              <w:t>“Rules of the Game”</w:t>
            </w:r>
          </w:p>
        </w:tc>
        <w:tc>
          <w:tcPr>
            <w:tcW w:w="2325" w:type="dxa"/>
            <w:shd w:val="clear" w:color="auto" w:fill="auto"/>
          </w:tcPr>
          <w:p w:rsidR="00FC3A50" w:rsidRPr="004F3ECE" w:rsidRDefault="00F50E4F" w:rsidP="00D22B09">
            <w:pPr>
              <w:pStyle w:val="ToolTableText"/>
              <w:rPr>
                <w:sz w:val="22"/>
              </w:rPr>
            </w:pPr>
            <w:r w:rsidRPr="004F3ECE">
              <w:rPr>
                <w:sz w:val="22"/>
              </w:rPr>
              <w:t xml:space="preserve">“My mother placed my first trophy next to a new plastic chess set...as she wiped each piece with a soft cloth, she said, “Next time win more, </w:t>
            </w:r>
            <w:proofErr w:type="gramStart"/>
            <w:r w:rsidRPr="004F3ECE">
              <w:rPr>
                <w:sz w:val="22"/>
              </w:rPr>
              <w:t>lose</w:t>
            </w:r>
            <w:proofErr w:type="gramEnd"/>
            <w:r w:rsidRPr="004F3ECE">
              <w:rPr>
                <w:sz w:val="22"/>
              </w:rPr>
              <w:t xml:space="preserve"> less</w:t>
            </w:r>
            <w:r w:rsidR="00B12019" w:rsidRPr="004F3ECE">
              <w:rPr>
                <w:sz w:val="22"/>
              </w:rPr>
              <w:t>.</w:t>
            </w:r>
            <w:r w:rsidRPr="004F3ECE">
              <w:rPr>
                <w:sz w:val="22"/>
              </w:rPr>
              <w:t>’” (Tan, p. 97)</w:t>
            </w:r>
          </w:p>
        </w:tc>
        <w:tc>
          <w:tcPr>
            <w:tcW w:w="1711" w:type="dxa"/>
            <w:shd w:val="clear" w:color="auto" w:fill="auto"/>
          </w:tcPr>
          <w:p w:rsidR="00F50E4F" w:rsidRPr="004F3ECE" w:rsidRDefault="00F50E4F" w:rsidP="00D22B09">
            <w:pPr>
              <w:pStyle w:val="ToolTableText"/>
              <w:rPr>
                <w:sz w:val="22"/>
              </w:rPr>
            </w:pPr>
            <w:r w:rsidRPr="004F3ECE">
              <w:rPr>
                <w:sz w:val="22"/>
              </w:rPr>
              <w:t>Waverly’s mother wants her to be a chess champion.</w:t>
            </w:r>
          </w:p>
        </w:tc>
        <w:tc>
          <w:tcPr>
            <w:tcW w:w="2330" w:type="dxa"/>
            <w:shd w:val="clear" w:color="auto" w:fill="auto"/>
          </w:tcPr>
          <w:p w:rsidR="00CD369B" w:rsidRPr="004F3ECE" w:rsidRDefault="00F50E4F" w:rsidP="00D22B09">
            <w:pPr>
              <w:pStyle w:val="ToolTableText"/>
              <w:rPr>
                <w:sz w:val="22"/>
                <w:szCs w:val="22"/>
              </w:rPr>
            </w:pPr>
            <w:r w:rsidRPr="004F3ECE">
              <w:rPr>
                <w:sz w:val="22"/>
              </w:rPr>
              <w:t>“‘Why do you have to use me to show off? If you want to show off, then why don’t you learn to play chess</w:t>
            </w:r>
            <w:r w:rsidR="00B12019" w:rsidRPr="004F3ECE">
              <w:rPr>
                <w:sz w:val="22"/>
              </w:rPr>
              <w:t>?</w:t>
            </w:r>
            <w:r w:rsidRPr="004F3ECE">
              <w:rPr>
                <w:sz w:val="22"/>
              </w:rPr>
              <w:t>’” (Tan, p. 99)</w:t>
            </w:r>
          </w:p>
        </w:tc>
        <w:tc>
          <w:tcPr>
            <w:tcW w:w="1814" w:type="dxa"/>
            <w:shd w:val="clear" w:color="auto" w:fill="auto"/>
          </w:tcPr>
          <w:p w:rsidR="00CD369B" w:rsidRPr="004F3ECE" w:rsidRDefault="00F50E4F" w:rsidP="00D22B09">
            <w:pPr>
              <w:pStyle w:val="ToolTableText"/>
              <w:rPr>
                <w:sz w:val="22"/>
                <w:szCs w:val="22"/>
              </w:rPr>
            </w:pPr>
            <w:r w:rsidRPr="004F3ECE">
              <w:rPr>
                <w:sz w:val="22"/>
              </w:rPr>
              <w:t>Waverly wants to be a chess champion, but she does</w:t>
            </w:r>
            <w:r w:rsidR="00B12019" w:rsidRPr="004F3ECE">
              <w:rPr>
                <w:sz w:val="22"/>
              </w:rPr>
              <w:t xml:space="preserve"> </w:t>
            </w:r>
            <w:r w:rsidRPr="004F3ECE">
              <w:rPr>
                <w:sz w:val="22"/>
              </w:rPr>
              <w:t>n</w:t>
            </w:r>
            <w:r w:rsidR="00B12019" w:rsidRPr="004F3ECE">
              <w:rPr>
                <w:sz w:val="22"/>
              </w:rPr>
              <w:t>o</w:t>
            </w:r>
            <w:r w:rsidRPr="004F3ECE">
              <w:rPr>
                <w:sz w:val="22"/>
              </w:rPr>
              <w:t>t want her mother to take credit for her success.</w:t>
            </w:r>
          </w:p>
        </w:tc>
      </w:tr>
      <w:tr w:rsidR="00F50E4F" w:rsidRPr="004F3ECE" w:rsidTr="00D22B09">
        <w:tc>
          <w:tcPr>
            <w:tcW w:w="1288" w:type="dxa"/>
          </w:tcPr>
          <w:p w:rsidR="00F50E4F" w:rsidRPr="004F3ECE" w:rsidRDefault="00F50E4F" w:rsidP="00D22B09">
            <w:pPr>
              <w:pStyle w:val="ToolTableText"/>
              <w:rPr>
                <w:sz w:val="22"/>
              </w:rPr>
            </w:pPr>
            <w:r w:rsidRPr="004F3ECE">
              <w:rPr>
                <w:sz w:val="22"/>
              </w:rPr>
              <w:t>“Dreaming of Heroes”</w:t>
            </w:r>
          </w:p>
          <w:p w:rsidR="00F50E4F" w:rsidRPr="004F3ECE" w:rsidRDefault="00F50E4F" w:rsidP="00D22B09">
            <w:pPr>
              <w:pStyle w:val="ToolTableText"/>
              <w:rPr>
                <w:sz w:val="22"/>
              </w:rPr>
            </w:pPr>
            <w:r w:rsidRPr="004F3ECE">
              <w:rPr>
                <w:sz w:val="22"/>
              </w:rPr>
              <w:t>(Mike and Billy)</w:t>
            </w:r>
          </w:p>
        </w:tc>
        <w:tc>
          <w:tcPr>
            <w:tcW w:w="2325" w:type="dxa"/>
            <w:shd w:val="clear" w:color="auto" w:fill="auto"/>
          </w:tcPr>
          <w:p w:rsidR="00F50E4F" w:rsidRPr="004F3ECE" w:rsidRDefault="00F50E4F" w:rsidP="00D22B09">
            <w:pPr>
              <w:pStyle w:val="ToolTableText"/>
              <w:rPr>
                <w:sz w:val="22"/>
              </w:rPr>
            </w:pPr>
            <w:r w:rsidRPr="004F3ECE">
              <w:rPr>
                <w:sz w:val="22"/>
              </w:rPr>
              <w:t>“And there was Billy, the proud master, watching his gifted disciple from the car</w:t>
            </w:r>
            <w:r w:rsidR="00B12019" w:rsidRPr="004F3ECE">
              <w:rPr>
                <w:sz w:val="22"/>
              </w:rPr>
              <w:t>.</w:t>
            </w:r>
            <w:r w:rsidRPr="004F3ECE">
              <w:rPr>
                <w:sz w:val="22"/>
              </w:rPr>
              <w:t>” (</w:t>
            </w:r>
            <w:proofErr w:type="spellStart"/>
            <w:r w:rsidRPr="004F3ECE">
              <w:rPr>
                <w:sz w:val="22"/>
              </w:rPr>
              <w:t>Bissinger</w:t>
            </w:r>
            <w:proofErr w:type="spellEnd"/>
            <w:r w:rsidR="00DD66B4" w:rsidRPr="004F3ECE">
              <w:rPr>
                <w:sz w:val="22"/>
              </w:rPr>
              <w:t>, p. </w:t>
            </w:r>
            <w:r w:rsidRPr="004F3ECE">
              <w:rPr>
                <w:sz w:val="22"/>
              </w:rPr>
              <w:t>75)</w:t>
            </w:r>
          </w:p>
          <w:p w:rsidR="00DD66B4" w:rsidRPr="004F3ECE" w:rsidRDefault="00DD66B4" w:rsidP="00D22B09">
            <w:pPr>
              <w:pStyle w:val="ToolTableText"/>
              <w:rPr>
                <w:sz w:val="22"/>
              </w:rPr>
            </w:pPr>
            <w:proofErr w:type="gramStart"/>
            <w:r w:rsidRPr="004F3ECE">
              <w:rPr>
                <w:sz w:val="22"/>
              </w:rPr>
              <w:t xml:space="preserve">“When he had trouble with his baseball swing he knew that Billy would have been able to fix it in a second, standing with him, showing him where to place his hands, </w:t>
            </w:r>
            <w:r w:rsidRPr="004F3ECE">
              <w:rPr>
                <w:sz w:val="22"/>
              </w:rPr>
              <w:lastRenderedPageBreak/>
              <w:t>jiggering his stance just a tad here and a tad there, doing all the things only a dad could do to make a swing level again and keep a baseball flying forever.”</w:t>
            </w:r>
            <w:proofErr w:type="gramEnd"/>
            <w:r w:rsidRPr="004F3ECE">
              <w:rPr>
                <w:sz w:val="22"/>
              </w:rPr>
              <w:t xml:space="preserve"> (</w:t>
            </w:r>
            <w:proofErr w:type="spellStart"/>
            <w:r w:rsidRPr="004F3ECE">
              <w:rPr>
                <w:sz w:val="22"/>
              </w:rPr>
              <w:t>Bissinger</w:t>
            </w:r>
            <w:proofErr w:type="spellEnd"/>
            <w:r w:rsidRPr="004F3ECE">
              <w:rPr>
                <w:sz w:val="22"/>
              </w:rPr>
              <w:t>, p. 77)</w:t>
            </w:r>
          </w:p>
        </w:tc>
        <w:tc>
          <w:tcPr>
            <w:tcW w:w="1711" w:type="dxa"/>
            <w:shd w:val="clear" w:color="auto" w:fill="auto"/>
          </w:tcPr>
          <w:p w:rsidR="00F50E4F" w:rsidRPr="004F3ECE" w:rsidRDefault="00DD66B4" w:rsidP="00D22B09">
            <w:pPr>
              <w:pStyle w:val="ToolTableText"/>
              <w:rPr>
                <w:sz w:val="22"/>
              </w:rPr>
            </w:pPr>
            <w:r w:rsidRPr="004F3ECE">
              <w:rPr>
                <w:sz w:val="22"/>
              </w:rPr>
              <w:lastRenderedPageBreak/>
              <w:t>Billy wants Mike to be a successful athlete.</w:t>
            </w:r>
          </w:p>
        </w:tc>
        <w:tc>
          <w:tcPr>
            <w:tcW w:w="2330" w:type="dxa"/>
            <w:shd w:val="clear" w:color="auto" w:fill="auto"/>
          </w:tcPr>
          <w:p w:rsidR="00F50E4F" w:rsidRPr="004F3ECE" w:rsidRDefault="00DD66B4" w:rsidP="00D22B09">
            <w:pPr>
              <w:pStyle w:val="ToolTableText"/>
              <w:rPr>
                <w:sz w:val="22"/>
              </w:rPr>
            </w:pPr>
            <w:r w:rsidRPr="004F3ECE">
              <w:rPr>
                <w:sz w:val="22"/>
              </w:rPr>
              <w:t>“And then somewhere around the time his father started slipping, Mike lost that innate confidence in himself.” (</w:t>
            </w:r>
            <w:proofErr w:type="spellStart"/>
            <w:r w:rsidRPr="004F3ECE">
              <w:rPr>
                <w:sz w:val="22"/>
              </w:rPr>
              <w:t>Bissinger</w:t>
            </w:r>
            <w:proofErr w:type="spellEnd"/>
            <w:r w:rsidRPr="004F3ECE">
              <w:rPr>
                <w:sz w:val="22"/>
              </w:rPr>
              <w:t>, p. 75)</w:t>
            </w:r>
          </w:p>
        </w:tc>
        <w:tc>
          <w:tcPr>
            <w:tcW w:w="1814" w:type="dxa"/>
            <w:shd w:val="clear" w:color="auto" w:fill="auto"/>
          </w:tcPr>
          <w:p w:rsidR="00F50E4F" w:rsidRPr="004F3ECE" w:rsidRDefault="00DD66B4" w:rsidP="00D22B09">
            <w:pPr>
              <w:pStyle w:val="ToolTableText"/>
              <w:rPr>
                <w:sz w:val="22"/>
              </w:rPr>
            </w:pPr>
            <w:r w:rsidRPr="004F3ECE">
              <w:rPr>
                <w:sz w:val="22"/>
              </w:rPr>
              <w:t xml:space="preserve">Mike wants to be a football star, but after his father </w:t>
            </w:r>
            <w:proofErr w:type="gramStart"/>
            <w:r w:rsidRPr="004F3ECE">
              <w:rPr>
                <w:sz w:val="22"/>
              </w:rPr>
              <w:t>dies</w:t>
            </w:r>
            <w:proofErr w:type="gramEnd"/>
            <w:r w:rsidRPr="004F3ECE">
              <w:rPr>
                <w:sz w:val="22"/>
              </w:rPr>
              <w:t xml:space="preserve"> he doesn’t have any self-confidence.</w:t>
            </w:r>
          </w:p>
        </w:tc>
      </w:tr>
      <w:tr w:rsidR="003D3E2F" w:rsidRPr="004F3ECE" w:rsidTr="00D22B09">
        <w:tc>
          <w:tcPr>
            <w:tcW w:w="1288" w:type="dxa"/>
          </w:tcPr>
          <w:p w:rsidR="003D3E2F" w:rsidRPr="004F3ECE" w:rsidRDefault="003D3E2F" w:rsidP="00D22B09">
            <w:pPr>
              <w:pStyle w:val="ToolTableText"/>
              <w:rPr>
                <w:sz w:val="22"/>
              </w:rPr>
            </w:pPr>
            <w:r w:rsidRPr="004F3ECE">
              <w:rPr>
                <w:sz w:val="22"/>
              </w:rPr>
              <w:lastRenderedPageBreak/>
              <w:t>“Dreaming of Heroes”</w:t>
            </w:r>
          </w:p>
          <w:p w:rsidR="003D3E2F" w:rsidRPr="004F3ECE" w:rsidRDefault="003D3E2F" w:rsidP="00D22B09">
            <w:pPr>
              <w:pStyle w:val="ToolTableText"/>
              <w:rPr>
                <w:sz w:val="22"/>
              </w:rPr>
            </w:pPr>
            <w:r w:rsidRPr="004F3ECE">
              <w:rPr>
                <w:sz w:val="22"/>
              </w:rPr>
              <w:t>(Don and Charlie)</w:t>
            </w:r>
          </w:p>
        </w:tc>
        <w:tc>
          <w:tcPr>
            <w:tcW w:w="2325" w:type="dxa"/>
            <w:shd w:val="clear" w:color="auto" w:fill="auto"/>
          </w:tcPr>
          <w:p w:rsidR="003D3E2F" w:rsidRPr="004F3ECE" w:rsidRDefault="003D3E2F" w:rsidP="00D22B09">
            <w:pPr>
              <w:pStyle w:val="ToolTableText"/>
              <w:rPr>
                <w:sz w:val="22"/>
              </w:rPr>
            </w:pPr>
            <w:proofErr w:type="gramStart"/>
            <w:r w:rsidRPr="004F3ECE">
              <w:rPr>
                <w:sz w:val="22"/>
              </w:rPr>
              <w:t>“The roars of the crowd got louder and louder as Don took the ball and headed for the goal line...And no one wanted it more, no one felt it more, than Charlie Billingsley...but it was more than the natural swell of parental pride...twenty years earlier, Charlie Billingsley himself had worn the black and white of Permian....as a star, a legend...it seemed impossible not to look down on the field and see his own reflection</w:t>
            </w:r>
            <w:r w:rsidR="00B12019" w:rsidRPr="004F3ECE">
              <w:rPr>
                <w:sz w:val="22"/>
              </w:rPr>
              <w:t>.</w:t>
            </w:r>
            <w:r w:rsidRPr="004F3ECE">
              <w:rPr>
                <w:sz w:val="22"/>
              </w:rPr>
              <w:t>”</w:t>
            </w:r>
            <w:proofErr w:type="gramEnd"/>
            <w:r w:rsidRPr="004F3ECE">
              <w:rPr>
                <w:sz w:val="22"/>
              </w:rPr>
              <w:t xml:space="preserve"> (</w:t>
            </w:r>
            <w:proofErr w:type="spellStart"/>
            <w:r w:rsidRPr="004F3ECE">
              <w:rPr>
                <w:sz w:val="22"/>
              </w:rPr>
              <w:t>Bissinger</w:t>
            </w:r>
            <w:proofErr w:type="spellEnd"/>
            <w:r w:rsidR="00FC3A50" w:rsidRPr="004F3ECE">
              <w:rPr>
                <w:sz w:val="22"/>
              </w:rPr>
              <w:t>, p. </w:t>
            </w:r>
            <w:r w:rsidRPr="004F3ECE">
              <w:rPr>
                <w:sz w:val="22"/>
              </w:rPr>
              <w:t>79)</w:t>
            </w:r>
          </w:p>
        </w:tc>
        <w:tc>
          <w:tcPr>
            <w:tcW w:w="1711" w:type="dxa"/>
            <w:shd w:val="clear" w:color="auto" w:fill="auto"/>
          </w:tcPr>
          <w:p w:rsidR="003D3E2F" w:rsidRPr="004F3ECE" w:rsidRDefault="003D3E2F" w:rsidP="00D22B09">
            <w:pPr>
              <w:pStyle w:val="ToolTableText"/>
              <w:rPr>
                <w:sz w:val="22"/>
              </w:rPr>
            </w:pPr>
            <w:r w:rsidRPr="004F3ECE">
              <w:rPr>
                <w:sz w:val="22"/>
              </w:rPr>
              <w:t xml:space="preserve">Charlie wants Don to be a football star, just </w:t>
            </w:r>
            <w:proofErr w:type="gramStart"/>
            <w:r w:rsidRPr="004F3ECE">
              <w:rPr>
                <w:sz w:val="22"/>
              </w:rPr>
              <w:t>like</w:t>
            </w:r>
            <w:proofErr w:type="gramEnd"/>
            <w:r w:rsidRPr="004F3ECE">
              <w:rPr>
                <w:sz w:val="22"/>
              </w:rPr>
              <w:t xml:space="preserve"> he was in high school.</w:t>
            </w:r>
          </w:p>
        </w:tc>
        <w:tc>
          <w:tcPr>
            <w:tcW w:w="2330" w:type="dxa"/>
            <w:shd w:val="clear" w:color="auto" w:fill="auto"/>
          </w:tcPr>
          <w:p w:rsidR="00CD369B" w:rsidRPr="004F3ECE" w:rsidRDefault="003D3E2F" w:rsidP="00D22B09">
            <w:pPr>
              <w:pStyle w:val="ToolTableText"/>
              <w:rPr>
                <w:sz w:val="22"/>
                <w:szCs w:val="22"/>
              </w:rPr>
            </w:pPr>
            <w:r w:rsidRPr="004F3ECE">
              <w:rPr>
                <w:sz w:val="22"/>
              </w:rPr>
              <w:t>“As for Billingsley, h</w:t>
            </w:r>
            <w:r w:rsidR="00BD0370" w:rsidRPr="004F3ECE">
              <w:rPr>
                <w:sz w:val="22"/>
              </w:rPr>
              <w:t>is</w:t>
            </w:r>
            <w:r w:rsidRPr="004F3ECE">
              <w:rPr>
                <w:sz w:val="22"/>
              </w:rPr>
              <w:t xml:space="preserve"> debut as a starter had become further mired after his first nervous fumble...But then with time running out in the half, he had fumbled again, as if the ghost of Charlie caused the football to go bouncing along the turf like a basketball</w:t>
            </w:r>
            <w:r w:rsidR="00B12019" w:rsidRPr="004F3ECE">
              <w:rPr>
                <w:sz w:val="22"/>
              </w:rPr>
              <w:t>.</w:t>
            </w:r>
            <w:r w:rsidRPr="004F3ECE">
              <w:rPr>
                <w:sz w:val="22"/>
              </w:rPr>
              <w:t>” (</w:t>
            </w:r>
            <w:proofErr w:type="spellStart"/>
            <w:r w:rsidRPr="004F3ECE">
              <w:rPr>
                <w:sz w:val="22"/>
              </w:rPr>
              <w:t>Bissinger</w:t>
            </w:r>
            <w:proofErr w:type="spellEnd"/>
            <w:r w:rsidR="00FC3A50" w:rsidRPr="004F3ECE">
              <w:rPr>
                <w:sz w:val="22"/>
              </w:rPr>
              <w:t>, </w:t>
            </w:r>
            <w:r w:rsidR="002C0B6D">
              <w:rPr>
                <w:sz w:val="22"/>
              </w:rPr>
              <w:t xml:space="preserve">p. </w:t>
            </w:r>
            <w:r w:rsidRPr="004F3ECE">
              <w:rPr>
                <w:sz w:val="22"/>
              </w:rPr>
              <w:t>85)</w:t>
            </w:r>
          </w:p>
        </w:tc>
        <w:tc>
          <w:tcPr>
            <w:tcW w:w="1814" w:type="dxa"/>
            <w:shd w:val="clear" w:color="auto" w:fill="auto"/>
          </w:tcPr>
          <w:p w:rsidR="003D3E2F" w:rsidRPr="004F3ECE" w:rsidRDefault="003D3E2F" w:rsidP="00D22B09">
            <w:pPr>
              <w:pStyle w:val="ToolTableText"/>
              <w:rPr>
                <w:sz w:val="22"/>
              </w:rPr>
            </w:pPr>
            <w:r w:rsidRPr="004F3ECE">
              <w:rPr>
                <w:sz w:val="22"/>
              </w:rPr>
              <w:t>Don wants to be just like his father. He tries to be a football hero like his dad, but the pressure of his father’s legendary status makes him fumble.</w:t>
            </w:r>
          </w:p>
        </w:tc>
      </w:tr>
    </w:tbl>
    <w:p w:rsidR="00560E2F" w:rsidRPr="00015E17" w:rsidRDefault="00560E2F" w:rsidP="003D11ED">
      <w:pPr>
        <w:rPr>
          <w:rFonts w:asciiTheme="minorHAnsi" w:hAnsiTheme="minorHAnsi"/>
        </w:rPr>
      </w:pPr>
    </w:p>
    <w:sectPr w:rsidR="00560E2F" w:rsidRPr="00015E17" w:rsidSect="00A6512F">
      <w:headerReference w:type="default" r:id="rId8"/>
      <w:footerReference w:type="default" r:id="rId9"/>
      <w:pgSz w:w="12240" w:h="15840" w:code="1"/>
      <w:pgMar w:top="1440" w:right="1440" w:bottom="1440" w:left="1440" w:header="432"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F4" w:rsidRDefault="00D970F4">
      <w:r>
        <w:separator/>
      </w:r>
    </w:p>
  </w:endnote>
  <w:endnote w:type="continuationSeparator" w:id="0">
    <w:p w:rsidR="00D970F4" w:rsidRDefault="00D970F4">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8A" w:rsidRPr="00563CB8" w:rsidRDefault="00A3668A" w:rsidP="00A3668A">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3668A" w:rsidTr="001D3A6A">
      <w:trPr>
        <w:trHeight w:val="705"/>
      </w:trPr>
      <w:tc>
        <w:tcPr>
          <w:tcW w:w="4609" w:type="dxa"/>
          <w:shd w:val="clear" w:color="auto" w:fill="auto"/>
          <w:vAlign w:val="center"/>
        </w:tcPr>
        <w:p w:rsidR="00A3668A" w:rsidRPr="002E4C92" w:rsidRDefault="00A3668A" w:rsidP="00A3668A">
          <w:pPr>
            <w:pStyle w:val="FooterText"/>
          </w:pPr>
          <w:r w:rsidRPr="002E4C92">
            <w:t>File:</w:t>
          </w:r>
          <w:r w:rsidRPr="0039525B">
            <w:rPr>
              <w:b w:val="0"/>
            </w:rPr>
            <w:t xml:space="preserve"> </w:t>
          </w:r>
          <w:r>
            <w:rPr>
              <w:b w:val="0"/>
            </w:rPr>
            <w:t>10.1.3</w:t>
          </w:r>
          <w:r w:rsidRPr="0039525B">
            <w:rPr>
              <w:b w:val="0"/>
            </w:rPr>
            <w:t xml:space="preserve"> Lesson </w:t>
          </w:r>
          <w:r w:rsidR="006E6F4D">
            <w:rPr>
              <w:b w:val="0"/>
            </w:rPr>
            <w:t>1</w:t>
          </w:r>
          <w:r>
            <w:rPr>
              <w:b w:val="0"/>
            </w:rPr>
            <w:t>4</w:t>
          </w:r>
          <w:r w:rsidRPr="002E4C92">
            <w:t xml:space="preserve"> Date:</w:t>
          </w:r>
          <w:r w:rsidRPr="0039525B">
            <w:rPr>
              <w:b w:val="0"/>
            </w:rPr>
            <w:t xml:space="preserve"> </w:t>
          </w:r>
          <w:r w:rsidR="00956235">
            <w:rPr>
              <w:b w:val="0"/>
            </w:rPr>
            <w:t>2/3</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006E6F4D">
            <w:rPr>
              <w:b w:val="0"/>
            </w:rPr>
            <w:t>/</w:t>
          </w:r>
          <w:r w:rsidRPr="0039525B">
            <w:rPr>
              <w:b w:val="0"/>
            </w:rPr>
            <w:t>201</w:t>
          </w:r>
          <w:r>
            <w:rPr>
              <w:b w:val="0"/>
            </w:rPr>
            <w:t>4</w:t>
          </w:r>
          <w:r w:rsidRPr="0039525B">
            <w:rPr>
              <w:b w:val="0"/>
            </w:rPr>
            <w:t xml:space="preserve"> </w:t>
          </w:r>
        </w:p>
        <w:p w:rsidR="00A3668A" w:rsidRPr="0039525B" w:rsidRDefault="00A3668A" w:rsidP="00A3668A">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A3668A" w:rsidRPr="0039525B" w:rsidRDefault="00A3668A" w:rsidP="00A3668A">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A3668A" w:rsidRPr="002E4C92" w:rsidRDefault="001408DB" w:rsidP="00A3668A">
          <w:pPr>
            <w:pStyle w:val="FooterText"/>
          </w:pPr>
          <w:hyperlink r:id="rId1" w:history="1">
            <w:r w:rsidR="00A3668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3668A" w:rsidRPr="002E4C92" w:rsidRDefault="001408DB" w:rsidP="00A3668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3668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B2B26">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rsidR="00A3668A" w:rsidRPr="002E4C92" w:rsidRDefault="00A3668A" w:rsidP="00A3668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3668A" w:rsidRPr="00956235" w:rsidRDefault="00A3668A" w:rsidP="00A6512F">
    <w:pPr>
      <w:pStyle w:val="FooterText"/>
      <w:rPr>
        <w:rFonts w:ascii="Times New Roman" w:hAnsi="Times New Roman" w:cs="Times New Roman"/>
        <w:b w:val="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F4" w:rsidRDefault="00D970F4">
      <w:r>
        <w:separator/>
      </w:r>
    </w:p>
  </w:footnote>
  <w:footnote w:type="continuationSeparator" w:id="0">
    <w:p w:rsidR="00D970F4" w:rsidRDefault="00D97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E6066" w:rsidRPr="00B07206">
      <w:tc>
        <w:tcPr>
          <w:tcW w:w="3708" w:type="dxa"/>
          <w:shd w:val="clear" w:color="auto" w:fill="auto"/>
        </w:tcPr>
        <w:p w:rsidR="00CE6066" w:rsidRPr="00B07206" w:rsidRDefault="00CE6066" w:rsidP="00B07206">
          <w:pPr>
            <w:spacing w:before="120" w:after="0" w:line="240" w:lineRule="auto"/>
            <w:rPr>
              <w:b/>
              <w:sz w:val="18"/>
            </w:rPr>
          </w:pPr>
          <w:r w:rsidRPr="00B07206">
            <w:rPr>
              <w:b/>
              <w:sz w:val="18"/>
            </w:rPr>
            <w:t>NYS Common Core ELA &amp; Literacy Curriculum</w:t>
          </w:r>
        </w:p>
      </w:tc>
      <w:tc>
        <w:tcPr>
          <w:tcW w:w="2430" w:type="dxa"/>
          <w:shd w:val="clear" w:color="auto" w:fill="auto"/>
          <w:vAlign w:val="center"/>
        </w:tcPr>
        <w:p w:rsidR="00CE6066" w:rsidRPr="00B07206" w:rsidRDefault="00CE6066" w:rsidP="00B07206">
          <w:pPr>
            <w:jc w:val="center"/>
          </w:pPr>
          <w:r w:rsidRPr="00B07206">
            <w:t>D R A F T</w:t>
          </w:r>
        </w:p>
      </w:tc>
      <w:tc>
        <w:tcPr>
          <w:tcW w:w="3438" w:type="dxa"/>
          <w:shd w:val="clear" w:color="auto" w:fill="auto"/>
        </w:tcPr>
        <w:p w:rsidR="00CE6066" w:rsidRPr="00B07206" w:rsidRDefault="00CE6066" w:rsidP="00B07206">
          <w:pPr>
            <w:spacing w:before="120" w:after="0" w:line="240" w:lineRule="auto"/>
            <w:jc w:val="right"/>
            <w:rPr>
              <w:sz w:val="18"/>
            </w:rPr>
          </w:pPr>
          <w:r w:rsidRPr="00B07206">
            <w:rPr>
              <w:sz w:val="18"/>
            </w:rPr>
            <w:t xml:space="preserve">Grade </w:t>
          </w:r>
          <w:r>
            <w:rPr>
              <w:sz w:val="18"/>
            </w:rPr>
            <w:t>10</w:t>
          </w:r>
          <w:r w:rsidRPr="00B07206">
            <w:rPr>
              <w:sz w:val="18"/>
            </w:rPr>
            <w:t xml:space="preserve"> • Module </w:t>
          </w:r>
          <w:r>
            <w:rPr>
              <w:sz w:val="18"/>
            </w:rPr>
            <w:t>1</w:t>
          </w:r>
          <w:r w:rsidRPr="00B07206">
            <w:rPr>
              <w:sz w:val="18"/>
            </w:rPr>
            <w:t xml:space="preserve"> • Unit </w:t>
          </w:r>
          <w:r>
            <w:rPr>
              <w:sz w:val="18"/>
            </w:rPr>
            <w:t>3 • Lesson 14</w:t>
          </w:r>
        </w:p>
      </w:tc>
    </w:tr>
  </w:tbl>
  <w:p w:rsidR="00CE6066" w:rsidRPr="00B07206" w:rsidRDefault="00CE6066" w:rsidP="00EE63A6">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CCF89A"/>
    <w:lvl w:ilvl="0">
      <w:start w:val="1"/>
      <w:numFmt w:val="decimal"/>
      <w:lvlText w:val="%1."/>
      <w:lvlJc w:val="left"/>
      <w:pPr>
        <w:tabs>
          <w:tab w:val="num" w:pos="1800"/>
        </w:tabs>
        <w:ind w:left="1800" w:hanging="360"/>
      </w:pPr>
    </w:lvl>
  </w:abstractNum>
  <w:abstractNum w:abstractNumId="1">
    <w:nsid w:val="FFFFFF7F"/>
    <w:multiLevelType w:val="singleLevel"/>
    <w:tmpl w:val="BA46C996"/>
    <w:lvl w:ilvl="0">
      <w:start w:val="1"/>
      <w:numFmt w:val="decimal"/>
      <w:lvlText w:val="%1."/>
      <w:lvlJc w:val="left"/>
      <w:pPr>
        <w:tabs>
          <w:tab w:val="num" w:pos="720"/>
        </w:tabs>
        <w:ind w:left="720" w:hanging="360"/>
      </w:pPr>
    </w:lvl>
  </w:abstractNum>
  <w:abstractNum w:abstractNumId="2">
    <w:nsid w:val="05C911EE"/>
    <w:multiLevelType w:val="hybridMultilevel"/>
    <w:tmpl w:val="B02ACC7A"/>
    <w:lvl w:ilvl="0" w:tplc="89B45216">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D16CD622"/>
    <w:lvl w:ilvl="0" w:tplc="88D60F56">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65888F6C"/>
    <w:lvl w:ilvl="0" w:tplc="B6A0C5F2">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num>
  <w:num w:numId="3">
    <w:abstractNumId w:val="5"/>
  </w:num>
  <w:num w:numId="4">
    <w:abstractNumId w:val="2"/>
  </w:num>
  <w:num w:numId="5">
    <w:abstractNumId w:val="7"/>
  </w:num>
  <w:num w:numId="6">
    <w:abstractNumId w:val="4"/>
    <w:lvlOverride w:ilvl="0">
      <w:startOverride w:val="1"/>
    </w:lvlOverride>
  </w:num>
  <w:num w:numId="7">
    <w:abstractNumId w:val="8"/>
  </w:num>
  <w:num w:numId="8">
    <w:abstractNumId w:val="3"/>
  </w:num>
  <w:num w:numId="9">
    <w:abstractNumId w:val="6"/>
  </w:num>
  <w:num w:numId="10">
    <w:abstractNumId w:val="1"/>
  </w:num>
  <w:num w:numId="11">
    <w:abstractNumId w:val="0"/>
  </w:num>
  <w:num w:numId="12">
    <w:abstractNumId w:val="5"/>
    <w:lvlOverride w:ilvl="0">
      <w:startOverride w:val="1"/>
    </w:lvlOverride>
  </w:num>
  <w:num w:numId="13">
    <w:abstractNumId w:val="2"/>
    <w:lvlOverride w:ilvl="0">
      <w:startOverride w:val="1"/>
    </w:lvlOverride>
  </w:num>
  <w:num w:numId="14">
    <w:abstractNumId w:val="6"/>
  </w:num>
  <w:num w:numId="15">
    <w:abstractNumId w:val="6"/>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8"/>
  <w:doNotTrackMove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020ED6"/>
    <w:rsid w:val="000051F6"/>
    <w:rsid w:val="000104AD"/>
    <w:rsid w:val="0001072D"/>
    <w:rsid w:val="00015E17"/>
    <w:rsid w:val="00020ED6"/>
    <w:rsid w:val="0002329B"/>
    <w:rsid w:val="00024CDF"/>
    <w:rsid w:val="0003556E"/>
    <w:rsid w:val="000407B5"/>
    <w:rsid w:val="0004085A"/>
    <w:rsid w:val="000543D7"/>
    <w:rsid w:val="00055F71"/>
    <w:rsid w:val="00063017"/>
    <w:rsid w:val="000667E1"/>
    <w:rsid w:val="00072909"/>
    <w:rsid w:val="0007798E"/>
    <w:rsid w:val="00081545"/>
    <w:rsid w:val="00082E32"/>
    <w:rsid w:val="00084939"/>
    <w:rsid w:val="0008673A"/>
    <w:rsid w:val="00087EA9"/>
    <w:rsid w:val="000A3C51"/>
    <w:rsid w:val="000A63E5"/>
    <w:rsid w:val="000B0D9F"/>
    <w:rsid w:val="000B19BB"/>
    <w:rsid w:val="000B1A1F"/>
    <w:rsid w:val="000B6ECC"/>
    <w:rsid w:val="000C169E"/>
    <w:rsid w:val="000D2E3B"/>
    <w:rsid w:val="000E63CF"/>
    <w:rsid w:val="000F1478"/>
    <w:rsid w:val="0010163F"/>
    <w:rsid w:val="0010313E"/>
    <w:rsid w:val="001063A7"/>
    <w:rsid w:val="001141D7"/>
    <w:rsid w:val="001141EF"/>
    <w:rsid w:val="00134DF1"/>
    <w:rsid w:val="00137D9F"/>
    <w:rsid w:val="001408DB"/>
    <w:rsid w:val="001547B5"/>
    <w:rsid w:val="00156B88"/>
    <w:rsid w:val="00160099"/>
    <w:rsid w:val="001660CD"/>
    <w:rsid w:val="00166611"/>
    <w:rsid w:val="001670B3"/>
    <w:rsid w:val="00172EC2"/>
    <w:rsid w:val="00173D67"/>
    <w:rsid w:val="001758D0"/>
    <w:rsid w:val="001811CA"/>
    <w:rsid w:val="00181DE2"/>
    <w:rsid w:val="001A028C"/>
    <w:rsid w:val="001A32A8"/>
    <w:rsid w:val="001B2579"/>
    <w:rsid w:val="001B27BF"/>
    <w:rsid w:val="001B636D"/>
    <w:rsid w:val="001B674A"/>
    <w:rsid w:val="001D28F2"/>
    <w:rsid w:val="001D7055"/>
    <w:rsid w:val="001E09D6"/>
    <w:rsid w:val="001E10D5"/>
    <w:rsid w:val="001E1A9C"/>
    <w:rsid w:val="001E272C"/>
    <w:rsid w:val="001E47E8"/>
    <w:rsid w:val="00201B51"/>
    <w:rsid w:val="00203BAC"/>
    <w:rsid w:val="00203C5C"/>
    <w:rsid w:val="00205501"/>
    <w:rsid w:val="00210615"/>
    <w:rsid w:val="0021442B"/>
    <w:rsid w:val="002259AC"/>
    <w:rsid w:val="002270A3"/>
    <w:rsid w:val="00234E04"/>
    <w:rsid w:val="002409C7"/>
    <w:rsid w:val="00257E29"/>
    <w:rsid w:val="002662D8"/>
    <w:rsid w:val="00282660"/>
    <w:rsid w:val="00287102"/>
    <w:rsid w:val="0028726B"/>
    <w:rsid w:val="002873AB"/>
    <w:rsid w:val="0029527B"/>
    <w:rsid w:val="002B216D"/>
    <w:rsid w:val="002B330D"/>
    <w:rsid w:val="002B417C"/>
    <w:rsid w:val="002B477A"/>
    <w:rsid w:val="002C0B6D"/>
    <w:rsid w:val="002C53FA"/>
    <w:rsid w:val="002C581A"/>
    <w:rsid w:val="002E450B"/>
    <w:rsid w:val="00303786"/>
    <w:rsid w:val="0030516A"/>
    <w:rsid w:val="003065B1"/>
    <w:rsid w:val="00314DFC"/>
    <w:rsid w:val="00324AB6"/>
    <w:rsid w:val="00330923"/>
    <w:rsid w:val="00337B55"/>
    <w:rsid w:val="00344B90"/>
    <w:rsid w:val="00345B2B"/>
    <w:rsid w:val="00346303"/>
    <w:rsid w:val="00350602"/>
    <w:rsid w:val="003622E6"/>
    <w:rsid w:val="00366E53"/>
    <w:rsid w:val="00381A32"/>
    <w:rsid w:val="003845CB"/>
    <w:rsid w:val="00385EAA"/>
    <w:rsid w:val="00387171"/>
    <w:rsid w:val="0038792C"/>
    <w:rsid w:val="00391843"/>
    <w:rsid w:val="003A3599"/>
    <w:rsid w:val="003B5835"/>
    <w:rsid w:val="003B666F"/>
    <w:rsid w:val="003D11ED"/>
    <w:rsid w:val="003D3E2F"/>
    <w:rsid w:val="003F58D3"/>
    <w:rsid w:val="003F6344"/>
    <w:rsid w:val="004018ED"/>
    <w:rsid w:val="00411EB0"/>
    <w:rsid w:val="00412546"/>
    <w:rsid w:val="004218E5"/>
    <w:rsid w:val="00432212"/>
    <w:rsid w:val="0043368A"/>
    <w:rsid w:val="00434B8F"/>
    <w:rsid w:val="00435344"/>
    <w:rsid w:val="00437724"/>
    <w:rsid w:val="0044322F"/>
    <w:rsid w:val="004507EC"/>
    <w:rsid w:val="00457652"/>
    <w:rsid w:val="00460ACE"/>
    <w:rsid w:val="004747F9"/>
    <w:rsid w:val="004863A6"/>
    <w:rsid w:val="004A2D13"/>
    <w:rsid w:val="004A7369"/>
    <w:rsid w:val="004B621D"/>
    <w:rsid w:val="004B6A94"/>
    <w:rsid w:val="004C0DC1"/>
    <w:rsid w:val="004C1267"/>
    <w:rsid w:val="004C4441"/>
    <w:rsid w:val="004C75EF"/>
    <w:rsid w:val="004D11DE"/>
    <w:rsid w:val="004D6283"/>
    <w:rsid w:val="004E1650"/>
    <w:rsid w:val="004E1EA1"/>
    <w:rsid w:val="004E2D83"/>
    <w:rsid w:val="004E4416"/>
    <w:rsid w:val="004E6506"/>
    <w:rsid w:val="004F1060"/>
    <w:rsid w:val="004F1CDD"/>
    <w:rsid w:val="004F3ECE"/>
    <w:rsid w:val="00501DFF"/>
    <w:rsid w:val="00506CFD"/>
    <w:rsid w:val="005137C9"/>
    <w:rsid w:val="0053614C"/>
    <w:rsid w:val="00536DF8"/>
    <w:rsid w:val="00544B95"/>
    <w:rsid w:val="005547D9"/>
    <w:rsid w:val="005560BC"/>
    <w:rsid w:val="00556426"/>
    <w:rsid w:val="00557C7F"/>
    <w:rsid w:val="00560E2F"/>
    <w:rsid w:val="0056751F"/>
    <w:rsid w:val="00575A25"/>
    <w:rsid w:val="00577096"/>
    <w:rsid w:val="00580238"/>
    <w:rsid w:val="00585322"/>
    <w:rsid w:val="005A03C4"/>
    <w:rsid w:val="005B4E70"/>
    <w:rsid w:val="005C23A1"/>
    <w:rsid w:val="005D456B"/>
    <w:rsid w:val="005D512D"/>
    <w:rsid w:val="005D5384"/>
    <w:rsid w:val="005E1EE3"/>
    <w:rsid w:val="005E2E9D"/>
    <w:rsid w:val="005F61A5"/>
    <w:rsid w:val="00601BD1"/>
    <w:rsid w:val="00607EE7"/>
    <w:rsid w:val="00610EF0"/>
    <w:rsid w:val="00611710"/>
    <w:rsid w:val="006211FB"/>
    <w:rsid w:val="00626C96"/>
    <w:rsid w:val="00634397"/>
    <w:rsid w:val="00637F76"/>
    <w:rsid w:val="00650D70"/>
    <w:rsid w:val="00652045"/>
    <w:rsid w:val="006545B9"/>
    <w:rsid w:val="006604C1"/>
    <w:rsid w:val="00661675"/>
    <w:rsid w:val="00664494"/>
    <w:rsid w:val="00667E10"/>
    <w:rsid w:val="00670634"/>
    <w:rsid w:val="00673434"/>
    <w:rsid w:val="0067363F"/>
    <w:rsid w:val="00674291"/>
    <w:rsid w:val="00680108"/>
    <w:rsid w:val="00694FEB"/>
    <w:rsid w:val="006A0BED"/>
    <w:rsid w:val="006B10AD"/>
    <w:rsid w:val="006B2DE6"/>
    <w:rsid w:val="006C3028"/>
    <w:rsid w:val="006C3CCB"/>
    <w:rsid w:val="006D66EA"/>
    <w:rsid w:val="006E1AED"/>
    <w:rsid w:val="006E45B3"/>
    <w:rsid w:val="006E52C4"/>
    <w:rsid w:val="006E6F4D"/>
    <w:rsid w:val="006F61BB"/>
    <w:rsid w:val="007174E5"/>
    <w:rsid w:val="007215C1"/>
    <w:rsid w:val="00721A75"/>
    <w:rsid w:val="00725D11"/>
    <w:rsid w:val="00726D7D"/>
    <w:rsid w:val="007444AE"/>
    <w:rsid w:val="00751FF0"/>
    <w:rsid w:val="00771987"/>
    <w:rsid w:val="00794EF7"/>
    <w:rsid w:val="007A27AF"/>
    <w:rsid w:val="007A336F"/>
    <w:rsid w:val="007A4619"/>
    <w:rsid w:val="007B07CF"/>
    <w:rsid w:val="007B2B26"/>
    <w:rsid w:val="007C45CF"/>
    <w:rsid w:val="007D3808"/>
    <w:rsid w:val="007D646D"/>
    <w:rsid w:val="007D6AFC"/>
    <w:rsid w:val="007E1C7B"/>
    <w:rsid w:val="007F3826"/>
    <w:rsid w:val="00807AE0"/>
    <w:rsid w:val="00810757"/>
    <w:rsid w:val="00816311"/>
    <w:rsid w:val="00822AB9"/>
    <w:rsid w:val="008231BA"/>
    <w:rsid w:val="00826176"/>
    <w:rsid w:val="00834491"/>
    <w:rsid w:val="00851B1E"/>
    <w:rsid w:val="00857F1D"/>
    <w:rsid w:val="008600A5"/>
    <w:rsid w:val="008671A2"/>
    <w:rsid w:val="00876514"/>
    <w:rsid w:val="00882CAF"/>
    <w:rsid w:val="00885F38"/>
    <w:rsid w:val="008935EA"/>
    <w:rsid w:val="00896527"/>
    <w:rsid w:val="008A00FE"/>
    <w:rsid w:val="008A3628"/>
    <w:rsid w:val="008B3028"/>
    <w:rsid w:val="008B336F"/>
    <w:rsid w:val="008B4E6E"/>
    <w:rsid w:val="008B6A95"/>
    <w:rsid w:val="008D2154"/>
    <w:rsid w:val="008D6232"/>
    <w:rsid w:val="008E4E46"/>
    <w:rsid w:val="008F51E5"/>
    <w:rsid w:val="008F5AFE"/>
    <w:rsid w:val="008F5EF0"/>
    <w:rsid w:val="008F6C6C"/>
    <w:rsid w:val="009049D8"/>
    <w:rsid w:val="009156A3"/>
    <w:rsid w:val="00931850"/>
    <w:rsid w:val="00943768"/>
    <w:rsid w:val="009541A6"/>
    <w:rsid w:val="00956235"/>
    <w:rsid w:val="00984386"/>
    <w:rsid w:val="0098566F"/>
    <w:rsid w:val="0098638C"/>
    <w:rsid w:val="00990974"/>
    <w:rsid w:val="009A6D2C"/>
    <w:rsid w:val="009B0DC1"/>
    <w:rsid w:val="009B7ED5"/>
    <w:rsid w:val="009C639A"/>
    <w:rsid w:val="009C7484"/>
    <w:rsid w:val="009D0933"/>
    <w:rsid w:val="009D4679"/>
    <w:rsid w:val="009E1A31"/>
    <w:rsid w:val="009E1C9C"/>
    <w:rsid w:val="009F3300"/>
    <w:rsid w:val="00A042F8"/>
    <w:rsid w:val="00A10BA5"/>
    <w:rsid w:val="00A10E84"/>
    <w:rsid w:val="00A11F96"/>
    <w:rsid w:val="00A31B6D"/>
    <w:rsid w:val="00A32E02"/>
    <w:rsid w:val="00A3668A"/>
    <w:rsid w:val="00A36DBC"/>
    <w:rsid w:val="00A4357F"/>
    <w:rsid w:val="00A51563"/>
    <w:rsid w:val="00A555C3"/>
    <w:rsid w:val="00A556E7"/>
    <w:rsid w:val="00A55E4E"/>
    <w:rsid w:val="00A560A0"/>
    <w:rsid w:val="00A6512F"/>
    <w:rsid w:val="00A675C5"/>
    <w:rsid w:val="00A748A0"/>
    <w:rsid w:val="00A76020"/>
    <w:rsid w:val="00A809D3"/>
    <w:rsid w:val="00A930B0"/>
    <w:rsid w:val="00AA2251"/>
    <w:rsid w:val="00AB1643"/>
    <w:rsid w:val="00AC4922"/>
    <w:rsid w:val="00AD12BE"/>
    <w:rsid w:val="00AD21DE"/>
    <w:rsid w:val="00B02DD2"/>
    <w:rsid w:val="00B07206"/>
    <w:rsid w:val="00B11E96"/>
    <w:rsid w:val="00B12019"/>
    <w:rsid w:val="00B15D0F"/>
    <w:rsid w:val="00B16FA6"/>
    <w:rsid w:val="00B30AC6"/>
    <w:rsid w:val="00B32D01"/>
    <w:rsid w:val="00B338C1"/>
    <w:rsid w:val="00B37349"/>
    <w:rsid w:val="00B3775F"/>
    <w:rsid w:val="00B400E3"/>
    <w:rsid w:val="00B42C90"/>
    <w:rsid w:val="00B46978"/>
    <w:rsid w:val="00B5019A"/>
    <w:rsid w:val="00B61295"/>
    <w:rsid w:val="00B66386"/>
    <w:rsid w:val="00B67C40"/>
    <w:rsid w:val="00B77064"/>
    <w:rsid w:val="00B81E70"/>
    <w:rsid w:val="00BA03B3"/>
    <w:rsid w:val="00BB2846"/>
    <w:rsid w:val="00BB486A"/>
    <w:rsid w:val="00BC1C5E"/>
    <w:rsid w:val="00BC36CD"/>
    <w:rsid w:val="00BD0370"/>
    <w:rsid w:val="00BF2649"/>
    <w:rsid w:val="00BF3231"/>
    <w:rsid w:val="00BF5530"/>
    <w:rsid w:val="00C046BF"/>
    <w:rsid w:val="00C1186F"/>
    <w:rsid w:val="00C200A2"/>
    <w:rsid w:val="00C2142B"/>
    <w:rsid w:val="00C216EE"/>
    <w:rsid w:val="00C21DE5"/>
    <w:rsid w:val="00C41C8D"/>
    <w:rsid w:val="00C437ED"/>
    <w:rsid w:val="00C43AAD"/>
    <w:rsid w:val="00C50C1C"/>
    <w:rsid w:val="00C52DBA"/>
    <w:rsid w:val="00C553D4"/>
    <w:rsid w:val="00C60EC2"/>
    <w:rsid w:val="00C64665"/>
    <w:rsid w:val="00C6496D"/>
    <w:rsid w:val="00C67691"/>
    <w:rsid w:val="00C752B3"/>
    <w:rsid w:val="00C8435F"/>
    <w:rsid w:val="00C86E38"/>
    <w:rsid w:val="00C876A7"/>
    <w:rsid w:val="00C93115"/>
    <w:rsid w:val="00C973CF"/>
    <w:rsid w:val="00CA1541"/>
    <w:rsid w:val="00CB050A"/>
    <w:rsid w:val="00CD15FA"/>
    <w:rsid w:val="00CD369B"/>
    <w:rsid w:val="00CD5B42"/>
    <w:rsid w:val="00CE6066"/>
    <w:rsid w:val="00CF6ADB"/>
    <w:rsid w:val="00D06351"/>
    <w:rsid w:val="00D22B09"/>
    <w:rsid w:val="00D22B10"/>
    <w:rsid w:val="00D25861"/>
    <w:rsid w:val="00D30E3B"/>
    <w:rsid w:val="00D3644C"/>
    <w:rsid w:val="00D527BD"/>
    <w:rsid w:val="00D53EBD"/>
    <w:rsid w:val="00D5407E"/>
    <w:rsid w:val="00D5523E"/>
    <w:rsid w:val="00D636F1"/>
    <w:rsid w:val="00D66F25"/>
    <w:rsid w:val="00D67E02"/>
    <w:rsid w:val="00D70BFF"/>
    <w:rsid w:val="00D760D9"/>
    <w:rsid w:val="00D8145E"/>
    <w:rsid w:val="00D849F4"/>
    <w:rsid w:val="00D8559D"/>
    <w:rsid w:val="00D970F4"/>
    <w:rsid w:val="00D975BA"/>
    <w:rsid w:val="00DA2450"/>
    <w:rsid w:val="00DA3220"/>
    <w:rsid w:val="00DA3CD8"/>
    <w:rsid w:val="00DA6840"/>
    <w:rsid w:val="00DB7C40"/>
    <w:rsid w:val="00DC183B"/>
    <w:rsid w:val="00DD66B4"/>
    <w:rsid w:val="00DE3231"/>
    <w:rsid w:val="00DF3D30"/>
    <w:rsid w:val="00E07C80"/>
    <w:rsid w:val="00E16199"/>
    <w:rsid w:val="00E24EE0"/>
    <w:rsid w:val="00E259FE"/>
    <w:rsid w:val="00E26588"/>
    <w:rsid w:val="00E44731"/>
    <w:rsid w:val="00E50C04"/>
    <w:rsid w:val="00E8385A"/>
    <w:rsid w:val="00E91126"/>
    <w:rsid w:val="00E95597"/>
    <w:rsid w:val="00EB6D69"/>
    <w:rsid w:val="00EC3160"/>
    <w:rsid w:val="00EC7EFE"/>
    <w:rsid w:val="00ED76BE"/>
    <w:rsid w:val="00EE6392"/>
    <w:rsid w:val="00EE63A6"/>
    <w:rsid w:val="00EE74EF"/>
    <w:rsid w:val="00EF5C01"/>
    <w:rsid w:val="00EF6A3C"/>
    <w:rsid w:val="00F152CA"/>
    <w:rsid w:val="00F32EDC"/>
    <w:rsid w:val="00F34443"/>
    <w:rsid w:val="00F368B0"/>
    <w:rsid w:val="00F50E4F"/>
    <w:rsid w:val="00F526C8"/>
    <w:rsid w:val="00F53FA7"/>
    <w:rsid w:val="00F543FD"/>
    <w:rsid w:val="00F71B42"/>
    <w:rsid w:val="00F901C8"/>
    <w:rsid w:val="00F919D3"/>
    <w:rsid w:val="00F96A7C"/>
    <w:rsid w:val="00FA1049"/>
    <w:rsid w:val="00FA131D"/>
    <w:rsid w:val="00FA2E74"/>
    <w:rsid w:val="00FA64C4"/>
    <w:rsid w:val="00FB29E6"/>
    <w:rsid w:val="00FB337F"/>
    <w:rsid w:val="00FC359E"/>
    <w:rsid w:val="00FC3A50"/>
    <w:rsid w:val="00FC68BC"/>
    <w:rsid w:val="00FD2D06"/>
    <w:rsid w:val="00FD7566"/>
    <w:rsid w:val="00FD7BA6"/>
    <w:rsid w:val="00FD7DD8"/>
    <w:rsid w:val="00FE2D9F"/>
    <w:rsid w:val="00FE7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4F3ECE"/>
    <w:pPr>
      <w:spacing w:before="60" w:after="180" w:line="276" w:lineRule="auto"/>
    </w:pPr>
    <w:rPr>
      <w:rFonts w:ascii="Calibri" w:eastAsia="Calibri" w:hAnsi="Calibri"/>
    </w:rPr>
  </w:style>
  <w:style w:type="paragraph" w:styleId="Heading1">
    <w:name w:val="heading 1"/>
    <w:aliases w:val="*Headers"/>
    <w:basedOn w:val="Normal"/>
    <w:next w:val="Normal"/>
    <w:link w:val="Heading1Char"/>
    <w:uiPriority w:val="9"/>
    <w:qFormat/>
    <w:rsid w:val="00EE63A6"/>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EE63A6"/>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EE63A6"/>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0543D7"/>
    <w:pPr>
      <w:spacing w:before="240" w:after="40"/>
      <w:contextualSpacing/>
      <w:outlineLvl w:val="3"/>
    </w:pPr>
    <w:rPr>
      <w:b/>
      <w:sz w:val="24"/>
    </w:rPr>
  </w:style>
  <w:style w:type="paragraph" w:styleId="Heading5">
    <w:name w:val="heading 5"/>
    <w:basedOn w:val="Normal1"/>
    <w:next w:val="Normal1"/>
    <w:link w:val="Heading5Char"/>
    <w:uiPriority w:val="99"/>
    <w:qFormat/>
    <w:rsid w:val="000543D7"/>
    <w:pPr>
      <w:spacing w:before="220" w:after="40"/>
      <w:contextualSpacing/>
      <w:outlineLvl w:val="4"/>
    </w:pPr>
    <w:rPr>
      <w:b/>
    </w:rPr>
  </w:style>
  <w:style w:type="paragraph" w:styleId="Heading6">
    <w:name w:val="heading 6"/>
    <w:basedOn w:val="Normal1"/>
    <w:next w:val="Normal1"/>
    <w:link w:val="Heading6Char"/>
    <w:uiPriority w:val="99"/>
    <w:qFormat/>
    <w:rsid w:val="000543D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EE63A6"/>
    <w:rPr>
      <w:rFonts w:asciiTheme="minorHAnsi" w:eastAsia="Calibri" w:hAnsiTheme="minorHAnsi"/>
      <w:b/>
      <w:bCs/>
      <w:color w:val="365F91"/>
      <w:sz w:val="32"/>
      <w:szCs w:val="28"/>
    </w:rPr>
  </w:style>
  <w:style w:type="character" w:customStyle="1" w:styleId="Heading2Char">
    <w:name w:val="Heading 2 Char"/>
    <w:link w:val="Heading2"/>
    <w:uiPriority w:val="9"/>
    <w:rsid w:val="00EE63A6"/>
    <w:rPr>
      <w:rFonts w:eastAsia="Calibri"/>
      <w:b/>
      <w:bCs/>
      <w:i/>
      <w:color w:val="4F81BD"/>
      <w:sz w:val="26"/>
      <w:szCs w:val="26"/>
    </w:rPr>
  </w:style>
  <w:style w:type="character" w:customStyle="1" w:styleId="Heading3Char">
    <w:name w:val="Heading 3 Char"/>
    <w:link w:val="Heading3"/>
    <w:uiPriority w:val="9"/>
    <w:rsid w:val="00EE63A6"/>
    <w:rPr>
      <w:rFonts w:eastAsia="Calibri"/>
      <w:b/>
      <w:bCs/>
      <w:i/>
      <w:color w:val="7F7F7F"/>
      <w:sz w:val="20"/>
    </w:rPr>
  </w:style>
  <w:style w:type="character" w:customStyle="1" w:styleId="Heading4Char">
    <w:name w:val="Heading 4 Char"/>
    <w:basedOn w:val="DefaultParagraphFont"/>
    <w:link w:val="Heading4"/>
    <w:uiPriority w:val="9"/>
    <w:semiHidden/>
    <w:rsid w:val="00DF7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757"/>
    <w:rPr>
      <w:rFonts w:asciiTheme="minorHAnsi" w:eastAsiaTheme="minorEastAsia" w:hAnsiTheme="minorHAnsi" w:cstheme="minorBidi"/>
      <w:b/>
      <w:bCs/>
    </w:rPr>
  </w:style>
  <w:style w:type="paragraph" w:customStyle="1" w:styleId="Normal1">
    <w:name w:val="Normal1"/>
    <w:uiPriority w:val="99"/>
    <w:rsid w:val="000543D7"/>
    <w:pPr>
      <w:spacing w:before="60" w:after="60" w:line="276" w:lineRule="auto"/>
    </w:pPr>
    <w:rPr>
      <w:rFonts w:ascii="Calibri" w:hAnsi="Calibri" w:cs="Calibri"/>
      <w:color w:val="000000"/>
      <w:szCs w:val="24"/>
      <w:lang w:eastAsia="ja-JP"/>
    </w:rPr>
  </w:style>
  <w:style w:type="paragraph" w:styleId="Title">
    <w:name w:val="Title"/>
    <w:basedOn w:val="Normal"/>
    <w:next w:val="Normal"/>
    <w:link w:val="TitleChar"/>
    <w:uiPriority w:val="10"/>
    <w:rsid w:val="00EE63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E63A6"/>
    <w:rPr>
      <w:rFonts w:eastAsia="Calibri"/>
      <w:color w:val="17365D"/>
      <w:spacing w:val="5"/>
      <w:kern w:val="28"/>
      <w:sz w:val="52"/>
      <w:szCs w:val="52"/>
    </w:rPr>
  </w:style>
  <w:style w:type="paragraph" w:styleId="Subtitle">
    <w:name w:val="Subtitle"/>
    <w:basedOn w:val="Normal1"/>
    <w:next w:val="Normal1"/>
    <w:link w:val="SubtitleChar"/>
    <w:uiPriority w:val="99"/>
    <w:qFormat/>
    <w:rsid w:val="000543D7"/>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F7757"/>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63A6"/>
    <w:rPr>
      <w:rFonts w:ascii="Tahoma" w:hAnsi="Tahoma"/>
      <w:sz w:val="16"/>
      <w:szCs w:val="16"/>
    </w:rPr>
  </w:style>
  <w:style w:type="character" w:customStyle="1" w:styleId="BalloonTextChar">
    <w:name w:val="Balloon Text Char"/>
    <w:link w:val="BalloonText"/>
    <w:uiPriority w:val="99"/>
    <w:semiHidden/>
    <w:locked/>
    <w:rsid w:val="00EE63A6"/>
    <w:rPr>
      <w:rFonts w:ascii="Tahoma" w:eastAsia="Calibri" w:hAnsi="Tahoma"/>
      <w:sz w:val="16"/>
      <w:szCs w:val="16"/>
    </w:rPr>
  </w:style>
  <w:style w:type="paragraph" w:styleId="Header">
    <w:name w:val="header"/>
    <w:basedOn w:val="Normal"/>
    <w:link w:val="HeaderChar"/>
    <w:uiPriority w:val="99"/>
    <w:unhideWhenUsed/>
    <w:rsid w:val="00EE63A6"/>
    <w:pPr>
      <w:tabs>
        <w:tab w:val="center" w:pos="4680"/>
        <w:tab w:val="right" w:pos="9360"/>
      </w:tabs>
    </w:pPr>
    <w:rPr>
      <w:sz w:val="20"/>
    </w:rPr>
  </w:style>
  <w:style w:type="character" w:customStyle="1" w:styleId="HeaderChar">
    <w:name w:val="Header Char"/>
    <w:link w:val="Header"/>
    <w:uiPriority w:val="99"/>
    <w:locked/>
    <w:rsid w:val="00EE63A6"/>
    <w:rPr>
      <w:rFonts w:ascii="Calibri" w:eastAsia="Calibri" w:hAnsi="Calibri"/>
      <w:sz w:val="20"/>
    </w:rPr>
  </w:style>
  <w:style w:type="paragraph" w:styleId="Footer">
    <w:name w:val="footer"/>
    <w:basedOn w:val="Normal"/>
    <w:link w:val="FooterChar"/>
    <w:uiPriority w:val="99"/>
    <w:rsid w:val="00EE63A6"/>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EE63A6"/>
    <w:rPr>
      <w:rFonts w:ascii="Times New Roman" w:eastAsia="Calibri" w:hAnsi="Times New Roman"/>
      <w:sz w:val="20"/>
    </w:rPr>
  </w:style>
  <w:style w:type="paragraph" w:styleId="CommentText">
    <w:name w:val="annotation text"/>
    <w:basedOn w:val="Normal"/>
    <w:link w:val="CommentTextChar"/>
    <w:uiPriority w:val="99"/>
    <w:unhideWhenUsed/>
    <w:rsid w:val="00EE63A6"/>
    <w:rPr>
      <w:sz w:val="20"/>
    </w:rPr>
  </w:style>
  <w:style w:type="character" w:customStyle="1" w:styleId="CommentTextChar">
    <w:name w:val="Comment Text Char"/>
    <w:link w:val="CommentText"/>
    <w:uiPriority w:val="99"/>
    <w:locked/>
    <w:rsid w:val="00EE63A6"/>
    <w:rPr>
      <w:rFonts w:ascii="Calibri" w:eastAsia="Calibri" w:hAnsi="Calibri"/>
      <w:sz w:val="20"/>
    </w:rPr>
  </w:style>
  <w:style w:type="character" w:styleId="CommentReference">
    <w:name w:val="annotation reference"/>
    <w:uiPriority w:val="99"/>
    <w:semiHidden/>
    <w:unhideWhenUsed/>
    <w:rsid w:val="00EE63A6"/>
    <w:rPr>
      <w:sz w:val="16"/>
      <w:szCs w:val="16"/>
    </w:rPr>
  </w:style>
  <w:style w:type="paragraph" w:styleId="CommentSubject">
    <w:name w:val="annotation subject"/>
    <w:basedOn w:val="CommentText"/>
    <w:next w:val="CommentText"/>
    <w:link w:val="CommentSubjectChar"/>
    <w:uiPriority w:val="99"/>
    <w:semiHidden/>
    <w:unhideWhenUsed/>
    <w:rsid w:val="00EE63A6"/>
    <w:rPr>
      <w:b/>
      <w:bCs/>
    </w:rPr>
  </w:style>
  <w:style w:type="character" w:customStyle="1" w:styleId="CommentSubjectChar">
    <w:name w:val="Comment Subject Char"/>
    <w:link w:val="CommentSubject"/>
    <w:uiPriority w:val="99"/>
    <w:semiHidden/>
    <w:rsid w:val="00EE63A6"/>
    <w:rPr>
      <w:rFonts w:ascii="Calibri" w:eastAsia="Calibri" w:hAnsi="Calibri"/>
      <w:b/>
      <w:bCs/>
      <w:sz w:val="20"/>
    </w:rPr>
  </w:style>
  <w:style w:type="paragraph" w:customStyle="1" w:styleId="MediumGrid1-Accent21">
    <w:name w:val="Medium Grid 1 - Accent 21"/>
    <w:basedOn w:val="Normal"/>
    <w:uiPriority w:val="34"/>
    <w:rsid w:val="00EE63A6"/>
    <w:pPr>
      <w:ind w:left="720"/>
      <w:contextualSpacing/>
    </w:pPr>
  </w:style>
  <w:style w:type="paragraph" w:customStyle="1" w:styleId="ColorfulList-Accent11">
    <w:name w:val="Colorful List - Accent 11"/>
    <w:basedOn w:val="Normal"/>
    <w:uiPriority w:val="34"/>
    <w:rsid w:val="00EE63A6"/>
    <w:pPr>
      <w:ind w:left="720"/>
      <w:contextualSpacing/>
    </w:pPr>
  </w:style>
  <w:style w:type="table" w:styleId="TableGrid">
    <w:name w:val="Table Grid"/>
    <w:basedOn w:val="TableNormal"/>
    <w:uiPriority w:val="59"/>
    <w:locked/>
    <w:rsid w:val="00EE63A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rsid w:val="00EE63A6"/>
    <w:pPr>
      <w:ind w:left="720"/>
      <w:contextualSpacing/>
    </w:pPr>
  </w:style>
  <w:style w:type="paragraph" w:customStyle="1" w:styleId="TA">
    <w:name w:val="*TA*"/>
    <w:link w:val="TAChar"/>
    <w:qFormat/>
    <w:rsid w:val="00EE63A6"/>
    <w:pPr>
      <w:spacing w:before="180" w:after="180"/>
    </w:pPr>
    <w:rPr>
      <w:rFonts w:ascii="Calibri" w:eastAsia="Calibri" w:hAnsi="Calibri"/>
    </w:rPr>
  </w:style>
  <w:style w:type="character" w:customStyle="1" w:styleId="TAChar">
    <w:name w:val="*TA* Char"/>
    <w:basedOn w:val="DefaultParagraphFont"/>
    <w:link w:val="TA"/>
    <w:locked/>
    <w:rsid w:val="00EE63A6"/>
    <w:rPr>
      <w:rFonts w:ascii="Calibri" w:eastAsia="Calibri" w:hAnsi="Calibri"/>
    </w:rPr>
  </w:style>
  <w:style w:type="paragraph" w:customStyle="1" w:styleId="TeacherActions">
    <w:name w:val="Teacher Actions"/>
    <w:basedOn w:val="Normal"/>
    <w:link w:val="TeacherActionsChar"/>
    <w:uiPriority w:val="99"/>
    <w:rsid w:val="00166611"/>
    <w:pPr>
      <w:spacing w:before="240" w:after="60"/>
    </w:pPr>
  </w:style>
  <w:style w:type="character" w:customStyle="1" w:styleId="TeacherActionsChar">
    <w:name w:val="Teacher Actions Char"/>
    <w:basedOn w:val="DefaultParagraphFont"/>
    <w:link w:val="TeacherActions"/>
    <w:uiPriority w:val="99"/>
    <w:locked/>
    <w:rsid w:val="00166611"/>
    <w:rPr>
      <w:rFonts w:ascii="Calibri" w:eastAsia="Calibri" w:hAnsi="Calibri"/>
    </w:rPr>
  </w:style>
  <w:style w:type="paragraph" w:customStyle="1" w:styleId="SA">
    <w:name w:val="*SA*"/>
    <w:link w:val="SAChar"/>
    <w:qFormat/>
    <w:rsid w:val="00EE63A6"/>
    <w:pPr>
      <w:numPr>
        <w:numId w:val="7"/>
      </w:numPr>
      <w:spacing w:before="120" w:line="276" w:lineRule="auto"/>
    </w:pPr>
    <w:rPr>
      <w:rFonts w:ascii="Calibri" w:eastAsia="Calibri" w:hAnsi="Calibri"/>
    </w:rPr>
  </w:style>
  <w:style w:type="character" w:customStyle="1" w:styleId="SAChar">
    <w:name w:val="*SA* Char"/>
    <w:basedOn w:val="DefaultParagraphFont"/>
    <w:link w:val="SA"/>
    <w:locked/>
    <w:rsid w:val="00EE63A6"/>
    <w:rPr>
      <w:rFonts w:ascii="Calibri" w:eastAsia="Calibri" w:hAnsi="Calibri"/>
    </w:rPr>
  </w:style>
  <w:style w:type="paragraph" w:customStyle="1" w:styleId="IN">
    <w:name w:val="*IN*"/>
    <w:link w:val="INChar"/>
    <w:qFormat/>
    <w:rsid w:val="00EE63A6"/>
    <w:pPr>
      <w:numPr>
        <w:numId w:val="4"/>
      </w:numPr>
      <w:spacing w:before="120" w:after="60" w:line="276" w:lineRule="auto"/>
    </w:pPr>
    <w:rPr>
      <w:rFonts w:ascii="Calibri" w:eastAsia="Calibri" w:hAnsi="Calibri"/>
      <w:color w:val="4F81BD" w:themeColor="accent1"/>
    </w:rPr>
  </w:style>
  <w:style w:type="character" w:customStyle="1" w:styleId="INChar">
    <w:name w:val="*IN* Char"/>
    <w:basedOn w:val="DefaultParagraphFont"/>
    <w:link w:val="IN"/>
    <w:locked/>
    <w:rsid w:val="00EE63A6"/>
    <w:rPr>
      <w:rFonts w:ascii="Calibri" w:eastAsia="Calibri" w:hAnsi="Calibri"/>
      <w:color w:val="4F81BD" w:themeColor="accent1"/>
    </w:rPr>
  </w:style>
  <w:style w:type="paragraph" w:customStyle="1" w:styleId="BR">
    <w:name w:val="*BR*"/>
    <w:link w:val="BRChar"/>
    <w:qFormat/>
    <w:rsid w:val="00EE63A6"/>
    <w:pPr>
      <w:pBdr>
        <w:bottom w:val="single" w:sz="12" w:space="1" w:color="7F7F7F" w:themeColor="text1" w:themeTint="80"/>
      </w:pBdr>
      <w:spacing w:after="360"/>
      <w:ind w:left="2880" w:right="2880"/>
    </w:pPr>
    <w:rPr>
      <w:rFonts w:ascii="Calibri" w:eastAsia="Calibri" w:hAnsi="Calibri"/>
      <w:sz w:val="18"/>
    </w:rPr>
  </w:style>
  <w:style w:type="paragraph" w:customStyle="1" w:styleId="BulletedList">
    <w:name w:val="*Bulleted List"/>
    <w:link w:val="BulletedListChar"/>
    <w:qFormat/>
    <w:rsid w:val="00EE63A6"/>
    <w:pPr>
      <w:numPr>
        <w:numId w:val="3"/>
      </w:numPr>
      <w:spacing w:before="60" w:after="60" w:line="276" w:lineRule="auto"/>
    </w:pPr>
    <w:rPr>
      <w:rFonts w:ascii="Calibri" w:eastAsia="Calibri" w:hAnsi="Calibri"/>
    </w:rPr>
  </w:style>
  <w:style w:type="paragraph" w:customStyle="1" w:styleId="ExcerptAuthor">
    <w:name w:val="*ExcerptAuthor"/>
    <w:basedOn w:val="Normal"/>
    <w:link w:val="ExcerptAuthorChar"/>
    <w:qFormat/>
    <w:rsid w:val="00EE63A6"/>
    <w:pPr>
      <w:jc w:val="center"/>
    </w:pPr>
    <w:rPr>
      <w:rFonts w:asciiTheme="majorHAnsi" w:hAnsiTheme="majorHAnsi"/>
      <w:b/>
    </w:rPr>
  </w:style>
  <w:style w:type="paragraph" w:customStyle="1" w:styleId="ExcerptBody">
    <w:name w:val="*ExcerptBody"/>
    <w:basedOn w:val="Normal"/>
    <w:link w:val="ExcerptBodyChar"/>
    <w:qFormat/>
    <w:rsid w:val="00EE63A6"/>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EE63A6"/>
    <w:pPr>
      <w:jc w:val="center"/>
    </w:pPr>
    <w:rPr>
      <w:rFonts w:asciiTheme="majorHAnsi" w:hAnsiTheme="majorHAnsi"/>
      <w:b/>
      <w:smallCaps/>
      <w:sz w:val="32"/>
    </w:rPr>
  </w:style>
  <w:style w:type="paragraph" w:customStyle="1" w:styleId="FooterText">
    <w:name w:val="*FooterText"/>
    <w:link w:val="FooterTextChar"/>
    <w:qFormat/>
    <w:rsid w:val="00EE63A6"/>
    <w:pPr>
      <w:spacing w:line="200" w:lineRule="exact"/>
    </w:pPr>
    <w:rPr>
      <w:rFonts w:ascii="Calibri" w:eastAsia="Verdana" w:hAnsi="Calibri" w:cs="Calibri"/>
      <w:b/>
      <w:color w:val="595959"/>
      <w:sz w:val="14"/>
    </w:rPr>
  </w:style>
  <w:style w:type="paragraph" w:customStyle="1" w:styleId="INBullet">
    <w:name w:val="*IN* Bullet"/>
    <w:link w:val="INBulletChar"/>
    <w:qFormat/>
    <w:rsid w:val="00EE63A6"/>
    <w:pPr>
      <w:numPr>
        <w:numId w:val="5"/>
      </w:numPr>
      <w:spacing w:after="60" w:line="276" w:lineRule="auto"/>
    </w:pPr>
    <w:rPr>
      <w:rFonts w:ascii="Calibri" w:eastAsia="Calibri" w:hAnsi="Calibri"/>
      <w:color w:val="4F81BD" w:themeColor="accent1"/>
    </w:rPr>
  </w:style>
  <w:style w:type="paragraph" w:customStyle="1" w:styleId="LearningSequenceHeader">
    <w:name w:val="*Learning Sequence Header"/>
    <w:next w:val="TA"/>
    <w:link w:val="LearningSequenceHeaderChar"/>
    <w:qFormat/>
    <w:rsid w:val="00EE63A6"/>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link w:val="NumberedListChar"/>
    <w:qFormat/>
    <w:rsid w:val="00EE63A6"/>
    <w:pPr>
      <w:numPr>
        <w:numId w:val="6"/>
      </w:numPr>
      <w:spacing w:after="60"/>
    </w:pPr>
    <w:rPr>
      <w:rFonts w:ascii="Calibri" w:eastAsia="Calibri" w:hAnsi="Calibri"/>
    </w:rPr>
  </w:style>
  <w:style w:type="paragraph" w:customStyle="1" w:styleId="PageHeader">
    <w:name w:val="*PageHeader"/>
    <w:link w:val="PageHeaderChar"/>
    <w:qFormat/>
    <w:rsid w:val="00EE63A6"/>
    <w:pPr>
      <w:spacing w:before="120"/>
    </w:pPr>
    <w:rPr>
      <w:rFonts w:ascii="Calibri" w:eastAsia="Calibri" w:hAnsi="Calibri"/>
      <w:b/>
      <w:sz w:val="18"/>
    </w:rPr>
  </w:style>
  <w:style w:type="paragraph" w:customStyle="1" w:styleId="Q">
    <w:name w:val="*Q*"/>
    <w:link w:val="QChar"/>
    <w:qFormat/>
    <w:rsid w:val="00EE63A6"/>
    <w:pPr>
      <w:spacing w:before="240" w:line="276" w:lineRule="auto"/>
    </w:pPr>
    <w:rPr>
      <w:rFonts w:ascii="Calibri" w:eastAsia="Calibri" w:hAnsi="Calibri"/>
      <w:b/>
    </w:rPr>
  </w:style>
  <w:style w:type="paragraph" w:customStyle="1" w:styleId="SASRBullet">
    <w:name w:val="*SA/SR Bullet"/>
    <w:basedOn w:val="Normal"/>
    <w:link w:val="SASRBulletChar"/>
    <w:qFormat/>
    <w:rsid w:val="00EE63A6"/>
    <w:pPr>
      <w:numPr>
        <w:ilvl w:val="1"/>
        <w:numId w:val="8"/>
      </w:numPr>
      <w:spacing w:before="120"/>
      <w:contextualSpacing/>
    </w:pPr>
  </w:style>
  <w:style w:type="paragraph" w:customStyle="1" w:styleId="SR">
    <w:name w:val="*SR*"/>
    <w:link w:val="SRChar"/>
    <w:qFormat/>
    <w:rsid w:val="00EE63A6"/>
    <w:pPr>
      <w:numPr>
        <w:numId w:val="14"/>
      </w:numPr>
      <w:spacing w:before="120" w:line="276" w:lineRule="auto"/>
    </w:pPr>
    <w:rPr>
      <w:rFonts w:ascii="Calibri" w:eastAsia="Calibri" w:hAnsi="Calibri"/>
    </w:rPr>
  </w:style>
  <w:style w:type="paragraph" w:customStyle="1" w:styleId="TableHeaders">
    <w:name w:val="*TableHeaders"/>
    <w:basedOn w:val="Normal"/>
    <w:link w:val="TableHeadersChar"/>
    <w:qFormat/>
    <w:rsid w:val="00EE63A6"/>
    <w:pPr>
      <w:spacing w:before="40" w:after="40" w:line="240" w:lineRule="auto"/>
    </w:pPr>
    <w:rPr>
      <w:b/>
      <w:color w:val="FFFFFF" w:themeColor="background1"/>
    </w:rPr>
  </w:style>
  <w:style w:type="paragraph" w:customStyle="1" w:styleId="TableText">
    <w:name w:val="*TableText"/>
    <w:link w:val="TableTextChar"/>
    <w:qFormat/>
    <w:rsid w:val="00EE63A6"/>
    <w:pPr>
      <w:spacing w:before="40" w:after="40" w:line="276" w:lineRule="auto"/>
    </w:pPr>
    <w:rPr>
      <w:rFonts w:ascii="Calibri" w:eastAsia="Calibri" w:hAnsi="Calibri"/>
    </w:rPr>
  </w:style>
  <w:style w:type="paragraph" w:customStyle="1" w:styleId="ToolHeader">
    <w:name w:val="*ToolHeader"/>
    <w:qFormat/>
    <w:rsid w:val="00EE63A6"/>
    <w:pPr>
      <w:spacing w:after="120"/>
    </w:pPr>
    <w:rPr>
      <w:rFonts w:asciiTheme="minorHAnsi" w:eastAsia="Calibri" w:hAnsiTheme="minorHAnsi"/>
      <w:b/>
      <w:bCs/>
      <w:color w:val="365F91"/>
      <w:sz w:val="32"/>
      <w:szCs w:val="28"/>
    </w:rPr>
  </w:style>
  <w:style w:type="paragraph" w:customStyle="1" w:styleId="ToolTableText">
    <w:name w:val="*ToolTableText"/>
    <w:qFormat/>
    <w:rsid w:val="004F3ECE"/>
    <w:pPr>
      <w:spacing w:before="40" w:after="120"/>
    </w:pPr>
    <w:rPr>
      <w:rFonts w:ascii="Calibri" w:eastAsia="Calibri" w:hAnsi="Calibri"/>
      <w:szCs w:val="20"/>
    </w:rPr>
  </w:style>
  <w:style w:type="character" w:customStyle="1" w:styleId="apple-converted-space">
    <w:name w:val="apple-converted-space"/>
    <w:rsid w:val="00EE63A6"/>
  </w:style>
  <w:style w:type="paragraph" w:styleId="BodyText">
    <w:name w:val="Body Text"/>
    <w:basedOn w:val="Normal"/>
    <w:link w:val="BodyTextChar"/>
    <w:rsid w:val="00EE63A6"/>
    <w:pPr>
      <w:spacing w:after="120"/>
    </w:pPr>
  </w:style>
  <w:style w:type="character" w:customStyle="1" w:styleId="BodyTextChar">
    <w:name w:val="Body Text Char"/>
    <w:link w:val="BodyText"/>
    <w:rsid w:val="00EE63A6"/>
    <w:rPr>
      <w:rFonts w:ascii="Calibri" w:eastAsia="Calibri" w:hAnsi="Calibri"/>
    </w:rPr>
  </w:style>
  <w:style w:type="paragraph" w:customStyle="1" w:styleId="folio">
    <w:name w:val="folio"/>
    <w:basedOn w:val="Normal"/>
    <w:link w:val="folioChar"/>
    <w:rsid w:val="00EE63A6"/>
    <w:pPr>
      <w:pBdr>
        <w:top w:val="single" w:sz="8" w:space="4" w:color="244061"/>
      </w:pBdr>
      <w:tabs>
        <w:tab w:val="center" w:pos="6480"/>
        <w:tab w:val="right" w:pos="10080"/>
      </w:tabs>
    </w:pPr>
    <w:rPr>
      <w:rFonts w:ascii="Verdana" w:eastAsia="Verdana" w:hAnsi="Verdana" w:cs="Verdana"/>
      <w:color w:val="595959"/>
      <w:sz w:val="16"/>
    </w:rPr>
  </w:style>
  <w:style w:type="character" w:styleId="FollowedHyperlink">
    <w:name w:val="FollowedHyperlink"/>
    <w:uiPriority w:val="99"/>
    <w:semiHidden/>
    <w:unhideWhenUsed/>
    <w:rsid w:val="00EE63A6"/>
    <w:rPr>
      <w:color w:val="954F72"/>
      <w:u w:val="single"/>
    </w:rPr>
  </w:style>
  <w:style w:type="character" w:styleId="FootnoteReference">
    <w:name w:val="footnote reference"/>
    <w:basedOn w:val="DefaultParagraphFont"/>
    <w:uiPriority w:val="99"/>
    <w:semiHidden/>
    <w:unhideWhenUsed/>
    <w:rsid w:val="00EE63A6"/>
    <w:rPr>
      <w:vertAlign w:val="superscript"/>
    </w:rPr>
  </w:style>
  <w:style w:type="paragraph" w:styleId="FootnoteText">
    <w:name w:val="footnote text"/>
    <w:basedOn w:val="Normal"/>
    <w:link w:val="FootnoteTextChar"/>
    <w:uiPriority w:val="99"/>
    <w:semiHidden/>
    <w:unhideWhenUsed/>
    <w:rsid w:val="00EE63A6"/>
    <w:rPr>
      <w:sz w:val="20"/>
    </w:rPr>
  </w:style>
  <w:style w:type="character" w:customStyle="1" w:styleId="FootnoteTextChar">
    <w:name w:val="Footnote Text Char"/>
    <w:basedOn w:val="DefaultParagraphFont"/>
    <w:link w:val="FootnoteText"/>
    <w:uiPriority w:val="99"/>
    <w:semiHidden/>
    <w:rsid w:val="00EE63A6"/>
    <w:rPr>
      <w:rFonts w:ascii="Calibri" w:eastAsia="Calibri" w:hAnsi="Calibri"/>
      <w:sz w:val="20"/>
    </w:rPr>
  </w:style>
  <w:style w:type="paragraph" w:customStyle="1" w:styleId="Header-banner">
    <w:name w:val="Header-banner"/>
    <w:rsid w:val="00EE63A6"/>
    <w:pPr>
      <w:ind w:left="43" w:right="43"/>
      <w:jc w:val="center"/>
    </w:pPr>
    <w:rPr>
      <w:rFonts w:eastAsia="Calibri" w:cs="Calibri"/>
      <w:b/>
      <w:bCs/>
      <w:caps/>
      <w:color w:val="FFFFFF"/>
      <w:sz w:val="44"/>
    </w:rPr>
  </w:style>
  <w:style w:type="paragraph" w:customStyle="1" w:styleId="Header2banner">
    <w:name w:val="Header2_banner"/>
    <w:basedOn w:val="Header-banner"/>
    <w:rsid w:val="00EE63A6"/>
    <w:pPr>
      <w:spacing w:line="440" w:lineRule="exact"/>
      <w:jc w:val="left"/>
    </w:pPr>
    <w:rPr>
      <w:caps w:val="0"/>
    </w:rPr>
  </w:style>
  <w:style w:type="character" w:styleId="Hyperlink">
    <w:name w:val="Hyperlink"/>
    <w:uiPriority w:val="99"/>
    <w:unhideWhenUsed/>
    <w:rsid w:val="00EE63A6"/>
    <w:rPr>
      <w:color w:val="0000FF"/>
      <w:u w:val="single"/>
    </w:rPr>
  </w:style>
  <w:style w:type="paragraph" w:customStyle="1" w:styleId="MediumList2-Accent41">
    <w:name w:val="Medium List 2 - Accent 41"/>
    <w:basedOn w:val="Normal"/>
    <w:link w:val="MediumList2-Accent41Char"/>
    <w:uiPriority w:val="34"/>
    <w:rsid w:val="00EE63A6"/>
    <w:pPr>
      <w:spacing w:after="200"/>
      <w:ind w:left="720"/>
      <w:contextualSpacing/>
    </w:pPr>
  </w:style>
  <w:style w:type="paragraph" w:customStyle="1" w:styleId="NoSpacing1">
    <w:name w:val="No Spacing1"/>
    <w:link w:val="NoSpacingChar"/>
    <w:rsid w:val="00EE63A6"/>
    <w:rPr>
      <w:rFonts w:ascii="Tahoma" w:eastAsia="Calibri" w:hAnsi="Tahoma"/>
      <w:sz w:val="19"/>
    </w:rPr>
  </w:style>
  <w:style w:type="paragraph" w:styleId="NormalWeb">
    <w:name w:val="Normal (Web)"/>
    <w:basedOn w:val="Normal"/>
    <w:uiPriority w:val="99"/>
    <w:unhideWhenUsed/>
    <w:rsid w:val="00EE63A6"/>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EE63A6"/>
    <w:pPr>
      <w:autoSpaceDE w:val="0"/>
      <w:autoSpaceDN w:val="0"/>
      <w:adjustRightInd w:val="0"/>
      <w:spacing w:line="241" w:lineRule="atLeast"/>
    </w:pPr>
    <w:rPr>
      <w:rFonts w:ascii="Garamond" w:hAnsi="Garamond"/>
      <w:sz w:val="24"/>
      <w:szCs w:val="24"/>
    </w:rPr>
  </w:style>
  <w:style w:type="character" w:styleId="PageNumber">
    <w:name w:val="page number"/>
    <w:uiPriority w:val="99"/>
    <w:rsid w:val="00EE63A6"/>
    <w:rPr>
      <w:rFonts w:cs="Times New Roman"/>
    </w:rPr>
  </w:style>
  <w:style w:type="character" w:customStyle="1" w:styleId="reference-text">
    <w:name w:val="reference-text"/>
    <w:rsid w:val="00EE63A6"/>
  </w:style>
  <w:style w:type="character" w:customStyle="1" w:styleId="TableTextChar">
    <w:name w:val="*TableText Char"/>
    <w:basedOn w:val="DefaultParagraphFont"/>
    <w:link w:val="TableText"/>
    <w:rsid w:val="00EE63A6"/>
    <w:rPr>
      <w:rFonts w:ascii="Calibri" w:eastAsia="Calibri" w:hAnsi="Calibri"/>
    </w:rPr>
  </w:style>
  <w:style w:type="paragraph" w:styleId="Revision">
    <w:name w:val="Revision"/>
    <w:hidden/>
    <w:uiPriority w:val="99"/>
    <w:semiHidden/>
    <w:rsid w:val="007E1C7B"/>
    <w:rPr>
      <w:rFonts w:ascii="Calibri" w:eastAsia="Calibri" w:hAnsi="Calibri"/>
    </w:rPr>
  </w:style>
  <w:style w:type="character" w:customStyle="1" w:styleId="TableHeadersChar">
    <w:name w:val="*TableHeaders Char"/>
    <w:basedOn w:val="DefaultParagraphFont"/>
    <w:link w:val="TableHeaders"/>
    <w:rsid w:val="00EE63A6"/>
    <w:rPr>
      <w:rFonts w:ascii="Calibri" w:eastAsia="Calibri" w:hAnsi="Calibri"/>
      <w:b/>
      <w:color w:val="FFFFFF" w:themeColor="background1"/>
    </w:rPr>
  </w:style>
  <w:style w:type="character" w:customStyle="1" w:styleId="BRChar">
    <w:name w:val="*BR* Char"/>
    <w:basedOn w:val="DefaultParagraphFont"/>
    <w:link w:val="BR"/>
    <w:rsid w:val="00EE63A6"/>
    <w:rPr>
      <w:rFonts w:ascii="Calibri" w:eastAsia="Calibri" w:hAnsi="Calibri"/>
      <w:sz w:val="18"/>
    </w:rPr>
  </w:style>
  <w:style w:type="character" w:customStyle="1" w:styleId="BulletedListChar">
    <w:name w:val="*Bulleted List Char"/>
    <w:basedOn w:val="DefaultParagraphFont"/>
    <w:link w:val="BulletedList"/>
    <w:rsid w:val="00EE63A6"/>
    <w:rPr>
      <w:rFonts w:ascii="Calibri" w:eastAsia="Calibri" w:hAnsi="Calibri"/>
    </w:rPr>
  </w:style>
  <w:style w:type="character" w:customStyle="1" w:styleId="ExcerptAuthorChar">
    <w:name w:val="*ExcerptAuthor Char"/>
    <w:basedOn w:val="DefaultParagraphFont"/>
    <w:link w:val="ExcerptAuthor"/>
    <w:rsid w:val="00EE63A6"/>
    <w:rPr>
      <w:rFonts w:asciiTheme="majorHAnsi" w:eastAsia="Calibri" w:hAnsiTheme="majorHAnsi"/>
      <w:b/>
    </w:rPr>
  </w:style>
  <w:style w:type="character" w:customStyle="1" w:styleId="ExcerptBodyChar">
    <w:name w:val="*ExcerptBody Char"/>
    <w:basedOn w:val="DefaultParagraphFont"/>
    <w:link w:val="ExcerptBody"/>
    <w:rsid w:val="00EE63A6"/>
    <w:rPr>
      <w:rFonts w:ascii="Times New Roman" w:eastAsia="Times New Roman" w:hAnsi="Times New Roman"/>
      <w:color w:val="000000"/>
      <w:sz w:val="24"/>
      <w:szCs w:val="17"/>
    </w:rPr>
  </w:style>
  <w:style w:type="character" w:customStyle="1" w:styleId="ExcerptTitleChar">
    <w:name w:val="*ExcerptTitle Char"/>
    <w:basedOn w:val="DefaultParagraphFont"/>
    <w:link w:val="ExcerptTitle"/>
    <w:rsid w:val="00EE63A6"/>
    <w:rPr>
      <w:rFonts w:asciiTheme="majorHAnsi" w:eastAsia="Calibri" w:hAnsiTheme="majorHAnsi"/>
      <w:b/>
      <w:smallCaps/>
      <w:sz w:val="32"/>
    </w:rPr>
  </w:style>
  <w:style w:type="character" w:customStyle="1" w:styleId="FooterTextChar">
    <w:name w:val="FooterText Char"/>
    <w:basedOn w:val="DefaultParagraphFont"/>
    <w:link w:val="FooterText"/>
    <w:rsid w:val="00EE63A6"/>
    <w:rPr>
      <w:rFonts w:ascii="Calibri" w:eastAsia="Verdana" w:hAnsi="Calibri" w:cs="Calibri"/>
      <w:b/>
      <w:color w:val="595959"/>
      <w:sz w:val="14"/>
    </w:rPr>
  </w:style>
  <w:style w:type="character" w:customStyle="1" w:styleId="INBulletChar">
    <w:name w:val="*IN* Bullet Char"/>
    <w:basedOn w:val="BulletedListChar"/>
    <w:link w:val="INBullet"/>
    <w:rsid w:val="00EE63A6"/>
    <w:rPr>
      <w:rFonts w:ascii="Calibri" w:eastAsia="Calibri" w:hAnsi="Calibri"/>
      <w:color w:val="4F81BD" w:themeColor="accent1"/>
    </w:rPr>
  </w:style>
  <w:style w:type="character" w:customStyle="1" w:styleId="LearningSequenceHeaderChar">
    <w:name w:val="*Learning Sequence Header Char"/>
    <w:basedOn w:val="Heading2Char"/>
    <w:link w:val="LearningSequenceHeader"/>
    <w:rsid w:val="00EE63A6"/>
    <w:rPr>
      <w:rFonts w:asciiTheme="minorHAnsi" w:eastAsia="Calibri" w:hAnsiTheme="minorHAnsi"/>
      <w:b/>
      <w:bCs/>
      <w:i w:val="0"/>
      <w:color w:val="4F81BD"/>
      <w:sz w:val="28"/>
      <w:szCs w:val="26"/>
    </w:rPr>
  </w:style>
  <w:style w:type="character" w:customStyle="1" w:styleId="NumberedListChar">
    <w:name w:val="*Numbered List Char"/>
    <w:basedOn w:val="BulletedListChar"/>
    <w:link w:val="NumberedList"/>
    <w:rsid w:val="00EE63A6"/>
    <w:rPr>
      <w:rFonts w:ascii="Calibri" w:eastAsia="Calibri" w:hAnsi="Calibri"/>
    </w:rPr>
  </w:style>
  <w:style w:type="character" w:customStyle="1" w:styleId="PageHeaderChar">
    <w:name w:val="*PageHeader Char"/>
    <w:basedOn w:val="BodyTextChar"/>
    <w:link w:val="PageHeader"/>
    <w:rsid w:val="00EE63A6"/>
    <w:rPr>
      <w:rFonts w:ascii="Calibri" w:eastAsia="Calibri" w:hAnsi="Calibri"/>
      <w:b/>
      <w:sz w:val="18"/>
    </w:rPr>
  </w:style>
  <w:style w:type="character" w:customStyle="1" w:styleId="QChar">
    <w:name w:val="*Q* Char"/>
    <w:basedOn w:val="DefaultParagraphFont"/>
    <w:link w:val="Q"/>
    <w:rsid w:val="00EE63A6"/>
    <w:rPr>
      <w:rFonts w:ascii="Calibri" w:eastAsia="Calibri" w:hAnsi="Calibri"/>
      <w:b/>
    </w:rPr>
  </w:style>
  <w:style w:type="character" w:customStyle="1" w:styleId="SASRBulletChar">
    <w:name w:val="*SA/SR Bullet Char"/>
    <w:basedOn w:val="DefaultParagraphFont"/>
    <w:link w:val="SASRBullet"/>
    <w:rsid w:val="00EE63A6"/>
    <w:rPr>
      <w:rFonts w:ascii="Calibri" w:eastAsia="Calibri" w:hAnsi="Calibri"/>
    </w:rPr>
  </w:style>
  <w:style w:type="character" w:customStyle="1" w:styleId="SRChar">
    <w:name w:val="*SR* Char"/>
    <w:basedOn w:val="DefaultParagraphFont"/>
    <w:link w:val="SR"/>
    <w:rsid w:val="00EE63A6"/>
    <w:rPr>
      <w:rFonts w:ascii="Calibri" w:eastAsia="Calibri" w:hAnsi="Calibri"/>
    </w:rPr>
  </w:style>
  <w:style w:type="character" w:customStyle="1" w:styleId="folioChar">
    <w:name w:val="folio Char"/>
    <w:basedOn w:val="DefaultParagraphFont"/>
    <w:link w:val="folio"/>
    <w:rsid w:val="00EE63A6"/>
    <w:rPr>
      <w:rFonts w:ascii="Verdana" w:eastAsia="Verdana" w:hAnsi="Verdana" w:cs="Verdana"/>
      <w:color w:val="595959"/>
      <w:sz w:val="16"/>
    </w:rPr>
  </w:style>
  <w:style w:type="character" w:customStyle="1" w:styleId="ListParagraphChar">
    <w:name w:val="List Paragraph Char"/>
    <w:basedOn w:val="DefaultParagraphFont"/>
    <w:link w:val="ListParagraph"/>
    <w:uiPriority w:val="34"/>
    <w:rsid w:val="00EE63A6"/>
    <w:rPr>
      <w:rFonts w:ascii="Calibri" w:eastAsia="Calibri" w:hAnsi="Calibri"/>
    </w:rPr>
  </w:style>
  <w:style w:type="character" w:customStyle="1" w:styleId="MediumList2-Accent41Char">
    <w:name w:val="Medium List 2 - Accent 41 Char"/>
    <w:basedOn w:val="DefaultParagraphFont"/>
    <w:link w:val="MediumList2-Accent41"/>
    <w:uiPriority w:val="34"/>
    <w:rsid w:val="00EE63A6"/>
    <w:rPr>
      <w:rFonts w:ascii="Calibri" w:eastAsia="Calibri" w:hAnsi="Calibri"/>
    </w:rPr>
  </w:style>
  <w:style w:type="character" w:customStyle="1" w:styleId="NoSpacingChar">
    <w:name w:val="No Spacing Char"/>
    <w:link w:val="NoSpacing1"/>
    <w:rsid w:val="00EE63A6"/>
    <w:rPr>
      <w:rFonts w:ascii="Tahoma" w:eastAsia="Calibri" w:hAnsi="Tahoma"/>
      <w:sz w:val="19"/>
    </w:rPr>
  </w:style>
</w:styles>
</file>

<file path=word/webSettings.xml><?xml version="1.0" encoding="utf-8"?>
<w:webSettings xmlns:r="http://schemas.openxmlformats.org/officeDocument/2006/relationships" xmlns:w="http://schemas.openxmlformats.org/wordprocessingml/2006/main">
  <w:divs>
    <w:div w:id="471564076">
      <w:bodyDiv w:val="1"/>
      <w:marLeft w:val="0"/>
      <w:marRight w:val="0"/>
      <w:marTop w:val="0"/>
      <w:marBottom w:val="0"/>
      <w:divBdr>
        <w:top w:val="none" w:sz="0" w:space="0" w:color="auto"/>
        <w:left w:val="none" w:sz="0" w:space="0" w:color="auto"/>
        <w:bottom w:val="none" w:sz="0" w:space="0" w:color="auto"/>
        <w:right w:val="none" w:sz="0" w:space="0" w:color="auto"/>
      </w:divBdr>
    </w:div>
    <w:div w:id="17023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1564</Words>
  <Characters>8918</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9.2.2_L9.docx</vt:lpstr>
      <vt:lpstr>Introduction</vt:lpstr>
      <vt:lpstr>Standards</vt:lpstr>
      <vt:lpstr>Assessment</vt:lpstr>
      <vt:lpstr>Vocabulary</vt:lpstr>
      <vt:lpstr>Lesson Agenda/Overview</vt:lpstr>
      <vt:lpstr>Materials</vt:lpstr>
      <vt:lpstr>Learning Sequence</vt:lpstr>
      <vt:lpstr>Homework</vt:lpstr>
    </vt:vector>
  </TitlesOfParts>
  <Company>NYSED</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Michelle Wade</cp:lastModifiedBy>
  <cp:revision>90</cp:revision>
  <cp:lastPrinted>2014-01-28T22:58:00Z</cp:lastPrinted>
  <dcterms:created xsi:type="dcterms:W3CDTF">2014-01-22T19:08:00Z</dcterms:created>
  <dcterms:modified xsi:type="dcterms:W3CDTF">2014-02-04T02:43:00Z</dcterms:modified>
</cp:coreProperties>
</file>