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A5C74" w:rsidRPr="00DB34C3">
        <w:trPr>
          <w:trHeight w:val="1008"/>
        </w:trPr>
        <w:tc>
          <w:tcPr>
            <w:tcW w:w="1980" w:type="dxa"/>
            <w:shd w:val="clear" w:color="auto" w:fill="385623"/>
            <w:vAlign w:val="center"/>
          </w:tcPr>
          <w:p w:rsidR="00FA5C74" w:rsidRPr="00FA5C74" w:rsidRDefault="00FA5C74" w:rsidP="00EB4C10">
            <w:pPr>
              <w:pStyle w:val="Normal1"/>
              <w:spacing w:before="0" w:after="0" w:line="240" w:lineRule="auto"/>
              <w:ind w:left="43" w:right="43"/>
              <w:jc w:val="center"/>
              <w:rPr>
                <w:color w:val="FFFFFF" w:themeColor="background1"/>
              </w:rPr>
            </w:pPr>
            <w:r w:rsidRPr="00FA5C74">
              <w:rPr>
                <w:b/>
                <w:smallCaps/>
                <w:color w:val="FFFFFF" w:themeColor="background1"/>
                <w:sz w:val="44"/>
              </w:rPr>
              <w:t>10.1.3</w:t>
            </w:r>
          </w:p>
        </w:tc>
        <w:tc>
          <w:tcPr>
            <w:tcW w:w="7470" w:type="dxa"/>
            <w:shd w:val="clear" w:color="auto" w:fill="76923C"/>
            <w:vAlign w:val="center"/>
          </w:tcPr>
          <w:p w:rsidR="00FA5C74" w:rsidRPr="00FA5C74" w:rsidRDefault="00FA5C74" w:rsidP="00EB4C10">
            <w:pPr>
              <w:pStyle w:val="Normal1"/>
              <w:spacing w:before="0" w:after="0" w:line="240" w:lineRule="auto"/>
              <w:ind w:left="43" w:right="43"/>
              <w:rPr>
                <w:color w:val="FFFFFF" w:themeColor="background1"/>
              </w:rPr>
            </w:pPr>
            <w:r w:rsidRPr="00FA5C74">
              <w:rPr>
                <w:b/>
                <w:color w:val="FFFFFF" w:themeColor="background1"/>
                <w:sz w:val="44"/>
              </w:rPr>
              <w:t>Lesson 12</w:t>
            </w:r>
          </w:p>
        </w:tc>
      </w:tr>
    </w:tbl>
    <w:p w:rsidR="00560E2F" w:rsidRDefault="00560E2F">
      <w:pPr>
        <w:pStyle w:val="Heading1"/>
      </w:pPr>
      <w:r>
        <w:t>Introduction</w:t>
      </w:r>
    </w:p>
    <w:p w:rsidR="008F51E5" w:rsidRPr="000F7809" w:rsidRDefault="008F51E5" w:rsidP="008F51E5">
      <w:pPr>
        <w:rPr>
          <w:rFonts w:asciiTheme="minorHAnsi" w:hAnsiTheme="minorHAnsi"/>
        </w:rPr>
      </w:pPr>
      <w:r w:rsidRPr="000F7809">
        <w:rPr>
          <w:rFonts w:asciiTheme="minorHAnsi" w:hAnsiTheme="minorHAnsi"/>
        </w:rPr>
        <w:t xml:space="preserve">In this </w:t>
      </w:r>
      <w:r w:rsidR="00FA5C74" w:rsidRPr="000F7809">
        <w:rPr>
          <w:rFonts w:asciiTheme="minorHAnsi" w:hAnsiTheme="minorHAnsi"/>
        </w:rPr>
        <w:t>lesson,</w:t>
      </w:r>
      <w:r w:rsidR="00427836">
        <w:rPr>
          <w:rFonts w:asciiTheme="minorHAnsi" w:hAnsiTheme="minorHAnsi"/>
        </w:rPr>
        <w:t xml:space="preserve"> students will </w:t>
      </w:r>
      <w:r w:rsidRPr="000F7809">
        <w:rPr>
          <w:rFonts w:asciiTheme="minorHAnsi" w:hAnsiTheme="minorHAnsi"/>
        </w:rPr>
        <w:t>read “Dreaming of Heroes</w:t>
      </w:r>
      <w:r w:rsidR="00427836">
        <w:rPr>
          <w:rFonts w:asciiTheme="minorHAnsi" w:hAnsiTheme="minorHAnsi"/>
        </w:rPr>
        <w:t>,</w:t>
      </w:r>
      <w:r w:rsidRPr="000F7809">
        <w:rPr>
          <w:rFonts w:asciiTheme="minorHAnsi" w:hAnsiTheme="minorHAnsi"/>
        </w:rPr>
        <w:t xml:space="preserve">” </w:t>
      </w:r>
      <w:r w:rsidR="009B5356">
        <w:t>from “</w:t>
      </w:r>
      <w:r w:rsidR="006A3072">
        <w:t>T</w:t>
      </w:r>
      <w:r w:rsidR="006A3072" w:rsidRPr="000F7809">
        <w:t xml:space="preserve">here </w:t>
      </w:r>
      <w:r w:rsidR="009B5356" w:rsidRPr="000F7809">
        <w:t>were some kids</w:t>
      </w:r>
      <w:r w:rsidR="009B5356">
        <w:t xml:space="preserve"> who came out of Odessa</w:t>
      </w:r>
      <w:r w:rsidR="009B5356" w:rsidRPr="000F7809">
        <w:t>” through “</w:t>
      </w:r>
      <w:r w:rsidR="009B5356">
        <w:t xml:space="preserve">At least for </w:t>
      </w:r>
      <w:r w:rsidR="009B5356" w:rsidRPr="000F7809">
        <w:t xml:space="preserve">as </w:t>
      </w:r>
      <w:r w:rsidR="009B5356">
        <w:t>long as the season lasted” (</w:t>
      </w:r>
      <w:r w:rsidR="006A3072">
        <w:t>pp. 79–</w:t>
      </w:r>
      <w:r w:rsidR="009B5356">
        <w:t xml:space="preserve">84), </w:t>
      </w:r>
      <w:r w:rsidRPr="000F7809">
        <w:rPr>
          <w:rFonts w:asciiTheme="minorHAnsi" w:hAnsiTheme="minorHAnsi"/>
        </w:rPr>
        <w:t>in which H.</w:t>
      </w:r>
      <w:r w:rsidR="00E26602">
        <w:rPr>
          <w:rFonts w:asciiTheme="minorHAnsi" w:hAnsiTheme="minorHAnsi"/>
        </w:rPr>
        <w:t xml:space="preserve"> </w:t>
      </w:r>
      <w:r w:rsidRPr="000F7809">
        <w:rPr>
          <w:rFonts w:asciiTheme="minorHAnsi" w:hAnsiTheme="minorHAnsi"/>
        </w:rPr>
        <w:t xml:space="preserve">G. </w:t>
      </w:r>
      <w:proofErr w:type="spellStart"/>
      <w:r w:rsidRPr="000F7809">
        <w:rPr>
          <w:rFonts w:asciiTheme="minorHAnsi" w:hAnsiTheme="minorHAnsi"/>
        </w:rPr>
        <w:t>Bissinger</w:t>
      </w:r>
      <w:proofErr w:type="spellEnd"/>
      <w:r w:rsidRPr="000F7809">
        <w:rPr>
          <w:rFonts w:asciiTheme="minorHAnsi" w:hAnsiTheme="minorHAnsi"/>
        </w:rPr>
        <w:t xml:space="preserve"> develops the father/son narrative of Don and Charlie Billingsley</w:t>
      </w:r>
      <w:r>
        <w:rPr>
          <w:rFonts w:asciiTheme="minorHAnsi" w:hAnsiTheme="minorHAnsi"/>
        </w:rPr>
        <w:t xml:space="preserve">, </w:t>
      </w:r>
      <w:r w:rsidR="004557DB">
        <w:rPr>
          <w:rFonts w:asciiTheme="minorHAnsi" w:hAnsiTheme="minorHAnsi"/>
        </w:rPr>
        <w:t>a</w:t>
      </w:r>
      <w:r>
        <w:rPr>
          <w:rFonts w:asciiTheme="minorHAnsi" w:hAnsiTheme="minorHAnsi"/>
        </w:rPr>
        <w:t xml:space="preserve"> </w:t>
      </w:r>
      <w:r w:rsidRPr="000F7809">
        <w:rPr>
          <w:rFonts w:asciiTheme="minorHAnsi" w:hAnsiTheme="minorHAnsi"/>
        </w:rPr>
        <w:t>parallel</w:t>
      </w:r>
      <w:r>
        <w:rPr>
          <w:rFonts w:asciiTheme="minorHAnsi" w:hAnsiTheme="minorHAnsi"/>
        </w:rPr>
        <w:t xml:space="preserve"> relationship</w:t>
      </w:r>
      <w:r w:rsidR="004557DB">
        <w:rPr>
          <w:rFonts w:asciiTheme="minorHAnsi" w:hAnsiTheme="minorHAnsi"/>
        </w:rPr>
        <w:t xml:space="preserve"> to that</w:t>
      </w:r>
      <w:r>
        <w:rPr>
          <w:rFonts w:asciiTheme="minorHAnsi" w:hAnsiTheme="minorHAnsi"/>
        </w:rPr>
        <w:t xml:space="preserve"> of Mike and Billy Winchell</w:t>
      </w:r>
      <w:r w:rsidRPr="000F7809">
        <w:rPr>
          <w:rFonts w:asciiTheme="minorHAnsi" w:hAnsiTheme="minorHAnsi"/>
        </w:rPr>
        <w:t>. Student</w:t>
      </w:r>
      <w:r w:rsidR="006A3072">
        <w:rPr>
          <w:rFonts w:asciiTheme="minorHAnsi" w:hAnsiTheme="minorHAnsi"/>
        </w:rPr>
        <w:t>s</w:t>
      </w:r>
      <w:r w:rsidRPr="000F7809">
        <w:rPr>
          <w:rFonts w:asciiTheme="minorHAnsi" w:hAnsiTheme="minorHAnsi"/>
        </w:rPr>
        <w:t xml:space="preserve"> explore the social factors at work beneath </w:t>
      </w:r>
      <w:r>
        <w:rPr>
          <w:rFonts w:asciiTheme="minorHAnsi" w:hAnsiTheme="minorHAnsi"/>
        </w:rPr>
        <w:t xml:space="preserve">the surface of </w:t>
      </w:r>
      <w:proofErr w:type="gramStart"/>
      <w:r>
        <w:rPr>
          <w:rFonts w:asciiTheme="minorHAnsi" w:hAnsiTheme="minorHAnsi"/>
        </w:rPr>
        <w:t xml:space="preserve">Permian football, and </w:t>
      </w:r>
      <w:r w:rsidRPr="000F7809">
        <w:rPr>
          <w:rFonts w:asciiTheme="minorHAnsi" w:hAnsiTheme="minorHAnsi"/>
        </w:rPr>
        <w:t>how memory and time</w:t>
      </w:r>
      <w:r>
        <w:rPr>
          <w:rFonts w:asciiTheme="minorHAnsi" w:hAnsiTheme="minorHAnsi"/>
        </w:rPr>
        <w:t xml:space="preserve"> function within this community</w:t>
      </w:r>
      <w:r w:rsidRPr="000F7809">
        <w:rPr>
          <w:rFonts w:asciiTheme="minorHAnsi" w:hAnsiTheme="minorHAnsi"/>
        </w:rPr>
        <w:t xml:space="preserve"> as revealed by key details in </w:t>
      </w:r>
      <w:proofErr w:type="spellStart"/>
      <w:r w:rsidRPr="000F7809">
        <w:rPr>
          <w:rFonts w:asciiTheme="minorHAnsi" w:hAnsiTheme="minorHAnsi"/>
        </w:rPr>
        <w:t>Bissinger’s</w:t>
      </w:r>
      <w:proofErr w:type="spellEnd"/>
      <w:r w:rsidRPr="000F7809">
        <w:rPr>
          <w:rFonts w:asciiTheme="minorHAnsi" w:hAnsiTheme="minorHAnsi"/>
        </w:rPr>
        <w:t xml:space="preserve"> descriptions of Don and Charlie</w:t>
      </w:r>
      <w:proofErr w:type="gramEnd"/>
      <w:r w:rsidRPr="000F7809">
        <w:rPr>
          <w:rFonts w:asciiTheme="minorHAnsi" w:hAnsiTheme="minorHAnsi"/>
        </w:rPr>
        <w:t xml:space="preserve">. The exploration of this </w:t>
      </w:r>
      <w:r>
        <w:rPr>
          <w:rFonts w:asciiTheme="minorHAnsi" w:hAnsiTheme="minorHAnsi"/>
        </w:rPr>
        <w:t>nuanced</w:t>
      </w:r>
      <w:r w:rsidR="00427836">
        <w:rPr>
          <w:rFonts w:asciiTheme="minorHAnsi" w:hAnsiTheme="minorHAnsi"/>
        </w:rPr>
        <w:t xml:space="preserve"> father/son relationship in the</w:t>
      </w:r>
      <w:r w:rsidRPr="000F7809">
        <w:rPr>
          <w:rFonts w:asciiTheme="minorHAnsi" w:hAnsiTheme="minorHAnsi"/>
        </w:rPr>
        <w:t xml:space="preserve"> lesson will prepare students to make more complex inferences in Lesson 13, as they expand the scope of their analysis to consider the relationship between the town of Odessa and the Permian Panthers. </w:t>
      </w:r>
    </w:p>
    <w:p w:rsidR="00201F76" w:rsidRDefault="006A3072">
      <w:r>
        <w:rPr>
          <w:rFonts w:asciiTheme="minorHAnsi" w:hAnsiTheme="minorHAnsi"/>
        </w:rPr>
        <w:t>In this lesson, s</w:t>
      </w:r>
      <w:r w:rsidR="008F51E5" w:rsidRPr="000F7809">
        <w:rPr>
          <w:rFonts w:asciiTheme="minorHAnsi" w:hAnsiTheme="minorHAnsi"/>
        </w:rPr>
        <w:t>tudents participate in discussions in small groups and with the whole class, as well as comp</w:t>
      </w:r>
      <w:r w:rsidR="00B92204">
        <w:rPr>
          <w:rFonts w:asciiTheme="minorHAnsi" w:hAnsiTheme="minorHAnsi"/>
        </w:rPr>
        <w:t>lete a detail</w:t>
      </w:r>
      <w:r w:rsidR="006F5784">
        <w:rPr>
          <w:rFonts w:asciiTheme="minorHAnsi" w:hAnsiTheme="minorHAnsi"/>
        </w:rPr>
        <w:t>ed</w:t>
      </w:r>
      <w:r w:rsidR="00B92204">
        <w:rPr>
          <w:rFonts w:asciiTheme="minorHAnsi" w:hAnsiTheme="minorHAnsi"/>
        </w:rPr>
        <w:t xml:space="preserve"> analysis activity. A</w:t>
      </w:r>
      <w:r w:rsidR="008F51E5" w:rsidRPr="000F7809">
        <w:rPr>
          <w:rFonts w:asciiTheme="minorHAnsi" w:hAnsiTheme="minorHAnsi"/>
        </w:rPr>
        <w:t>n independent writing assignment</w:t>
      </w:r>
      <w:r w:rsidR="00B92204">
        <w:rPr>
          <w:rFonts w:asciiTheme="minorHAnsi" w:hAnsiTheme="minorHAnsi"/>
        </w:rPr>
        <w:t xml:space="preserve"> </w:t>
      </w:r>
      <w:r w:rsidR="00B92418">
        <w:rPr>
          <w:rFonts w:asciiTheme="minorHAnsi" w:hAnsiTheme="minorHAnsi"/>
        </w:rPr>
        <w:t xml:space="preserve">that asks students to consider how </w:t>
      </w:r>
      <w:proofErr w:type="spellStart"/>
      <w:r w:rsidR="00B92418">
        <w:rPr>
          <w:rFonts w:asciiTheme="minorHAnsi" w:hAnsiTheme="minorHAnsi"/>
        </w:rPr>
        <w:t>Bissinger</w:t>
      </w:r>
      <w:proofErr w:type="spellEnd"/>
      <w:r w:rsidR="00B92418">
        <w:rPr>
          <w:rFonts w:asciiTheme="minorHAnsi" w:hAnsiTheme="minorHAnsi"/>
        </w:rPr>
        <w:t xml:space="preserve"> unfolds a series of ideas </w:t>
      </w:r>
      <w:r w:rsidR="00B92204">
        <w:rPr>
          <w:rFonts w:asciiTheme="minorHAnsi" w:hAnsiTheme="minorHAnsi"/>
        </w:rPr>
        <w:t>assess</w:t>
      </w:r>
      <w:r>
        <w:rPr>
          <w:rFonts w:asciiTheme="minorHAnsi" w:hAnsiTheme="minorHAnsi"/>
        </w:rPr>
        <w:t>es</w:t>
      </w:r>
      <w:r w:rsidR="00B92204">
        <w:rPr>
          <w:rFonts w:asciiTheme="minorHAnsi" w:hAnsiTheme="minorHAnsi"/>
        </w:rPr>
        <w:t xml:space="preserve"> student learning</w:t>
      </w:r>
      <w:r w:rsidR="008F51E5" w:rsidRPr="000F7809">
        <w:rPr>
          <w:rFonts w:asciiTheme="minorHAnsi" w:hAnsiTheme="minorHAnsi"/>
        </w:rPr>
        <w:t>.</w:t>
      </w:r>
      <w:r w:rsidR="008C0638">
        <w:rPr>
          <w:rFonts w:asciiTheme="minorHAnsi" w:hAnsiTheme="minorHAnsi"/>
        </w:rPr>
        <w:t xml:space="preserve"> </w:t>
      </w:r>
      <w:r w:rsidR="008F51E5" w:rsidRPr="000F7809">
        <w:rPr>
          <w:rFonts w:asciiTheme="minorHAnsi" w:hAnsiTheme="minorHAnsi"/>
        </w:rPr>
        <w:t>This lesson provides opportunity for students to have constructive, respectful</w:t>
      </w:r>
      <w:r w:rsidR="006F5784">
        <w:rPr>
          <w:rFonts w:asciiTheme="minorHAnsi" w:hAnsiTheme="minorHAnsi"/>
        </w:rPr>
        <w:t>,</w:t>
      </w:r>
      <w:r w:rsidR="008F51E5" w:rsidRPr="000F7809">
        <w:rPr>
          <w:rFonts w:asciiTheme="minorHAnsi" w:hAnsiTheme="minorHAnsi"/>
        </w:rPr>
        <w:t xml:space="preserve"> and academically focused conversations around issues of class and race; topics </w:t>
      </w:r>
      <w:r w:rsidR="006F5784">
        <w:rPr>
          <w:rFonts w:asciiTheme="minorHAnsi" w:hAnsiTheme="minorHAnsi"/>
        </w:rPr>
        <w:t>that</w:t>
      </w:r>
      <w:r w:rsidR="008F51E5" w:rsidRPr="000F7809">
        <w:rPr>
          <w:rFonts w:asciiTheme="minorHAnsi" w:hAnsiTheme="minorHAnsi"/>
        </w:rPr>
        <w:t xml:space="preserve"> are central to </w:t>
      </w:r>
      <w:proofErr w:type="spellStart"/>
      <w:r w:rsidR="008F51E5" w:rsidRPr="000F7809">
        <w:rPr>
          <w:rFonts w:asciiTheme="minorHAnsi" w:hAnsiTheme="minorHAnsi"/>
        </w:rPr>
        <w:t>Bissinger’s</w:t>
      </w:r>
      <w:proofErr w:type="spellEnd"/>
      <w:r w:rsidR="008F51E5" w:rsidRPr="000F7809">
        <w:rPr>
          <w:rFonts w:asciiTheme="minorHAnsi" w:hAnsiTheme="minorHAnsi"/>
        </w:rPr>
        <w:t xml:space="preserve"> larger ideas in the text.</w:t>
      </w:r>
    </w:p>
    <w:p w:rsidR="00955C72" w:rsidRPr="006F5784" w:rsidRDefault="00955C72" w:rsidP="006F5784">
      <w:r w:rsidRPr="006F5784">
        <w:t xml:space="preserve">For homework, students </w:t>
      </w:r>
      <w:r w:rsidR="001A4BE0" w:rsidRPr="006F5784">
        <w:t>reread</w:t>
      </w:r>
      <w:r w:rsidR="005B5A7D" w:rsidRPr="006F5784">
        <w:t xml:space="preserve"> the portion of the chapter they have read thus far and identify at least one central idea of the text. Additionally, students </w:t>
      </w:r>
      <w:r w:rsidRPr="006F5784">
        <w:t>continue to read their Accountable Independent Reading texts.</w:t>
      </w:r>
    </w:p>
    <w:p w:rsidR="00560E2F" w:rsidRDefault="00560E2F">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34"/>
        <w:gridCol w:w="8124"/>
        <w:gridCol w:w="10"/>
      </w:tblGrid>
      <w:tr w:rsidR="00FA5C74" w:rsidRPr="002E4C92">
        <w:tc>
          <w:tcPr>
            <w:tcW w:w="9468" w:type="dxa"/>
            <w:gridSpan w:val="3"/>
            <w:shd w:val="clear" w:color="auto" w:fill="76923C"/>
          </w:tcPr>
          <w:p w:rsidR="00FA5C74" w:rsidRPr="002E4C92" w:rsidRDefault="00FA5C74" w:rsidP="00EB4C10">
            <w:pPr>
              <w:pStyle w:val="TableHeaders"/>
            </w:pPr>
            <w:r>
              <w:t>Assessed Standard(s)</w:t>
            </w:r>
          </w:p>
        </w:tc>
      </w:tr>
      <w:tr w:rsidR="007444AE" w:rsidRPr="005560BC">
        <w:tblPrEx>
          <w:tblCellMar>
            <w:left w:w="10" w:type="dxa"/>
            <w:right w:w="10" w:type="dxa"/>
          </w:tblCellMar>
          <w:tblLook w:val="00A0"/>
        </w:tblPrEx>
        <w:trPr>
          <w:gridAfter w:val="1"/>
          <w:wAfter w:w="10" w:type="dxa"/>
        </w:trPr>
        <w:tc>
          <w:tcPr>
            <w:tcW w:w="1334" w:type="dxa"/>
            <w:tcMar>
              <w:top w:w="100" w:type="dxa"/>
              <w:left w:w="115" w:type="dxa"/>
              <w:bottom w:w="100" w:type="dxa"/>
              <w:right w:w="115" w:type="dxa"/>
            </w:tcMar>
          </w:tcPr>
          <w:p w:rsidR="007444AE" w:rsidRDefault="008F51E5" w:rsidP="00FA5C74">
            <w:pPr>
              <w:pStyle w:val="TableText"/>
            </w:pPr>
            <w:r w:rsidRPr="000F7809">
              <w:t>RI.9-10.</w:t>
            </w:r>
            <w:r w:rsidR="00E104D2">
              <w:t>3</w:t>
            </w:r>
          </w:p>
        </w:tc>
        <w:tc>
          <w:tcPr>
            <w:tcW w:w="8124" w:type="dxa"/>
            <w:tcMar>
              <w:top w:w="100" w:type="dxa"/>
              <w:left w:w="115" w:type="dxa"/>
              <w:bottom w:w="100" w:type="dxa"/>
              <w:right w:w="115" w:type="dxa"/>
            </w:tcMar>
          </w:tcPr>
          <w:p w:rsidR="007444AE" w:rsidRDefault="00E104D2" w:rsidP="00863CBC">
            <w:pPr>
              <w:pStyle w:val="TableText"/>
            </w:pPr>
            <w:r w:rsidRPr="000F7809">
              <w:t xml:space="preserve">Analyze how the author unfolds an analysis or series of ideas </w:t>
            </w:r>
            <w:r w:rsidR="00863CBC">
              <w:t>or</w:t>
            </w:r>
            <w:r w:rsidRPr="000F7809">
              <w:t xml:space="preserve"> events, including the order in which the points </w:t>
            </w:r>
            <w:proofErr w:type="gramStart"/>
            <w:r w:rsidRPr="000F7809">
              <w:t>are made</w:t>
            </w:r>
            <w:proofErr w:type="gramEnd"/>
            <w:r w:rsidRPr="000F7809">
              <w:t>, how they are introduced and developed, and the connections that are drawn between them.</w:t>
            </w:r>
          </w:p>
        </w:tc>
      </w:tr>
      <w:tr w:rsidR="009B680B" w:rsidRPr="005560BC">
        <w:tblPrEx>
          <w:tblCellMar>
            <w:left w:w="10" w:type="dxa"/>
            <w:right w:w="10" w:type="dxa"/>
          </w:tblCellMar>
          <w:tblLook w:val="00A0"/>
        </w:tblPrEx>
        <w:trPr>
          <w:gridAfter w:val="1"/>
          <w:wAfter w:w="10" w:type="dxa"/>
        </w:trPr>
        <w:tc>
          <w:tcPr>
            <w:tcW w:w="1334" w:type="dxa"/>
            <w:tcMar>
              <w:top w:w="100" w:type="dxa"/>
              <w:left w:w="115" w:type="dxa"/>
              <w:bottom w:w="100" w:type="dxa"/>
              <w:right w:w="115" w:type="dxa"/>
            </w:tcMar>
          </w:tcPr>
          <w:p w:rsidR="009B680B" w:rsidRPr="000F7809" w:rsidRDefault="009B680B" w:rsidP="00FA5C74">
            <w:pPr>
              <w:pStyle w:val="TableText"/>
            </w:pPr>
            <w:r>
              <w:t>L.9-10.2</w:t>
            </w:r>
            <w:r w:rsidR="00863CBC">
              <w:t>.</w:t>
            </w:r>
            <w:r>
              <w:t>a</w:t>
            </w:r>
          </w:p>
        </w:tc>
        <w:tc>
          <w:tcPr>
            <w:tcW w:w="8124" w:type="dxa"/>
            <w:tcMar>
              <w:top w:w="100" w:type="dxa"/>
              <w:left w:w="115" w:type="dxa"/>
              <w:bottom w:w="100" w:type="dxa"/>
              <w:right w:w="115" w:type="dxa"/>
            </w:tcMar>
          </w:tcPr>
          <w:p w:rsidR="00863CBC" w:rsidRDefault="00863CBC" w:rsidP="00FA5C74">
            <w:pPr>
              <w:pStyle w:val="TableText"/>
              <w:rPr>
                <w:rFonts w:asciiTheme="minorHAnsi" w:hAnsiTheme="minorHAnsi" w:cs="Arial"/>
                <w:shd w:val="clear" w:color="auto" w:fill="FFFFFF"/>
              </w:rPr>
            </w:pPr>
            <w:r>
              <w:rPr>
                <w:rFonts w:asciiTheme="minorHAnsi" w:hAnsiTheme="minorHAnsi" w:cs="Arial"/>
                <w:shd w:val="clear" w:color="auto" w:fill="FFFFFF"/>
              </w:rPr>
              <w:t xml:space="preserve">Demonstrate command of the conventions of standard English capitalization, </w:t>
            </w:r>
            <w:r w:rsidR="00E26602">
              <w:rPr>
                <w:rFonts w:asciiTheme="minorHAnsi" w:hAnsiTheme="minorHAnsi" w:cs="Arial"/>
                <w:shd w:val="clear" w:color="auto" w:fill="FFFFFF"/>
              </w:rPr>
              <w:t>punctuation,</w:t>
            </w:r>
            <w:r>
              <w:rPr>
                <w:rFonts w:asciiTheme="minorHAnsi" w:hAnsiTheme="minorHAnsi" w:cs="Arial"/>
                <w:shd w:val="clear" w:color="auto" w:fill="FFFFFF"/>
              </w:rPr>
              <w:t xml:space="preserve"> and spelling when writing. </w:t>
            </w:r>
          </w:p>
          <w:p w:rsidR="00201F76" w:rsidRDefault="009B680B" w:rsidP="00F56026">
            <w:pPr>
              <w:pStyle w:val="TableText"/>
              <w:numPr>
                <w:ilvl w:val="0"/>
                <w:numId w:val="44"/>
              </w:numPr>
              <w:ind w:left="360"/>
            </w:pPr>
            <w:r w:rsidRPr="00863CBC">
              <w:rPr>
                <w:shd w:val="clear" w:color="auto" w:fill="FFFFFF"/>
              </w:rPr>
              <w:t>Use a semicolon (and perhaps a conjunctive adverb) to link two or more closely related independent clauses.</w:t>
            </w:r>
          </w:p>
        </w:tc>
      </w:tr>
      <w:tr w:rsidR="00FA5C74" w:rsidRPr="00CF2582">
        <w:tc>
          <w:tcPr>
            <w:tcW w:w="9468" w:type="dxa"/>
            <w:gridSpan w:val="3"/>
            <w:shd w:val="clear" w:color="auto" w:fill="76923C"/>
          </w:tcPr>
          <w:p w:rsidR="00FA5C74" w:rsidRPr="00CF2582" w:rsidRDefault="00FA5C74" w:rsidP="00F10A28">
            <w:pPr>
              <w:pStyle w:val="TableHeaders"/>
              <w:keepNext/>
            </w:pPr>
            <w:r w:rsidRPr="00CF2582">
              <w:lastRenderedPageBreak/>
              <w:t>Addressed Standard</w:t>
            </w:r>
            <w:r>
              <w:t>(s)</w:t>
            </w:r>
          </w:p>
        </w:tc>
      </w:tr>
      <w:tr w:rsidR="007444AE" w:rsidRPr="005560BC" w:rsidTr="006F5784">
        <w:tblPrEx>
          <w:tblCellMar>
            <w:left w:w="10" w:type="dxa"/>
            <w:right w:w="10" w:type="dxa"/>
          </w:tblCellMar>
          <w:tblLook w:val="00A0"/>
        </w:tblPrEx>
        <w:trPr>
          <w:gridAfter w:val="1"/>
          <w:wAfter w:w="10" w:type="dxa"/>
          <w:trHeight w:val="875"/>
        </w:trPr>
        <w:tc>
          <w:tcPr>
            <w:tcW w:w="1334" w:type="dxa"/>
            <w:tcMar>
              <w:top w:w="100" w:type="dxa"/>
              <w:left w:w="115" w:type="dxa"/>
              <w:bottom w:w="100" w:type="dxa"/>
              <w:right w:w="115" w:type="dxa"/>
            </w:tcMar>
          </w:tcPr>
          <w:p w:rsidR="007444AE" w:rsidRDefault="008F51E5" w:rsidP="00FA5C74">
            <w:pPr>
              <w:pStyle w:val="TableText"/>
            </w:pPr>
            <w:r w:rsidRPr="000F7809">
              <w:rPr>
                <w:rFonts w:asciiTheme="minorHAnsi" w:hAnsiTheme="minorHAnsi"/>
              </w:rPr>
              <w:t>RI.9-10.</w:t>
            </w:r>
            <w:r w:rsidR="00E104D2">
              <w:rPr>
                <w:rFonts w:asciiTheme="minorHAnsi" w:hAnsiTheme="minorHAnsi"/>
              </w:rPr>
              <w:t>2</w:t>
            </w:r>
          </w:p>
        </w:tc>
        <w:tc>
          <w:tcPr>
            <w:tcW w:w="8124" w:type="dxa"/>
            <w:tcMar>
              <w:top w:w="100" w:type="dxa"/>
              <w:left w:w="115" w:type="dxa"/>
              <w:bottom w:w="100" w:type="dxa"/>
              <w:right w:w="115" w:type="dxa"/>
            </w:tcMar>
          </w:tcPr>
          <w:p w:rsidR="007444AE" w:rsidRPr="00E728D5" w:rsidRDefault="00E104D2" w:rsidP="006F5784">
            <w:pPr>
              <w:pStyle w:val="TableText"/>
              <w:spacing w:after="0"/>
            </w:pPr>
            <w:r w:rsidRPr="00E728D5">
              <w:t>Determine a central idea of a text and analyze its development over the course of the text, including how it emerges and is shaped and refined by specific details; provide an objective summary of the text.</w:t>
            </w:r>
          </w:p>
        </w:tc>
      </w:tr>
    </w:tbl>
    <w:p w:rsidR="00560E2F" w:rsidRDefault="00560E2F">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gridCol w:w="10"/>
      </w:tblGrid>
      <w:tr w:rsidR="00C4798E" w:rsidRPr="002E4C92">
        <w:tc>
          <w:tcPr>
            <w:tcW w:w="9478" w:type="dxa"/>
            <w:gridSpan w:val="2"/>
            <w:shd w:val="clear" w:color="auto" w:fill="76923C"/>
          </w:tcPr>
          <w:p w:rsidR="00C4798E" w:rsidRPr="002E4C92" w:rsidRDefault="00C4798E" w:rsidP="00EB4C10">
            <w:pPr>
              <w:pStyle w:val="TableHeaders"/>
            </w:pPr>
            <w:r w:rsidRPr="002E4C92">
              <w:t>Assessment(s)</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rPr>
          <w:gridAfter w:val="1"/>
          <w:wAfter w:w="10" w:type="dxa"/>
        </w:trPr>
        <w:tc>
          <w:tcPr>
            <w:tcW w:w="9468" w:type="dxa"/>
            <w:tcMar>
              <w:top w:w="100" w:type="dxa"/>
              <w:left w:w="115" w:type="dxa"/>
              <w:bottom w:w="100" w:type="dxa"/>
              <w:right w:w="115" w:type="dxa"/>
            </w:tcMar>
          </w:tcPr>
          <w:p w:rsidR="00E07C80" w:rsidRDefault="00E07C80" w:rsidP="00FA5C74">
            <w:pPr>
              <w:pStyle w:val="TableText"/>
            </w:pPr>
            <w:r>
              <w:t xml:space="preserve">The learning in this lesson </w:t>
            </w:r>
            <w:proofErr w:type="gramStart"/>
            <w:r w:rsidR="00E728D5">
              <w:t xml:space="preserve">is </w:t>
            </w:r>
            <w:r>
              <w:t>captured</w:t>
            </w:r>
            <w:proofErr w:type="gramEnd"/>
            <w:r>
              <w:t xml:space="preserve"> through a Quick Write at the end of the lesson.</w:t>
            </w:r>
            <w:r w:rsidR="00FA5C74">
              <w:t xml:space="preserve"> </w:t>
            </w:r>
            <w:r w:rsidR="00E728D5">
              <w:t>S</w:t>
            </w:r>
            <w:r>
              <w:t>tudents answer the foll</w:t>
            </w:r>
            <w:r w:rsidR="00B92204">
              <w:t xml:space="preserve">owing prompt based on the </w:t>
            </w:r>
            <w:r>
              <w:t>reading (citing text evidence and analyzing key words and phrases) completed in the lesson.</w:t>
            </w:r>
          </w:p>
          <w:p w:rsidR="004557DB" w:rsidRDefault="00CB1C71" w:rsidP="00FA5C74">
            <w:pPr>
              <w:pStyle w:val="BulletedList"/>
            </w:pPr>
            <w:r>
              <w:t xml:space="preserve">What connection does </w:t>
            </w:r>
            <w:proofErr w:type="spellStart"/>
            <w:r>
              <w:t>Bissinger</w:t>
            </w:r>
            <w:proofErr w:type="spellEnd"/>
            <w:r w:rsidR="004A78A9">
              <w:t xml:space="preserve"> develop</w:t>
            </w:r>
            <w:r>
              <w:t xml:space="preserve"> between Don </w:t>
            </w:r>
            <w:r w:rsidR="008B3D94">
              <w:t xml:space="preserve">and Charlie Billingsley’s relationship </w:t>
            </w:r>
            <w:r>
              <w:t xml:space="preserve">and Permian football? </w:t>
            </w:r>
            <w:r w:rsidR="00E104D2">
              <w:t>Use key details from the text to support your response.</w:t>
            </w:r>
          </w:p>
          <w:p w:rsidR="002753FE" w:rsidRDefault="004557DB" w:rsidP="006F5784">
            <w:pPr>
              <w:pStyle w:val="IN"/>
              <w:spacing w:after="0"/>
            </w:pPr>
            <w:r>
              <w:t xml:space="preserve">Remind students that they </w:t>
            </w:r>
            <w:proofErr w:type="gramStart"/>
            <w:r>
              <w:t>will be assessed</w:t>
            </w:r>
            <w:proofErr w:type="gramEnd"/>
            <w:r>
              <w:t xml:space="preserve"> on their use of a semicolon in this response. </w:t>
            </w:r>
          </w:p>
        </w:tc>
      </w:tr>
      <w:tr w:rsidR="00C4798E" w:rsidRPr="00B00346">
        <w:tc>
          <w:tcPr>
            <w:tcW w:w="9478" w:type="dxa"/>
            <w:gridSpan w:val="2"/>
            <w:shd w:val="clear" w:color="auto" w:fill="76923C"/>
          </w:tcPr>
          <w:p w:rsidR="00C4798E" w:rsidRPr="00B00346" w:rsidRDefault="00C4798E" w:rsidP="00EB4C10">
            <w:pPr>
              <w:pStyle w:val="TableHeaders"/>
            </w:pPr>
            <w:r w:rsidRPr="00B00346">
              <w:t>High Performance Response(s)</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rPr>
          <w:gridAfter w:val="1"/>
          <w:wAfter w:w="10" w:type="dxa"/>
        </w:trPr>
        <w:tc>
          <w:tcPr>
            <w:tcW w:w="9468" w:type="dxa"/>
            <w:tcMar>
              <w:top w:w="100" w:type="dxa"/>
              <w:left w:w="115" w:type="dxa"/>
              <w:bottom w:w="100" w:type="dxa"/>
              <w:right w:w="115" w:type="dxa"/>
            </w:tcMar>
          </w:tcPr>
          <w:p w:rsidR="00600C39" w:rsidRDefault="005B5A7D" w:rsidP="00C4798E">
            <w:pPr>
              <w:pStyle w:val="TableText"/>
            </w:pPr>
            <w:r w:rsidRPr="005B5A7D">
              <w:rPr>
                <w:rFonts w:asciiTheme="minorHAnsi" w:eastAsia="Times New Roman" w:hAnsiTheme="minorHAnsi"/>
              </w:rPr>
              <w:t xml:space="preserve">A </w:t>
            </w:r>
            <w:r w:rsidR="00E728D5">
              <w:rPr>
                <w:rFonts w:asciiTheme="minorHAnsi" w:eastAsia="Times New Roman" w:hAnsiTheme="minorHAnsi"/>
              </w:rPr>
              <w:t>H</w:t>
            </w:r>
            <w:r w:rsidRPr="005B5A7D">
              <w:rPr>
                <w:rFonts w:asciiTheme="minorHAnsi" w:eastAsia="Times New Roman" w:hAnsiTheme="minorHAnsi"/>
              </w:rPr>
              <w:t xml:space="preserve">igh </w:t>
            </w:r>
            <w:r w:rsidR="00E728D5">
              <w:rPr>
                <w:rFonts w:asciiTheme="minorHAnsi" w:eastAsia="Times New Roman" w:hAnsiTheme="minorHAnsi"/>
              </w:rPr>
              <w:t>P</w:t>
            </w:r>
            <w:r w:rsidRPr="005B5A7D">
              <w:rPr>
                <w:rFonts w:asciiTheme="minorHAnsi" w:eastAsia="Times New Roman" w:hAnsiTheme="minorHAnsi"/>
              </w:rPr>
              <w:t xml:space="preserve">erformance </w:t>
            </w:r>
            <w:r w:rsidR="00E728D5">
              <w:rPr>
                <w:rFonts w:asciiTheme="minorHAnsi" w:eastAsia="Times New Roman" w:hAnsiTheme="minorHAnsi"/>
              </w:rPr>
              <w:t>R</w:t>
            </w:r>
            <w:r w:rsidRPr="005B5A7D">
              <w:rPr>
                <w:rFonts w:asciiTheme="minorHAnsi" w:eastAsia="Times New Roman" w:hAnsiTheme="minorHAnsi"/>
              </w:rPr>
              <w:t>esponse should</w:t>
            </w:r>
            <w:r w:rsidR="00600C39">
              <w:t xml:space="preserve">: </w:t>
            </w:r>
          </w:p>
          <w:p w:rsidR="00600C39" w:rsidRDefault="00600C39" w:rsidP="00C4798E">
            <w:pPr>
              <w:pStyle w:val="BulletedList"/>
            </w:pPr>
            <w:proofErr w:type="gramStart"/>
            <w:r w:rsidRPr="00F8656D">
              <w:t>Ma</w:t>
            </w:r>
            <w:r w:rsidR="009B680B" w:rsidRPr="00F8656D">
              <w:t>ke an observation</w:t>
            </w:r>
            <w:proofErr w:type="gramEnd"/>
            <w:r w:rsidR="009B680B" w:rsidRPr="00F8656D">
              <w:t xml:space="preserve"> about the relationship between Don and his father, and how </w:t>
            </w:r>
            <w:proofErr w:type="spellStart"/>
            <w:r w:rsidR="007461D4" w:rsidRPr="00F8656D">
              <w:t>Bissinger</w:t>
            </w:r>
            <w:proofErr w:type="spellEnd"/>
            <w:r w:rsidR="007461D4" w:rsidRPr="00F8656D">
              <w:t xml:space="preserve"> connects this relationship to</w:t>
            </w:r>
            <w:r w:rsidR="009B680B" w:rsidRPr="00F8656D">
              <w:t xml:space="preserve"> Permian football</w:t>
            </w:r>
            <w:r>
              <w:t>.</w:t>
            </w:r>
          </w:p>
          <w:p w:rsidR="00600C39" w:rsidRDefault="00600C39" w:rsidP="00C4798E">
            <w:pPr>
              <w:pStyle w:val="BulletedList"/>
            </w:pPr>
            <w:r>
              <w:t>Support this analysis with specific details from the text</w:t>
            </w:r>
            <w:r w:rsidR="009B7D56">
              <w:t>.</w:t>
            </w:r>
          </w:p>
          <w:p w:rsidR="00560E2F" w:rsidRDefault="00600C39" w:rsidP="006F5784">
            <w:pPr>
              <w:pStyle w:val="BulletedList"/>
              <w:spacing w:after="0"/>
            </w:pPr>
            <w:r>
              <w:t>Use a semicolon to link two closely related independent clauses.</w:t>
            </w:r>
          </w:p>
        </w:tc>
      </w:tr>
    </w:tbl>
    <w:p w:rsidR="00560E2F" w:rsidRDefault="00560E2F">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0"/>
        <w:gridCol w:w="10"/>
      </w:tblGrid>
      <w:tr w:rsidR="00C4798E" w:rsidRPr="00B00346">
        <w:tc>
          <w:tcPr>
            <w:tcW w:w="9450" w:type="dxa"/>
            <w:gridSpan w:val="2"/>
            <w:shd w:val="clear" w:color="auto" w:fill="76923C"/>
          </w:tcPr>
          <w:p w:rsidR="00C4798E" w:rsidRPr="00B00346" w:rsidRDefault="00C4798E" w:rsidP="00EB4C10">
            <w:pPr>
              <w:pStyle w:val="TableHeaders"/>
            </w:pPr>
            <w:r w:rsidRPr="00B00346">
              <w:t>Vocabulary to provide directly (will not include extended instruction)</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rPr>
          <w:gridAfter w:val="1"/>
          <w:wAfter w:w="10" w:type="dxa"/>
        </w:trPr>
        <w:tc>
          <w:tcPr>
            <w:tcW w:w="9440" w:type="dxa"/>
            <w:tcMar>
              <w:top w:w="100" w:type="dxa"/>
              <w:left w:w="115" w:type="dxa"/>
              <w:bottom w:w="100" w:type="dxa"/>
              <w:right w:w="115" w:type="dxa"/>
            </w:tcMar>
          </w:tcPr>
          <w:p w:rsidR="008F51E5" w:rsidRPr="000F7809" w:rsidRDefault="008F51E5" w:rsidP="00C4798E">
            <w:pPr>
              <w:pStyle w:val="BulletedList"/>
            </w:pPr>
            <w:r w:rsidRPr="000F7809">
              <w:t>David and Goliath</w:t>
            </w:r>
            <w:r w:rsidR="00CB1C71">
              <w:t>:</w:t>
            </w:r>
            <w:r w:rsidR="00362874">
              <w:t xml:space="preserve"> </w:t>
            </w:r>
            <w:r w:rsidRPr="000F7809">
              <w:t>a Bible story about a child who defeats a giant in battle</w:t>
            </w:r>
          </w:p>
          <w:p w:rsidR="008F51E5" w:rsidRPr="000F7809" w:rsidRDefault="009B7D56" w:rsidP="00C4798E">
            <w:pPr>
              <w:pStyle w:val="BulletedList"/>
            </w:pPr>
            <w:r>
              <w:t>t</w:t>
            </w:r>
            <w:r w:rsidRPr="000F7809">
              <w:t xml:space="preserve">ownies </w:t>
            </w:r>
            <w:r w:rsidR="00555707">
              <w:t>(</w:t>
            </w:r>
            <w:r w:rsidR="008F51E5" w:rsidRPr="000F7809">
              <w:t>n.</w:t>
            </w:r>
            <w:r w:rsidR="00CB1C71">
              <w:t>)</w:t>
            </w:r>
            <w:r>
              <w:t xml:space="preserve"> </w:t>
            </w:r>
            <w:r w:rsidR="00133F24">
              <w:t>–</w:t>
            </w:r>
            <w:r>
              <w:t xml:space="preserve"> </w:t>
            </w:r>
            <w:r w:rsidR="00362874">
              <w:t>residents of</w:t>
            </w:r>
            <w:r w:rsidR="008F51E5" w:rsidRPr="000F7809">
              <w:t xml:space="preserve"> a town, </w:t>
            </w:r>
            <w:r w:rsidR="00C731D2">
              <w:t>especially non-student residents of a college town</w:t>
            </w:r>
          </w:p>
          <w:p w:rsidR="008F51E5" w:rsidRPr="000F7809" w:rsidRDefault="00B85B81" w:rsidP="00C4798E">
            <w:pPr>
              <w:pStyle w:val="BulletedList"/>
            </w:pPr>
            <w:r>
              <w:t>p</w:t>
            </w:r>
            <w:r w:rsidRPr="000F7809">
              <w:t xml:space="preserve">arable </w:t>
            </w:r>
            <w:r w:rsidR="008F51E5" w:rsidRPr="000F7809">
              <w:t>(</w:t>
            </w:r>
            <w:r w:rsidR="00CB1C71">
              <w:t>n.)</w:t>
            </w:r>
            <w:r>
              <w:t xml:space="preserve"> </w:t>
            </w:r>
            <w:r w:rsidR="00133F24">
              <w:t>–</w:t>
            </w:r>
            <w:r w:rsidR="008F51E5" w:rsidRPr="000F7809">
              <w:t xml:space="preserve"> a </w:t>
            </w:r>
            <w:r w:rsidR="00362874">
              <w:t>short allegorical story designed to illustrate or teach some truth, religious principle, or moral lesson</w:t>
            </w:r>
          </w:p>
          <w:p w:rsidR="008F51E5" w:rsidRPr="000F7809" w:rsidRDefault="00B85B81" w:rsidP="00C4798E">
            <w:pPr>
              <w:pStyle w:val="BulletedList"/>
            </w:pPr>
            <w:r>
              <w:t>l</w:t>
            </w:r>
            <w:r w:rsidRPr="000F7809">
              <w:t xml:space="preserve">ineman </w:t>
            </w:r>
            <w:r w:rsidR="008F51E5" w:rsidRPr="000F7809">
              <w:t>(</w:t>
            </w:r>
            <w:r w:rsidR="00CB1C71">
              <w:t>n.)</w:t>
            </w:r>
            <w:r>
              <w:t xml:space="preserve"> </w:t>
            </w:r>
            <w:r w:rsidR="00133F24">
              <w:t>–</w:t>
            </w:r>
            <w:r>
              <w:t xml:space="preserve"> </w:t>
            </w:r>
            <w:r w:rsidR="008F51E5" w:rsidRPr="000F7809">
              <w:t>in American football</w:t>
            </w:r>
            <w:r w:rsidR="00C731D2">
              <w:t>, one of the players in the line, as a center, guard, tackle</w:t>
            </w:r>
            <w:r w:rsidR="00F10A28">
              <w:t>,</w:t>
            </w:r>
            <w:bookmarkStart w:id="0" w:name="_GoBack"/>
            <w:bookmarkEnd w:id="0"/>
            <w:r w:rsidR="00C731D2">
              <w:t xml:space="preserve"> or end</w:t>
            </w:r>
          </w:p>
          <w:p w:rsidR="008F51E5" w:rsidRPr="000F7809" w:rsidRDefault="00B85B81" w:rsidP="00C4798E">
            <w:pPr>
              <w:pStyle w:val="BulletedList"/>
            </w:pPr>
            <w:r>
              <w:t>h</w:t>
            </w:r>
            <w:r w:rsidRPr="000F7809">
              <w:t xml:space="preserve">air </w:t>
            </w:r>
            <w:r>
              <w:t>t</w:t>
            </w:r>
            <w:r w:rsidRPr="000F7809">
              <w:t xml:space="preserve">rigger </w:t>
            </w:r>
            <w:r w:rsidR="008F51E5" w:rsidRPr="000F7809">
              <w:t>(n.</w:t>
            </w:r>
            <w:r w:rsidR="00CB1C71">
              <w:t>)</w:t>
            </w:r>
            <w:r>
              <w:t xml:space="preserve"> </w:t>
            </w:r>
            <w:r w:rsidR="00133F24">
              <w:t>–</w:t>
            </w:r>
            <w:r w:rsidR="008F51E5" w:rsidRPr="000F7809">
              <w:t xml:space="preserve"> a trigger </w:t>
            </w:r>
            <w:r w:rsidR="00C731D2">
              <w:t>that allows the firing mechanism of a firearm to be operated by very slight pressure</w:t>
            </w:r>
          </w:p>
          <w:p w:rsidR="008F51E5" w:rsidRPr="000F7809" w:rsidRDefault="00B85B81" w:rsidP="00C4798E">
            <w:pPr>
              <w:pStyle w:val="BulletedList"/>
            </w:pPr>
            <w:r>
              <w:lastRenderedPageBreak/>
              <w:t>r</w:t>
            </w:r>
            <w:r w:rsidRPr="000F7809">
              <w:t xml:space="preserve">egaled </w:t>
            </w:r>
            <w:r w:rsidR="008F51E5" w:rsidRPr="000F7809">
              <w:t>(v.</w:t>
            </w:r>
            <w:r w:rsidR="00CB1C71">
              <w:t>)</w:t>
            </w:r>
            <w:r>
              <w:t xml:space="preserve"> </w:t>
            </w:r>
            <w:r w:rsidR="00133F24">
              <w:t>–</w:t>
            </w:r>
            <w:r>
              <w:t xml:space="preserve"> </w:t>
            </w:r>
            <w:r w:rsidR="008F51E5" w:rsidRPr="000F7809">
              <w:t>entertain</w:t>
            </w:r>
            <w:r w:rsidR="00362874">
              <w:t>ed</w:t>
            </w:r>
            <w:r w:rsidR="008F51E5" w:rsidRPr="000F7809">
              <w:t xml:space="preserve"> </w:t>
            </w:r>
            <w:r w:rsidR="00C731D2">
              <w:t>lavishly or agreeably; delighted</w:t>
            </w:r>
          </w:p>
          <w:p w:rsidR="008F51E5" w:rsidRPr="000F7809" w:rsidRDefault="00B85B81" w:rsidP="00C4798E">
            <w:pPr>
              <w:pStyle w:val="BulletedList"/>
            </w:pPr>
            <w:r>
              <w:t>e</w:t>
            </w:r>
            <w:r w:rsidRPr="000F7809">
              <w:t xml:space="preserve">xploits </w:t>
            </w:r>
            <w:r w:rsidR="008F51E5" w:rsidRPr="000F7809">
              <w:t>(n.</w:t>
            </w:r>
            <w:r w:rsidR="00CB1C71">
              <w:t>)</w:t>
            </w:r>
            <w:r>
              <w:t xml:space="preserve"> </w:t>
            </w:r>
            <w:r w:rsidR="00133F24">
              <w:t>–</w:t>
            </w:r>
            <w:r>
              <w:t xml:space="preserve"> </w:t>
            </w:r>
            <w:r w:rsidR="00362874">
              <w:t>striking or notable deeds</w:t>
            </w:r>
            <w:r w:rsidR="00C731D2">
              <w:t>;</w:t>
            </w:r>
            <w:r w:rsidR="004C24F3">
              <w:t xml:space="preserve"> </w:t>
            </w:r>
            <w:r w:rsidR="00C731D2">
              <w:t>feat; spirited or heroic act</w:t>
            </w:r>
          </w:p>
          <w:p w:rsidR="008F51E5" w:rsidRPr="000F7809" w:rsidRDefault="00B85B81" w:rsidP="00C4798E">
            <w:pPr>
              <w:pStyle w:val="BulletedList"/>
            </w:pPr>
            <w:r>
              <w:t>m</w:t>
            </w:r>
            <w:r w:rsidRPr="000F7809">
              <w:t xml:space="preserve">acho </w:t>
            </w:r>
            <w:r w:rsidR="008F51E5" w:rsidRPr="000F7809">
              <w:t>(adj.</w:t>
            </w:r>
            <w:r w:rsidR="00CB1C71">
              <w:t>)</w:t>
            </w:r>
            <w:r>
              <w:t xml:space="preserve"> </w:t>
            </w:r>
            <w:r w:rsidR="00133F24">
              <w:t>–</w:t>
            </w:r>
            <w:r>
              <w:t xml:space="preserve"> </w:t>
            </w:r>
            <w:r w:rsidR="008F51E5" w:rsidRPr="000F7809">
              <w:t>having</w:t>
            </w:r>
            <w:r w:rsidR="00362874">
              <w:t xml:space="preserve"> or characterized by</w:t>
            </w:r>
            <w:r w:rsidR="008F51E5" w:rsidRPr="000F7809">
              <w:t xml:space="preserve"> qualities considered manly, </w:t>
            </w:r>
            <w:r w:rsidR="00362874">
              <w:t>especially when manifested in an</w:t>
            </w:r>
            <w:r w:rsidR="008F51E5" w:rsidRPr="000F7809">
              <w:t xml:space="preserve"> assertive, self-conscious</w:t>
            </w:r>
            <w:r w:rsidR="00B70452">
              <w:t>,</w:t>
            </w:r>
            <w:r w:rsidR="008F51E5" w:rsidRPr="000F7809">
              <w:t xml:space="preserve"> or dominating</w:t>
            </w:r>
            <w:r w:rsidR="00362874">
              <w:t xml:space="preserve"> way</w:t>
            </w:r>
          </w:p>
          <w:p w:rsidR="008F51E5" w:rsidRPr="000F7809" w:rsidRDefault="00B85B81" w:rsidP="00C4798E">
            <w:pPr>
              <w:pStyle w:val="BulletedList"/>
            </w:pPr>
            <w:r>
              <w:t>t</w:t>
            </w:r>
            <w:r w:rsidRPr="000F7809">
              <w:t xml:space="preserve">acit </w:t>
            </w:r>
            <w:r w:rsidR="008F51E5" w:rsidRPr="000F7809">
              <w:t>(adj.</w:t>
            </w:r>
            <w:r w:rsidR="00CB1C71">
              <w:t>)</w:t>
            </w:r>
            <w:r>
              <w:t xml:space="preserve"> </w:t>
            </w:r>
            <w:r w:rsidR="00133F24">
              <w:t>–</w:t>
            </w:r>
            <w:r>
              <w:t xml:space="preserve"> </w:t>
            </w:r>
            <w:r w:rsidR="008F51E5" w:rsidRPr="000F7809">
              <w:t>understood without being openly expressed, implied</w:t>
            </w:r>
          </w:p>
          <w:p w:rsidR="008F51E5" w:rsidRPr="000F7809" w:rsidRDefault="00B85B81" w:rsidP="00C4798E">
            <w:pPr>
              <w:pStyle w:val="BulletedList"/>
            </w:pPr>
            <w:r>
              <w:t>i</w:t>
            </w:r>
            <w:r w:rsidRPr="000F7809">
              <w:t xml:space="preserve">nsouciant </w:t>
            </w:r>
            <w:r w:rsidR="008F51E5" w:rsidRPr="000F7809">
              <w:t>(</w:t>
            </w:r>
            <w:r w:rsidR="00CB1C71">
              <w:t>adj.)</w:t>
            </w:r>
            <w:r>
              <w:t xml:space="preserve"> </w:t>
            </w:r>
            <w:r w:rsidR="00133F24">
              <w:t>–</w:t>
            </w:r>
            <w:r>
              <w:t xml:space="preserve"> </w:t>
            </w:r>
            <w:r w:rsidR="00362874">
              <w:t>free from concern, worry, or anxiety; carefree; nonchalant</w:t>
            </w:r>
          </w:p>
          <w:p w:rsidR="00560E2F" w:rsidRPr="00133F24" w:rsidRDefault="00B85B81" w:rsidP="00133F24">
            <w:pPr>
              <w:pStyle w:val="BulletedList"/>
            </w:pPr>
            <w:r w:rsidRPr="00133F24">
              <w:t xml:space="preserve">tailback </w:t>
            </w:r>
            <w:r w:rsidR="008F51E5" w:rsidRPr="00133F24">
              <w:t>(n.</w:t>
            </w:r>
            <w:r w:rsidR="00CB1C71" w:rsidRPr="00133F24">
              <w:t>)</w:t>
            </w:r>
            <w:r w:rsidRPr="00133F24">
              <w:t xml:space="preserve"> </w:t>
            </w:r>
            <w:r w:rsidR="00133F24" w:rsidRPr="00133F24">
              <w:t>–</w:t>
            </w:r>
            <w:r w:rsidRPr="00133F24">
              <w:t xml:space="preserve"> </w:t>
            </w:r>
            <w:r w:rsidR="008F51E5" w:rsidRPr="00133F24">
              <w:t xml:space="preserve">in American football, </w:t>
            </w:r>
            <w:r w:rsidR="005B5A7D" w:rsidRPr="005B5A7D">
              <w:t>the</w:t>
            </w:r>
            <w:r w:rsidR="008F51E5" w:rsidRPr="00133F24">
              <w:t xml:space="preserve"> </w:t>
            </w:r>
            <w:r w:rsidR="005B5A7D" w:rsidRPr="005B5A7D">
              <w:t>offensive</w:t>
            </w:r>
            <w:hyperlink r:id="rId7">
              <w:r w:rsidR="008F51E5" w:rsidRPr="00133F24">
                <w:t xml:space="preserve"> </w:t>
              </w:r>
            </w:hyperlink>
            <w:r w:rsidR="008F51E5" w:rsidRPr="00133F24">
              <w:t xml:space="preserve">player </w:t>
            </w:r>
            <w:r w:rsidR="005B5A7D" w:rsidRPr="005B5A7D">
              <w:t>who</w:t>
            </w:r>
            <w:r w:rsidR="008F51E5" w:rsidRPr="00133F24">
              <w:t xml:space="preserve"> lines up </w:t>
            </w:r>
            <w:r w:rsidR="005B5A7D" w:rsidRPr="005B5A7D">
              <w:t>farthest</w:t>
            </w:r>
            <w:r w:rsidR="008F51E5" w:rsidRPr="00133F24">
              <w:t xml:space="preserve"> behind the</w:t>
            </w:r>
            <w:hyperlink r:id="rId8">
              <w:r w:rsidR="008F51E5" w:rsidRPr="00133F24">
                <w:t xml:space="preserve"> </w:t>
              </w:r>
            </w:hyperlink>
            <w:r w:rsidR="008F51E5" w:rsidRPr="00133F24">
              <w:t>line of scrimmage</w:t>
            </w:r>
          </w:p>
        </w:tc>
      </w:tr>
      <w:tr w:rsidR="00C4798E" w:rsidRPr="002E4C92">
        <w:tc>
          <w:tcPr>
            <w:tcW w:w="9450" w:type="dxa"/>
            <w:gridSpan w:val="2"/>
            <w:shd w:val="clear" w:color="auto" w:fill="76923C"/>
          </w:tcPr>
          <w:p w:rsidR="00C4798E" w:rsidRPr="002E4C92" w:rsidRDefault="00C4798E" w:rsidP="00EB4C10">
            <w:pPr>
              <w:pStyle w:val="TableHeaders"/>
            </w:pPr>
            <w:r w:rsidRPr="00BA46CB">
              <w:lastRenderedPageBreak/>
              <w:t>Vocabulary to teach (may include direct word work and/or questions)</w:t>
            </w:r>
          </w:p>
        </w:tc>
      </w:tr>
      <w:tr w:rsidR="00560E2F" w:rsidRPr="005560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Ex>
        <w:trPr>
          <w:gridAfter w:val="1"/>
          <w:wAfter w:w="10" w:type="dxa"/>
        </w:trPr>
        <w:tc>
          <w:tcPr>
            <w:tcW w:w="9440" w:type="dxa"/>
            <w:tcMar>
              <w:top w:w="100" w:type="dxa"/>
              <w:left w:w="115" w:type="dxa"/>
              <w:bottom w:w="100" w:type="dxa"/>
              <w:right w:w="115" w:type="dxa"/>
            </w:tcMar>
          </w:tcPr>
          <w:p w:rsidR="00560E2F" w:rsidRDefault="00B85B81" w:rsidP="008F0DB1">
            <w:pPr>
              <w:pStyle w:val="BulletedList"/>
            </w:pPr>
            <w:r>
              <w:t>o</w:t>
            </w:r>
            <w:r w:rsidRPr="000F7809">
              <w:t xml:space="preserve">rnery </w:t>
            </w:r>
            <w:r w:rsidR="008F51E5" w:rsidRPr="000F7809">
              <w:t>(adj.</w:t>
            </w:r>
            <w:r w:rsidR="00CB1C71">
              <w:t>)</w:t>
            </w:r>
            <w:r>
              <w:t xml:space="preserve"> </w:t>
            </w:r>
            <w:r w:rsidR="008F0DB1">
              <w:t>–</w:t>
            </w:r>
            <w:r>
              <w:t xml:space="preserve"> </w:t>
            </w:r>
            <w:r w:rsidR="00C731D2">
              <w:t>ugly or unpleasant in disposition or temper; stubborn</w:t>
            </w:r>
          </w:p>
        </w:tc>
      </w:tr>
    </w:tbl>
    <w:p w:rsidR="00560E2F" w:rsidRDefault="00560E2F">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0"/>
        <w:gridCol w:w="10"/>
        <w:gridCol w:w="1628"/>
        <w:gridCol w:w="10"/>
      </w:tblGrid>
      <w:tr w:rsidR="00C4798E" w:rsidRPr="00C02EC2">
        <w:tc>
          <w:tcPr>
            <w:tcW w:w="7830" w:type="dxa"/>
            <w:gridSpan w:val="2"/>
            <w:tcBorders>
              <w:bottom w:val="single" w:sz="4" w:space="0" w:color="auto"/>
            </w:tcBorders>
            <w:shd w:val="clear" w:color="auto" w:fill="76923C"/>
          </w:tcPr>
          <w:p w:rsidR="00C4798E" w:rsidRPr="00C02EC2" w:rsidRDefault="00C4798E" w:rsidP="00EB4C10">
            <w:pPr>
              <w:pStyle w:val="TableHeaders"/>
            </w:pPr>
            <w:r w:rsidRPr="00C02EC2">
              <w:t xml:space="preserve">Student-Facing </w:t>
            </w:r>
            <w:r w:rsidRPr="00B00346">
              <w:t>Agenda</w:t>
            </w:r>
          </w:p>
        </w:tc>
        <w:tc>
          <w:tcPr>
            <w:tcW w:w="1638" w:type="dxa"/>
            <w:gridSpan w:val="2"/>
            <w:tcBorders>
              <w:bottom w:val="single" w:sz="4" w:space="0" w:color="auto"/>
            </w:tcBorders>
            <w:shd w:val="clear" w:color="auto" w:fill="76923C"/>
          </w:tcPr>
          <w:p w:rsidR="00C4798E" w:rsidRPr="00C02EC2" w:rsidRDefault="00C4798E" w:rsidP="00EB4C10">
            <w:pPr>
              <w:pStyle w:val="TableHeaders"/>
            </w:pPr>
            <w:r w:rsidRPr="00C02EC2">
              <w:t>% of Lesson</w:t>
            </w:r>
          </w:p>
        </w:tc>
      </w:tr>
      <w:tr w:rsidR="00560E2F" w:rsidRPr="005560BC" w:rsidTr="00B704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A0"/>
        </w:tblPrEx>
        <w:trPr>
          <w:gridAfter w:val="1"/>
          <w:wAfter w:w="10" w:type="dxa"/>
          <w:trHeight w:val="1296"/>
        </w:trPr>
        <w:tc>
          <w:tcPr>
            <w:tcW w:w="7820" w:type="dxa"/>
            <w:tcBorders>
              <w:bottom w:val="nil"/>
              <w:right w:val="nil"/>
            </w:tcBorders>
            <w:tcMar>
              <w:top w:w="100" w:type="dxa"/>
              <w:left w:w="115" w:type="dxa"/>
              <w:bottom w:w="100" w:type="dxa"/>
              <w:right w:w="115" w:type="dxa"/>
            </w:tcMar>
          </w:tcPr>
          <w:p w:rsidR="00560E2F" w:rsidRPr="00C4798E" w:rsidRDefault="00560E2F" w:rsidP="00C4798E">
            <w:pPr>
              <w:pStyle w:val="TableText"/>
              <w:rPr>
                <w:b/>
              </w:rPr>
            </w:pPr>
            <w:r w:rsidRPr="00C4798E">
              <w:rPr>
                <w:b/>
              </w:rPr>
              <w:t>Standards &amp; Text</w:t>
            </w:r>
            <w:r w:rsidR="00C4798E">
              <w:rPr>
                <w:b/>
              </w:rPr>
              <w:t>:</w:t>
            </w:r>
          </w:p>
          <w:p w:rsidR="00560E2F" w:rsidRDefault="00560E2F" w:rsidP="00C4798E">
            <w:pPr>
              <w:pStyle w:val="BulletedList"/>
            </w:pPr>
            <w:r>
              <w:t>Standards:</w:t>
            </w:r>
            <w:r w:rsidR="008F51E5" w:rsidRPr="000F7809">
              <w:t xml:space="preserve"> RI.9-10.3</w:t>
            </w:r>
            <w:r w:rsidR="00864DA1">
              <w:t>,</w:t>
            </w:r>
            <w:r w:rsidR="008B79BE">
              <w:t xml:space="preserve"> L.9-10.2a</w:t>
            </w:r>
            <w:r w:rsidR="00650B3D">
              <w:t>,</w:t>
            </w:r>
            <w:r w:rsidR="00636758">
              <w:t xml:space="preserve"> </w:t>
            </w:r>
            <w:r w:rsidR="00636758" w:rsidRPr="000F7809">
              <w:t>RI.9-10.2</w:t>
            </w:r>
          </w:p>
          <w:p w:rsidR="00560E2F" w:rsidRPr="00391843" w:rsidRDefault="00636758" w:rsidP="009A75F0">
            <w:pPr>
              <w:pStyle w:val="BulletedList"/>
            </w:pPr>
            <w:proofErr w:type="gramStart"/>
            <w:r>
              <w:t xml:space="preserve">Text: </w:t>
            </w:r>
            <w:r w:rsidR="00B70452">
              <w:rPr>
                <w:i/>
              </w:rPr>
              <w:t xml:space="preserve">Friday Night Lights </w:t>
            </w:r>
            <w:r w:rsidR="008F51E5" w:rsidRPr="000F7809">
              <w:t xml:space="preserve">“Dreaming of Heroes” </w:t>
            </w:r>
            <w:r w:rsidR="00D87EC3">
              <w:t>(</w:t>
            </w:r>
            <w:r w:rsidR="009A75F0">
              <w:t>pp. 79–</w:t>
            </w:r>
            <w:r w:rsidR="00D87EC3">
              <w:t>84).</w:t>
            </w:r>
            <w:proofErr w:type="gramEnd"/>
            <w:r w:rsidR="00D87EC3">
              <w:t xml:space="preserve"> </w:t>
            </w:r>
          </w:p>
        </w:tc>
        <w:tc>
          <w:tcPr>
            <w:tcW w:w="1638" w:type="dxa"/>
            <w:gridSpan w:val="2"/>
            <w:tcBorders>
              <w:left w:val="nil"/>
              <w:bottom w:val="nil"/>
            </w:tcBorders>
            <w:tcMar>
              <w:top w:w="100" w:type="dxa"/>
              <w:left w:w="115" w:type="dxa"/>
              <w:bottom w:w="100" w:type="dxa"/>
              <w:right w:w="115" w:type="dxa"/>
            </w:tcMar>
          </w:tcPr>
          <w:p w:rsidR="00560E2F" w:rsidRDefault="00560E2F">
            <w:pPr>
              <w:pStyle w:val="Normal1"/>
              <w:spacing w:line="240" w:lineRule="auto"/>
            </w:pPr>
          </w:p>
          <w:p w:rsidR="00560E2F" w:rsidRDefault="00560E2F">
            <w:pPr>
              <w:pStyle w:val="Normal1"/>
              <w:spacing w:line="240" w:lineRule="auto"/>
            </w:pPr>
          </w:p>
          <w:p w:rsidR="00560E2F" w:rsidRDefault="00560E2F" w:rsidP="00B53B56">
            <w:pPr>
              <w:pStyle w:val="Normal1"/>
              <w:spacing w:after="0"/>
            </w:pPr>
          </w:p>
        </w:tc>
      </w:tr>
      <w:tr w:rsidR="00560E2F" w:rsidRPr="005560BC" w:rsidTr="00B7045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A0"/>
        </w:tblPrEx>
        <w:trPr>
          <w:gridAfter w:val="1"/>
          <w:wAfter w:w="10" w:type="dxa"/>
          <w:trHeight w:val="2033"/>
        </w:trPr>
        <w:tc>
          <w:tcPr>
            <w:tcW w:w="7820" w:type="dxa"/>
            <w:tcBorders>
              <w:top w:val="nil"/>
              <w:right w:val="nil"/>
            </w:tcBorders>
            <w:tcMar>
              <w:top w:w="100" w:type="dxa"/>
              <w:left w:w="115" w:type="dxa"/>
              <w:bottom w:w="100" w:type="dxa"/>
              <w:right w:w="115" w:type="dxa"/>
            </w:tcMar>
          </w:tcPr>
          <w:p w:rsidR="00560E2F" w:rsidRPr="00C4798E" w:rsidRDefault="00560E2F" w:rsidP="00C4798E">
            <w:pPr>
              <w:pStyle w:val="TableText"/>
              <w:rPr>
                <w:b/>
              </w:rPr>
            </w:pPr>
            <w:r w:rsidRPr="00C4798E">
              <w:rPr>
                <w:b/>
              </w:rPr>
              <w:t>Learning Sequence</w:t>
            </w:r>
            <w:r w:rsidR="00C4798E">
              <w:rPr>
                <w:b/>
              </w:rPr>
              <w:t>:</w:t>
            </w:r>
          </w:p>
          <w:p w:rsidR="00560E2F" w:rsidRDefault="00560E2F" w:rsidP="00B70452">
            <w:pPr>
              <w:pStyle w:val="NumberedList"/>
            </w:pPr>
            <w:r>
              <w:t>Introduction Lesson Agenda</w:t>
            </w:r>
          </w:p>
          <w:p w:rsidR="00560E2F" w:rsidRDefault="00560E2F" w:rsidP="00B70452">
            <w:pPr>
              <w:pStyle w:val="NumberedList"/>
            </w:pPr>
            <w:r>
              <w:t xml:space="preserve">Homework Accountability </w:t>
            </w:r>
          </w:p>
          <w:p w:rsidR="0010313E" w:rsidRDefault="0070531D" w:rsidP="00B70452">
            <w:pPr>
              <w:pStyle w:val="NumberedList"/>
            </w:pPr>
            <w:r>
              <w:t>Pages 79–84 Reading and</w:t>
            </w:r>
            <w:r w:rsidR="0010313E">
              <w:t xml:space="preserve"> Discussion</w:t>
            </w:r>
          </w:p>
          <w:p w:rsidR="008F51E5" w:rsidRDefault="008F51E5" w:rsidP="00B70452">
            <w:pPr>
              <w:pStyle w:val="NumberedList"/>
            </w:pPr>
            <w:r>
              <w:t xml:space="preserve">Quick Write </w:t>
            </w:r>
          </w:p>
          <w:p w:rsidR="008F51E5" w:rsidRDefault="008F51E5" w:rsidP="00B70452">
            <w:pPr>
              <w:pStyle w:val="NumberedList"/>
            </w:pPr>
            <w:r>
              <w:t>Closing</w:t>
            </w:r>
          </w:p>
        </w:tc>
        <w:tc>
          <w:tcPr>
            <w:tcW w:w="1638" w:type="dxa"/>
            <w:gridSpan w:val="2"/>
            <w:tcBorders>
              <w:top w:val="nil"/>
              <w:left w:val="nil"/>
            </w:tcBorders>
            <w:tcMar>
              <w:top w:w="100" w:type="dxa"/>
              <w:left w:w="115" w:type="dxa"/>
              <w:bottom w:w="100" w:type="dxa"/>
              <w:right w:w="115" w:type="dxa"/>
            </w:tcMar>
          </w:tcPr>
          <w:p w:rsidR="00560E2F" w:rsidRDefault="00560E2F">
            <w:pPr>
              <w:pStyle w:val="Normal1"/>
              <w:spacing w:line="240" w:lineRule="auto"/>
            </w:pPr>
          </w:p>
          <w:p w:rsidR="00560E2F" w:rsidRDefault="00E211DC" w:rsidP="00B70452">
            <w:pPr>
              <w:pStyle w:val="NumberedList"/>
              <w:numPr>
                <w:ilvl w:val="0"/>
                <w:numId w:val="43"/>
              </w:numPr>
            </w:pPr>
            <w:r>
              <w:t>1</w:t>
            </w:r>
            <w:r w:rsidR="009541A6">
              <w:t>5%</w:t>
            </w:r>
          </w:p>
          <w:p w:rsidR="00560E2F" w:rsidRDefault="00B92204" w:rsidP="00B70452">
            <w:pPr>
              <w:pStyle w:val="NumberedList"/>
            </w:pPr>
            <w:r>
              <w:t>10</w:t>
            </w:r>
            <w:r w:rsidR="009541A6">
              <w:t>%</w:t>
            </w:r>
          </w:p>
          <w:p w:rsidR="00560E2F" w:rsidRDefault="00BF6F53" w:rsidP="00B70452">
            <w:pPr>
              <w:pStyle w:val="NumberedList"/>
            </w:pPr>
            <w:r>
              <w:t>60</w:t>
            </w:r>
            <w:r w:rsidR="009541A6">
              <w:t>%</w:t>
            </w:r>
          </w:p>
          <w:p w:rsidR="00546764" w:rsidRDefault="00C72739" w:rsidP="00B70452">
            <w:pPr>
              <w:pStyle w:val="NumberedList"/>
            </w:pPr>
            <w:r>
              <w:t>10</w:t>
            </w:r>
            <w:r w:rsidR="00546764">
              <w:t>%</w:t>
            </w:r>
          </w:p>
          <w:p w:rsidR="0010313E" w:rsidRDefault="0010313E" w:rsidP="00B70452">
            <w:pPr>
              <w:pStyle w:val="NumberedList"/>
            </w:pPr>
            <w:r>
              <w:t>5%</w:t>
            </w:r>
          </w:p>
        </w:tc>
      </w:tr>
    </w:tbl>
    <w:p w:rsidR="00560E2F" w:rsidRDefault="00560E2F">
      <w:pPr>
        <w:pStyle w:val="Heading1"/>
      </w:pPr>
      <w:r>
        <w:t>Materials</w:t>
      </w:r>
    </w:p>
    <w:p w:rsidR="0070531D" w:rsidRPr="000F7809" w:rsidRDefault="0070531D" w:rsidP="0070531D">
      <w:pPr>
        <w:pStyle w:val="BulletedList"/>
      </w:pPr>
      <w:r>
        <w:t>Student copies of the 10.1 Common Core Learning Standards Tool (refer to 10.1.1 Lesson 1)</w:t>
      </w:r>
    </w:p>
    <w:p w:rsidR="008F51E5" w:rsidRDefault="00636758" w:rsidP="00C4798E">
      <w:pPr>
        <w:pStyle w:val="BulletedList"/>
      </w:pPr>
      <w:r>
        <w:t xml:space="preserve">Student </w:t>
      </w:r>
      <w:r w:rsidR="0070531D">
        <w:t>c</w:t>
      </w:r>
      <w:r>
        <w:t xml:space="preserve">opies of the </w:t>
      </w:r>
      <w:r w:rsidR="00B818CB">
        <w:t>Short Response Rubric</w:t>
      </w:r>
      <w:r w:rsidR="00C4798E">
        <w:t xml:space="preserve"> (refer to 10.1.1 Lesson 1)</w:t>
      </w:r>
    </w:p>
    <w:p w:rsidR="00560E2F" w:rsidRDefault="00560E2F" w:rsidP="008F51E5">
      <w:pPr>
        <w:pStyle w:val="Heading1"/>
      </w:pPr>
      <w:r>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C4798E" w:rsidRPr="001C6EA7">
        <w:tc>
          <w:tcPr>
            <w:tcW w:w="9468" w:type="dxa"/>
            <w:gridSpan w:val="2"/>
            <w:shd w:val="clear" w:color="auto" w:fill="76923C" w:themeFill="accent3" w:themeFillShade="BF"/>
          </w:tcPr>
          <w:p w:rsidR="00C4798E" w:rsidRPr="001C6EA7" w:rsidRDefault="00C4798E" w:rsidP="00EB4C10">
            <w:pPr>
              <w:pStyle w:val="TableHeaders"/>
            </w:pPr>
            <w:r w:rsidRPr="001C6EA7">
              <w:t>How to Use the Learning Sequence</w:t>
            </w:r>
          </w:p>
        </w:tc>
      </w:tr>
      <w:tr w:rsidR="00C4798E" w:rsidRPr="000D6FA4">
        <w:tc>
          <w:tcPr>
            <w:tcW w:w="894" w:type="dxa"/>
            <w:shd w:val="clear" w:color="auto" w:fill="76923C" w:themeFill="accent3" w:themeFillShade="BF"/>
          </w:tcPr>
          <w:p w:rsidR="00C4798E" w:rsidRPr="000D6FA4" w:rsidRDefault="00C4798E" w:rsidP="00EB4C10">
            <w:pPr>
              <w:pStyle w:val="TableHeaders"/>
            </w:pPr>
            <w:r w:rsidRPr="000D6FA4">
              <w:t>Symbol</w:t>
            </w:r>
          </w:p>
        </w:tc>
        <w:tc>
          <w:tcPr>
            <w:tcW w:w="8574" w:type="dxa"/>
            <w:shd w:val="clear" w:color="auto" w:fill="76923C" w:themeFill="accent3" w:themeFillShade="BF"/>
          </w:tcPr>
          <w:p w:rsidR="00C4798E" w:rsidRPr="000D6FA4" w:rsidRDefault="00C4798E" w:rsidP="00EB4C10">
            <w:pPr>
              <w:pStyle w:val="TableHeaders"/>
            </w:pPr>
            <w:r w:rsidRPr="000D6FA4">
              <w:t>Type of Text &amp; Interpretation of the Symbol</w:t>
            </w:r>
          </w:p>
        </w:tc>
      </w:tr>
      <w:tr w:rsidR="00C4798E" w:rsidRPr="00E65C14">
        <w:tc>
          <w:tcPr>
            <w:tcW w:w="894" w:type="dxa"/>
          </w:tcPr>
          <w:p w:rsidR="00C4798E" w:rsidRPr="00E65C14" w:rsidRDefault="00C4798E" w:rsidP="00EB4C10">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C4798E" w:rsidRPr="00E65C14" w:rsidRDefault="00C4798E" w:rsidP="00EB4C10">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C4798E" w:rsidRPr="000D6FA4">
        <w:tc>
          <w:tcPr>
            <w:tcW w:w="894" w:type="dxa"/>
            <w:vMerge w:val="restart"/>
            <w:vAlign w:val="center"/>
          </w:tcPr>
          <w:p w:rsidR="00C4798E" w:rsidRPr="00A948B3" w:rsidRDefault="00C4798E" w:rsidP="00EB4C10">
            <w:pPr>
              <w:spacing w:before="20" w:after="20" w:line="240" w:lineRule="auto"/>
              <w:jc w:val="center"/>
              <w:rPr>
                <w:sz w:val="18"/>
              </w:rPr>
            </w:pPr>
            <w:r>
              <w:rPr>
                <w:sz w:val="18"/>
              </w:rPr>
              <w:t>n</w:t>
            </w:r>
            <w:r w:rsidRPr="00A948B3">
              <w:rPr>
                <w:sz w:val="18"/>
              </w:rPr>
              <w:t>o symbol</w:t>
            </w:r>
          </w:p>
        </w:tc>
        <w:tc>
          <w:tcPr>
            <w:tcW w:w="8574" w:type="dxa"/>
          </w:tcPr>
          <w:p w:rsidR="00C4798E" w:rsidRPr="000D6FA4" w:rsidRDefault="00C4798E" w:rsidP="00EB4C10">
            <w:pPr>
              <w:spacing w:before="20" w:after="20" w:line="240" w:lineRule="auto"/>
            </w:pPr>
            <w:r>
              <w:t xml:space="preserve">Plain text </w:t>
            </w:r>
            <w:r w:rsidRPr="000D6FA4">
              <w:t>indicates teacher action.</w:t>
            </w:r>
          </w:p>
        </w:tc>
      </w:tr>
      <w:tr w:rsidR="00C4798E" w:rsidRPr="000D6FA4">
        <w:tc>
          <w:tcPr>
            <w:tcW w:w="894" w:type="dxa"/>
            <w:vMerge/>
          </w:tcPr>
          <w:p w:rsidR="00C4798E" w:rsidRPr="000D6FA4" w:rsidRDefault="00C4798E" w:rsidP="00EB4C10">
            <w:pPr>
              <w:spacing w:before="20" w:after="20" w:line="240" w:lineRule="auto"/>
              <w:jc w:val="center"/>
              <w:rPr>
                <w:b/>
                <w:color w:val="000000" w:themeColor="text1"/>
              </w:rPr>
            </w:pPr>
          </w:p>
        </w:tc>
        <w:tc>
          <w:tcPr>
            <w:tcW w:w="8574" w:type="dxa"/>
          </w:tcPr>
          <w:p w:rsidR="00C4798E" w:rsidRPr="000D6FA4" w:rsidRDefault="00C4798E" w:rsidP="00EB4C10">
            <w:pPr>
              <w:spacing w:before="20" w:after="20" w:line="240" w:lineRule="auto"/>
              <w:rPr>
                <w:color w:val="4F81BD" w:themeColor="accent1"/>
              </w:rPr>
            </w:pPr>
            <w:r w:rsidRPr="00BA46CB">
              <w:rPr>
                <w:b/>
              </w:rPr>
              <w:t>Bold text indicates questions for the teacher to ask students.</w:t>
            </w:r>
          </w:p>
        </w:tc>
      </w:tr>
      <w:tr w:rsidR="00C4798E" w:rsidRPr="000D6FA4">
        <w:tc>
          <w:tcPr>
            <w:tcW w:w="894" w:type="dxa"/>
            <w:vMerge/>
          </w:tcPr>
          <w:p w:rsidR="00C4798E" w:rsidRPr="000D6FA4" w:rsidRDefault="00C4798E" w:rsidP="00EB4C10">
            <w:pPr>
              <w:spacing w:before="20" w:after="20" w:line="240" w:lineRule="auto"/>
              <w:jc w:val="center"/>
              <w:rPr>
                <w:b/>
                <w:color w:val="000000" w:themeColor="text1"/>
              </w:rPr>
            </w:pPr>
          </w:p>
        </w:tc>
        <w:tc>
          <w:tcPr>
            <w:tcW w:w="8574" w:type="dxa"/>
          </w:tcPr>
          <w:p w:rsidR="00C4798E" w:rsidRPr="001E189E" w:rsidRDefault="00C4798E" w:rsidP="00EB4C10">
            <w:pPr>
              <w:spacing w:before="20" w:after="20" w:line="240" w:lineRule="auto"/>
              <w:rPr>
                <w:i/>
              </w:rPr>
            </w:pPr>
            <w:r w:rsidRPr="001E189E">
              <w:rPr>
                <w:i/>
              </w:rPr>
              <w:t>Italicized text indicates a vocabulary word.</w:t>
            </w:r>
          </w:p>
        </w:tc>
      </w:tr>
      <w:tr w:rsidR="00C4798E"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C4798E" w:rsidRDefault="00C4798E" w:rsidP="00EB4C10">
            <w:pPr>
              <w:spacing w:before="40" w:after="0" w:line="240" w:lineRule="auto"/>
              <w:jc w:val="center"/>
            </w:pPr>
            <w:r>
              <w:sym w:font="Webdings" w:char="F034"/>
            </w:r>
          </w:p>
        </w:tc>
        <w:tc>
          <w:tcPr>
            <w:tcW w:w="8574" w:type="dxa"/>
          </w:tcPr>
          <w:p w:rsidR="00C4798E" w:rsidRPr="000C0112" w:rsidRDefault="00C4798E" w:rsidP="00EB4C10">
            <w:pPr>
              <w:spacing w:before="20" w:after="20" w:line="240" w:lineRule="auto"/>
            </w:pPr>
            <w:proofErr w:type="gramStart"/>
            <w:r w:rsidRPr="001708C2">
              <w:t>Indicates student action(s).</w:t>
            </w:r>
            <w:proofErr w:type="gramEnd"/>
          </w:p>
        </w:tc>
      </w:tr>
      <w:tr w:rsidR="00C4798E"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C4798E" w:rsidRDefault="00C4798E" w:rsidP="00EB4C10">
            <w:pPr>
              <w:spacing w:before="80" w:after="0" w:line="240" w:lineRule="auto"/>
              <w:jc w:val="center"/>
            </w:pPr>
            <w:r>
              <w:sym w:font="Webdings" w:char="F028"/>
            </w:r>
          </w:p>
        </w:tc>
        <w:tc>
          <w:tcPr>
            <w:tcW w:w="8574" w:type="dxa"/>
          </w:tcPr>
          <w:p w:rsidR="00C4798E" w:rsidRPr="000C0112" w:rsidRDefault="00C4798E" w:rsidP="00EB4C10">
            <w:pPr>
              <w:spacing w:before="20" w:after="20" w:line="240" w:lineRule="auto"/>
            </w:pPr>
            <w:proofErr w:type="gramStart"/>
            <w:r w:rsidRPr="001708C2">
              <w:t>Indicates possible student response(s) to teacher questions.</w:t>
            </w:r>
            <w:proofErr w:type="gramEnd"/>
          </w:p>
        </w:tc>
      </w:tr>
      <w:tr w:rsidR="00C4798E" w:rsidRPr="000D6FA4">
        <w:tc>
          <w:tcPr>
            <w:tcW w:w="894" w:type="dxa"/>
            <w:vAlign w:val="bottom"/>
          </w:tcPr>
          <w:p w:rsidR="00C4798E" w:rsidRPr="000D6FA4" w:rsidRDefault="00C4798E" w:rsidP="00EB4C10">
            <w:pPr>
              <w:spacing w:after="0" w:line="240" w:lineRule="auto"/>
              <w:jc w:val="center"/>
              <w:rPr>
                <w:color w:val="4F81BD" w:themeColor="accent1"/>
              </w:rPr>
            </w:pPr>
            <w:r w:rsidRPr="000D6FA4">
              <w:rPr>
                <w:color w:val="4F81BD" w:themeColor="accent1"/>
              </w:rPr>
              <w:sym w:font="Webdings" w:char="F069"/>
            </w:r>
          </w:p>
        </w:tc>
        <w:tc>
          <w:tcPr>
            <w:tcW w:w="8574" w:type="dxa"/>
          </w:tcPr>
          <w:p w:rsidR="00C4798E" w:rsidRPr="000D6FA4" w:rsidRDefault="00C4798E" w:rsidP="00EB4C10">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560E2F" w:rsidRDefault="00560E2F" w:rsidP="00C4798E">
      <w:pPr>
        <w:pStyle w:val="LearningSequenceHeader"/>
      </w:pPr>
      <w:r>
        <w:t xml:space="preserve">Activity 1: </w:t>
      </w:r>
      <w:r w:rsidR="00C4798E">
        <w:t>Introduction to Lesson Agenda</w:t>
      </w:r>
      <w:r w:rsidR="00C4798E">
        <w:tab/>
      </w:r>
      <w:r w:rsidR="00E211DC">
        <w:t>15</w:t>
      </w:r>
      <w:r>
        <w:t>%</w:t>
      </w:r>
    </w:p>
    <w:p w:rsidR="008F51E5" w:rsidRDefault="00560E2F" w:rsidP="00B53B56">
      <w:pPr>
        <w:pStyle w:val="TA"/>
      </w:pPr>
      <w:r>
        <w:t xml:space="preserve">Begin by introducing the agenda </w:t>
      </w:r>
      <w:r w:rsidR="00C31219">
        <w:t xml:space="preserve">and assessed standards </w:t>
      </w:r>
      <w:r>
        <w:t>for this lesson</w:t>
      </w:r>
      <w:r w:rsidR="002F2653">
        <w:t xml:space="preserve">: RI.9-10.3 and L.9-10.2.a. </w:t>
      </w:r>
      <w:r w:rsidR="008F51E5" w:rsidRPr="000F7809">
        <w:t>In this lesson</w:t>
      </w:r>
      <w:r w:rsidR="008F51E5">
        <w:t>,</w:t>
      </w:r>
      <w:r w:rsidR="008F51E5" w:rsidRPr="000F7809">
        <w:t xml:space="preserve"> students consider the father/son narrative of Don and Charlie Billingsley through an exploration </w:t>
      </w:r>
      <w:r w:rsidR="00B92204">
        <w:t xml:space="preserve">of </w:t>
      </w:r>
      <w:r w:rsidR="008F51E5" w:rsidRPr="000F7809">
        <w:t xml:space="preserve">their relationship to one another, </w:t>
      </w:r>
      <w:r w:rsidR="00D64346">
        <w:t xml:space="preserve">to Permian football, </w:t>
      </w:r>
      <w:r w:rsidR="008F51E5" w:rsidRPr="000F7809">
        <w:t xml:space="preserve">and to the town of Odessa. </w:t>
      </w:r>
    </w:p>
    <w:p w:rsidR="00201F76" w:rsidRDefault="00C31219">
      <w:pPr>
        <w:pStyle w:val="SA"/>
      </w:pPr>
      <w:r w:rsidRPr="00863CBC">
        <w:t xml:space="preserve">Students </w:t>
      </w:r>
      <w:r>
        <w:t>look at the agenda.</w:t>
      </w:r>
    </w:p>
    <w:p w:rsidR="00201F76" w:rsidRDefault="00C31219">
      <w:pPr>
        <w:pStyle w:val="TA"/>
      </w:pPr>
      <w:r>
        <w:t>Explain to</w:t>
      </w:r>
      <w:r w:rsidRPr="000F7809">
        <w:t xml:space="preserve"> </w:t>
      </w:r>
      <w:r w:rsidR="008F51E5" w:rsidRPr="000F7809">
        <w:t>students that this excerpt contains sensitive material, and that they will engage with these controversial passages and the assumptions, prejudices, and conflicts they reveal, in a productive, critical, and thoughtful manner.</w:t>
      </w:r>
    </w:p>
    <w:p w:rsidR="00E211DC" w:rsidRDefault="00E211DC" w:rsidP="00E211DC">
      <w:pPr>
        <w:pStyle w:val="TA"/>
        <w:rPr>
          <w:rFonts w:asciiTheme="minorHAnsi" w:eastAsia="Arial" w:hAnsiTheme="minorHAnsi" w:cs="Arial"/>
        </w:rPr>
      </w:pPr>
      <w:r>
        <w:rPr>
          <w:rFonts w:asciiTheme="minorHAnsi" w:hAnsiTheme="minorHAnsi"/>
        </w:rPr>
        <w:t xml:space="preserve">Inform students that they will be working with a new standard in this lesson: L.9-10.2.a. </w:t>
      </w:r>
      <w:r w:rsidRPr="00863CBC">
        <w:rPr>
          <w:rFonts w:asciiTheme="minorHAnsi" w:hAnsiTheme="minorHAnsi"/>
        </w:rPr>
        <w:t xml:space="preserve">Instruct students to locate L.9-10.2.a on their </w:t>
      </w:r>
      <w:r>
        <w:rPr>
          <w:rFonts w:asciiTheme="minorHAnsi" w:hAnsiTheme="minorHAnsi"/>
        </w:rPr>
        <w:t xml:space="preserve">10.1 </w:t>
      </w:r>
      <w:r w:rsidRPr="00863CBC">
        <w:rPr>
          <w:rFonts w:asciiTheme="minorHAnsi" w:hAnsiTheme="minorHAnsi"/>
        </w:rPr>
        <w:t xml:space="preserve">Common Core Learning Standards Tool </w:t>
      </w:r>
      <w:r w:rsidRPr="00863CBC">
        <w:rPr>
          <w:rFonts w:asciiTheme="minorHAnsi" w:eastAsia="Arial" w:hAnsiTheme="minorHAnsi" w:cs="Arial"/>
        </w:rPr>
        <w:t xml:space="preserve">and to follow along as you read aloud. </w:t>
      </w:r>
    </w:p>
    <w:p w:rsidR="00E211DC" w:rsidRPr="00863CBC" w:rsidRDefault="00E211DC" w:rsidP="00E211DC">
      <w:pPr>
        <w:pStyle w:val="SA"/>
      </w:pPr>
      <w:r w:rsidRPr="00863CBC">
        <w:t xml:space="preserve">Students follow along, reading silently as standard L.9-10.2.a </w:t>
      </w:r>
      <w:proofErr w:type="gramStart"/>
      <w:r w:rsidRPr="00863CBC">
        <w:t>is read</w:t>
      </w:r>
      <w:proofErr w:type="gramEnd"/>
      <w:r w:rsidRPr="00863CBC">
        <w:t xml:space="preserve"> aloud.</w:t>
      </w:r>
    </w:p>
    <w:p w:rsidR="00E211DC" w:rsidRDefault="00E211DC" w:rsidP="00E211DC">
      <w:pPr>
        <w:pStyle w:val="TA"/>
      </w:pPr>
      <w:r>
        <w:t>Pose the following questions for class discussion of L.9-10.2.a.</w:t>
      </w:r>
      <w:r w:rsidRPr="00055ED2">
        <w:t xml:space="preserve"> </w:t>
      </w:r>
      <w:r>
        <w:t xml:space="preserve">Allow time for students to offer what they know about semicolons. </w:t>
      </w:r>
    </w:p>
    <w:p w:rsidR="00E211DC" w:rsidRDefault="00E211DC" w:rsidP="00E211DC">
      <w:pPr>
        <w:pStyle w:val="Q"/>
      </w:pPr>
      <w:r w:rsidRPr="00174497">
        <w:t xml:space="preserve">What do you notice about this standard? </w:t>
      </w:r>
    </w:p>
    <w:p w:rsidR="00E211DC" w:rsidRDefault="00E211DC" w:rsidP="00E211DC">
      <w:pPr>
        <w:pStyle w:val="Q"/>
      </w:pPr>
      <w:r w:rsidRPr="00174497">
        <w:t>What is it asking you to be able to do?</w:t>
      </w:r>
    </w:p>
    <w:p w:rsidR="00E211DC" w:rsidRDefault="00E211DC" w:rsidP="00E211DC">
      <w:pPr>
        <w:pStyle w:val="Q"/>
      </w:pPr>
      <w:r w:rsidRPr="00174497">
        <w:t>What questions does this standard raise for you?</w:t>
      </w:r>
    </w:p>
    <w:p w:rsidR="00E211DC" w:rsidRDefault="00E211DC" w:rsidP="00E211DC">
      <w:pPr>
        <w:pStyle w:val="TA"/>
      </w:pPr>
      <w:r w:rsidRPr="00174497">
        <w:t xml:space="preserve">Ask students to jot </w:t>
      </w:r>
      <w:r w:rsidR="00B70452" w:rsidRPr="00174497">
        <w:t xml:space="preserve">down </w:t>
      </w:r>
      <w:r w:rsidRPr="00174497">
        <w:t xml:space="preserve">their ideas. Lead a brief class discussion about L.9-10.2.a. </w:t>
      </w:r>
    </w:p>
    <w:p w:rsidR="00E211DC" w:rsidRPr="00E26602" w:rsidRDefault="00E211DC" w:rsidP="00E26602">
      <w:pPr>
        <w:pStyle w:val="SR"/>
      </w:pPr>
      <w:r w:rsidRPr="00E26602">
        <w:t>Student responses may include:</w:t>
      </w:r>
    </w:p>
    <w:p w:rsidR="00E211DC" w:rsidRDefault="00E211DC" w:rsidP="002753FE">
      <w:pPr>
        <w:pStyle w:val="SASRBullet"/>
      </w:pPr>
      <w:r>
        <w:lastRenderedPageBreak/>
        <w:t>L.9-10.2.a focuses on grammar.</w:t>
      </w:r>
      <w:r w:rsidR="004C24F3">
        <w:t xml:space="preserve"> </w:t>
      </w:r>
    </w:p>
    <w:p w:rsidR="00E211DC" w:rsidRDefault="00E211DC" w:rsidP="002753FE">
      <w:pPr>
        <w:pStyle w:val="SASRBullet"/>
      </w:pPr>
      <w:r>
        <w:t xml:space="preserve">L.9-10.2.a is asking us to link independent clauses with a semicolon. </w:t>
      </w:r>
    </w:p>
    <w:p w:rsidR="00E211DC" w:rsidRDefault="00E211DC" w:rsidP="002753FE">
      <w:pPr>
        <w:pStyle w:val="SASRBullet"/>
      </w:pPr>
      <w:r>
        <w:t>A semicolon is a punctuation mark that indicates a pause between two clauses</w:t>
      </w:r>
    </w:p>
    <w:p w:rsidR="00E211DC" w:rsidRDefault="00E211DC" w:rsidP="002753FE">
      <w:pPr>
        <w:pStyle w:val="SASRBullet"/>
      </w:pPr>
      <w:r>
        <w:t xml:space="preserve">What is a conjunctive adverb? </w:t>
      </w:r>
    </w:p>
    <w:p w:rsidR="00E211DC" w:rsidRDefault="00E211DC" w:rsidP="00E211DC">
      <w:pPr>
        <w:pStyle w:val="IN"/>
      </w:pPr>
      <w:r>
        <w:t>If students struggle, consider defining semicolons as “punctuation that serves to link two closely related independent clauses</w:t>
      </w:r>
      <w:proofErr w:type="gramStart"/>
      <w:r w:rsidR="00B70452">
        <w:t>.</w:t>
      </w:r>
      <w:r>
        <w:t>”</w:t>
      </w:r>
      <w:proofErr w:type="gramEnd"/>
      <w:r>
        <w:t xml:space="preserve"> If necessary, consider a mini-lesson on the proper use of semicolons in writing. It may also be necessary to review the meaning and use of the terms “clause” and “conjunctive adverb</w:t>
      </w:r>
      <w:proofErr w:type="gramStart"/>
      <w:r>
        <w:t>.”</w:t>
      </w:r>
      <w:proofErr w:type="gramEnd"/>
    </w:p>
    <w:p w:rsidR="00E211DC" w:rsidRDefault="00E211DC" w:rsidP="00E211DC">
      <w:pPr>
        <w:pStyle w:val="IN"/>
      </w:pPr>
      <w:r>
        <w:t xml:space="preserve">Illustrated web-resource on </w:t>
      </w:r>
      <w:r w:rsidR="006F5784">
        <w:t>semicolon</w:t>
      </w:r>
      <w:r>
        <w:t xml:space="preserve">s: </w:t>
      </w:r>
      <w:hyperlink r:id="rId9" w:history="1">
        <w:r w:rsidRPr="005C7642">
          <w:rPr>
            <w:rStyle w:val="Hyperlink"/>
            <w:rFonts w:asciiTheme="minorHAnsi" w:hAnsiTheme="minorHAnsi"/>
          </w:rPr>
          <w:t>http://theoatmeal.com/comics/semicolon</w:t>
        </w:r>
      </w:hyperlink>
    </w:p>
    <w:p w:rsidR="00E211DC" w:rsidRDefault="00E211DC" w:rsidP="00E211DC">
      <w:pPr>
        <w:pStyle w:val="TA"/>
      </w:pPr>
      <w:r>
        <w:t xml:space="preserve">Call students’ attention to </w:t>
      </w:r>
      <w:proofErr w:type="spellStart"/>
      <w:r>
        <w:t>Bissinger’s</w:t>
      </w:r>
      <w:proofErr w:type="spellEnd"/>
      <w:r>
        <w:t xml:space="preserve"> use of a semicolon: “</w:t>
      </w:r>
      <w:r w:rsidRPr="002D4698">
        <w:t>Right before his sophomore year, he informed his mother that he wasn’t coming back to Blanchard; he was going to stay with his father in Odessa so he could play for Permian, even though he had little chance of starting there until his senior year</w:t>
      </w:r>
      <w:r>
        <w:t xml:space="preserve">” </w:t>
      </w:r>
      <w:r w:rsidRPr="002D4698">
        <w:t>(</w:t>
      </w:r>
      <w:r>
        <w:t xml:space="preserve">p. </w:t>
      </w:r>
      <w:r w:rsidRPr="002D4698">
        <w:t>82)</w:t>
      </w:r>
      <w:r>
        <w:t>. Ask the following question:</w:t>
      </w:r>
    </w:p>
    <w:p w:rsidR="00E211DC" w:rsidRDefault="00E211DC" w:rsidP="00E211DC">
      <w:pPr>
        <w:pStyle w:val="Q"/>
      </w:pPr>
      <w:r>
        <w:t xml:space="preserve">What function is the </w:t>
      </w:r>
      <w:r w:rsidR="006F5784">
        <w:t>semicolon</w:t>
      </w:r>
      <w:r>
        <w:t xml:space="preserve"> serving in this senten</w:t>
      </w:r>
      <w:r w:rsidR="00B70452">
        <w:t>ce? What might change if you re</w:t>
      </w:r>
      <w:r>
        <w:t xml:space="preserve">wrote the sentence without the </w:t>
      </w:r>
      <w:r w:rsidR="006F5784">
        <w:t>semicolon</w:t>
      </w:r>
      <w:r>
        <w:t>?</w:t>
      </w:r>
    </w:p>
    <w:p w:rsidR="00E211DC" w:rsidRPr="00E26602" w:rsidRDefault="00E211DC" w:rsidP="00E26602">
      <w:pPr>
        <w:pStyle w:val="SR"/>
      </w:pPr>
      <w:r w:rsidRPr="00E26602">
        <w:t xml:space="preserve">The semicolon is linking two independent clauses, and if the sentence </w:t>
      </w:r>
      <w:proofErr w:type="gramStart"/>
      <w:r w:rsidRPr="00E26602">
        <w:t>were revised</w:t>
      </w:r>
      <w:proofErr w:type="gramEnd"/>
      <w:r w:rsidRPr="00E26602">
        <w:t xml:space="preserve"> to remove the semicolon then it would have to be two separate sentences.</w:t>
      </w:r>
    </w:p>
    <w:p w:rsidR="00560E2F" w:rsidRDefault="00560E2F" w:rsidP="00C4798E">
      <w:pPr>
        <w:pStyle w:val="LearningSequenceHeader"/>
      </w:pPr>
      <w:r>
        <w:t>Activ</w:t>
      </w:r>
      <w:r w:rsidR="00C7444D">
        <w:t>ity 2: Homework Accountability</w:t>
      </w:r>
      <w:r w:rsidR="00C7444D">
        <w:tab/>
        <w:t>10</w:t>
      </w:r>
      <w:r>
        <w:t>%</w:t>
      </w:r>
    </w:p>
    <w:p w:rsidR="009541A6" w:rsidRDefault="009541A6" w:rsidP="00B53B56">
      <w:pPr>
        <w:pStyle w:val="TA"/>
      </w:pPr>
      <w:r>
        <w:t xml:space="preserve">Instruct students to talk in pairs about </w:t>
      </w:r>
      <w:r w:rsidR="00CE18E5">
        <w:t xml:space="preserve">their response to the reflective writing homework prompt: </w:t>
      </w:r>
      <w:r w:rsidR="00D64346">
        <w:t>What questions does the Documented and Reconstructed Details T</w:t>
      </w:r>
      <w:r w:rsidR="00D64346" w:rsidRPr="00F17148">
        <w:t>ool raise about the</w:t>
      </w:r>
      <w:r w:rsidR="00D64346">
        <w:t xml:space="preserve"> purpose and point of view</w:t>
      </w:r>
      <w:r w:rsidR="00D64346" w:rsidRPr="00F17148">
        <w:t xml:space="preserve"> of the author/narrator in “Dreaming of Heroes”?</w:t>
      </w:r>
      <w:r w:rsidR="00D64346">
        <w:t xml:space="preserve"> </w:t>
      </w:r>
      <w:r w:rsidR="00007D17">
        <w:t xml:space="preserve">Alternately, students </w:t>
      </w:r>
      <w:r w:rsidR="000D708D">
        <w:t xml:space="preserve">who chose to add evidence to their Documented and Reconstructed Details Tool should share their revisions. </w:t>
      </w:r>
    </w:p>
    <w:p w:rsidR="00CE18E5" w:rsidRPr="00B53B56" w:rsidRDefault="00CE18E5" w:rsidP="00E26602">
      <w:pPr>
        <w:pStyle w:val="SR"/>
      </w:pPr>
      <w:r w:rsidRPr="00B53B56">
        <w:t xml:space="preserve">Student </w:t>
      </w:r>
      <w:r w:rsidR="00675886">
        <w:t>responses</w:t>
      </w:r>
      <w:r w:rsidR="00675886" w:rsidRPr="00B53B56">
        <w:t xml:space="preserve"> </w:t>
      </w:r>
      <w:r w:rsidRPr="00B53B56">
        <w:t xml:space="preserve">may vary widely. The goal of this </w:t>
      </w:r>
      <w:r w:rsidR="00675886">
        <w:t>prompt</w:t>
      </w:r>
      <w:r w:rsidR="00675886" w:rsidRPr="00B53B56">
        <w:t xml:space="preserve"> </w:t>
      </w:r>
      <w:r w:rsidRPr="00B53B56">
        <w:t xml:space="preserve">is to encourage critical thinking about the role of the author in creative </w:t>
      </w:r>
      <w:r w:rsidR="006F5784">
        <w:t>nonfiction</w:t>
      </w:r>
      <w:r w:rsidRPr="00B53B56">
        <w:t xml:space="preserve">. Possible student questions may include: </w:t>
      </w:r>
    </w:p>
    <w:p w:rsidR="00CE18E5" w:rsidRPr="00B53B56" w:rsidRDefault="00CE18E5" w:rsidP="002753FE">
      <w:pPr>
        <w:pStyle w:val="SASRBullet"/>
      </w:pPr>
      <w:r w:rsidRPr="00B53B56">
        <w:t xml:space="preserve">Where did </w:t>
      </w:r>
      <w:proofErr w:type="spellStart"/>
      <w:r w:rsidRPr="00B53B56">
        <w:t>Bissinger</w:t>
      </w:r>
      <w:proofErr w:type="spellEnd"/>
      <w:r w:rsidRPr="00B53B56">
        <w:t xml:space="preserve"> learn of the thoughts, emotions, and motivations that he reconstructs? </w:t>
      </w:r>
    </w:p>
    <w:p w:rsidR="00CE18E5" w:rsidRPr="00B53B56" w:rsidRDefault="00CE18E5" w:rsidP="002753FE">
      <w:pPr>
        <w:pStyle w:val="SASRBullet"/>
      </w:pPr>
      <w:r w:rsidRPr="00B53B56">
        <w:t xml:space="preserve">Why </w:t>
      </w:r>
      <w:proofErr w:type="gramStart"/>
      <w:r w:rsidRPr="00B53B56">
        <w:t>doesn’t</w:t>
      </w:r>
      <w:proofErr w:type="gramEnd"/>
      <w:r w:rsidRPr="00B53B56">
        <w:t xml:space="preserve"> </w:t>
      </w:r>
      <w:proofErr w:type="spellStart"/>
      <w:r w:rsidRPr="00B53B56">
        <w:t>Bissinger</w:t>
      </w:r>
      <w:proofErr w:type="spellEnd"/>
      <w:r w:rsidRPr="00B53B56">
        <w:t xml:space="preserve"> refer to himself in the text? </w:t>
      </w:r>
    </w:p>
    <w:p w:rsidR="00CE18E5" w:rsidRPr="00B53B56" w:rsidRDefault="00CE18E5" w:rsidP="002753FE">
      <w:pPr>
        <w:pStyle w:val="SASRBullet"/>
      </w:pPr>
      <w:r w:rsidRPr="00B53B56">
        <w:t xml:space="preserve">Why does </w:t>
      </w:r>
      <w:proofErr w:type="spellStart"/>
      <w:r w:rsidRPr="00B53B56">
        <w:t>Bissinger</w:t>
      </w:r>
      <w:proofErr w:type="spellEnd"/>
      <w:r w:rsidRPr="00B53B56">
        <w:t xml:space="preserve"> choose to write Mike’s inner thoughts in a voice that contrasts with Mike’s own? </w:t>
      </w:r>
    </w:p>
    <w:p w:rsidR="00CE18E5" w:rsidRPr="00B53B56" w:rsidRDefault="00CE18E5" w:rsidP="002753FE">
      <w:pPr>
        <w:pStyle w:val="SASRBullet"/>
      </w:pPr>
      <w:r w:rsidRPr="00B53B56">
        <w:t xml:space="preserve">What is </w:t>
      </w:r>
      <w:proofErr w:type="spellStart"/>
      <w:r w:rsidRPr="00B53B56">
        <w:t>Bissinger’s</w:t>
      </w:r>
      <w:proofErr w:type="spellEnd"/>
      <w:r w:rsidRPr="00B53B56">
        <w:t xml:space="preserve"> background? What is his point of view? How does this influence how he describes these people? </w:t>
      </w:r>
    </w:p>
    <w:p w:rsidR="00CE18E5" w:rsidRPr="00B53B56" w:rsidRDefault="00CE18E5" w:rsidP="002753FE">
      <w:pPr>
        <w:pStyle w:val="SASRBullet"/>
      </w:pPr>
      <w:r w:rsidRPr="00B53B56">
        <w:t xml:space="preserve">Did the people </w:t>
      </w:r>
      <w:proofErr w:type="spellStart"/>
      <w:r w:rsidRPr="00B53B56">
        <w:t>Bissinger</w:t>
      </w:r>
      <w:proofErr w:type="spellEnd"/>
      <w:r w:rsidRPr="00B53B56">
        <w:t xml:space="preserve"> writes about know he was going to write about them in this way? </w:t>
      </w:r>
    </w:p>
    <w:p w:rsidR="00201F76" w:rsidRDefault="00CE18E5" w:rsidP="002753FE">
      <w:pPr>
        <w:pStyle w:val="SASRBullet"/>
      </w:pPr>
      <w:r w:rsidRPr="00B53B56">
        <w:t xml:space="preserve">What do the residents of Odessa think about </w:t>
      </w:r>
      <w:proofErr w:type="spellStart"/>
      <w:r w:rsidRPr="00B53B56">
        <w:t>Bissinger’s</w:t>
      </w:r>
      <w:proofErr w:type="spellEnd"/>
      <w:r w:rsidRPr="00B53B56">
        <w:t xml:space="preserve"> representation of them?</w:t>
      </w:r>
    </w:p>
    <w:p w:rsidR="00201F76" w:rsidRDefault="00846105">
      <w:pPr>
        <w:pStyle w:val="TA"/>
      </w:pPr>
      <w:r>
        <w:lastRenderedPageBreak/>
        <w:t xml:space="preserve">Lead a brief student share out on the annotations that they made in their excerpt preview. </w:t>
      </w:r>
    </w:p>
    <w:p w:rsidR="00201F76" w:rsidRDefault="00846105">
      <w:pPr>
        <w:pStyle w:val="SA"/>
        <w:rPr>
          <w:szCs w:val="23"/>
        </w:rPr>
      </w:pPr>
      <w:r>
        <w:t xml:space="preserve">Students share their annotations. </w:t>
      </w:r>
    </w:p>
    <w:p w:rsidR="00560E2F" w:rsidRPr="001D7055" w:rsidRDefault="00560E2F" w:rsidP="00B70452">
      <w:pPr>
        <w:pStyle w:val="LearningSequenceHeader"/>
        <w:keepNext/>
      </w:pPr>
      <w:r w:rsidRPr="001D7055">
        <w:t xml:space="preserve">Activity </w:t>
      </w:r>
      <w:r w:rsidR="00E211DC">
        <w:t>3</w:t>
      </w:r>
      <w:r w:rsidRPr="001D7055">
        <w:t xml:space="preserve">: </w:t>
      </w:r>
      <w:r w:rsidR="00CD71DB">
        <w:t>Pages 79–84 Reading and</w:t>
      </w:r>
      <w:r w:rsidR="009049D8">
        <w:t xml:space="preserve"> Discussion</w:t>
      </w:r>
      <w:r w:rsidR="009049D8">
        <w:tab/>
      </w:r>
      <w:r w:rsidR="009B5356">
        <w:t>60</w:t>
      </w:r>
      <w:r w:rsidRPr="001D7055">
        <w:t>%</w:t>
      </w:r>
    </w:p>
    <w:p w:rsidR="00E211DC" w:rsidRDefault="00E211DC" w:rsidP="00E211DC">
      <w:pPr>
        <w:pStyle w:val="TA"/>
      </w:pPr>
      <w:r>
        <w:t xml:space="preserve">Introduce the Quick Write assessment (“What connection does </w:t>
      </w:r>
      <w:proofErr w:type="spellStart"/>
      <w:r>
        <w:t>Bissinger</w:t>
      </w:r>
      <w:proofErr w:type="spellEnd"/>
      <w:r>
        <w:t xml:space="preserve"> develop between Don and Charlie Billingsley’s relationship and Permian football?”). Explain to students that this is a lesson assessment and the focus for </w:t>
      </w:r>
      <w:proofErr w:type="gramStart"/>
      <w:r>
        <w:t>today’s</w:t>
      </w:r>
      <w:proofErr w:type="gramEnd"/>
      <w:r>
        <w:t xml:space="preserve"> reading.</w:t>
      </w:r>
    </w:p>
    <w:p w:rsidR="0077185A" w:rsidRDefault="00E211DC" w:rsidP="00E211DC">
      <w:pPr>
        <w:pStyle w:val="SA"/>
      </w:pPr>
      <w:r>
        <w:t xml:space="preserve">Students read the assessment </w:t>
      </w:r>
      <w:r w:rsidR="00232A6B">
        <w:t xml:space="preserve">prompt </w:t>
      </w:r>
      <w:r>
        <w:t>and listen.</w:t>
      </w:r>
    </w:p>
    <w:p w:rsidR="0077185A" w:rsidRDefault="0077185A" w:rsidP="0077185A">
      <w:pPr>
        <w:pStyle w:val="IN"/>
      </w:pPr>
      <w:r w:rsidRPr="00023B50">
        <w:rPr>
          <w:shd w:val="clear" w:color="auto" w:fill="FFFFFF"/>
        </w:rPr>
        <w:t>Display the assessment prompt for students to see.</w:t>
      </w:r>
    </w:p>
    <w:p w:rsidR="00E211DC" w:rsidRDefault="00E211DC" w:rsidP="0077185A">
      <w:pPr>
        <w:pStyle w:val="BR"/>
      </w:pPr>
    </w:p>
    <w:p w:rsidR="004D111F" w:rsidRDefault="004D111F" w:rsidP="004D111F">
      <w:pPr>
        <w:pStyle w:val="TA"/>
      </w:pPr>
      <w:r>
        <w:t xml:space="preserve">Display or provide the definitions for the following vocabulary words to support student </w:t>
      </w:r>
      <w:proofErr w:type="gramStart"/>
      <w:r>
        <w:t>reading:</w:t>
      </w:r>
      <w:proofErr w:type="gramEnd"/>
      <w:r>
        <w:t xml:space="preserve"> </w:t>
      </w:r>
      <w:r>
        <w:rPr>
          <w:i/>
        </w:rPr>
        <w:t>David and Goliath, townies, parable, lineman, hair trigger, regaled, macho, exploits, tacit, insouciant</w:t>
      </w:r>
      <w:r w:rsidRPr="00B379F1">
        <w:rPr>
          <w:i/>
        </w:rPr>
        <w:t>,</w:t>
      </w:r>
      <w:r w:rsidRPr="005806FE">
        <w:t xml:space="preserve"> </w:t>
      </w:r>
      <w:r w:rsidRPr="00C60557">
        <w:t>and</w:t>
      </w:r>
      <w:r w:rsidRPr="005806FE">
        <w:t xml:space="preserve"> </w:t>
      </w:r>
      <w:r>
        <w:rPr>
          <w:i/>
        </w:rPr>
        <w:t>tailback</w:t>
      </w:r>
      <w:r>
        <w:t>.</w:t>
      </w:r>
    </w:p>
    <w:p w:rsidR="009049D8" w:rsidRPr="000F7809" w:rsidRDefault="009049D8" w:rsidP="00B53B56">
      <w:pPr>
        <w:pStyle w:val="TA"/>
      </w:pPr>
      <w:r w:rsidRPr="00B70452">
        <w:rPr>
          <w:spacing w:val="-2"/>
        </w:rPr>
        <w:t xml:space="preserve">Instruct students </w:t>
      </w:r>
      <w:proofErr w:type="gramStart"/>
      <w:r w:rsidRPr="00B70452">
        <w:rPr>
          <w:spacing w:val="-2"/>
        </w:rPr>
        <w:t xml:space="preserve">to </w:t>
      </w:r>
      <w:r w:rsidR="00D8776A" w:rsidRPr="00B70452">
        <w:rPr>
          <w:spacing w:val="-2"/>
        </w:rPr>
        <w:t xml:space="preserve">independently </w:t>
      </w:r>
      <w:r w:rsidRPr="00B70452">
        <w:rPr>
          <w:spacing w:val="-2"/>
        </w:rPr>
        <w:t>reread</w:t>
      </w:r>
      <w:proofErr w:type="gramEnd"/>
      <w:r w:rsidRPr="00B70452">
        <w:rPr>
          <w:spacing w:val="-2"/>
        </w:rPr>
        <w:t xml:space="preserve"> from </w:t>
      </w:r>
      <w:r w:rsidR="00FF11FF" w:rsidRPr="00B70452">
        <w:rPr>
          <w:spacing w:val="-2"/>
        </w:rPr>
        <w:t>“T</w:t>
      </w:r>
      <w:r w:rsidR="00EB4C10" w:rsidRPr="00B70452">
        <w:rPr>
          <w:spacing w:val="-2"/>
        </w:rPr>
        <w:t xml:space="preserve">here were some kids who came out of Odessa” </w:t>
      </w:r>
      <w:r w:rsidRPr="00B70452">
        <w:rPr>
          <w:spacing w:val="-2"/>
        </w:rPr>
        <w:t>through</w:t>
      </w:r>
      <w:r w:rsidRPr="000F7809">
        <w:t xml:space="preserve"> “</w:t>
      </w:r>
      <w:r w:rsidR="00EB4C10">
        <w:t xml:space="preserve">falling down like a tire bouncing </w:t>
      </w:r>
      <w:r w:rsidRPr="000F7809">
        <w:t>along the highway” (</w:t>
      </w:r>
      <w:r w:rsidR="004C471B">
        <w:t>pp. 79–</w:t>
      </w:r>
      <w:r w:rsidRPr="000F7809">
        <w:t>80)</w:t>
      </w:r>
      <w:r>
        <w:t xml:space="preserve">. </w:t>
      </w:r>
      <w:r w:rsidR="00D8776A">
        <w:t xml:space="preserve">Organize students into </w:t>
      </w:r>
      <w:r w:rsidR="00D8776A" w:rsidRPr="00B70452">
        <w:rPr>
          <w:spacing w:val="-2"/>
        </w:rPr>
        <w:t xml:space="preserve">heterogeneous groups that they will remain in for the duration of this lesson. </w:t>
      </w:r>
      <w:r w:rsidRPr="00B70452">
        <w:rPr>
          <w:spacing w:val="-2"/>
        </w:rPr>
        <w:t>Display the following questions</w:t>
      </w:r>
      <w:r w:rsidRPr="000F7809">
        <w:t xml:space="preserve"> for students to discuss in their groups. Allow time before asking studen</w:t>
      </w:r>
      <w:r>
        <w:t>ts to share out with the class</w:t>
      </w:r>
      <w:r w:rsidR="00B97AD2">
        <w:t>.</w:t>
      </w:r>
    </w:p>
    <w:p w:rsidR="00E8385A" w:rsidRDefault="00E8385A" w:rsidP="00B53B56">
      <w:pPr>
        <w:pStyle w:val="IN"/>
      </w:pPr>
      <w:r w:rsidRPr="000F7809">
        <w:t xml:space="preserve">It may be necessary to spend some time addressing </w:t>
      </w:r>
      <w:proofErr w:type="spellStart"/>
      <w:r w:rsidRPr="000F7809">
        <w:t>Bissinger’s</w:t>
      </w:r>
      <w:proofErr w:type="spellEnd"/>
      <w:r w:rsidRPr="000F7809">
        <w:t xml:space="preserve"> reference to “a little bashing at the local gay bar” (</w:t>
      </w:r>
      <w:r w:rsidR="004C471B">
        <w:t xml:space="preserve">p. </w:t>
      </w:r>
      <w:r w:rsidRPr="000F7809">
        <w:t>79)</w:t>
      </w:r>
      <w:r w:rsidR="00314DFC">
        <w:t xml:space="preserve"> in this excerpt</w:t>
      </w:r>
      <w:r w:rsidRPr="000F7809">
        <w:t xml:space="preserve">. Issues of homophobia and racism are prevalent throughout this text, and </w:t>
      </w:r>
      <w:proofErr w:type="gramStart"/>
      <w:r w:rsidRPr="000F7809">
        <w:t>must be dealt with</w:t>
      </w:r>
      <w:proofErr w:type="gramEnd"/>
      <w:r w:rsidRPr="000F7809">
        <w:t xml:space="preserve"> in a thoughtful, critical, and collaborative environment. See question 2 on page </w:t>
      </w:r>
      <w:proofErr w:type="gramStart"/>
      <w:r w:rsidRPr="000F7809">
        <w:t>8</w:t>
      </w:r>
      <w:proofErr w:type="gramEnd"/>
      <w:r w:rsidRPr="000F7809">
        <w:t xml:space="preserve"> “how does Don establish his behavior....” for a question that scaffolds a similarly sensitive situation.</w:t>
      </w:r>
    </w:p>
    <w:p w:rsidR="00063017" w:rsidRDefault="00961476" w:rsidP="00B53B56">
      <w:pPr>
        <w:pStyle w:val="SA"/>
      </w:pPr>
      <w:r>
        <w:t>Students read independently and</w:t>
      </w:r>
      <w:r w:rsidR="009049D8">
        <w:t xml:space="preserve"> then discuss the following questions in their group</w:t>
      </w:r>
      <w:r w:rsidR="00B97AD2">
        <w:t xml:space="preserve">s, individually </w:t>
      </w:r>
      <w:r w:rsidR="009B5356">
        <w:t>writing</w:t>
      </w:r>
      <w:r w:rsidR="00B97AD2">
        <w:t xml:space="preserve"> down observations in </w:t>
      </w:r>
      <w:r w:rsidR="00753AD7">
        <w:t>preparation for full class discussion</w:t>
      </w:r>
      <w:r w:rsidR="009049D8">
        <w:t>.</w:t>
      </w:r>
    </w:p>
    <w:p w:rsidR="00E8385A" w:rsidRPr="000F7809" w:rsidRDefault="00E8385A" w:rsidP="00B53B56">
      <w:pPr>
        <w:pStyle w:val="Q"/>
      </w:pPr>
      <w:r w:rsidRPr="000F7809">
        <w:t xml:space="preserve">How does </w:t>
      </w:r>
      <w:proofErr w:type="spellStart"/>
      <w:r w:rsidRPr="000F7809">
        <w:t>Bissinger’s</w:t>
      </w:r>
      <w:proofErr w:type="spellEnd"/>
      <w:r w:rsidRPr="000F7809">
        <w:t xml:space="preserve"> description of the rodeo bull help you to understand the meaning of </w:t>
      </w:r>
      <w:r w:rsidR="005B5A7D" w:rsidRPr="005B5A7D">
        <w:rPr>
          <w:i/>
        </w:rPr>
        <w:t>ornery</w:t>
      </w:r>
      <w:r w:rsidRPr="000F7809">
        <w:t xml:space="preserve"> in this context</w:t>
      </w:r>
      <w:r w:rsidR="0086742B">
        <w:t xml:space="preserve"> (p. 79)</w:t>
      </w:r>
      <w:r w:rsidRPr="000F7809">
        <w:t>?</w:t>
      </w:r>
      <w:r w:rsidR="004C24F3">
        <w:t xml:space="preserve"> </w:t>
      </w:r>
    </w:p>
    <w:p w:rsidR="00E8385A" w:rsidRPr="000F7809" w:rsidRDefault="0086742B" w:rsidP="00E26602">
      <w:pPr>
        <w:pStyle w:val="SR"/>
      </w:pPr>
      <w:r>
        <w:t>T</w:t>
      </w:r>
      <w:r w:rsidR="00E8385A" w:rsidRPr="000F7809">
        <w:t xml:space="preserve">he bull is </w:t>
      </w:r>
      <w:r w:rsidR="00E8385A" w:rsidRPr="00E26602">
        <w:t>probably</w:t>
      </w:r>
      <w:r w:rsidR="00E8385A" w:rsidRPr="000F7809">
        <w:t xml:space="preserve"> angry and in pain because it has a “rope wrapped tight around his balls</w:t>
      </w:r>
      <w:proofErr w:type="gramStart"/>
      <w:r w:rsidR="006C5E91">
        <w:t>.”</w:t>
      </w:r>
      <w:proofErr w:type="gramEnd"/>
      <w:r w:rsidR="004C24F3">
        <w:t xml:space="preserve"> </w:t>
      </w:r>
      <w:r w:rsidR="006C5E91" w:rsidRPr="00B70452">
        <w:rPr>
          <w:spacing w:val="-2"/>
        </w:rPr>
        <w:t>S</w:t>
      </w:r>
      <w:r w:rsidR="005B4E70" w:rsidRPr="00B70452">
        <w:rPr>
          <w:spacing w:val="-2"/>
        </w:rPr>
        <w:t>tudents should deduce that</w:t>
      </w:r>
      <w:r w:rsidR="00E8385A" w:rsidRPr="00B70452">
        <w:rPr>
          <w:spacing w:val="-2"/>
        </w:rPr>
        <w:t xml:space="preserve"> </w:t>
      </w:r>
      <w:r w:rsidR="005B5A7D" w:rsidRPr="00B70452">
        <w:rPr>
          <w:i/>
          <w:spacing w:val="-2"/>
        </w:rPr>
        <w:t>ornery</w:t>
      </w:r>
      <w:r w:rsidR="00E8385A" w:rsidRPr="00B70452">
        <w:rPr>
          <w:spacing w:val="-2"/>
        </w:rPr>
        <w:t xml:space="preserve"> means </w:t>
      </w:r>
      <w:r w:rsidR="00C602B4" w:rsidRPr="00B70452">
        <w:rPr>
          <w:spacing w:val="-2"/>
        </w:rPr>
        <w:t>“</w:t>
      </w:r>
      <w:r w:rsidR="00E8385A" w:rsidRPr="00B70452">
        <w:rPr>
          <w:spacing w:val="-2"/>
        </w:rPr>
        <w:t>angry and mean, in opposition to some kind of pain</w:t>
      </w:r>
      <w:proofErr w:type="gramStart"/>
      <w:r w:rsidR="00E8385A" w:rsidRPr="000F7809">
        <w:t>.</w:t>
      </w:r>
      <w:r w:rsidR="00C602B4">
        <w:t>”</w:t>
      </w:r>
      <w:proofErr w:type="gramEnd"/>
      <w:r w:rsidR="00E8385A" w:rsidRPr="000F7809">
        <w:t xml:space="preserve"> </w:t>
      </w:r>
    </w:p>
    <w:p w:rsidR="00E8385A" w:rsidRDefault="00E8385A" w:rsidP="00B53B56">
      <w:pPr>
        <w:pStyle w:val="Q"/>
      </w:pPr>
      <w:r w:rsidRPr="000F7809">
        <w:t xml:space="preserve">What portrait of life in Odessa is </w:t>
      </w:r>
      <w:proofErr w:type="spellStart"/>
      <w:r w:rsidRPr="000F7809">
        <w:t>Bissinger</w:t>
      </w:r>
      <w:proofErr w:type="spellEnd"/>
      <w:r w:rsidRPr="000F7809">
        <w:t xml:space="preserve"> </w:t>
      </w:r>
      <w:proofErr w:type="gramStart"/>
      <w:r w:rsidRPr="000F7809">
        <w:t>crafting</w:t>
      </w:r>
      <w:proofErr w:type="gramEnd"/>
      <w:r w:rsidRPr="000F7809">
        <w:t xml:space="preserve"> through the cumulative effec</w:t>
      </w:r>
      <w:r>
        <w:t>t of</w:t>
      </w:r>
      <w:r w:rsidR="007559A0">
        <w:t xml:space="preserve"> his</w:t>
      </w:r>
      <w:r>
        <w:t xml:space="preserve"> </w:t>
      </w:r>
      <w:r w:rsidRPr="000F7809">
        <w:t>descriptions</w:t>
      </w:r>
      <w:r w:rsidR="007559A0" w:rsidRPr="007559A0">
        <w:t xml:space="preserve"> </w:t>
      </w:r>
      <w:r w:rsidR="007559A0">
        <w:t xml:space="preserve">of a </w:t>
      </w:r>
      <w:r w:rsidR="007559A0" w:rsidRPr="000F7809">
        <w:t>“good time”</w:t>
      </w:r>
      <w:r w:rsidR="003923BB">
        <w:t xml:space="preserve"> (p. 79)</w:t>
      </w:r>
      <w:r w:rsidR="007559A0" w:rsidRPr="000F7809">
        <w:t xml:space="preserve">? </w:t>
      </w:r>
    </w:p>
    <w:p w:rsidR="00E8385A" w:rsidRPr="00B53B56" w:rsidRDefault="007559A0" w:rsidP="00E26602">
      <w:pPr>
        <w:pStyle w:val="SR"/>
      </w:pPr>
      <w:proofErr w:type="spellStart"/>
      <w:r>
        <w:lastRenderedPageBreak/>
        <w:t>Bissinger’s</w:t>
      </w:r>
      <w:proofErr w:type="spellEnd"/>
      <w:r>
        <w:t xml:space="preserve"> descriptions of a good time:</w:t>
      </w:r>
      <w:r w:rsidR="00E8385A" w:rsidRPr="000F7809">
        <w:t xml:space="preserve"> “look for fights,” “do </w:t>
      </w:r>
      <w:r w:rsidR="00E554CA">
        <w:t xml:space="preserve">a little bashing,” “bite into the steaming flesh of </w:t>
      </w:r>
      <w:r w:rsidR="00E8385A" w:rsidRPr="000F7809">
        <w:t>a fresh killed rabbit,” “down a cockroach,”</w:t>
      </w:r>
      <w:r w:rsidR="00AD1742">
        <w:t xml:space="preserve"> </w:t>
      </w:r>
      <w:r w:rsidR="00E8385A" w:rsidRPr="000F7809">
        <w:t>and “go rattlesnake hunting” (</w:t>
      </w:r>
      <w:r w:rsidR="003923BB">
        <w:t xml:space="preserve">p. </w:t>
      </w:r>
      <w:r w:rsidR="00E8385A" w:rsidRPr="00B53B56">
        <w:t>79</w:t>
      </w:r>
      <w:r w:rsidRPr="00B53B56">
        <w:t>) to</w:t>
      </w:r>
      <w:r w:rsidR="00E8385A" w:rsidRPr="00B53B56">
        <w:t xml:space="preserve"> infer that </w:t>
      </w:r>
      <w:proofErr w:type="spellStart"/>
      <w:r w:rsidR="00E8385A" w:rsidRPr="00B53B56">
        <w:t>Bissinger</w:t>
      </w:r>
      <w:proofErr w:type="spellEnd"/>
      <w:r w:rsidR="00E8385A" w:rsidRPr="00B53B56">
        <w:t xml:space="preserve"> is crafting a portrait of life in Odessa that is physical and violent (as evidenced by the verbs </w:t>
      </w:r>
      <w:r w:rsidR="005B5A7D" w:rsidRPr="005B5A7D">
        <w:rPr>
          <w:i/>
        </w:rPr>
        <w:t>bash, fight, hunt,</w:t>
      </w:r>
      <w:r w:rsidR="00E8385A" w:rsidRPr="00B53B56">
        <w:t xml:space="preserve"> and </w:t>
      </w:r>
      <w:r w:rsidR="005B5A7D" w:rsidRPr="005B5A7D">
        <w:rPr>
          <w:i/>
        </w:rPr>
        <w:t>bite</w:t>
      </w:r>
      <w:r w:rsidR="00E8385A" w:rsidRPr="00B53B56">
        <w:t xml:space="preserve">). </w:t>
      </w:r>
    </w:p>
    <w:p w:rsidR="00E8385A" w:rsidRDefault="00E8385A" w:rsidP="00B53B56">
      <w:pPr>
        <w:pStyle w:val="IN"/>
      </w:pPr>
      <w:r w:rsidRPr="000F7809">
        <w:t>Some students may make a connection between these activities and rural life, as many of these activities deal with hunting, animals, and wildlife.</w:t>
      </w:r>
    </w:p>
    <w:p w:rsidR="00E8385A" w:rsidRPr="000F7809" w:rsidRDefault="00E8385A" w:rsidP="00B53B56">
      <w:pPr>
        <w:pStyle w:val="Q"/>
      </w:pPr>
      <w:r w:rsidRPr="000F7809">
        <w:t>Wh</w:t>
      </w:r>
      <w:r w:rsidR="007559A0">
        <w:t xml:space="preserve">y might </w:t>
      </w:r>
      <w:proofErr w:type="spellStart"/>
      <w:r w:rsidR="007559A0">
        <w:t>Bissinger</w:t>
      </w:r>
      <w:proofErr w:type="spellEnd"/>
      <w:r w:rsidR="007559A0">
        <w:t xml:space="preserve"> </w:t>
      </w:r>
      <w:r w:rsidRPr="000F7809">
        <w:t xml:space="preserve">find </w:t>
      </w:r>
      <w:r w:rsidR="007559A0">
        <w:t>these “ornery”</w:t>
      </w:r>
      <w:r w:rsidR="00E554CA">
        <w:t xml:space="preserve"> </w:t>
      </w:r>
      <w:r w:rsidR="00AD1742">
        <w:t>(</w:t>
      </w:r>
      <w:r w:rsidR="00000793">
        <w:t xml:space="preserve">p. </w:t>
      </w:r>
      <w:r w:rsidR="00AD1742">
        <w:t xml:space="preserve">79) </w:t>
      </w:r>
      <w:r w:rsidR="007559A0">
        <w:t xml:space="preserve">kids </w:t>
      </w:r>
      <w:r w:rsidRPr="000F7809">
        <w:t>“admirable” (</w:t>
      </w:r>
      <w:r w:rsidR="00000793">
        <w:t xml:space="preserve">p. </w:t>
      </w:r>
      <w:r w:rsidRPr="000F7809">
        <w:t xml:space="preserve">80)? </w:t>
      </w:r>
    </w:p>
    <w:p w:rsidR="00E8385A" w:rsidRPr="000F7809" w:rsidRDefault="00E8385A" w:rsidP="00E26602">
      <w:pPr>
        <w:pStyle w:val="SR"/>
      </w:pPr>
      <w:proofErr w:type="spellStart"/>
      <w:r w:rsidRPr="000F7809">
        <w:t>Bissinger</w:t>
      </w:r>
      <w:proofErr w:type="spellEnd"/>
      <w:r w:rsidRPr="000F7809">
        <w:t xml:space="preserve"> compares these</w:t>
      </w:r>
      <w:r w:rsidR="00314DFC">
        <w:t xml:space="preserve"> “ornery</w:t>
      </w:r>
      <w:r w:rsidR="00B111AF">
        <w:t>” kids</w:t>
      </w:r>
      <w:r w:rsidRPr="000F7809">
        <w:t xml:space="preserve"> to a bull with a rider, trying to buck it off. Some students might c</w:t>
      </w:r>
      <w:r>
        <w:t xml:space="preserve">ite the related comparison </w:t>
      </w:r>
      <w:r w:rsidRPr="000F7809">
        <w:t xml:space="preserve">between these kids and David in the story of David and Goliath. Listen for students to infer that </w:t>
      </w:r>
      <w:proofErr w:type="spellStart"/>
      <w:r w:rsidRPr="000F7809">
        <w:t>Bissinger</w:t>
      </w:r>
      <w:proofErr w:type="spellEnd"/>
      <w:r w:rsidRPr="000F7809">
        <w:t xml:space="preserve"> finds their “fearlessness” in the face of a more powerful </w:t>
      </w:r>
      <w:r w:rsidR="00A81260">
        <w:t>opponent</w:t>
      </w:r>
      <w:r w:rsidRPr="000F7809">
        <w:t xml:space="preserve"> admirable (</w:t>
      </w:r>
      <w:r w:rsidR="00000793">
        <w:t xml:space="preserve">p. </w:t>
      </w:r>
      <w:r w:rsidRPr="000F7809">
        <w:t xml:space="preserve">80). </w:t>
      </w:r>
    </w:p>
    <w:p w:rsidR="00E8385A" w:rsidRDefault="00E8385A" w:rsidP="00B53B56">
      <w:pPr>
        <w:pStyle w:val="Q"/>
      </w:pPr>
      <w:proofErr w:type="gramStart"/>
      <w:r w:rsidRPr="000F7809">
        <w:t>Who</w:t>
      </w:r>
      <w:proofErr w:type="gramEnd"/>
      <w:r w:rsidRPr="000F7809">
        <w:t xml:space="preserve"> do these kids see as their opponents</w:t>
      </w:r>
      <w:r w:rsidR="00E554CA">
        <w:t>? W</w:t>
      </w:r>
      <w:r w:rsidRPr="000F7809">
        <w:t xml:space="preserve">hat position do they occupy in these fights? </w:t>
      </w:r>
    </w:p>
    <w:p w:rsidR="00E8385A" w:rsidRDefault="00000793" w:rsidP="00E26602">
      <w:pPr>
        <w:pStyle w:val="SR"/>
      </w:pPr>
      <w:r>
        <w:t>T</w:t>
      </w:r>
      <w:r w:rsidR="00E8385A" w:rsidRPr="000F7809">
        <w:t>hese kids se</w:t>
      </w:r>
      <w:r w:rsidR="00E554CA">
        <w:t xml:space="preserve">e the “townies from Andrews or </w:t>
      </w:r>
      <w:r w:rsidR="00E8385A" w:rsidRPr="000F7809">
        <w:t>Crane” as their opponents</w:t>
      </w:r>
      <w:r w:rsidR="00B97AD2">
        <w:t xml:space="preserve"> (</w:t>
      </w:r>
      <w:r>
        <w:t xml:space="preserve">p. </w:t>
      </w:r>
      <w:r w:rsidR="00B97AD2">
        <w:t>79)</w:t>
      </w:r>
      <w:r w:rsidR="00E8385A" w:rsidRPr="000F7809">
        <w:t>. Other</w:t>
      </w:r>
      <w:r w:rsidR="00955C72">
        <w:t xml:space="preserve"> students</w:t>
      </w:r>
      <w:r w:rsidR="00E8385A" w:rsidRPr="000F7809">
        <w:t xml:space="preserve"> </w:t>
      </w:r>
      <w:r w:rsidR="00955C72">
        <w:t>may</w:t>
      </w:r>
      <w:r w:rsidR="00E8385A" w:rsidRPr="000F7809">
        <w:t xml:space="preserve"> suggest that they see the “fat-assed lineman” from another team that they </w:t>
      </w:r>
      <w:proofErr w:type="gramStart"/>
      <w:r w:rsidR="00E8385A" w:rsidRPr="000F7809">
        <w:t>can’t</w:t>
      </w:r>
      <w:proofErr w:type="gramEnd"/>
      <w:r w:rsidR="00E8385A" w:rsidRPr="000F7809">
        <w:t xml:space="preserve"> wait to knock down as their opponent</w:t>
      </w:r>
      <w:r w:rsidR="00B97AD2">
        <w:t xml:space="preserve"> (</w:t>
      </w:r>
      <w:r>
        <w:t xml:space="preserve">p. </w:t>
      </w:r>
      <w:r w:rsidR="00B97AD2">
        <w:t>80)</w:t>
      </w:r>
      <w:r w:rsidR="00E8385A" w:rsidRPr="000F7809">
        <w:t xml:space="preserve">. </w:t>
      </w:r>
      <w:r w:rsidR="00B97AD2">
        <w:t>S</w:t>
      </w:r>
      <w:r w:rsidR="00E8385A" w:rsidRPr="000F7809">
        <w:t xml:space="preserve">tudents </w:t>
      </w:r>
      <w:r w:rsidR="00B97AD2">
        <w:t>should</w:t>
      </w:r>
      <w:r w:rsidR="00E8385A" w:rsidRPr="000F7809">
        <w:t xml:space="preserve"> call upon their understanding of the comparison between these kids and rodeo bulls and David to indicate that they occupy the position of the underdog in these fights. </w:t>
      </w:r>
    </w:p>
    <w:p w:rsidR="00E8385A" w:rsidRDefault="00E8385A" w:rsidP="00B53B56">
      <w:pPr>
        <w:pStyle w:val="Q"/>
      </w:pPr>
      <w:r w:rsidRPr="000F7809">
        <w:t xml:space="preserve">What relationship is </w:t>
      </w:r>
      <w:proofErr w:type="spellStart"/>
      <w:r w:rsidRPr="000F7809">
        <w:t>Bissinger</w:t>
      </w:r>
      <w:proofErr w:type="spellEnd"/>
      <w:r w:rsidRPr="000F7809">
        <w:t xml:space="preserve"> establishing between football and the “damn rope</w:t>
      </w:r>
      <w:r w:rsidR="00E554CA">
        <w:t>” “</w:t>
      </w:r>
      <w:r w:rsidRPr="000F7809">
        <w:t>wrapped tight around [their] balls”</w:t>
      </w:r>
      <w:r w:rsidR="00000793">
        <w:t xml:space="preserve"> (p. 79)</w:t>
      </w:r>
      <w:r w:rsidRPr="000F7809">
        <w:t xml:space="preserve">? </w:t>
      </w:r>
    </w:p>
    <w:p w:rsidR="00E8385A" w:rsidRPr="000F7809" w:rsidRDefault="00314DFC" w:rsidP="00E26602">
      <w:pPr>
        <w:pStyle w:val="SR"/>
      </w:pPr>
      <w:r>
        <w:t>Student responses should indicate</w:t>
      </w:r>
      <w:r w:rsidR="00E8385A" w:rsidRPr="000F7809">
        <w:t xml:space="preserve"> a connection between the </w:t>
      </w:r>
      <w:r w:rsidR="00B97AD2">
        <w:t>har</w:t>
      </w:r>
      <w:r w:rsidR="00A81260">
        <w:t>d</w:t>
      </w:r>
      <w:r w:rsidR="00B97AD2">
        <w:t xml:space="preserve">ships </w:t>
      </w:r>
      <w:r w:rsidR="00E8385A" w:rsidRPr="000F7809">
        <w:t>these kids</w:t>
      </w:r>
      <w:r w:rsidR="00B97AD2">
        <w:t xml:space="preserve"> face</w:t>
      </w:r>
      <w:r w:rsidR="00E8385A" w:rsidRPr="000F7809">
        <w:t xml:space="preserve"> and their desire to play football. Some students might suggest that these “ornery” kids want to play a contact sport because the “rope” that confines them makes them mean, irritable, and violent</w:t>
      </w:r>
      <w:r w:rsidR="00E554CA">
        <w:t xml:space="preserve"> (</w:t>
      </w:r>
      <w:r w:rsidR="00000793">
        <w:t xml:space="preserve">p. </w:t>
      </w:r>
      <w:r w:rsidR="00E554CA">
        <w:t>79)</w:t>
      </w:r>
      <w:r w:rsidR="00E8385A" w:rsidRPr="000F7809">
        <w:t>. Others might suggest that the violence of their lives, the constant “buck</w:t>
      </w:r>
      <w:r w:rsidR="00E554CA">
        <w:t>[</w:t>
      </w:r>
      <w:proofErr w:type="spellStart"/>
      <w:r w:rsidR="00E8385A" w:rsidRPr="000F7809">
        <w:t>ing</w:t>
      </w:r>
      <w:proofErr w:type="spellEnd"/>
      <w:r w:rsidR="00E554CA">
        <w:t>]</w:t>
      </w:r>
      <w:r w:rsidR="00E8385A" w:rsidRPr="000F7809">
        <w:t>”</w:t>
      </w:r>
      <w:r w:rsidR="00E554CA">
        <w:t xml:space="preserve"> (</w:t>
      </w:r>
      <w:r w:rsidR="00000793">
        <w:t xml:space="preserve">p. </w:t>
      </w:r>
      <w:r w:rsidR="00E554CA">
        <w:t>79)</w:t>
      </w:r>
      <w:r w:rsidR="00E8385A" w:rsidRPr="000F7809">
        <w:t xml:space="preserve"> off of painful constraints, has left them “fearless</w:t>
      </w:r>
      <w:r w:rsidR="00E554CA">
        <w:t>[]</w:t>
      </w:r>
      <w:r w:rsidR="00E8385A" w:rsidRPr="000F7809">
        <w:t>”</w:t>
      </w:r>
      <w:r w:rsidR="00E554CA">
        <w:t xml:space="preserve"> (</w:t>
      </w:r>
      <w:r w:rsidR="00000793">
        <w:t xml:space="preserve">p. </w:t>
      </w:r>
      <w:r w:rsidR="00E554CA">
        <w:t>80)</w:t>
      </w:r>
      <w:r w:rsidR="00E8385A" w:rsidRPr="000F7809">
        <w:t xml:space="preserve"> and eager to take on big and strong opponents, perhaps to prove that despite the weight of their “rider” they have not been beaten, and that they remain unafraid</w:t>
      </w:r>
      <w:r w:rsidR="00B97AD2">
        <w:t xml:space="preserve"> (</w:t>
      </w:r>
      <w:r w:rsidR="00000793">
        <w:t xml:space="preserve">p. </w:t>
      </w:r>
      <w:r w:rsidR="00B97AD2">
        <w:t>79)</w:t>
      </w:r>
      <w:r w:rsidR="00E8385A" w:rsidRPr="000F7809">
        <w:t>.</w:t>
      </w:r>
    </w:p>
    <w:p w:rsidR="00314DFC" w:rsidRDefault="00314DFC" w:rsidP="00B53B56">
      <w:pPr>
        <w:pStyle w:val="TA"/>
      </w:pPr>
      <w:r w:rsidRPr="000F7809">
        <w:t>Circulate and assist only as needed. Lead a brief full class discussion.</w:t>
      </w:r>
    </w:p>
    <w:p w:rsidR="00314DFC" w:rsidRDefault="00314DFC" w:rsidP="006863AE">
      <w:pPr>
        <w:pStyle w:val="BR"/>
      </w:pPr>
    </w:p>
    <w:p w:rsidR="00314DFC" w:rsidRDefault="00314DFC" w:rsidP="00314DFC">
      <w:pPr>
        <w:spacing w:after="60"/>
        <w:rPr>
          <w:rFonts w:asciiTheme="minorHAnsi" w:hAnsiTheme="minorHAnsi"/>
        </w:rPr>
      </w:pPr>
      <w:r w:rsidRPr="000F7809">
        <w:rPr>
          <w:rFonts w:asciiTheme="minorHAnsi" w:hAnsiTheme="minorHAnsi"/>
        </w:rPr>
        <w:t xml:space="preserve">Instruct students to </w:t>
      </w:r>
      <w:r w:rsidR="009B7D56">
        <w:rPr>
          <w:rFonts w:asciiTheme="minorHAnsi" w:hAnsiTheme="minorHAnsi"/>
        </w:rPr>
        <w:t>read</w:t>
      </w:r>
      <w:r w:rsidRPr="000F7809">
        <w:rPr>
          <w:rFonts w:asciiTheme="minorHAnsi" w:hAnsiTheme="minorHAnsi"/>
        </w:rPr>
        <w:t xml:space="preserve"> </w:t>
      </w:r>
      <w:r w:rsidR="007975B7">
        <w:rPr>
          <w:rFonts w:asciiTheme="minorHAnsi" w:hAnsiTheme="minorHAnsi"/>
        </w:rPr>
        <w:t xml:space="preserve">aloud </w:t>
      </w:r>
      <w:r w:rsidR="00B82A0C" w:rsidRPr="000F7809">
        <w:rPr>
          <w:rFonts w:asciiTheme="minorHAnsi" w:hAnsiTheme="minorHAnsi"/>
        </w:rPr>
        <w:t>in their groups</w:t>
      </w:r>
      <w:r w:rsidR="00B82A0C">
        <w:rPr>
          <w:rFonts w:asciiTheme="minorHAnsi" w:hAnsiTheme="minorHAnsi"/>
        </w:rPr>
        <w:t xml:space="preserve"> </w:t>
      </w:r>
      <w:r w:rsidRPr="000F7809">
        <w:rPr>
          <w:rFonts w:asciiTheme="minorHAnsi" w:hAnsiTheme="minorHAnsi"/>
        </w:rPr>
        <w:t xml:space="preserve">from “Charlie </w:t>
      </w:r>
      <w:r w:rsidR="00E554CA">
        <w:rPr>
          <w:rFonts w:asciiTheme="minorHAnsi" w:hAnsiTheme="minorHAnsi"/>
        </w:rPr>
        <w:t xml:space="preserve">Billingsley </w:t>
      </w:r>
      <w:r w:rsidRPr="000F7809">
        <w:rPr>
          <w:rFonts w:asciiTheme="minorHAnsi" w:hAnsiTheme="minorHAnsi"/>
        </w:rPr>
        <w:t>may not have been</w:t>
      </w:r>
      <w:r w:rsidR="00E554CA">
        <w:rPr>
          <w:rFonts w:asciiTheme="minorHAnsi" w:hAnsiTheme="minorHAnsi"/>
        </w:rPr>
        <w:t xml:space="preserve"> the meanest kid ever</w:t>
      </w:r>
      <w:r w:rsidRPr="000F7809">
        <w:rPr>
          <w:rFonts w:asciiTheme="minorHAnsi" w:hAnsiTheme="minorHAnsi"/>
        </w:rPr>
        <w:t>” through “</w:t>
      </w:r>
      <w:r w:rsidR="00E554CA">
        <w:rPr>
          <w:rFonts w:asciiTheme="minorHAnsi" w:hAnsiTheme="minorHAnsi"/>
        </w:rPr>
        <w:t xml:space="preserve">913 yards to </w:t>
      </w:r>
      <w:r w:rsidRPr="000F7809">
        <w:rPr>
          <w:rFonts w:asciiTheme="minorHAnsi" w:hAnsiTheme="minorHAnsi"/>
        </w:rPr>
        <w:t>lead the team as a senior” (</w:t>
      </w:r>
      <w:r w:rsidR="00D8776A">
        <w:rPr>
          <w:rFonts w:asciiTheme="minorHAnsi" w:hAnsiTheme="minorHAnsi"/>
        </w:rPr>
        <w:t xml:space="preserve">p. </w:t>
      </w:r>
      <w:r w:rsidRPr="000F7809">
        <w:rPr>
          <w:rFonts w:asciiTheme="minorHAnsi" w:hAnsiTheme="minorHAnsi"/>
        </w:rPr>
        <w:t>80).</w:t>
      </w:r>
      <w:r>
        <w:rPr>
          <w:rFonts w:asciiTheme="minorHAnsi" w:hAnsiTheme="minorHAnsi"/>
        </w:rPr>
        <w:t xml:space="preserve"> </w:t>
      </w:r>
      <w:r w:rsidRPr="000F7809">
        <w:rPr>
          <w:rFonts w:asciiTheme="minorHAnsi" w:hAnsiTheme="minorHAnsi"/>
        </w:rPr>
        <w:t>Display the following questions for students to discuss in their groups. Allow time before asking studen</w:t>
      </w:r>
      <w:r>
        <w:rPr>
          <w:rFonts w:asciiTheme="minorHAnsi" w:hAnsiTheme="minorHAnsi"/>
        </w:rPr>
        <w:t xml:space="preserve">ts to share out with the class. </w:t>
      </w:r>
    </w:p>
    <w:p w:rsidR="00314DFC" w:rsidRDefault="00314DFC" w:rsidP="00B53B56">
      <w:pPr>
        <w:pStyle w:val="SA"/>
      </w:pPr>
      <w:r>
        <w:lastRenderedPageBreak/>
        <w:t>Students read independently</w:t>
      </w:r>
      <w:r w:rsidR="007434B5">
        <w:t xml:space="preserve"> and</w:t>
      </w:r>
      <w:r>
        <w:t xml:space="preserve"> then discuss the following questions in their group</w:t>
      </w:r>
      <w:r w:rsidR="009A4D1C">
        <w:t xml:space="preserve">, independently </w:t>
      </w:r>
      <w:r w:rsidR="009B5356">
        <w:t xml:space="preserve">writing </w:t>
      </w:r>
      <w:r w:rsidR="009A4D1C">
        <w:t>down observations in preparation for full class discussion</w:t>
      </w:r>
      <w:r>
        <w:t>.</w:t>
      </w:r>
    </w:p>
    <w:p w:rsidR="00314DFC" w:rsidRDefault="00314DFC" w:rsidP="00B53B56">
      <w:pPr>
        <w:pStyle w:val="Q"/>
      </w:pPr>
      <w:r w:rsidRPr="000F7809">
        <w:t xml:space="preserve">How does </w:t>
      </w:r>
      <w:proofErr w:type="spellStart"/>
      <w:r w:rsidRPr="000F7809">
        <w:t>Bissinger’s</w:t>
      </w:r>
      <w:proofErr w:type="spellEnd"/>
      <w:r w:rsidRPr="000F7809">
        <w:t xml:space="preserve"> description of Charlie Billingsley connect to his earlier description of “ornery</w:t>
      </w:r>
      <w:r w:rsidR="00AF099D">
        <w:t>” kids</w:t>
      </w:r>
      <w:r w:rsidR="007434B5">
        <w:t xml:space="preserve"> </w:t>
      </w:r>
      <w:r w:rsidR="007434B5" w:rsidRPr="000F7809">
        <w:t>(</w:t>
      </w:r>
      <w:r w:rsidR="007434B5">
        <w:t xml:space="preserve">p. </w:t>
      </w:r>
      <w:r w:rsidR="007434B5" w:rsidRPr="000F7809">
        <w:t>79)</w:t>
      </w:r>
      <w:r w:rsidRPr="000F7809">
        <w:t xml:space="preserve">? </w:t>
      </w:r>
    </w:p>
    <w:p w:rsidR="00314DFC" w:rsidRDefault="00314DFC" w:rsidP="00E26602">
      <w:pPr>
        <w:pStyle w:val="SR"/>
      </w:pPr>
      <w:r w:rsidRPr="000F7809">
        <w:t>Charlie</w:t>
      </w:r>
      <w:r w:rsidR="00AF099D">
        <w:t xml:space="preserve"> is one of the “ornery</w:t>
      </w:r>
      <w:r w:rsidRPr="000F7809">
        <w:t>”</w:t>
      </w:r>
      <w:r w:rsidR="00AF099D">
        <w:t xml:space="preserve"> kids</w:t>
      </w:r>
      <w:r w:rsidRPr="000F7809">
        <w:t xml:space="preserve"> </w:t>
      </w:r>
      <w:proofErr w:type="spellStart"/>
      <w:r w:rsidRPr="000F7809">
        <w:t>Bissinger</w:t>
      </w:r>
      <w:proofErr w:type="spellEnd"/>
      <w:r w:rsidRPr="000F7809">
        <w:t xml:space="preserve"> describes </w:t>
      </w:r>
      <w:r w:rsidR="001A4BE0">
        <w:t>(</w:t>
      </w:r>
      <w:r w:rsidR="007434B5">
        <w:t xml:space="preserve">p. </w:t>
      </w:r>
      <w:r w:rsidRPr="000F7809">
        <w:t>79</w:t>
      </w:r>
      <w:r w:rsidR="001A4BE0">
        <w:t>)</w:t>
      </w:r>
      <w:r w:rsidRPr="000F7809">
        <w:t xml:space="preserve">. </w:t>
      </w:r>
      <w:proofErr w:type="spellStart"/>
      <w:r w:rsidRPr="000F7809">
        <w:t>Bissinger</w:t>
      </w:r>
      <w:proofErr w:type="spellEnd"/>
      <w:r w:rsidRPr="000F7809">
        <w:t xml:space="preserve"> describes Charlie as not the “meanest kid ever at Permian, but he was somewhere near the top,” mirror</w:t>
      </w:r>
      <w:r w:rsidR="00AF099D">
        <w:t>ing his earlier description of “lean and mean” kids (</w:t>
      </w:r>
      <w:r w:rsidR="00BD6442">
        <w:t xml:space="preserve">p. </w:t>
      </w:r>
      <w:r w:rsidR="00AF099D">
        <w:t>80)</w:t>
      </w:r>
      <w:r w:rsidRPr="000F7809">
        <w:t>. He also writes that Charlie loved to fight (as evidence</w:t>
      </w:r>
      <w:r w:rsidR="00B70452">
        <w:t>d</w:t>
      </w:r>
      <w:r w:rsidRPr="000F7809">
        <w:t xml:space="preserve"> by “put </w:t>
      </w:r>
      <w:r w:rsidR="00A074D0">
        <w:t>up his fists right there,” “he won</w:t>
      </w:r>
      <w:r w:rsidRPr="000F7809">
        <w:t xml:space="preserve"> a lot [of fights] and </w:t>
      </w:r>
      <w:r w:rsidR="00A074D0">
        <w:t>lost</w:t>
      </w:r>
      <w:r w:rsidRPr="000F7809">
        <w:t xml:space="preserve"> a few,” “the minute the season was over</w:t>
      </w:r>
      <w:r w:rsidR="00A074D0">
        <w:t>,</w:t>
      </w:r>
      <w:r w:rsidRPr="000F7809">
        <w:t xml:space="preserve"> he got into a fight”</w:t>
      </w:r>
      <w:r w:rsidR="00BD6442">
        <w:t xml:space="preserve"> </w:t>
      </w:r>
      <w:r w:rsidR="00BD6442" w:rsidRPr="000F7809">
        <w:t>(</w:t>
      </w:r>
      <w:r w:rsidR="00BD6442">
        <w:t xml:space="preserve">p. </w:t>
      </w:r>
      <w:r w:rsidR="00BD6442" w:rsidRPr="000F7809">
        <w:t>80)</w:t>
      </w:r>
      <w:r w:rsidR="00B17E30">
        <w:t>)</w:t>
      </w:r>
      <w:r w:rsidR="00EE066A">
        <w:t>,</w:t>
      </w:r>
      <w:r w:rsidRPr="000F7809">
        <w:t xml:space="preserve"> which connects to his description </w:t>
      </w:r>
      <w:r w:rsidR="00EE066A">
        <w:t>that</w:t>
      </w:r>
      <w:r w:rsidRPr="000F7809">
        <w:t xml:space="preserve"> the kids thought a “good ti</w:t>
      </w:r>
      <w:r w:rsidR="00A074D0">
        <w:t xml:space="preserve">me” </w:t>
      </w:r>
      <w:r w:rsidR="00EE066A" w:rsidRPr="000F7809">
        <w:t xml:space="preserve">was </w:t>
      </w:r>
      <w:r w:rsidR="001A4BE0">
        <w:t>having “</w:t>
      </w:r>
      <w:r w:rsidR="00A074D0">
        <w:t>fights with townies”</w:t>
      </w:r>
      <w:r w:rsidRPr="000F7809">
        <w:t xml:space="preserve"> </w:t>
      </w:r>
      <w:r w:rsidR="00B85B81">
        <w:t>(</w:t>
      </w:r>
      <w:r w:rsidR="00BD6442">
        <w:t xml:space="preserve">p. </w:t>
      </w:r>
      <w:r w:rsidRPr="000F7809">
        <w:t>79</w:t>
      </w:r>
      <w:r w:rsidR="00B85B81">
        <w:t>)</w:t>
      </w:r>
      <w:r w:rsidRPr="000F7809">
        <w:t>.</w:t>
      </w:r>
    </w:p>
    <w:p w:rsidR="00314DFC" w:rsidRDefault="00314DFC" w:rsidP="00B53B56">
      <w:pPr>
        <w:pStyle w:val="Q"/>
      </w:pPr>
      <w:r w:rsidRPr="000F7809">
        <w:t>Despite his behavior, what kept Charlie out of “trouble”</w:t>
      </w:r>
      <w:r w:rsidR="002241AF">
        <w:t xml:space="preserve"> (p. 80)</w:t>
      </w:r>
      <w:r w:rsidRPr="000F7809">
        <w:t>?</w:t>
      </w:r>
    </w:p>
    <w:p w:rsidR="00314DFC" w:rsidRPr="000F7809" w:rsidRDefault="002241AF" w:rsidP="00E26602">
      <w:pPr>
        <w:pStyle w:val="SR"/>
      </w:pPr>
      <w:r>
        <w:t>D</w:t>
      </w:r>
      <w:r w:rsidR="00314DFC" w:rsidRPr="000F7809">
        <w:t>espite Charlie’s bad behavior, his “numbers” in football keep him out of trouble</w:t>
      </w:r>
      <w:r w:rsidR="00A074D0">
        <w:t xml:space="preserve"> (</w:t>
      </w:r>
      <w:r>
        <w:t xml:space="preserve">p. </w:t>
      </w:r>
      <w:r w:rsidR="00A074D0">
        <w:t>80)</w:t>
      </w:r>
      <w:r w:rsidR="00314DFC" w:rsidRPr="000F7809">
        <w:t>. He is a talented football player and helps his team to succeed. Despite being a “hell-raiser</w:t>
      </w:r>
      <w:proofErr w:type="gramStart"/>
      <w:r w:rsidR="00314DFC" w:rsidRPr="000F7809">
        <w:t>,”</w:t>
      </w:r>
      <w:proofErr w:type="gramEnd"/>
      <w:r w:rsidR="00314DFC" w:rsidRPr="000F7809">
        <w:t xml:space="preserve"> he is a valuable and valued member of the community (</w:t>
      </w:r>
      <w:r>
        <w:t xml:space="preserve">p. </w:t>
      </w:r>
      <w:r w:rsidR="00314DFC" w:rsidRPr="000F7809">
        <w:t>80).</w:t>
      </w:r>
      <w:r w:rsidR="004C24F3">
        <w:t xml:space="preserve"> </w:t>
      </w:r>
    </w:p>
    <w:p w:rsidR="00E8385A" w:rsidRPr="000F7809" w:rsidRDefault="00314DFC" w:rsidP="00B53B56">
      <w:pPr>
        <w:pStyle w:val="TA"/>
      </w:pPr>
      <w:r w:rsidRPr="000F7809">
        <w:t>Lead a brief full class discussion.</w:t>
      </w:r>
    </w:p>
    <w:p w:rsidR="00063017" w:rsidRDefault="00063017" w:rsidP="00B53B56">
      <w:pPr>
        <w:pStyle w:val="BR"/>
      </w:pPr>
    </w:p>
    <w:p w:rsidR="003A3599" w:rsidRDefault="003A3599" w:rsidP="00B53B56">
      <w:pPr>
        <w:pStyle w:val="TA"/>
      </w:pPr>
      <w:r w:rsidRPr="000F7809">
        <w:t>Inst</w:t>
      </w:r>
      <w:r w:rsidR="00AD1742">
        <w:t xml:space="preserve">ruct students to </w:t>
      </w:r>
      <w:r w:rsidR="001A4BE0">
        <w:t>reread</w:t>
      </w:r>
      <w:r w:rsidR="00AD1742">
        <w:t xml:space="preserve"> </w:t>
      </w:r>
      <w:r w:rsidR="0087749D">
        <w:t xml:space="preserve">aloud in their groups </w:t>
      </w:r>
      <w:r w:rsidR="00AD1742">
        <w:t>from “T</w:t>
      </w:r>
      <w:r w:rsidRPr="000F7809">
        <w:t>hose were great days back then</w:t>
      </w:r>
      <w:r w:rsidR="00A074D0">
        <w:t>, great days</w:t>
      </w:r>
      <w:r w:rsidRPr="000F7809">
        <w:t>” through “</w:t>
      </w:r>
      <w:r w:rsidR="00A074D0">
        <w:t xml:space="preserve">an unexpected element entered his life: </w:t>
      </w:r>
      <w:r w:rsidRPr="000F7809">
        <w:t>his son Don” (</w:t>
      </w:r>
      <w:r w:rsidR="0087749D">
        <w:t>pp. 81–</w:t>
      </w:r>
      <w:r w:rsidRPr="000F7809">
        <w:t xml:space="preserve">82). </w:t>
      </w:r>
    </w:p>
    <w:p w:rsidR="003A3599" w:rsidRPr="003A3599" w:rsidRDefault="003A3599" w:rsidP="00B53B56">
      <w:pPr>
        <w:pStyle w:val="IN"/>
      </w:pPr>
      <w:r w:rsidRPr="000F7809">
        <w:t xml:space="preserve">It may be necessary to spend additional time addressing Charlie Billingsley’s statement “those inbred </w:t>
      </w:r>
      <w:proofErr w:type="spellStart"/>
      <w:proofErr w:type="gramStart"/>
      <w:r w:rsidRPr="000F7809">
        <w:t>Okies</w:t>
      </w:r>
      <w:proofErr w:type="spellEnd"/>
      <w:r w:rsidRPr="000F7809">
        <w:t>,</w:t>
      </w:r>
      <w:proofErr w:type="gramEnd"/>
      <w:r w:rsidRPr="000F7809">
        <w:t xml:space="preserve"> they didn’t take kindly to the pros from Dover” (</w:t>
      </w:r>
      <w:r w:rsidR="0087749D">
        <w:t xml:space="preserve">p. </w:t>
      </w:r>
      <w:r w:rsidRPr="000F7809">
        <w:t>81). As with the sensitive material on page</w:t>
      </w:r>
      <w:r w:rsidR="0087749D">
        <w:t>s</w:t>
      </w:r>
      <w:r w:rsidRPr="000F7809">
        <w:t xml:space="preserve"> 79 and 83, it is important that students practice engaging with this controversial material and the assumptions, prejudices, and conflicts it reveals, in a productive, critical, and thoughtful manner.</w:t>
      </w:r>
    </w:p>
    <w:p w:rsidR="00166365" w:rsidRPr="00EE066A" w:rsidRDefault="003A3599" w:rsidP="00B53B56">
      <w:pPr>
        <w:pStyle w:val="Q"/>
      </w:pPr>
      <w:r w:rsidRPr="00EE066A">
        <w:t xml:space="preserve">How was Charlie's life </w:t>
      </w:r>
      <w:r w:rsidR="00EE066A">
        <w:t>“</w:t>
      </w:r>
      <w:r w:rsidRPr="00EE066A">
        <w:t>never quite the same</w:t>
      </w:r>
      <w:r w:rsidR="00EE066A">
        <w:t>”</w:t>
      </w:r>
      <w:r w:rsidRPr="00EE066A">
        <w:t xml:space="preserve"> after high school (</w:t>
      </w:r>
      <w:r w:rsidR="0087749D" w:rsidRPr="00EE066A">
        <w:t xml:space="preserve">p. </w:t>
      </w:r>
      <w:r w:rsidRPr="00EE066A">
        <w:t>81)?</w:t>
      </w:r>
      <w:r w:rsidR="004C24F3" w:rsidRPr="00EE066A">
        <w:t xml:space="preserve"> </w:t>
      </w:r>
    </w:p>
    <w:p w:rsidR="00B818CB" w:rsidRPr="000F7809" w:rsidRDefault="00B818CB" w:rsidP="00E26602">
      <w:pPr>
        <w:pStyle w:val="SR"/>
        <w:rPr>
          <w:rFonts w:asciiTheme="minorHAnsi" w:hAnsiTheme="minorHAnsi"/>
        </w:rPr>
      </w:pPr>
      <w:proofErr w:type="gramStart"/>
      <w:r>
        <w:rPr>
          <w:rFonts w:asciiTheme="minorHAnsi" w:hAnsiTheme="minorHAnsi"/>
        </w:rPr>
        <w:t>Students responses may include evidence from the description of Charlie Billingsley’s time in college (</w:t>
      </w:r>
      <w:r w:rsidR="00E26602">
        <w:t>“</w:t>
      </w:r>
      <w:r w:rsidRPr="00EF6A3C">
        <w:t xml:space="preserve">you were a whole lot more expendable in college, a hero one day and </w:t>
      </w:r>
      <w:r w:rsidR="00454AEB">
        <w:t>a broken-</w:t>
      </w:r>
      <w:r w:rsidRPr="00EF6A3C">
        <w:t>down nobody the next, and if you didn</w:t>
      </w:r>
      <w:r w:rsidR="00EE066A">
        <w:t>’</w:t>
      </w:r>
      <w:r w:rsidRPr="00EF6A3C">
        <w:t>t like it no one really gave a crap because there was always a bun</w:t>
      </w:r>
      <w:r w:rsidR="00454AEB">
        <w:t>ch of guys ready to replace you in a second</w:t>
      </w:r>
      <w:r w:rsidR="00E26602">
        <w:t>”</w:t>
      </w:r>
      <w:r w:rsidR="00B111AF">
        <w:t xml:space="preserve"> (</w:t>
      </w:r>
      <w:r w:rsidR="0087749D">
        <w:t xml:space="preserve">p. </w:t>
      </w:r>
      <w:r>
        <w:t>81)</w:t>
      </w:r>
      <w:r w:rsidR="0087749D">
        <w:t>)</w:t>
      </w:r>
      <w:r w:rsidR="0004521A">
        <w:t xml:space="preserve">, </w:t>
      </w:r>
      <w:r>
        <w:rPr>
          <w:rFonts w:asciiTheme="minorHAnsi" w:hAnsiTheme="minorHAnsi"/>
        </w:rPr>
        <w:t>while he was travelling (</w:t>
      </w:r>
      <w:r>
        <w:t xml:space="preserve">“…loaded down with the baggage of too much booze…and too many wives… still casting around for the proper fit twenty years out of high school, </w:t>
      </w:r>
      <w:r w:rsidRPr="00EF6A3C">
        <w:t>still trying to find the way home"</w:t>
      </w:r>
      <w:r w:rsidR="00B111AF">
        <w:t xml:space="preserve"> (</w:t>
      </w:r>
      <w:r w:rsidR="0087749D">
        <w:t xml:space="preserve">p. </w:t>
      </w:r>
      <w:r w:rsidR="00B111AF">
        <w:t>81)</w:t>
      </w:r>
      <w:r w:rsidR="0087749D">
        <w:t>)</w:t>
      </w:r>
      <w:r>
        <w:rPr>
          <w:rFonts w:asciiTheme="minorHAnsi" w:hAnsiTheme="minorHAnsi"/>
        </w:rPr>
        <w:t>, or after he returned to Odessa (</w:t>
      </w:r>
      <w:r w:rsidR="00E26602">
        <w:t>“</w:t>
      </w:r>
      <w:r w:rsidRPr="00EF6A3C">
        <w:t>He floated from one job to another, some of them</w:t>
      </w:r>
      <w:r w:rsidR="00454AEB">
        <w:t xml:space="preserve"> good, some of them not so good</w:t>
      </w:r>
      <w:r w:rsidR="00E26602">
        <w:t>”</w:t>
      </w:r>
      <w:r w:rsidR="00B111AF">
        <w:t xml:space="preserve"> (</w:t>
      </w:r>
      <w:r w:rsidR="0087749D">
        <w:t xml:space="preserve">p. </w:t>
      </w:r>
      <w:r>
        <w:t>81)</w:t>
      </w:r>
      <w:r w:rsidR="0087749D">
        <w:t>)</w:t>
      </w:r>
      <w:r w:rsidR="00FA7B07">
        <w:t>.</w:t>
      </w:r>
      <w:proofErr w:type="gramEnd"/>
      <w:r w:rsidR="00FA7B07">
        <w:t xml:space="preserve"> S</w:t>
      </w:r>
      <w:r>
        <w:rPr>
          <w:rFonts w:asciiTheme="minorHAnsi" w:hAnsiTheme="minorHAnsi"/>
        </w:rPr>
        <w:t>tudent responses should indicate an understanding that once Charlie left</w:t>
      </w:r>
      <w:r w:rsidRPr="00B818CB">
        <w:rPr>
          <w:rFonts w:asciiTheme="minorHAnsi" w:hAnsiTheme="minorHAnsi"/>
        </w:rPr>
        <w:t xml:space="preserve"> the </w:t>
      </w:r>
      <w:r w:rsidRPr="00E26602">
        <w:rPr>
          <w:rFonts w:asciiTheme="minorHAnsi" w:hAnsiTheme="minorHAnsi"/>
          <w:spacing w:val="-2"/>
        </w:rPr>
        <w:lastRenderedPageBreak/>
        <w:t>spotlight of high school football, he could not regain the same sense of belonging and of being someone special. He spends the rest of his life unsuccessfully searching for the things he has lost</w:t>
      </w:r>
      <w:r w:rsidRPr="00B818CB">
        <w:rPr>
          <w:rFonts w:asciiTheme="minorHAnsi" w:hAnsiTheme="minorHAnsi"/>
        </w:rPr>
        <w:t>.</w:t>
      </w:r>
    </w:p>
    <w:p w:rsidR="00C879AF" w:rsidRDefault="003A3599" w:rsidP="00B53B56">
      <w:pPr>
        <w:pStyle w:val="TA"/>
      </w:pPr>
      <w:r w:rsidRPr="000F7809">
        <w:t xml:space="preserve">Lead a brief full class discussion. </w:t>
      </w:r>
    </w:p>
    <w:p w:rsidR="00156B88" w:rsidRDefault="003A3599" w:rsidP="006863AE">
      <w:pPr>
        <w:pStyle w:val="IN"/>
      </w:pPr>
      <w:r w:rsidRPr="000F7809">
        <w:t xml:space="preserve">Remind students not to repeat key details that </w:t>
      </w:r>
      <w:proofErr w:type="gramStart"/>
      <w:r w:rsidRPr="000F7809">
        <w:t>have already been offered</w:t>
      </w:r>
      <w:proofErr w:type="gramEnd"/>
      <w:r w:rsidRPr="000F7809">
        <w:t xml:space="preserve"> in discussion to ensure brevity.</w:t>
      </w:r>
    </w:p>
    <w:p w:rsidR="0063546F" w:rsidRDefault="0063546F" w:rsidP="0063546F">
      <w:pPr>
        <w:pStyle w:val="BR"/>
      </w:pPr>
    </w:p>
    <w:p w:rsidR="00387171" w:rsidRPr="000F7809" w:rsidRDefault="00387171" w:rsidP="00B53B56">
      <w:pPr>
        <w:pStyle w:val="TA"/>
      </w:pPr>
      <w:r w:rsidRPr="000F7809">
        <w:t>Inst</w:t>
      </w:r>
      <w:r w:rsidR="00AD1742">
        <w:t>ruct students</w:t>
      </w:r>
      <w:r w:rsidR="001A4BE0">
        <w:t xml:space="preserve"> to read</w:t>
      </w:r>
      <w:r w:rsidR="00AD1742">
        <w:t xml:space="preserve"> </w:t>
      </w:r>
      <w:r w:rsidR="00B17E30">
        <w:t xml:space="preserve">aloud </w:t>
      </w:r>
      <w:r w:rsidR="00FA7B07">
        <w:t xml:space="preserve">in their groups </w:t>
      </w:r>
      <w:r w:rsidR="00AD1742">
        <w:t>from “W</w:t>
      </w:r>
      <w:r w:rsidRPr="000F7809">
        <w:t>hether he knew it or not</w:t>
      </w:r>
      <w:r w:rsidR="00497E22">
        <w:t>, Don had become</w:t>
      </w:r>
      <w:r w:rsidRPr="000F7809">
        <w:t>” through “</w:t>
      </w:r>
      <w:r w:rsidR="00497E22">
        <w:t xml:space="preserve">at least for </w:t>
      </w:r>
      <w:r w:rsidRPr="000F7809">
        <w:t>as long as the season lasted” (</w:t>
      </w:r>
      <w:r w:rsidR="00FA7B07">
        <w:t>pp. 83–</w:t>
      </w:r>
      <w:r w:rsidRPr="000F7809">
        <w:t>84).</w:t>
      </w:r>
    </w:p>
    <w:p w:rsidR="00387171" w:rsidRDefault="00387171" w:rsidP="00B53B56">
      <w:pPr>
        <w:pStyle w:val="TA"/>
      </w:pPr>
      <w:r w:rsidRPr="000F7809">
        <w:t xml:space="preserve">Display the following questions for students to discuss in their groups. Allow time before asking students to share out with the class: </w:t>
      </w:r>
    </w:p>
    <w:p w:rsidR="00387171" w:rsidRDefault="00387171" w:rsidP="00B53B56">
      <w:pPr>
        <w:pStyle w:val="Q"/>
      </w:pPr>
      <w:r w:rsidRPr="000F7809">
        <w:t xml:space="preserve">What </w:t>
      </w:r>
      <w:proofErr w:type="gramStart"/>
      <w:r w:rsidRPr="000F7809">
        <w:t>is implied</w:t>
      </w:r>
      <w:proofErr w:type="gramEnd"/>
      <w:r w:rsidRPr="000F7809">
        <w:t xml:space="preserve"> in </w:t>
      </w:r>
      <w:proofErr w:type="spellStart"/>
      <w:r w:rsidRPr="000F7809">
        <w:t>Bissinger’s</w:t>
      </w:r>
      <w:proofErr w:type="spellEnd"/>
      <w:r w:rsidRPr="000F7809">
        <w:t xml:space="preserve"> description of Don as “Charlie Billingsley r</w:t>
      </w:r>
      <w:r w:rsidR="00497E22">
        <w:t>eborn seventeen years later” (</w:t>
      </w:r>
      <w:r w:rsidR="008F66CE">
        <w:t xml:space="preserve">p. </w:t>
      </w:r>
      <w:r w:rsidR="00497E22">
        <w:t>83</w:t>
      </w:r>
      <w:r w:rsidRPr="000F7809">
        <w:t xml:space="preserve">)? </w:t>
      </w:r>
    </w:p>
    <w:p w:rsidR="00387171" w:rsidRDefault="009A4D1C" w:rsidP="00E26602">
      <w:pPr>
        <w:pStyle w:val="SR"/>
      </w:pPr>
      <w:r>
        <w:t xml:space="preserve">Students should infer that </w:t>
      </w:r>
      <w:proofErr w:type="spellStart"/>
      <w:r>
        <w:t>Bissinger</w:t>
      </w:r>
      <w:proofErr w:type="spellEnd"/>
      <w:r>
        <w:t xml:space="preserve"> is implying that </w:t>
      </w:r>
      <w:r w:rsidR="00387171" w:rsidRPr="000F7809">
        <w:t xml:space="preserve">Don </w:t>
      </w:r>
      <w:proofErr w:type="gramStart"/>
      <w:r w:rsidR="00387171" w:rsidRPr="000F7809">
        <w:t>is headed</w:t>
      </w:r>
      <w:proofErr w:type="gramEnd"/>
      <w:r w:rsidR="00387171" w:rsidRPr="000F7809">
        <w:t xml:space="preserve"> down the same path, good or bad, that Charlie took in life.</w:t>
      </w:r>
    </w:p>
    <w:p w:rsidR="008F66CE" w:rsidRPr="008F66CE" w:rsidRDefault="008F66CE" w:rsidP="008F66CE">
      <w:pPr>
        <w:pStyle w:val="IN"/>
        <w:rPr>
          <w:b/>
        </w:rPr>
      </w:pPr>
      <w:r w:rsidRPr="008F66CE">
        <w:rPr>
          <w:b/>
        </w:rPr>
        <w:t>Differentiation Consideration</w:t>
      </w:r>
      <w:r w:rsidR="006863AE" w:rsidRPr="008F66CE">
        <w:rPr>
          <w:b/>
        </w:rPr>
        <w:t>:</w:t>
      </w:r>
      <w:r w:rsidR="00387171" w:rsidRPr="008F66CE">
        <w:rPr>
          <w:b/>
        </w:rPr>
        <w:t xml:space="preserve"> </w:t>
      </w:r>
      <w:r w:rsidR="00D4517B">
        <w:t xml:space="preserve">Consider asking the following question to provide additional scaffolding: </w:t>
      </w:r>
    </w:p>
    <w:p w:rsidR="00387171" w:rsidRPr="00D4517B" w:rsidRDefault="00387171" w:rsidP="00D4517B">
      <w:pPr>
        <w:pStyle w:val="Q"/>
        <w:ind w:left="360"/>
        <w:rPr>
          <w:color w:val="4F81BD" w:themeColor="accent1"/>
        </w:rPr>
      </w:pPr>
      <w:r w:rsidRPr="00D4517B">
        <w:rPr>
          <w:color w:val="4F81BD" w:themeColor="accent1"/>
        </w:rPr>
        <w:t>How does Don establish his reputation? What preconceptions does his behavior reveal?</w:t>
      </w:r>
    </w:p>
    <w:p w:rsidR="00387171" w:rsidRPr="00D4517B" w:rsidRDefault="00387171" w:rsidP="00E26602">
      <w:pPr>
        <w:pStyle w:val="SR"/>
      </w:pPr>
      <w:r w:rsidRPr="00D4517B">
        <w:t xml:space="preserve">Don establishes his reputation by “mixing it up with kids who were a whole lot bigger” and gets into a fight with </w:t>
      </w:r>
      <w:proofErr w:type="spellStart"/>
      <w:r w:rsidRPr="00D4517B">
        <w:t>Boobie</w:t>
      </w:r>
      <w:proofErr w:type="spellEnd"/>
      <w:r w:rsidRPr="00D4517B">
        <w:t xml:space="preserve">. His words </w:t>
      </w:r>
      <w:r w:rsidR="00D4517B">
        <w:t>(</w:t>
      </w:r>
      <w:r w:rsidRPr="00D4517B">
        <w:t>“those niggers, they talk a lot</w:t>
      </w:r>
      <w:r w:rsidR="00B17E30" w:rsidRPr="00D4517B">
        <w:t>”</w:t>
      </w:r>
      <w:r w:rsidR="00D4517B">
        <w:t xml:space="preserve"> </w:t>
      </w:r>
      <w:r w:rsidR="00D4517B" w:rsidRPr="00D4517B">
        <w:t>(</w:t>
      </w:r>
      <w:r w:rsidR="00D4517B">
        <w:t xml:space="preserve">p. </w:t>
      </w:r>
      <w:r w:rsidR="00D4517B" w:rsidRPr="00D4517B">
        <w:t>83)</w:t>
      </w:r>
      <w:r w:rsidR="00B17E30" w:rsidRPr="00D4517B">
        <w:t>)</w:t>
      </w:r>
      <w:r w:rsidR="00D4517B">
        <w:t xml:space="preserve"> </w:t>
      </w:r>
      <w:r w:rsidRPr="00D4517B">
        <w:t>and actions (“wasn’t intimidated”</w:t>
      </w:r>
      <w:r w:rsidR="00D4517B">
        <w:t xml:space="preserve"> and </w:t>
      </w:r>
      <w:r w:rsidRPr="00D4517B">
        <w:t>“took him down easily”</w:t>
      </w:r>
      <w:r w:rsidR="00D4517B">
        <w:t xml:space="preserve"> </w:t>
      </w:r>
      <w:r w:rsidR="00D4517B" w:rsidRPr="00D4517B">
        <w:t>(</w:t>
      </w:r>
      <w:r w:rsidR="00D4517B">
        <w:t xml:space="preserve">p. </w:t>
      </w:r>
      <w:r w:rsidR="00D4517B" w:rsidRPr="00D4517B">
        <w:t>83)</w:t>
      </w:r>
      <w:r w:rsidR="00B17E30" w:rsidRPr="00D4517B">
        <w:t xml:space="preserve">) </w:t>
      </w:r>
      <w:r w:rsidRPr="00D4517B">
        <w:t xml:space="preserve">suggest that Don holds offensive preconceptions based on race. </w:t>
      </w:r>
    </w:p>
    <w:p w:rsidR="00387171" w:rsidRDefault="00387171" w:rsidP="006863AE">
      <w:pPr>
        <w:pStyle w:val="IN"/>
      </w:pPr>
      <w:r w:rsidRPr="000F7809">
        <w:t xml:space="preserve">This is a highly sensitive racially charged moment in the text. Addressing it in this passage is crucial for students to be able to access and analyze the complex race relations in this text. </w:t>
      </w:r>
      <w:r w:rsidR="00BB3C49">
        <w:t>I</w:t>
      </w:r>
      <w:r w:rsidRPr="000F7809">
        <w:t>t is important to establish and model classroom norms and expectations for a respectful and critical approach to sensitive topics in an academic context.</w:t>
      </w:r>
      <w:r w:rsidR="004C24F3">
        <w:t xml:space="preserve"> </w:t>
      </w:r>
    </w:p>
    <w:p w:rsidR="00387171" w:rsidRDefault="00387171" w:rsidP="00B53B56">
      <w:pPr>
        <w:pStyle w:val="Q"/>
      </w:pPr>
      <w:r w:rsidRPr="000F7809">
        <w:t xml:space="preserve">How does Odessa’s collective memory compare to the portrait </w:t>
      </w:r>
      <w:proofErr w:type="spellStart"/>
      <w:r w:rsidRPr="000F7809">
        <w:t>Bissinger</w:t>
      </w:r>
      <w:proofErr w:type="spellEnd"/>
      <w:r w:rsidRPr="000F7809">
        <w:t xml:space="preserve"> offers of Charlie? What is forgotten in Odessa in order to “dream</w:t>
      </w:r>
      <w:r w:rsidR="00D11CB7">
        <w:t xml:space="preserve"> </w:t>
      </w:r>
      <w:r w:rsidR="00497E22">
        <w:t>[</w:t>
      </w:r>
      <w:r w:rsidR="00AD1742">
        <w:t>…</w:t>
      </w:r>
      <w:r w:rsidR="00497E22">
        <w:t>]</w:t>
      </w:r>
      <w:r w:rsidRPr="000F7809">
        <w:t xml:space="preserve"> of heroes”?</w:t>
      </w:r>
    </w:p>
    <w:p w:rsidR="00387171" w:rsidRDefault="00A35B9A" w:rsidP="00E26602">
      <w:pPr>
        <w:pStyle w:val="SR"/>
      </w:pPr>
      <w:r>
        <w:t>T</w:t>
      </w:r>
      <w:r w:rsidR="00387171" w:rsidRPr="000F7809">
        <w:t>he town of Odessa remembers Charlie for his success in football in high</w:t>
      </w:r>
      <w:r>
        <w:t xml:space="preserve"> </w:t>
      </w:r>
      <w:r w:rsidR="00387171" w:rsidRPr="000F7809">
        <w:t xml:space="preserve">school, </w:t>
      </w:r>
      <w:r w:rsidR="0004521A">
        <w:t xml:space="preserve">where </w:t>
      </w:r>
      <w:r w:rsidR="00387171" w:rsidRPr="000F7809">
        <w:t>he was “the most valuable offensive player in the district” (</w:t>
      </w:r>
      <w:r>
        <w:t xml:space="preserve">p. </w:t>
      </w:r>
      <w:r w:rsidR="00387171" w:rsidRPr="000F7809">
        <w:t>84). They remember him as a “hero</w:t>
      </w:r>
      <w:proofErr w:type="gramStart"/>
      <w:r>
        <w:t>,</w:t>
      </w:r>
      <w:r w:rsidR="00387171" w:rsidRPr="000F7809">
        <w:t>”</w:t>
      </w:r>
      <w:proofErr w:type="gramEnd"/>
      <w:r w:rsidR="00387171" w:rsidRPr="000F7809">
        <w:t xml:space="preserve"> not a “broken-down nobody” (</w:t>
      </w:r>
      <w:r>
        <w:t xml:space="preserve">p. </w:t>
      </w:r>
      <w:r w:rsidR="00387171" w:rsidRPr="000F7809">
        <w:t>81)</w:t>
      </w:r>
      <w:r w:rsidR="00BB3C49">
        <w:t>,</w:t>
      </w:r>
      <w:r w:rsidR="00387171" w:rsidRPr="000F7809">
        <w:t xml:space="preserve"> even though he has grown up to be a drunk with no job. Listen for students to infer that the residents of Odessa “forget” all of Charl</w:t>
      </w:r>
      <w:r w:rsidR="00497E22">
        <w:t>ie’s failures in order to keep dreaming of heroes.</w:t>
      </w:r>
    </w:p>
    <w:p w:rsidR="00387171" w:rsidRDefault="00387171" w:rsidP="00B53B56">
      <w:pPr>
        <w:pStyle w:val="Q"/>
      </w:pPr>
      <w:r w:rsidRPr="000F7809">
        <w:lastRenderedPageBreak/>
        <w:t>What might the status Charlie retains in Odessa suggest about the social pressure</w:t>
      </w:r>
      <w:r>
        <w:t>s</w:t>
      </w:r>
      <w:r w:rsidRPr="000F7809">
        <w:t xml:space="preserve"> </w:t>
      </w:r>
      <w:r w:rsidR="00A81260">
        <w:t xml:space="preserve">placed </w:t>
      </w:r>
      <w:r w:rsidRPr="000F7809">
        <w:t xml:space="preserve">on Don? </w:t>
      </w:r>
    </w:p>
    <w:p w:rsidR="00387171" w:rsidRPr="000F7809" w:rsidRDefault="00BF10F6" w:rsidP="00E26602">
      <w:pPr>
        <w:pStyle w:val="SR"/>
      </w:pPr>
      <w:r>
        <w:t>B</w:t>
      </w:r>
      <w:r w:rsidR="00387171" w:rsidRPr="000F7809">
        <w:t>ecause Don and Charlie are regarded as the same</w:t>
      </w:r>
      <w:r>
        <w:t>,</w:t>
      </w:r>
      <w:r w:rsidR="00387171" w:rsidRPr="000F7809">
        <w:t xml:space="preserve"> “spitting image,” “like his father”</w:t>
      </w:r>
      <w:r w:rsidR="00BB3C49">
        <w:t xml:space="preserve"> (</w:t>
      </w:r>
      <w:r>
        <w:t xml:space="preserve">p. </w:t>
      </w:r>
      <w:r w:rsidR="00BB3C49">
        <w:t>83)</w:t>
      </w:r>
      <w:r>
        <w:t>,</w:t>
      </w:r>
      <w:r w:rsidR="00387171" w:rsidRPr="000F7809">
        <w:t xml:space="preserve"> the town might expect Don to be as much of a “hero” as his father was</w:t>
      </w:r>
      <w:r w:rsidR="00497E22">
        <w:t xml:space="preserve"> (</w:t>
      </w:r>
      <w:r>
        <w:t xml:space="preserve">p. </w:t>
      </w:r>
      <w:r w:rsidR="00497E22">
        <w:t>81)</w:t>
      </w:r>
      <w:r w:rsidR="00387171" w:rsidRPr="000F7809">
        <w:t xml:space="preserve"> and to have the same skills and success in football.</w:t>
      </w:r>
    </w:p>
    <w:p w:rsidR="00387171" w:rsidRPr="000F7809" w:rsidRDefault="00387171" w:rsidP="00B53B56">
      <w:pPr>
        <w:pStyle w:val="Q"/>
      </w:pPr>
      <w:r w:rsidRPr="000F7809">
        <w:t>How might your understanding of the relationship between Charlie and Don be different if the word “through” was replaced with “for” in the last sentence of paragraph three</w:t>
      </w:r>
      <w:r w:rsidR="00497E22">
        <w:t xml:space="preserve"> (</w:t>
      </w:r>
      <w:r w:rsidR="00BF10F6">
        <w:t xml:space="preserve">p. </w:t>
      </w:r>
      <w:r w:rsidR="00497E22">
        <w:t>84)</w:t>
      </w:r>
      <w:r w:rsidRPr="000F7809">
        <w:t>?</w:t>
      </w:r>
    </w:p>
    <w:p w:rsidR="00387171" w:rsidRPr="000F7809" w:rsidRDefault="00BF10F6" w:rsidP="00E26602">
      <w:pPr>
        <w:pStyle w:val="SR"/>
      </w:pPr>
      <w:r>
        <w:t>I</w:t>
      </w:r>
      <w:r w:rsidR="00955C72">
        <w:t>f Charlie Billingsley had</w:t>
      </w:r>
      <w:r w:rsidR="00387171" w:rsidRPr="000F7809">
        <w:t xml:space="preserve"> said of his son</w:t>
      </w:r>
      <w:r>
        <w:t>,</w:t>
      </w:r>
      <w:r w:rsidR="00387171" w:rsidRPr="000F7809">
        <w:t xml:space="preserve"> “</w:t>
      </w:r>
      <w:r w:rsidR="00387171">
        <w:t xml:space="preserve">I got him to live for,” rather </w:t>
      </w:r>
      <w:r w:rsidR="00387171" w:rsidRPr="000F7809">
        <w:t>than “I got him to live through</w:t>
      </w:r>
      <w:proofErr w:type="gramStart"/>
      <w:r w:rsidR="00387171" w:rsidRPr="000F7809">
        <w:t>,”</w:t>
      </w:r>
      <w:proofErr w:type="gramEnd"/>
      <w:r w:rsidR="00387171" w:rsidRPr="000F7809">
        <w:t xml:space="preserve"> </w:t>
      </w:r>
      <w:r w:rsidR="00BB3C49">
        <w:t>(</w:t>
      </w:r>
      <w:r>
        <w:t xml:space="preserve">p. </w:t>
      </w:r>
      <w:r w:rsidR="00BB3C49">
        <w:t xml:space="preserve">84) </w:t>
      </w:r>
      <w:r w:rsidR="00387171" w:rsidRPr="000F7809">
        <w:t xml:space="preserve">this father/son relationship might appear to be more like the relationship between Mike and Billy. Charlie “lives through” Don’s achievements, indicating that his investment in Don’s success is self-serving. If Charlie had said that he “lived for” his son, this would indicate a pride centered </w:t>
      </w:r>
      <w:proofErr w:type="gramStart"/>
      <w:r w:rsidR="00387171" w:rsidRPr="000F7809">
        <w:t>around</w:t>
      </w:r>
      <w:proofErr w:type="gramEnd"/>
      <w:r w:rsidR="00387171" w:rsidRPr="000F7809">
        <w:t xml:space="preserve"> his son’s accomplishments, rather than an attempt to reestablish his own past glory through Don’s success.</w:t>
      </w:r>
    </w:p>
    <w:p w:rsidR="00B818CB" w:rsidRDefault="00C750CE" w:rsidP="00896863">
      <w:pPr>
        <w:pStyle w:val="LearningSequenceHeader"/>
      </w:pPr>
      <w:r>
        <w:t xml:space="preserve">Activity </w:t>
      </w:r>
      <w:r w:rsidR="00E211DC">
        <w:t>4</w:t>
      </w:r>
      <w:r w:rsidR="00B818CB">
        <w:t>: Quick Write</w:t>
      </w:r>
      <w:r w:rsidR="00B818CB">
        <w:tab/>
        <w:t>10%</w:t>
      </w:r>
    </w:p>
    <w:p w:rsidR="00B818CB" w:rsidRPr="00E26602" w:rsidRDefault="0016050F" w:rsidP="00B53B56">
      <w:pPr>
        <w:pStyle w:val="TA"/>
      </w:pPr>
      <w:r w:rsidRPr="00E26602">
        <w:t xml:space="preserve">Review the </w:t>
      </w:r>
      <w:r w:rsidR="00386F04" w:rsidRPr="00E26602">
        <w:t xml:space="preserve">Short Response Checklist </w:t>
      </w:r>
      <w:r w:rsidR="00175C6D" w:rsidRPr="00E26602">
        <w:t>and Rub</w:t>
      </w:r>
      <w:r w:rsidR="00BF10F6" w:rsidRPr="00E26602">
        <w:t>r</w:t>
      </w:r>
      <w:r w:rsidR="00175C6D" w:rsidRPr="00E26602">
        <w:t xml:space="preserve">ic </w:t>
      </w:r>
      <w:r w:rsidRPr="00E26602">
        <w:t>with students</w:t>
      </w:r>
      <w:r w:rsidR="008B3D94" w:rsidRPr="00E26602">
        <w:t xml:space="preserve">. </w:t>
      </w:r>
      <w:r w:rsidR="00B818CB" w:rsidRPr="00E26602">
        <w:t xml:space="preserve">Instruct students to respond briefly in writing to the </w:t>
      </w:r>
      <w:r w:rsidR="00175C6D" w:rsidRPr="00E26602">
        <w:t xml:space="preserve">Quick Write </w:t>
      </w:r>
      <w:r w:rsidR="00B818CB" w:rsidRPr="00E26602">
        <w:t>prompt</w:t>
      </w:r>
      <w:r w:rsidR="00C750CE" w:rsidRPr="00E26602">
        <w:t xml:space="preserve">. Remind students that they should use a semicolon in their response and that they </w:t>
      </w:r>
      <w:proofErr w:type="gramStart"/>
      <w:r w:rsidR="00C750CE" w:rsidRPr="00E26602">
        <w:t>will be assessed</w:t>
      </w:r>
      <w:proofErr w:type="gramEnd"/>
      <w:r w:rsidR="00C750CE" w:rsidRPr="00E26602">
        <w:t xml:space="preserve"> on this skill</w:t>
      </w:r>
      <w:r w:rsidR="009D3B68" w:rsidRPr="00E26602">
        <w:t>.</w:t>
      </w:r>
    </w:p>
    <w:p w:rsidR="00E104D2" w:rsidRPr="002D4698" w:rsidRDefault="009D3B68" w:rsidP="00B53B56">
      <w:pPr>
        <w:pStyle w:val="Q"/>
        <w:rPr>
          <w:rFonts w:cs="Calibri"/>
        </w:rPr>
      </w:pPr>
      <w:r>
        <w:t xml:space="preserve">What connection does </w:t>
      </w:r>
      <w:proofErr w:type="spellStart"/>
      <w:r>
        <w:t>Bissinger</w:t>
      </w:r>
      <w:proofErr w:type="spellEnd"/>
      <w:r>
        <w:t xml:space="preserve"> develop between Don and Charlie Billingsley’s relationship and Permian football? </w:t>
      </w:r>
      <w:r w:rsidR="00E104D2">
        <w:rPr>
          <w:rFonts w:cs="Calibri"/>
        </w:rPr>
        <w:t xml:space="preserve">Use key details from the text to support your response. </w:t>
      </w:r>
    </w:p>
    <w:p w:rsidR="00B818CB" w:rsidRDefault="00BF6F53" w:rsidP="00B53B56">
      <w:pPr>
        <w:pStyle w:val="SA"/>
      </w:pPr>
      <w:r>
        <w:t>Students listen and read</w:t>
      </w:r>
      <w:r w:rsidR="00B818CB">
        <w:t xml:space="preserve"> the Quick Write prompt. </w:t>
      </w:r>
    </w:p>
    <w:p w:rsidR="00BF6F53" w:rsidRDefault="00BF6F53" w:rsidP="00BF10F6">
      <w:pPr>
        <w:pStyle w:val="IN"/>
      </w:pPr>
      <w:r>
        <w:t>Display the</w:t>
      </w:r>
      <w:r w:rsidRPr="002C38DB">
        <w:t xml:space="preserve"> prompt for students to see</w:t>
      </w:r>
      <w:r>
        <w:t>, or provide the prompt in</w:t>
      </w:r>
      <w:r w:rsidRPr="002C38DB">
        <w:t xml:space="preserve"> hard copy</w:t>
      </w:r>
      <w:r>
        <w:t>.</w:t>
      </w:r>
    </w:p>
    <w:p w:rsidR="00BF6F53" w:rsidRPr="00A73483" w:rsidRDefault="00BF6F53" w:rsidP="00BF6F53">
      <w:pPr>
        <w:pStyle w:val="TA"/>
      </w:pPr>
      <w:proofErr w:type="gramStart"/>
      <w:r>
        <w:t>Transition students to the independent Quick Write.</w:t>
      </w:r>
      <w:proofErr w:type="gramEnd"/>
      <w:r w:rsidRPr="000149E8">
        <w:t xml:space="preserve"> </w:t>
      </w:r>
    </w:p>
    <w:p w:rsidR="00BF10F6" w:rsidRDefault="00BF6F53" w:rsidP="00896863">
      <w:pPr>
        <w:pStyle w:val="SA"/>
      </w:pPr>
      <w:r>
        <w:t xml:space="preserve">Students independently answer the prompt, using evidence from the text. </w:t>
      </w:r>
    </w:p>
    <w:p w:rsidR="00BF6F53" w:rsidRPr="00B92418" w:rsidRDefault="00BF6F53" w:rsidP="00E26602">
      <w:pPr>
        <w:pStyle w:val="SR"/>
      </w:pPr>
      <w:r>
        <w:t>See the High Performance Response at the beginning of this lesson.</w:t>
      </w:r>
    </w:p>
    <w:p w:rsidR="00D70BFF" w:rsidRDefault="003A3599" w:rsidP="00896863">
      <w:pPr>
        <w:pStyle w:val="LearningSequenceHeader"/>
      </w:pPr>
      <w:r>
        <w:t xml:space="preserve">Activity </w:t>
      </w:r>
      <w:r w:rsidR="00E211DC">
        <w:t>5</w:t>
      </w:r>
      <w:r w:rsidR="00D70BFF">
        <w:t>: Closing</w:t>
      </w:r>
      <w:r w:rsidR="00D70BFF">
        <w:tab/>
        <w:t>5%</w:t>
      </w:r>
    </w:p>
    <w:p w:rsidR="00B92418" w:rsidRDefault="005B5A7D" w:rsidP="002753FE">
      <w:pPr>
        <w:pStyle w:val="TA"/>
      </w:pPr>
      <w:r w:rsidRPr="005B5A7D">
        <w:t>Display and distribute</w:t>
      </w:r>
      <w:r w:rsidR="00EE066A">
        <w:t xml:space="preserve"> the</w:t>
      </w:r>
      <w:r w:rsidRPr="005B5A7D">
        <w:t xml:space="preserve"> homework assignment.</w:t>
      </w:r>
      <w:r w:rsidR="00EF23C5">
        <w:t xml:space="preserve"> </w:t>
      </w:r>
      <w:r w:rsidR="00EF23C5" w:rsidRPr="00EF23C5">
        <w:t>For homework, instruct students to</w:t>
      </w:r>
      <w:r w:rsidR="003D790B">
        <w:t xml:space="preserve"> </w:t>
      </w:r>
      <w:r w:rsidR="006E1AD9">
        <w:t xml:space="preserve">reread the portion of the chapter they have read thus far and identify at least one central idea of the text. </w:t>
      </w:r>
    </w:p>
    <w:p w:rsidR="00201F76" w:rsidRDefault="006E1AD9" w:rsidP="002753FE">
      <w:pPr>
        <w:pStyle w:val="TA"/>
      </w:pPr>
      <w:r>
        <w:t xml:space="preserve">Additionally, students </w:t>
      </w:r>
      <w:r w:rsidR="00690803">
        <w:t>should continue to read</w:t>
      </w:r>
      <w:r w:rsidR="00EF23C5" w:rsidRPr="00EF23C5">
        <w:t xml:space="preserve"> their AIR</w:t>
      </w:r>
      <w:r w:rsidR="00690803">
        <w:t xml:space="preserve"> text</w:t>
      </w:r>
      <w:r w:rsidR="00F94609">
        <w:t xml:space="preserve">, using the lens </w:t>
      </w:r>
      <w:r w:rsidR="00EF23C5" w:rsidRPr="00EF23C5">
        <w:t>of focus</w:t>
      </w:r>
      <w:r w:rsidR="00BF10F6">
        <w:t xml:space="preserve"> </w:t>
      </w:r>
      <w:r w:rsidR="00EF23C5" w:rsidRPr="00EF23C5">
        <w:t xml:space="preserve">standard </w:t>
      </w:r>
      <w:r w:rsidR="0077185A">
        <w:t>RL.9-10.6 or RI.9-10.6</w:t>
      </w:r>
      <w:r w:rsidR="005B5A7D" w:rsidRPr="005B5A7D">
        <w:t xml:space="preserve">. </w:t>
      </w:r>
      <w:r w:rsidR="00EF23C5" w:rsidRPr="00EF23C5">
        <w:t>Students should come in prepared for a 3–5</w:t>
      </w:r>
      <w:r w:rsidR="00EE066A">
        <w:t>-</w:t>
      </w:r>
      <w:r w:rsidR="00EF23C5" w:rsidRPr="00EF23C5">
        <w:t xml:space="preserve">minute discussion at the beginning of the next lesson based on </w:t>
      </w:r>
      <w:r w:rsidR="0077185A">
        <w:t>the</w:t>
      </w:r>
      <w:r w:rsidR="00EF23C5" w:rsidRPr="00EF23C5">
        <w:t xml:space="preserve"> focus standard</w:t>
      </w:r>
      <w:r w:rsidR="005F584D">
        <w:t>.</w:t>
      </w:r>
      <w:r w:rsidR="00EF23C5" w:rsidRPr="00EF23C5">
        <w:t> </w:t>
      </w:r>
    </w:p>
    <w:p w:rsidR="00560E2F" w:rsidRDefault="00560E2F">
      <w:pPr>
        <w:pStyle w:val="Heading1"/>
      </w:pPr>
      <w:r>
        <w:lastRenderedPageBreak/>
        <w:t>Homework</w:t>
      </w:r>
    </w:p>
    <w:p w:rsidR="00EF23C5" w:rsidRPr="002753FE" w:rsidRDefault="00BF10F6" w:rsidP="002753FE">
      <w:r w:rsidRPr="002753FE">
        <w:t>R</w:t>
      </w:r>
      <w:r w:rsidR="001A4BE0" w:rsidRPr="002753FE">
        <w:t>eread</w:t>
      </w:r>
      <w:r w:rsidR="006E1AD9" w:rsidRPr="002753FE">
        <w:t xml:space="preserve"> the chapter thus far and identify at least one central idea. </w:t>
      </w:r>
      <w:r w:rsidR="00DD4F0A" w:rsidRPr="002753FE">
        <w:t>Also, c</w:t>
      </w:r>
      <w:r w:rsidR="00955C72" w:rsidRPr="002753FE">
        <w:t>ontinue</w:t>
      </w:r>
      <w:r w:rsidR="00E43EE4" w:rsidRPr="002753FE">
        <w:t xml:space="preserve"> reading</w:t>
      </w:r>
      <w:r w:rsidR="00EF23C5" w:rsidRPr="002753FE">
        <w:t xml:space="preserve"> </w:t>
      </w:r>
      <w:r w:rsidRPr="002753FE">
        <w:t xml:space="preserve">your </w:t>
      </w:r>
      <w:r w:rsidR="00EF23C5" w:rsidRPr="002753FE">
        <w:t xml:space="preserve">AIR text using the lens of focus standard </w:t>
      </w:r>
      <w:r w:rsidR="0077185A" w:rsidRPr="002753FE">
        <w:t>RL.9-10.6 or RI.9-10.6</w:t>
      </w:r>
      <w:r w:rsidR="00EF23C5" w:rsidRPr="002753FE">
        <w:t xml:space="preserve">. </w:t>
      </w:r>
      <w:r w:rsidR="0077185A" w:rsidRPr="002753FE">
        <w:t>Come prepared for a 3–5</w:t>
      </w:r>
      <w:r w:rsidR="00EE066A">
        <w:t>-</w:t>
      </w:r>
      <w:r w:rsidR="0077185A" w:rsidRPr="002753FE">
        <w:t>minute discussion at the beginning of the next lesson based on the focus standard.</w:t>
      </w:r>
      <w:r w:rsidR="00EE066A">
        <w:t xml:space="preserve"> </w:t>
      </w:r>
    </w:p>
    <w:p w:rsidR="00084939" w:rsidRPr="002753FE" w:rsidRDefault="00084939" w:rsidP="00EF23C5">
      <w:pPr>
        <w:pStyle w:val="Normal1"/>
      </w:pPr>
    </w:p>
    <w:sectPr w:rsidR="00084939" w:rsidRPr="002753FE" w:rsidSect="006F5784">
      <w:headerReference w:type="default" r:id="rId10"/>
      <w:footerReference w:type="default" r:id="rId11"/>
      <w:pgSz w:w="12240" w:h="15840" w:code="1"/>
      <w:pgMar w:top="1440" w:right="1440" w:bottom="1440" w:left="1440" w:header="432"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1D" w:rsidRDefault="0083781D">
      <w:r>
        <w:separator/>
      </w:r>
    </w:p>
  </w:endnote>
  <w:endnote w:type="continuationSeparator" w:id="0">
    <w:p w:rsidR="0083781D" w:rsidRDefault="0083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DDAE4ED1-EC6C-4E83-93AF-4AF8CD2E298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B5" w:rsidRPr="00563CB8" w:rsidRDefault="007434B5" w:rsidP="00FA5C74">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434B5">
      <w:trPr>
        <w:trHeight w:val="705"/>
      </w:trPr>
      <w:tc>
        <w:tcPr>
          <w:tcW w:w="4609" w:type="dxa"/>
          <w:shd w:val="clear" w:color="auto" w:fill="auto"/>
          <w:vAlign w:val="center"/>
        </w:tcPr>
        <w:p w:rsidR="007434B5" w:rsidRPr="002E4C92" w:rsidRDefault="007434B5" w:rsidP="00EB4C10">
          <w:pPr>
            <w:pStyle w:val="FooterText"/>
          </w:pPr>
          <w:r w:rsidRPr="002E4C92">
            <w:t>File:</w:t>
          </w:r>
          <w:r w:rsidRPr="0039525B">
            <w:rPr>
              <w:b w:val="0"/>
            </w:rPr>
            <w:t xml:space="preserve"> </w:t>
          </w:r>
          <w:r>
            <w:rPr>
              <w:b w:val="0"/>
            </w:rPr>
            <w:t>10</w:t>
          </w:r>
          <w:r w:rsidRPr="0039525B">
            <w:rPr>
              <w:b w:val="0"/>
            </w:rPr>
            <w:t>.</w:t>
          </w:r>
          <w:r>
            <w:rPr>
              <w:b w:val="0"/>
            </w:rPr>
            <w:t>1</w:t>
          </w:r>
          <w:r w:rsidRPr="0039525B">
            <w:rPr>
              <w:b w:val="0"/>
            </w:rPr>
            <w:t>.</w:t>
          </w:r>
          <w:r>
            <w:rPr>
              <w:b w:val="0"/>
            </w:rPr>
            <w:t>3</w:t>
          </w:r>
          <w:r w:rsidRPr="0039525B">
            <w:rPr>
              <w:b w:val="0"/>
            </w:rPr>
            <w:t xml:space="preserve"> Lesson </w:t>
          </w:r>
          <w:r>
            <w:rPr>
              <w:b w:val="0"/>
            </w:rPr>
            <w:t>12</w:t>
          </w:r>
          <w:r w:rsidRPr="002E4C92">
            <w:t xml:space="preserve"> Date:</w:t>
          </w:r>
          <w:r w:rsidRPr="0039525B">
            <w:rPr>
              <w:b w:val="0"/>
            </w:rPr>
            <w:t xml:space="preserve"> </w:t>
          </w:r>
          <w:r w:rsidR="006F5784">
            <w:rPr>
              <w:b w:val="0"/>
            </w:rPr>
            <w:t>2</w:t>
          </w:r>
          <w:r w:rsidRPr="0039525B">
            <w:rPr>
              <w:b w:val="0"/>
            </w:rPr>
            <w:t>/</w:t>
          </w:r>
          <w:r w:rsidR="00F56026">
            <w:rPr>
              <w:b w:val="0"/>
            </w:rPr>
            <w:t>3</w:t>
          </w:r>
          <w:r w:rsidRPr="0039525B">
            <w:rPr>
              <w:b w:val="0"/>
            </w:rPr>
            <w:t>/1</w:t>
          </w:r>
          <w:r>
            <w:rPr>
              <w:b w:val="0"/>
            </w:rPr>
            <w:t>4</w:t>
          </w:r>
          <w:r w:rsidRPr="0039525B">
            <w:rPr>
              <w:b w:val="0"/>
            </w:rPr>
            <w:t xml:space="preserve"> </w:t>
          </w:r>
          <w:r w:rsidRPr="002E4C92">
            <w:t>Classroom Use:</w:t>
          </w:r>
          <w:r w:rsidRPr="0039525B">
            <w:rPr>
              <w:b w:val="0"/>
            </w:rPr>
            <w:t xml:space="preserve"> Starting </w:t>
          </w:r>
          <w:r w:rsidR="006F5784">
            <w:rPr>
              <w:b w:val="0"/>
            </w:rPr>
            <w:t>2</w:t>
          </w:r>
          <w:r w:rsidRPr="0039525B">
            <w:rPr>
              <w:b w:val="0"/>
            </w:rPr>
            <w:t>/201</w:t>
          </w:r>
          <w:r>
            <w:rPr>
              <w:b w:val="0"/>
            </w:rPr>
            <w:t>4</w:t>
          </w:r>
          <w:r w:rsidRPr="0039525B">
            <w:rPr>
              <w:b w:val="0"/>
            </w:rPr>
            <w:t xml:space="preserve"> </w:t>
          </w:r>
        </w:p>
        <w:p w:rsidR="007434B5" w:rsidRPr="0039525B" w:rsidRDefault="007434B5" w:rsidP="00EB4C10">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7434B5" w:rsidRPr="0039525B" w:rsidRDefault="007434B5" w:rsidP="00EB4C10">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7434B5" w:rsidRPr="002E4C92" w:rsidRDefault="00556DBC" w:rsidP="00EB4C10">
          <w:pPr>
            <w:pStyle w:val="FooterText"/>
          </w:pPr>
          <w:hyperlink r:id="rId1" w:history="1">
            <w:r w:rsidR="007434B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434B5" w:rsidRPr="002E4C92" w:rsidRDefault="00556DBC" w:rsidP="00EB4C1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434B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A0FCB">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7434B5" w:rsidRPr="002E4C92" w:rsidRDefault="007434B5" w:rsidP="00EB4C1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434B5" w:rsidRPr="00FA5C74" w:rsidRDefault="007434B5" w:rsidP="00B70452">
    <w:pPr>
      <w:pStyle w:val="Footer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1D" w:rsidRDefault="0083781D">
      <w:r>
        <w:separator/>
      </w:r>
    </w:p>
  </w:footnote>
  <w:footnote w:type="continuationSeparator" w:id="0">
    <w:p w:rsidR="0083781D" w:rsidRDefault="00837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434B5" w:rsidRPr="00563CB8">
      <w:tc>
        <w:tcPr>
          <w:tcW w:w="3708" w:type="dxa"/>
          <w:shd w:val="clear" w:color="auto" w:fill="auto"/>
        </w:tcPr>
        <w:p w:rsidR="007434B5" w:rsidRPr="00563CB8" w:rsidRDefault="007434B5" w:rsidP="00FA5C74">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434B5" w:rsidRPr="00563CB8" w:rsidRDefault="007434B5" w:rsidP="00FA5C74">
          <w:pPr>
            <w:spacing w:before="120"/>
            <w:jc w:val="center"/>
          </w:pPr>
          <w:r w:rsidRPr="00563CB8">
            <w:t>D R A F T</w:t>
          </w:r>
        </w:p>
      </w:tc>
      <w:tc>
        <w:tcPr>
          <w:tcW w:w="3438" w:type="dxa"/>
          <w:shd w:val="clear" w:color="auto" w:fill="auto"/>
        </w:tcPr>
        <w:p w:rsidR="007434B5" w:rsidRPr="00E946A0" w:rsidRDefault="007434B5" w:rsidP="00FA5C74">
          <w:pPr>
            <w:pStyle w:val="PageHeader"/>
            <w:jc w:val="right"/>
            <w:rPr>
              <w:b w:val="0"/>
            </w:rPr>
          </w:pPr>
          <w:r>
            <w:rPr>
              <w:b w:val="0"/>
            </w:rPr>
            <w:t>Grade 10 • Module 1</w:t>
          </w:r>
          <w:r w:rsidRPr="00E946A0">
            <w:rPr>
              <w:b w:val="0"/>
            </w:rPr>
            <w:t xml:space="preserve"> • Unit </w:t>
          </w:r>
          <w:r>
            <w:rPr>
              <w:b w:val="0"/>
            </w:rPr>
            <w:t>3</w:t>
          </w:r>
          <w:r w:rsidRPr="00E946A0">
            <w:rPr>
              <w:b w:val="0"/>
            </w:rPr>
            <w:t xml:space="preserve"> • Lesson </w:t>
          </w:r>
          <w:r>
            <w:rPr>
              <w:b w:val="0"/>
            </w:rPr>
            <w:t>12</w:t>
          </w:r>
        </w:p>
      </w:tc>
    </w:tr>
  </w:tbl>
  <w:p w:rsidR="007434B5" w:rsidRDefault="007434B5" w:rsidP="006F5784">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96A"/>
    <w:multiLevelType w:val="multilevel"/>
    <w:tmpl w:val="3E8A9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B33161"/>
    <w:multiLevelType w:val="multilevel"/>
    <w:tmpl w:val="0FC412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3987D89"/>
    <w:multiLevelType w:val="multilevel"/>
    <w:tmpl w:val="6DA0FA7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37107"/>
    <w:multiLevelType w:val="multilevel"/>
    <w:tmpl w:val="CE54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353006"/>
    <w:multiLevelType w:val="multilevel"/>
    <w:tmpl w:val="289A1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466A8"/>
    <w:multiLevelType w:val="hybridMultilevel"/>
    <w:tmpl w:val="4422256E"/>
    <w:lvl w:ilvl="0" w:tplc="4F469282">
      <w:start w:val="1"/>
      <w:numFmt w:val="bullet"/>
      <w:lvlText w:val=""/>
      <w:lvlJc w:val="left"/>
      <w:pPr>
        <w:ind w:left="1440" w:hanging="360"/>
      </w:pPr>
      <w:rPr>
        <w:rFonts w:ascii="Wingdings" w:hAnsi="Wingdings" w:hint="default"/>
      </w:rPr>
    </w:lvl>
    <w:lvl w:ilvl="1" w:tplc="62188892">
      <w:start w:val="1"/>
      <w:numFmt w:val="bullet"/>
      <w:pStyle w:val="SASRBullet"/>
      <w:lvlText w:val="o"/>
      <w:lvlJc w:val="left"/>
      <w:pPr>
        <w:ind w:left="21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AC42DC"/>
    <w:multiLevelType w:val="multilevel"/>
    <w:tmpl w:val="6FDCD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11F23389"/>
    <w:multiLevelType w:val="hybridMultilevel"/>
    <w:tmpl w:val="9272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44227"/>
    <w:multiLevelType w:val="hybridMultilevel"/>
    <w:tmpl w:val="1C4A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C42D1"/>
    <w:multiLevelType w:val="hybridMultilevel"/>
    <w:tmpl w:val="B4AA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72801"/>
    <w:multiLevelType w:val="hybridMultilevel"/>
    <w:tmpl w:val="97DC4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E71E6"/>
    <w:multiLevelType w:val="hybridMultilevel"/>
    <w:tmpl w:val="FB1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B36210"/>
    <w:multiLevelType w:val="hybridMultilevel"/>
    <w:tmpl w:val="72EA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D1B24"/>
    <w:multiLevelType w:val="hybridMultilevel"/>
    <w:tmpl w:val="C82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F6371"/>
    <w:multiLevelType w:val="multilevel"/>
    <w:tmpl w:val="78A26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33A7513"/>
    <w:multiLevelType w:val="hybridMultilevel"/>
    <w:tmpl w:val="53C6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90672"/>
    <w:multiLevelType w:val="hybridMultilevel"/>
    <w:tmpl w:val="CEEA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3017F"/>
    <w:multiLevelType w:val="hybridMultilevel"/>
    <w:tmpl w:val="551A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23C66"/>
    <w:multiLevelType w:val="multilevel"/>
    <w:tmpl w:val="B9BAA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nsid w:val="43AC646F"/>
    <w:multiLevelType w:val="multilevel"/>
    <w:tmpl w:val="90604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44DF719E"/>
    <w:multiLevelType w:val="hybridMultilevel"/>
    <w:tmpl w:val="F26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D5DD6"/>
    <w:multiLevelType w:val="multilevel"/>
    <w:tmpl w:val="47E6BF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nsid w:val="4EC806C4"/>
    <w:multiLevelType w:val="multilevel"/>
    <w:tmpl w:val="867A9392"/>
    <w:lvl w:ilvl="0">
      <w:start w:val="1"/>
      <w:numFmt w:val="decimal"/>
      <w:lvlText w:val="%1."/>
      <w:lvlJc w:val="left"/>
      <w:pPr>
        <w:ind w:left="360"/>
      </w:pPr>
      <w:rPr>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5">
    <w:nsid w:val="5AC57447"/>
    <w:multiLevelType w:val="hybridMultilevel"/>
    <w:tmpl w:val="3E7A38EC"/>
    <w:lvl w:ilvl="0" w:tplc="23E44AD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FF2124"/>
    <w:multiLevelType w:val="hybridMultilevel"/>
    <w:tmpl w:val="17A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B4003"/>
    <w:multiLevelType w:val="multilevel"/>
    <w:tmpl w:val="CA48AEB6"/>
    <w:lvl w:ilvl="0">
      <w:start w:val="1"/>
      <w:numFmt w:val="decimal"/>
      <w:lvlText w:val="%1."/>
      <w:lvlJc w:val="left"/>
      <w:pPr>
        <w:ind w:left="360"/>
      </w:pPr>
      <w:rPr>
        <w:rFonts w:ascii="Arial" w:eastAsia="Times New Roman" w:hAnsi="Arial" w:cs="Arial"/>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8">
    <w:nsid w:val="5EE13330"/>
    <w:multiLevelType w:val="multilevel"/>
    <w:tmpl w:val="F2347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4939C6"/>
    <w:multiLevelType w:val="hybridMultilevel"/>
    <w:tmpl w:val="84B0B5E0"/>
    <w:lvl w:ilvl="0" w:tplc="D84EB54C">
      <w:start w:val="1"/>
      <w:numFmt w:val="bullet"/>
      <w:pStyle w:val="SR"/>
      <w:lvlText w:val=""/>
      <w:lvlJc w:val="left"/>
      <w:pPr>
        <w:ind w:left="360" w:hanging="360"/>
      </w:pPr>
      <w:rPr>
        <w:rFonts w:ascii="Webdings" w:hAnsi="Web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07FAE"/>
    <w:multiLevelType w:val="multilevel"/>
    <w:tmpl w:val="FD16B9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3">
    <w:nsid w:val="77097229"/>
    <w:multiLevelType w:val="hybridMultilevel"/>
    <w:tmpl w:val="BFA23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93407"/>
    <w:multiLevelType w:val="multilevel"/>
    <w:tmpl w:val="83167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7"/>
  </w:num>
  <w:num w:numId="2">
    <w:abstractNumId w:val="2"/>
  </w:num>
  <w:num w:numId="3">
    <w:abstractNumId w:val="8"/>
  </w:num>
  <w:num w:numId="4">
    <w:abstractNumId w:val="34"/>
  </w:num>
  <w:num w:numId="5">
    <w:abstractNumId w:val="0"/>
  </w:num>
  <w:num w:numId="6">
    <w:abstractNumId w:val="28"/>
  </w:num>
  <w:num w:numId="7">
    <w:abstractNumId w:val="10"/>
  </w:num>
  <w:num w:numId="8">
    <w:abstractNumId w:val="16"/>
  </w:num>
  <w:num w:numId="9">
    <w:abstractNumId w:val="4"/>
  </w:num>
  <w:num w:numId="10">
    <w:abstractNumId w:val="1"/>
  </w:num>
  <w:num w:numId="11">
    <w:abstractNumId w:val="21"/>
  </w:num>
  <w:num w:numId="12">
    <w:abstractNumId w:val="23"/>
  </w:num>
  <w:num w:numId="13">
    <w:abstractNumId w:val="7"/>
  </w:num>
  <w:num w:numId="14">
    <w:abstractNumId w:val="32"/>
  </w:num>
  <w:num w:numId="15">
    <w:abstractNumId w:val="20"/>
  </w:num>
  <w:num w:numId="16">
    <w:abstractNumId w:val="15"/>
  </w:num>
  <w:num w:numId="17">
    <w:abstractNumId w:val="5"/>
  </w:num>
  <w:num w:numId="18">
    <w:abstractNumId w:val="12"/>
  </w:num>
  <w:num w:numId="19">
    <w:abstractNumId w:val="19"/>
  </w:num>
  <w:num w:numId="20">
    <w:abstractNumId w:val="26"/>
  </w:num>
  <w:num w:numId="21">
    <w:abstractNumId w:val="9"/>
  </w:num>
  <w:num w:numId="22">
    <w:abstractNumId w:val="25"/>
  </w:num>
  <w:num w:numId="23">
    <w:abstractNumId w:val="3"/>
  </w:num>
  <w:num w:numId="24">
    <w:abstractNumId w:val="30"/>
  </w:num>
  <w:num w:numId="25">
    <w:abstractNumId w:val="13"/>
    <w:lvlOverride w:ilvl="0">
      <w:startOverride w:val="1"/>
    </w:lvlOverride>
  </w:num>
  <w:num w:numId="26">
    <w:abstractNumId w:val="31"/>
  </w:num>
  <w:num w:numId="27">
    <w:abstractNumId w:val="6"/>
  </w:num>
  <w:num w:numId="28">
    <w:abstractNumId w:val="29"/>
  </w:num>
  <w:num w:numId="29">
    <w:abstractNumId w:val="24"/>
  </w:num>
  <w:num w:numId="30">
    <w:abstractNumId w:val="17"/>
  </w:num>
  <w:num w:numId="31">
    <w:abstractNumId w:val="22"/>
  </w:num>
  <w:num w:numId="32">
    <w:abstractNumId w:val="18"/>
  </w:num>
  <w:num w:numId="33">
    <w:abstractNumId w:val="14"/>
  </w:num>
  <w:num w:numId="34">
    <w:abstractNumId w:val="11"/>
  </w:num>
  <w:num w:numId="35">
    <w:abstractNumId w:val="25"/>
  </w:num>
  <w:num w:numId="36">
    <w:abstractNumId w:val="3"/>
  </w:num>
  <w:num w:numId="37">
    <w:abstractNumId w:val="30"/>
  </w:num>
  <w:num w:numId="38">
    <w:abstractNumId w:val="13"/>
    <w:lvlOverride w:ilvl="0">
      <w:startOverride w:val="1"/>
    </w:lvlOverride>
  </w:num>
  <w:num w:numId="39">
    <w:abstractNumId w:val="31"/>
  </w:num>
  <w:num w:numId="40">
    <w:abstractNumId w:val="6"/>
  </w:num>
  <w:num w:numId="41">
    <w:abstractNumId w:val="29"/>
  </w:num>
  <w:num w:numId="42">
    <w:abstractNumId w:val="13"/>
  </w:num>
  <w:num w:numId="43">
    <w:abstractNumId w:val="13"/>
    <w:lvlOverride w:ilvl="0">
      <w:startOverride w:val="1"/>
    </w:lvlOverride>
  </w:num>
  <w:num w:numId="44">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020ED6"/>
    <w:rsid w:val="00000793"/>
    <w:rsid w:val="00000ADB"/>
    <w:rsid w:val="00007D17"/>
    <w:rsid w:val="0001072D"/>
    <w:rsid w:val="00020ED6"/>
    <w:rsid w:val="0003556E"/>
    <w:rsid w:val="000407B5"/>
    <w:rsid w:val="0004085A"/>
    <w:rsid w:val="0004521A"/>
    <w:rsid w:val="000542AC"/>
    <w:rsid w:val="000543D7"/>
    <w:rsid w:val="00055ED2"/>
    <w:rsid w:val="00063017"/>
    <w:rsid w:val="0007798E"/>
    <w:rsid w:val="00081545"/>
    <w:rsid w:val="00082E32"/>
    <w:rsid w:val="00084939"/>
    <w:rsid w:val="000A63E5"/>
    <w:rsid w:val="000B19BB"/>
    <w:rsid w:val="000B1A1F"/>
    <w:rsid w:val="000B6ECC"/>
    <w:rsid w:val="000B7F20"/>
    <w:rsid w:val="000C4972"/>
    <w:rsid w:val="000D1C68"/>
    <w:rsid w:val="000D2E3B"/>
    <w:rsid w:val="000D4583"/>
    <w:rsid w:val="000D708D"/>
    <w:rsid w:val="000E63CF"/>
    <w:rsid w:val="000F1478"/>
    <w:rsid w:val="000F4138"/>
    <w:rsid w:val="0010163F"/>
    <w:rsid w:val="0010313E"/>
    <w:rsid w:val="0011069A"/>
    <w:rsid w:val="001141D7"/>
    <w:rsid w:val="001141EF"/>
    <w:rsid w:val="00133F24"/>
    <w:rsid w:val="00142409"/>
    <w:rsid w:val="00156B88"/>
    <w:rsid w:val="0016050F"/>
    <w:rsid w:val="00166365"/>
    <w:rsid w:val="001670B3"/>
    <w:rsid w:val="00172EC2"/>
    <w:rsid w:val="00174497"/>
    <w:rsid w:val="00175C6D"/>
    <w:rsid w:val="001811CA"/>
    <w:rsid w:val="00181DE2"/>
    <w:rsid w:val="001A028C"/>
    <w:rsid w:val="001A25DC"/>
    <w:rsid w:val="001A32A8"/>
    <w:rsid w:val="001A4BE0"/>
    <w:rsid w:val="001A4C8D"/>
    <w:rsid w:val="001B2579"/>
    <w:rsid w:val="001B27BF"/>
    <w:rsid w:val="001B636D"/>
    <w:rsid w:val="001D28F2"/>
    <w:rsid w:val="001D7055"/>
    <w:rsid w:val="001E0573"/>
    <w:rsid w:val="001E1A9C"/>
    <w:rsid w:val="001E272C"/>
    <w:rsid w:val="00201F76"/>
    <w:rsid w:val="00203BAC"/>
    <w:rsid w:val="00205501"/>
    <w:rsid w:val="0021442B"/>
    <w:rsid w:val="002236F6"/>
    <w:rsid w:val="002241AF"/>
    <w:rsid w:val="002259AC"/>
    <w:rsid w:val="00232A6B"/>
    <w:rsid w:val="0024444C"/>
    <w:rsid w:val="00254D74"/>
    <w:rsid w:val="0025545B"/>
    <w:rsid w:val="00271FB5"/>
    <w:rsid w:val="0027476F"/>
    <w:rsid w:val="002753FE"/>
    <w:rsid w:val="00287102"/>
    <w:rsid w:val="0028726B"/>
    <w:rsid w:val="002B045C"/>
    <w:rsid w:val="002B216D"/>
    <w:rsid w:val="002B221A"/>
    <w:rsid w:val="002B417C"/>
    <w:rsid w:val="002B477A"/>
    <w:rsid w:val="002C581A"/>
    <w:rsid w:val="002D4698"/>
    <w:rsid w:val="002F2653"/>
    <w:rsid w:val="003065B1"/>
    <w:rsid w:val="00314DFC"/>
    <w:rsid w:val="00325C0E"/>
    <w:rsid w:val="00326703"/>
    <w:rsid w:val="00330923"/>
    <w:rsid w:val="003335E6"/>
    <w:rsid w:val="00337B55"/>
    <w:rsid w:val="00344B90"/>
    <w:rsid w:val="00345B2B"/>
    <w:rsid w:val="00346303"/>
    <w:rsid w:val="00350602"/>
    <w:rsid w:val="003622E6"/>
    <w:rsid w:val="00362874"/>
    <w:rsid w:val="00364536"/>
    <w:rsid w:val="003845CB"/>
    <w:rsid w:val="00386F04"/>
    <w:rsid w:val="00387171"/>
    <w:rsid w:val="00391843"/>
    <w:rsid w:val="003923BB"/>
    <w:rsid w:val="003A0EAF"/>
    <w:rsid w:val="003A3599"/>
    <w:rsid w:val="003A3AF6"/>
    <w:rsid w:val="003B15A6"/>
    <w:rsid w:val="003B3390"/>
    <w:rsid w:val="003C377F"/>
    <w:rsid w:val="003D0E5F"/>
    <w:rsid w:val="003D790B"/>
    <w:rsid w:val="003E6286"/>
    <w:rsid w:val="003F58D3"/>
    <w:rsid w:val="004018ED"/>
    <w:rsid w:val="00406238"/>
    <w:rsid w:val="00411EB0"/>
    <w:rsid w:val="00412546"/>
    <w:rsid w:val="004218E5"/>
    <w:rsid w:val="004253DB"/>
    <w:rsid w:val="00427836"/>
    <w:rsid w:val="004334C1"/>
    <w:rsid w:val="00435344"/>
    <w:rsid w:val="0044322F"/>
    <w:rsid w:val="004507EC"/>
    <w:rsid w:val="00454AEB"/>
    <w:rsid w:val="004557DB"/>
    <w:rsid w:val="00457652"/>
    <w:rsid w:val="00460ACE"/>
    <w:rsid w:val="0047256B"/>
    <w:rsid w:val="004747F9"/>
    <w:rsid w:val="00474906"/>
    <w:rsid w:val="00497C8B"/>
    <w:rsid w:val="00497E22"/>
    <w:rsid w:val="004A2D13"/>
    <w:rsid w:val="004A7369"/>
    <w:rsid w:val="004A78A9"/>
    <w:rsid w:val="004B6A94"/>
    <w:rsid w:val="004C0DC1"/>
    <w:rsid w:val="004C1267"/>
    <w:rsid w:val="004C1BAD"/>
    <w:rsid w:val="004C24F3"/>
    <w:rsid w:val="004C4441"/>
    <w:rsid w:val="004C471B"/>
    <w:rsid w:val="004C75EF"/>
    <w:rsid w:val="004D111F"/>
    <w:rsid w:val="004D11DE"/>
    <w:rsid w:val="004D6283"/>
    <w:rsid w:val="004E2D83"/>
    <w:rsid w:val="004E4416"/>
    <w:rsid w:val="004E6506"/>
    <w:rsid w:val="004F1060"/>
    <w:rsid w:val="004F1CDD"/>
    <w:rsid w:val="004F39BE"/>
    <w:rsid w:val="00501DFF"/>
    <w:rsid w:val="00506CFD"/>
    <w:rsid w:val="00515A39"/>
    <w:rsid w:val="00520256"/>
    <w:rsid w:val="0053614C"/>
    <w:rsid w:val="00544B95"/>
    <w:rsid w:val="00546764"/>
    <w:rsid w:val="005547D9"/>
    <w:rsid w:val="00555707"/>
    <w:rsid w:val="005560BC"/>
    <w:rsid w:val="00556426"/>
    <w:rsid w:val="00556DBC"/>
    <w:rsid w:val="00560E2F"/>
    <w:rsid w:val="00575A25"/>
    <w:rsid w:val="00577096"/>
    <w:rsid w:val="00580238"/>
    <w:rsid w:val="00585322"/>
    <w:rsid w:val="005A056A"/>
    <w:rsid w:val="005A43C5"/>
    <w:rsid w:val="005B4E70"/>
    <w:rsid w:val="005B5A7D"/>
    <w:rsid w:val="005C23A1"/>
    <w:rsid w:val="005D4647"/>
    <w:rsid w:val="005D5384"/>
    <w:rsid w:val="005E1EE3"/>
    <w:rsid w:val="005E5F20"/>
    <w:rsid w:val="005F584D"/>
    <w:rsid w:val="005F61A5"/>
    <w:rsid w:val="00600C39"/>
    <w:rsid w:val="006010F9"/>
    <w:rsid w:val="00611710"/>
    <w:rsid w:val="00634397"/>
    <w:rsid w:val="0063546F"/>
    <w:rsid w:val="00636758"/>
    <w:rsid w:val="00637F76"/>
    <w:rsid w:val="00642508"/>
    <w:rsid w:val="00650B3D"/>
    <w:rsid w:val="00650D70"/>
    <w:rsid w:val="00652045"/>
    <w:rsid w:val="00661675"/>
    <w:rsid w:val="00664494"/>
    <w:rsid w:val="00673434"/>
    <w:rsid w:val="0067363F"/>
    <w:rsid w:val="00674291"/>
    <w:rsid w:val="00675886"/>
    <w:rsid w:val="00680108"/>
    <w:rsid w:val="006863AE"/>
    <w:rsid w:val="00690803"/>
    <w:rsid w:val="00694FEB"/>
    <w:rsid w:val="006A3072"/>
    <w:rsid w:val="006B10AD"/>
    <w:rsid w:val="006B2AAF"/>
    <w:rsid w:val="006B2DE6"/>
    <w:rsid w:val="006C5E91"/>
    <w:rsid w:val="006E1AD9"/>
    <w:rsid w:val="006F00C7"/>
    <w:rsid w:val="006F5784"/>
    <w:rsid w:val="006F61BB"/>
    <w:rsid w:val="0070531D"/>
    <w:rsid w:val="007174E5"/>
    <w:rsid w:val="007434B5"/>
    <w:rsid w:val="007444AE"/>
    <w:rsid w:val="007461D4"/>
    <w:rsid w:val="00751FF0"/>
    <w:rsid w:val="00753AD7"/>
    <w:rsid w:val="007559A0"/>
    <w:rsid w:val="0077185A"/>
    <w:rsid w:val="00771987"/>
    <w:rsid w:val="0077404B"/>
    <w:rsid w:val="00780E5B"/>
    <w:rsid w:val="007820E7"/>
    <w:rsid w:val="00794EF7"/>
    <w:rsid w:val="007975B7"/>
    <w:rsid w:val="007A27AF"/>
    <w:rsid w:val="007A2BF1"/>
    <w:rsid w:val="007A336F"/>
    <w:rsid w:val="007B07CF"/>
    <w:rsid w:val="007D387B"/>
    <w:rsid w:val="007D646D"/>
    <w:rsid w:val="007D6AFC"/>
    <w:rsid w:val="007E0304"/>
    <w:rsid w:val="007F5AE4"/>
    <w:rsid w:val="00822AB9"/>
    <w:rsid w:val="008231BA"/>
    <w:rsid w:val="00826176"/>
    <w:rsid w:val="0083781D"/>
    <w:rsid w:val="008449AA"/>
    <w:rsid w:val="00846105"/>
    <w:rsid w:val="00851B1E"/>
    <w:rsid w:val="008600A5"/>
    <w:rsid w:val="00863CBC"/>
    <w:rsid w:val="00864DA1"/>
    <w:rsid w:val="008671A2"/>
    <w:rsid w:val="0086742B"/>
    <w:rsid w:val="00870EF1"/>
    <w:rsid w:val="00876077"/>
    <w:rsid w:val="0087749D"/>
    <w:rsid w:val="00877C91"/>
    <w:rsid w:val="00882CAF"/>
    <w:rsid w:val="00885F38"/>
    <w:rsid w:val="008935EA"/>
    <w:rsid w:val="00896863"/>
    <w:rsid w:val="008A3628"/>
    <w:rsid w:val="008B3028"/>
    <w:rsid w:val="008B3D94"/>
    <w:rsid w:val="008B4E6E"/>
    <w:rsid w:val="008B79BE"/>
    <w:rsid w:val="008C0638"/>
    <w:rsid w:val="008D068A"/>
    <w:rsid w:val="008D2154"/>
    <w:rsid w:val="008D6232"/>
    <w:rsid w:val="008E4E46"/>
    <w:rsid w:val="008F0DB1"/>
    <w:rsid w:val="008F4975"/>
    <w:rsid w:val="008F51E5"/>
    <w:rsid w:val="008F66CE"/>
    <w:rsid w:val="009049D8"/>
    <w:rsid w:val="00943768"/>
    <w:rsid w:val="009541A6"/>
    <w:rsid w:val="00955C72"/>
    <w:rsid w:val="00961476"/>
    <w:rsid w:val="00984386"/>
    <w:rsid w:val="00990974"/>
    <w:rsid w:val="009A4D1C"/>
    <w:rsid w:val="009A6D2C"/>
    <w:rsid w:val="009A75F0"/>
    <w:rsid w:val="009B5356"/>
    <w:rsid w:val="009B618C"/>
    <w:rsid w:val="009B680B"/>
    <w:rsid w:val="009B7D56"/>
    <w:rsid w:val="009B7ED5"/>
    <w:rsid w:val="009C639A"/>
    <w:rsid w:val="009C7484"/>
    <w:rsid w:val="009D0933"/>
    <w:rsid w:val="009D3B68"/>
    <w:rsid w:val="009D4679"/>
    <w:rsid w:val="009E1A31"/>
    <w:rsid w:val="009E1C9C"/>
    <w:rsid w:val="009E31C3"/>
    <w:rsid w:val="00A074D0"/>
    <w:rsid w:val="00A10286"/>
    <w:rsid w:val="00A31B6D"/>
    <w:rsid w:val="00A32E02"/>
    <w:rsid w:val="00A35B9A"/>
    <w:rsid w:val="00A36DBC"/>
    <w:rsid w:val="00A37BD2"/>
    <w:rsid w:val="00A46C87"/>
    <w:rsid w:val="00A51563"/>
    <w:rsid w:val="00A520FD"/>
    <w:rsid w:val="00A556E3"/>
    <w:rsid w:val="00A556E7"/>
    <w:rsid w:val="00A55E4E"/>
    <w:rsid w:val="00A560A0"/>
    <w:rsid w:val="00A675C5"/>
    <w:rsid w:val="00A76020"/>
    <w:rsid w:val="00A81260"/>
    <w:rsid w:val="00A81DFA"/>
    <w:rsid w:val="00A930B0"/>
    <w:rsid w:val="00AA1339"/>
    <w:rsid w:val="00AB1643"/>
    <w:rsid w:val="00AB2717"/>
    <w:rsid w:val="00AB388D"/>
    <w:rsid w:val="00AC4922"/>
    <w:rsid w:val="00AC5B22"/>
    <w:rsid w:val="00AD12BE"/>
    <w:rsid w:val="00AD1742"/>
    <w:rsid w:val="00AD1EA3"/>
    <w:rsid w:val="00AD21DE"/>
    <w:rsid w:val="00AE23F0"/>
    <w:rsid w:val="00AE55A0"/>
    <w:rsid w:val="00AF099D"/>
    <w:rsid w:val="00AF5C85"/>
    <w:rsid w:val="00B02DD2"/>
    <w:rsid w:val="00B111AF"/>
    <w:rsid w:val="00B15D0F"/>
    <w:rsid w:val="00B16FA6"/>
    <w:rsid w:val="00B17E30"/>
    <w:rsid w:val="00B30AC6"/>
    <w:rsid w:val="00B32D01"/>
    <w:rsid w:val="00B338C1"/>
    <w:rsid w:val="00B3775F"/>
    <w:rsid w:val="00B420B4"/>
    <w:rsid w:val="00B42C90"/>
    <w:rsid w:val="00B5019A"/>
    <w:rsid w:val="00B53B56"/>
    <w:rsid w:val="00B61295"/>
    <w:rsid w:val="00B61D53"/>
    <w:rsid w:val="00B66386"/>
    <w:rsid w:val="00B67C40"/>
    <w:rsid w:val="00B70452"/>
    <w:rsid w:val="00B73A8B"/>
    <w:rsid w:val="00B77064"/>
    <w:rsid w:val="00B818CB"/>
    <w:rsid w:val="00B82A0C"/>
    <w:rsid w:val="00B85B81"/>
    <w:rsid w:val="00B9135E"/>
    <w:rsid w:val="00B92204"/>
    <w:rsid w:val="00B92418"/>
    <w:rsid w:val="00B97AD2"/>
    <w:rsid w:val="00BB091E"/>
    <w:rsid w:val="00BB3C49"/>
    <w:rsid w:val="00BB486A"/>
    <w:rsid w:val="00BB7838"/>
    <w:rsid w:val="00BC1C5E"/>
    <w:rsid w:val="00BC1ED0"/>
    <w:rsid w:val="00BD4625"/>
    <w:rsid w:val="00BD6442"/>
    <w:rsid w:val="00BF10F6"/>
    <w:rsid w:val="00BF6F53"/>
    <w:rsid w:val="00C046BF"/>
    <w:rsid w:val="00C10898"/>
    <w:rsid w:val="00C1186F"/>
    <w:rsid w:val="00C2142B"/>
    <w:rsid w:val="00C216EE"/>
    <w:rsid w:val="00C21DE5"/>
    <w:rsid w:val="00C31219"/>
    <w:rsid w:val="00C41C8D"/>
    <w:rsid w:val="00C437ED"/>
    <w:rsid w:val="00C452BE"/>
    <w:rsid w:val="00C4798E"/>
    <w:rsid w:val="00C50C1C"/>
    <w:rsid w:val="00C602B4"/>
    <w:rsid w:val="00C67691"/>
    <w:rsid w:val="00C725ED"/>
    <w:rsid w:val="00C72739"/>
    <w:rsid w:val="00C731D2"/>
    <w:rsid w:val="00C7444D"/>
    <w:rsid w:val="00C750CE"/>
    <w:rsid w:val="00C752B3"/>
    <w:rsid w:val="00C8435F"/>
    <w:rsid w:val="00C86E38"/>
    <w:rsid w:val="00C879AF"/>
    <w:rsid w:val="00C93115"/>
    <w:rsid w:val="00C94EED"/>
    <w:rsid w:val="00C973CF"/>
    <w:rsid w:val="00CB050A"/>
    <w:rsid w:val="00CB1C71"/>
    <w:rsid w:val="00CC74C6"/>
    <w:rsid w:val="00CD15FA"/>
    <w:rsid w:val="00CD71DB"/>
    <w:rsid w:val="00CE18E5"/>
    <w:rsid w:val="00CF6ADB"/>
    <w:rsid w:val="00D06351"/>
    <w:rsid w:val="00D1049C"/>
    <w:rsid w:val="00D11CB7"/>
    <w:rsid w:val="00D15573"/>
    <w:rsid w:val="00D30E3B"/>
    <w:rsid w:val="00D3644C"/>
    <w:rsid w:val="00D4517B"/>
    <w:rsid w:val="00D5407E"/>
    <w:rsid w:val="00D636F1"/>
    <w:rsid w:val="00D64346"/>
    <w:rsid w:val="00D67E02"/>
    <w:rsid w:val="00D70BFF"/>
    <w:rsid w:val="00D75869"/>
    <w:rsid w:val="00D849F4"/>
    <w:rsid w:val="00D8559D"/>
    <w:rsid w:val="00D8776A"/>
    <w:rsid w:val="00D87EC3"/>
    <w:rsid w:val="00D975BA"/>
    <w:rsid w:val="00DA2450"/>
    <w:rsid w:val="00DB7C40"/>
    <w:rsid w:val="00DD24EE"/>
    <w:rsid w:val="00DD4F0A"/>
    <w:rsid w:val="00DF3D30"/>
    <w:rsid w:val="00E02523"/>
    <w:rsid w:val="00E0408D"/>
    <w:rsid w:val="00E07C80"/>
    <w:rsid w:val="00E104D2"/>
    <w:rsid w:val="00E16199"/>
    <w:rsid w:val="00E211DC"/>
    <w:rsid w:val="00E259FE"/>
    <w:rsid w:val="00E26588"/>
    <w:rsid w:val="00E26602"/>
    <w:rsid w:val="00E43EE4"/>
    <w:rsid w:val="00E554CA"/>
    <w:rsid w:val="00E728D5"/>
    <w:rsid w:val="00E8385A"/>
    <w:rsid w:val="00E91126"/>
    <w:rsid w:val="00E9402C"/>
    <w:rsid w:val="00EA0FCB"/>
    <w:rsid w:val="00EB4C10"/>
    <w:rsid w:val="00EE066A"/>
    <w:rsid w:val="00EE6392"/>
    <w:rsid w:val="00EF23C5"/>
    <w:rsid w:val="00EF6A3C"/>
    <w:rsid w:val="00F10A28"/>
    <w:rsid w:val="00F152CA"/>
    <w:rsid w:val="00F33AF3"/>
    <w:rsid w:val="00F34443"/>
    <w:rsid w:val="00F368B0"/>
    <w:rsid w:val="00F418E3"/>
    <w:rsid w:val="00F43EC9"/>
    <w:rsid w:val="00F4498A"/>
    <w:rsid w:val="00F526C8"/>
    <w:rsid w:val="00F52893"/>
    <w:rsid w:val="00F543FD"/>
    <w:rsid w:val="00F56026"/>
    <w:rsid w:val="00F8656D"/>
    <w:rsid w:val="00F86B4E"/>
    <w:rsid w:val="00F901C8"/>
    <w:rsid w:val="00F94609"/>
    <w:rsid w:val="00FA1049"/>
    <w:rsid w:val="00FA2E74"/>
    <w:rsid w:val="00FA5C74"/>
    <w:rsid w:val="00FA7B07"/>
    <w:rsid w:val="00FB29E6"/>
    <w:rsid w:val="00FB337F"/>
    <w:rsid w:val="00FC359E"/>
    <w:rsid w:val="00FD7566"/>
    <w:rsid w:val="00FE2D9F"/>
    <w:rsid w:val="00FE75B7"/>
    <w:rsid w:val="00FF1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753FE"/>
    <w:pPr>
      <w:spacing w:before="60" w:after="180" w:line="276" w:lineRule="auto"/>
    </w:pPr>
    <w:rPr>
      <w:rFonts w:ascii="Calibri" w:eastAsia="Calibri" w:hAnsi="Calibri"/>
    </w:rPr>
  </w:style>
  <w:style w:type="paragraph" w:styleId="Heading1">
    <w:name w:val="heading 1"/>
    <w:aliases w:val="*Headers"/>
    <w:basedOn w:val="Normal"/>
    <w:next w:val="Normal"/>
    <w:link w:val="Heading1Char"/>
    <w:uiPriority w:val="9"/>
    <w:qFormat/>
    <w:rsid w:val="002753FE"/>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2753FE"/>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753FE"/>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2753FE"/>
    <w:rPr>
      <w:rFonts w:asciiTheme="minorHAnsi" w:eastAsia="Calibri" w:hAnsiTheme="minorHAnsi"/>
      <w:b/>
      <w:bCs/>
      <w:color w:val="365F91"/>
      <w:sz w:val="32"/>
      <w:szCs w:val="28"/>
    </w:rPr>
  </w:style>
  <w:style w:type="character" w:customStyle="1" w:styleId="Heading2Char">
    <w:name w:val="Heading 2 Char"/>
    <w:link w:val="Heading2"/>
    <w:uiPriority w:val="9"/>
    <w:rsid w:val="002753FE"/>
    <w:rPr>
      <w:rFonts w:eastAsia="Calibri"/>
      <w:b/>
      <w:bCs/>
      <w:i/>
      <w:color w:val="4F81BD"/>
      <w:sz w:val="26"/>
      <w:szCs w:val="26"/>
    </w:rPr>
  </w:style>
  <w:style w:type="character" w:customStyle="1" w:styleId="Heading3Char">
    <w:name w:val="Heading 3 Char"/>
    <w:link w:val="Heading3"/>
    <w:uiPriority w:val="9"/>
    <w:rsid w:val="002753FE"/>
    <w:rPr>
      <w:rFonts w:eastAsia="Calibri"/>
      <w:b/>
      <w:bCs/>
      <w:i/>
      <w:color w:val="7F7F7F"/>
      <w:sz w:val="20"/>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
    <w:next w:val="Normal"/>
    <w:link w:val="TitleChar"/>
    <w:uiPriority w:val="10"/>
    <w:rsid w:val="002753F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753FE"/>
    <w:rPr>
      <w:rFonts w:eastAsia="Calibri"/>
      <w:color w:val="17365D"/>
      <w:spacing w:val="5"/>
      <w:kern w:val="28"/>
      <w:sz w:val="52"/>
      <w:szCs w:val="5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2753FE"/>
    <w:rPr>
      <w:rFonts w:ascii="Tahoma" w:hAnsi="Tahoma"/>
      <w:sz w:val="16"/>
      <w:szCs w:val="16"/>
    </w:rPr>
  </w:style>
  <w:style w:type="character" w:customStyle="1" w:styleId="BalloonTextChar">
    <w:name w:val="Balloon Text Char"/>
    <w:link w:val="BalloonText"/>
    <w:uiPriority w:val="99"/>
    <w:semiHidden/>
    <w:locked/>
    <w:rsid w:val="002753FE"/>
    <w:rPr>
      <w:rFonts w:ascii="Tahoma" w:eastAsia="Calibri" w:hAnsi="Tahoma"/>
      <w:sz w:val="16"/>
      <w:szCs w:val="16"/>
    </w:rPr>
  </w:style>
  <w:style w:type="paragraph" w:styleId="Header">
    <w:name w:val="header"/>
    <w:basedOn w:val="Normal"/>
    <w:link w:val="HeaderChar"/>
    <w:uiPriority w:val="99"/>
    <w:unhideWhenUsed/>
    <w:rsid w:val="002753FE"/>
    <w:pPr>
      <w:tabs>
        <w:tab w:val="center" w:pos="4680"/>
        <w:tab w:val="right" w:pos="9360"/>
      </w:tabs>
    </w:pPr>
    <w:rPr>
      <w:sz w:val="20"/>
    </w:rPr>
  </w:style>
  <w:style w:type="character" w:customStyle="1" w:styleId="HeaderChar">
    <w:name w:val="Header Char"/>
    <w:link w:val="Header"/>
    <w:uiPriority w:val="99"/>
    <w:locked/>
    <w:rsid w:val="002753FE"/>
    <w:rPr>
      <w:rFonts w:ascii="Calibri" w:eastAsia="Calibri" w:hAnsi="Calibri"/>
      <w:sz w:val="20"/>
    </w:rPr>
  </w:style>
  <w:style w:type="paragraph" w:styleId="Footer">
    <w:name w:val="footer"/>
    <w:basedOn w:val="Normal"/>
    <w:link w:val="FooterChar"/>
    <w:uiPriority w:val="99"/>
    <w:rsid w:val="002753FE"/>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2753FE"/>
    <w:rPr>
      <w:rFonts w:ascii="Times New Roman" w:eastAsia="Calibri" w:hAnsi="Times New Roman"/>
      <w:sz w:val="20"/>
    </w:rPr>
  </w:style>
  <w:style w:type="paragraph" w:styleId="CommentText">
    <w:name w:val="annotation text"/>
    <w:basedOn w:val="Normal"/>
    <w:link w:val="CommentTextChar"/>
    <w:uiPriority w:val="99"/>
    <w:unhideWhenUsed/>
    <w:rsid w:val="002753FE"/>
    <w:rPr>
      <w:sz w:val="20"/>
    </w:rPr>
  </w:style>
  <w:style w:type="character" w:customStyle="1" w:styleId="CommentTextChar">
    <w:name w:val="Comment Text Char"/>
    <w:link w:val="CommentText"/>
    <w:uiPriority w:val="99"/>
    <w:locked/>
    <w:rsid w:val="002753FE"/>
    <w:rPr>
      <w:rFonts w:ascii="Calibri" w:eastAsia="Calibri" w:hAnsi="Calibri"/>
      <w:sz w:val="20"/>
    </w:rPr>
  </w:style>
  <w:style w:type="character" w:styleId="CommentReference">
    <w:name w:val="annotation reference"/>
    <w:uiPriority w:val="99"/>
    <w:semiHidden/>
    <w:unhideWhenUsed/>
    <w:rsid w:val="002753FE"/>
    <w:rPr>
      <w:sz w:val="16"/>
      <w:szCs w:val="16"/>
    </w:rPr>
  </w:style>
  <w:style w:type="paragraph" w:styleId="CommentSubject">
    <w:name w:val="annotation subject"/>
    <w:basedOn w:val="CommentText"/>
    <w:next w:val="CommentText"/>
    <w:link w:val="CommentSubjectChar"/>
    <w:uiPriority w:val="99"/>
    <w:semiHidden/>
    <w:unhideWhenUsed/>
    <w:rsid w:val="002753FE"/>
    <w:rPr>
      <w:b/>
      <w:bCs/>
    </w:rPr>
  </w:style>
  <w:style w:type="character" w:customStyle="1" w:styleId="CommentSubjectChar">
    <w:name w:val="Comment Subject Char"/>
    <w:link w:val="CommentSubject"/>
    <w:uiPriority w:val="99"/>
    <w:semiHidden/>
    <w:rsid w:val="002753FE"/>
    <w:rPr>
      <w:rFonts w:ascii="Calibri" w:eastAsia="Calibri" w:hAnsi="Calibri"/>
      <w:b/>
      <w:bCs/>
      <w:sz w:val="20"/>
    </w:rPr>
  </w:style>
  <w:style w:type="paragraph" w:customStyle="1" w:styleId="MediumGrid1-Accent21">
    <w:name w:val="Medium Grid 1 - Accent 21"/>
    <w:basedOn w:val="Normal"/>
    <w:uiPriority w:val="34"/>
    <w:rsid w:val="002753FE"/>
    <w:pPr>
      <w:ind w:left="720"/>
      <w:contextualSpacing/>
    </w:pPr>
  </w:style>
  <w:style w:type="paragraph" w:customStyle="1" w:styleId="ColorfulList-Accent11">
    <w:name w:val="Colorful List - Accent 11"/>
    <w:basedOn w:val="Normal"/>
    <w:uiPriority w:val="34"/>
    <w:rsid w:val="002753FE"/>
    <w:pPr>
      <w:ind w:left="720"/>
      <w:contextualSpacing/>
    </w:pPr>
  </w:style>
  <w:style w:type="table" w:styleId="TableGrid">
    <w:name w:val="Table Grid"/>
    <w:basedOn w:val="TableNormal"/>
    <w:uiPriority w:val="59"/>
    <w:locked/>
    <w:rsid w:val="002753FE"/>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rsid w:val="002753FE"/>
    <w:pPr>
      <w:ind w:left="720"/>
      <w:contextualSpacing/>
    </w:pPr>
  </w:style>
  <w:style w:type="paragraph" w:customStyle="1" w:styleId="TeacherActions">
    <w:name w:val="Teacher Actions"/>
    <w:basedOn w:val="Normal"/>
    <w:link w:val="TeacherActionsChar"/>
    <w:qFormat/>
    <w:rsid w:val="000542AC"/>
    <w:pPr>
      <w:spacing w:before="240" w:after="60"/>
    </w:pPr>
  </w:style>
  <w:style w:type="character" w:customStyle="1" w:styleId="TeacherActionsChar">
    <w:name w:val="Teacher Actions Char"/>
    <w:basedOn w:val="DefaultParagraphFont"/>
    <w:link w:val="TeacherActions"/>
    <w:rsid w:val="000542AC"/>
    <w:rPr>
      <w:rFonts w:ascii="Calibri" w:eastAsia="Calibri" w:hAnsi="Calibri"/>
    </w:rPr>
  </w:style>
  <w:style w:type="character" w:customStyle="1" w:styleId="ListParagraphChar">
    <w:name w:val="List Paragraph Char"/>
    <w:basedOn w:val="DefaultParagraphFont"/>
    <w:link w:val="ListParagraph"/>
    <w:uiPriority w:val="34"/>
    <w:rsid w:val="002753FE"/>
    <w:rPr>
      <w:rFonts w:ascii="Calibri" w:eastAsia="Calibri" w:hAnsi="Calibri"/>
    </w:rPr>
  </w:style>
  <w:style w:type="paragraph" w:customStyle="1" w:styleId="Normal2">
    <w:name w:val="Normal2"/>
    <w:rsid w:val="004A78A9"/>
    <w:rPr>
      <w:rFonts w:ascii="Calibri" w:eastAsia="Calibri" w:hAnsi="Calibri" w:cs="Calibri"/>
      <w:color w:val="000000"/>
      <w:szCs w:val="24"/>
      <w:lang w:eastAsia="ja-JP"/>
    </w:rPr>
  </w:style>
  <w:style w:type="character" w:styleId="Hyperlink">
    <w:name w:val="Hyperlink"/>
    <w:uiPriority w:val="99"/>
    <w:unhideWhenUsed/>
    <w:rsid w:val="002753FE"/>
    <w:rPr>
      <w:color w:val="0000FF"/>
      <w:u w:val="single"/>
    </w:rPr>
  </w:style>
  <w:style w:type="paragraph" w:customStyle="1" w:styleId="BR">
    <w:name w:val="*BR*"/>
    <w:link w:val="BRChar"/>
    <w:qFormat/>
    <w:rsid w:val="002753FE"/>
    <w:pPr>
      <w:pBdr>
        <w:bottom w:val="single" w:sz="12" w:space="1" w:color="7F7F7F" w:themeColor="text1" w:themeTint="80"/>
      </w:pBdr>
      <w:spacing w:after="360"/>
      <w:ind w:left="2880" w:right="2880"/>
    </w:pPr>
    <w:rPr>
      <w:rFonts w:ascii="Calibri" w:eastAsia="Calibri" w:hAnsi="Calibri"/>
      <w:sz w:val="18"/>
    </w:rPr>
  </w:style>
  <w:style w:type="paragraph" w:customStyle="1" w:styleId="BulletedList">
    <w:name w:val="*Bulleted List"/>
    <w:link w:val="BulletedListChar"/>
    <w:qFormat/>
    <w:rsid w:val="002753FE"/>
    <w:pPr>
      <w:numPr>
        <w:numId w:val="35"/>
      </w:numPr>
      <w:spacing w:before="60" w:after="60" w:line="276" w:lineRule="auto"/>
    </w:pPr>
    <w:rPr>
      <w:rFonts w:ascii="Calibri" w:eastAsia="Calibri" w:hAnsi="Calibri"/>
    </w:rPr>
  </w:style>
  <w:style w:type="paragraph" w:customStyle="1" w:styleId="ExcerptAuthor">
    <w:name w:val="*ExcerptAuthor"/>
    <w:basedOn w:val="Normal"/>
    <w:link w:val="ExcerptAuthorChar"/>
    <w:qFormat/>
    <w:rsid w:val="002753FE"/>
    <w:pPr>
      <w:jc w:val="center"/>
    </w:pPr>
    <w:rPr>
      <w:rFonts w:asciiTheme="majorHAnsi" w:hAnsiTheme="majorHAnsi"/>
      <w:b/>
    </w:rPr>
  </w:style>
  <w:style w:type="paragraph" w:customStyle="1" w:styleId="ExcerptBody">
    <w:name w:val="*ExcerptBody"/>
    <w:basedOn w:val="Normal"/>
    <w:link w:val="ExcerptBodyChar"/>
    <w:qFormat/>
    <w:rsid w:val="002753FE"/>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2753FE"/>
    <w:pPr>
      <w:jc w:val="center"/>
    </w:pPr>
    <w:rPr>
      <w:rFonts w:asciiTheme="majorHAnsi" w:hAnsiTheme="majorHAnsi"/>
      <w:b/>
      <w:smallCaps/>
      <w:sz w:val="32"/>
    </w:rPr>
  </w:style>
  <w:style w:type="paragraph" w:customStyle="1" w:styleId="FooterText">
    <w:name w:val="*FooterText"/>
    <w:link w:val="FooterTextChar"/>
    <w:qFormat/>
    <w:rsid w:val="002753FE"/>
    <w:pPr>
      <w:spacing w:line="200" w:lineRule="exact"/>
    </w:pPr>
    <w:rPr>
      <w:rFonts w:ascii="Calibri" w:eastAsia="Verdana" w:hAnsi="Calibri" w:cs="Calibri"/>
      <w:b/>
      <w:color w:val="595959"/>
      <w:sz w:val="14"/>
    </w:rPr>
  </w:style>
  <w:style w:type="paragraph" w:customStyle="1" w:styleId="IN">
    <w:name w:val="*IN*"/>
    <w:link w:val="INChar"/>
    <w:qFormat/>
    <w:rsid w:val="002753FE"/>
    <w:pPr>
      <w:numPr>
        <w:numId w:val="36"/>
      </w:numPr>
      <w:spacing w:before="120" w:after="60" w:line="276" w:lineRule="auto"/>
    </w:pPr>
    <w:rPr>
      <w:rFonts w:ascii="Calibri" w:eastAsia="Calibri" w:hAnsi="Calibri"/>
      <w:color w:val="4F81BD" w:themeColor="accent1"/>
    </w:rPr>
  </w:style>
  <w:style w:type="paragraph" w:customStyle="1" w:styleId="INBullet">
    <w:name w:val="*IN* Bullet"/>
    <w:link w:val="INBulletChar"/>
    <w:qFormat/>
    <w:rsid w:val="002753FE"/>
    <w:pPr>
      <w:numPr>
        <w:numId w:val="37"/>
      </w:numPr>
      <w:spacing w:after="60" w:line="276" w:lineRule="auto"/>
    </w:pPr>
    <w:rPr>
      <w:rFonts w:ascii="Calibri" w:eastAsia="Calibri" w:hAnsi="Calibri"/>
      <w:color w:val="4F81BD" w:themeColor="accent1"/>
    </w:rPr>
  </w:style>
  <w:style w:type="paragraph" w:customStyle="1" w:styleId="LearningSequenceHeader">
    <w:name w:val="*Learning Sequence Header"/>
    <w:next w:val="TA"/>
    <w:link w:val="LearningSequenceHeaderChar"/>
    <w:qFormat/>
    <w:rsid w:val="002753FE"/>
    <w:pPr>
      <w:pBdr>
        <w:bottom w:val="single" w:sz="12" w:space="1" w:color="9BBB59" w:themeColor="accent3"/>
      </w:pBdr>
      <w:tabs>
        <w:tab w:val="right" w:pos="9360"/>
      </w:tabs>
      <w:spacing w:before="480"/>
    </w:pPr>
    <w:rPr>
      <w:rFonts w:asciiTheme="minorHAnsi" w:eastAsia="Calibri" w:hAnsiTheme="minorHAnsi" w:cstheme="majorBidi"/>
      <w:b/>
      <w:bCs/>
      <w:color w:val="4F81BD"/>
      <w:sz w:val="28"/>
      <w:szCs w:val="26"/>
    </w:rPr>
  </w:style>
  <w:style w:type="paragraph" w:customStyle="1" w:styleId="NumberedList">
    <w:name w:val="*Numbered List"/>
    <w:link w:val="NumberedListChar"/>
    <w:qFormat/>
    <w:rsid w:val="002753FE"/>
    <w:pPr>
      <w:numPr>
        <w:numId w:val="38"/>
      </w:numPr>
      <w:spacing w:after="60"/>
    </w:pPr>
    <w:rPr>
      <w:rFonts w:ascii="Calibri" w:eastAsia="Calibri" w:hAnsi="Calibri"/>
    </w:rPr>
  </w:style>
  <w:style w:type="paragraph" w:customStyle="1" w:styleId="PageHeader">
    <w:name w:val="*PageHeader"/>
    <w:link w:val="PageHeaderChar"/>
    <w:qFormat/>
    <w:rsid w:val="002753FE"/>
    <w:pPr>
      <w:spacing w:before="120"/>
    </w:pPr>
    <w:rPr>
      <w:rFonts w:ascii="Calibri" w:eastAsia="Calibri" w:hAnsi="Calibri"/>
      <w:b/>
      <w:sz w:val="18"/>
    </w:rPr>
  </w:style>
  <w:style w:type="paragraph" w:customStyle="1" w:styleId="Q">
    <w:name w:val="*Q*"/>
    <w:link w:val="QChar"/>
    <w:qFormat/>
    <w:rsid w:val="002753FE"/>
    <w:pPr>
      <w:spacing w:before="240" w:line="276" w:lineRule="auto"/>
    </w:pPr>
    <w:rPr>
      <w:rFonts w:ascii="Calibri" w:eastAsia="Calibri" w:hAnsi="Calibri"/>
      <w:b/>
    </w:rPr>
  </w:style>
  <w:style w:type="paragraph" w:customStyle="1" w:styleId="SA">
    <w:name w:val="*SA*"/>
    <w:link w:val="SAChar"/>
    <w:qFormat/>
    <w:rsid w:val="002753FE"/>
    <w:pPr>
      <w:numPr>
        <w:numId w:val="39"/>
      </w:numPr>
      <w:spacing w:before="120" w:line="276" w:lineRule="auto"/>
    </w:pPr>
    <w:rPr>
      <w:rFonts w:ascii="Calibri" w:eastAsia="Calibri" w:hAnsi="Calibri"/>
    </w:rPr>
  </w:style>
  <w:style w:type="paragraph" w:customStyle="1" w:styleId="SASRBullet">
    <w:name w:val="*SA/SR Bullet"/>
    <w:basedOn w:val="Normal"/>
    <w:link w:val="SASRBulletChar"/>
    <w:qFormat/>
    <w:rsid w:val="002753FE"/>
    <w:pPr>
      <w:numPr>
        <w:ilvl w:val="1"/>
        <w:numId w:val="40"/>
      </w:numPr>
      <w:spacing w:before="120"/>
      <w:ind w:left="1080"/>
      <w:contextualSpacing/>
    </w:pPr>
  </w:style>
  <w:style w:type="paragraph" w:customStyle="1" w:styleId="SR">
    <w:name w:val="*SR*"/>
    <w:link w:val="SRChar"/>
    <w:qFormat/>
    <w:rsid w:val="00E26602"/>
    <w:pPr>
      <w:numPr>
        <w:numId w:val="41"/>
      </w:numPr>
      <w:spacing w:before="120" w:line="276" w:lineRule="auto"/>
      <w:ind w:left="720"/>
    </w:pPr>
    <w:rPr>
      <w:rFonts w:ascii="Calibri" w:eastAsia="Calibri" w:hAnsi="Calibri"/>
    </w:rPr>
  </w:style>
  <w:style w:type="paragraph" w:customStyle="1" w:styleId="TA">
    <w:name w:val="*TA*"/>
    <w:link w:val="TAChar"/>
    <w:qFormat/>
    <w:rsid w:val="00EA0FCB"/>
    <w:pPr>
      <w:spacing w:before="180" w:after="180" w:line="276" w:lineRule="auto"/>
    </w:pPr>
    <w:rPr>
      <w:rFonts w:ascii="Calibri" w:eastAsia="Calibri" w:hAnsi="Calibri"/>
    </w:rPr>
  </w:style>
  <w:style w:type="paragraph" w:customStyle="1" w:styleId="TableHeaders">
    <w:name w:val="*TableHeaders"/>
    <w:basedOn w:val="Normal"/>
    <w:link w:val="TableHeadersChar"/>
    <w:qFormat/>
    <w:rsid w:val="002753FE"/>
    <w:pPr>
      <w:spacing w:before="40" w:after="40" w:line="240" w:lineRule="auto"/>
    </w:pPr>
    <w:rPr>
      <w:b/>
      <w:color w:val="FFFFFF" w:themeColor="background1"/>
    </w:rPr>
  </w:style>
  <w:style w:type="paragraph" w:customStyle="1" w:styleId="TableText">
    <w:name w:val="*TableText"/>
    <w:link w:val="TableTextChar"/>
    <w:qFormat/>
    <w:rsid w:val="002753FE"/>
    <w:pPr>
      <w:spacing w:before="40" w:after="40" w:line="276" w:lineRule="auto"/>
    </w:pPr>
    <w:rPr>
      <w:rFonts w:ascii="Calibri" w:eastAsia="Calibri" w:hAnsi="Calibri"/>
    </w:rPr>
  </w:style>
  <w:style w:type="paragraph" w:customStyle="1" w:styleId="ToolHeader">
    <w:name w:val="*ToolHeader"/>
    <w:qFormat/>
    <w:rsid w:val="002753FE"/>
    <w:pPr>
      <w:spacing w:after="120"/>
    </w:pPr>
    <w:rPr>
      <w:rFonts w:asciiTheme="minorHAnsi" w:eastAsia="Calibri" w:hAnsiTheme="minorHAnsi"/>
      <w:b/>
      <w:bCs/>
      <w:color w:val="365F91"/>
      <w:sz w:val="32"/>
      <w:szCs w:val="28"/>
    </w:rPr>
  </w:style>
  <w:style w:type="paragraph" w:customStyle="1" w:styleId="ToolTableText">
    <w:name w:val="*ToolTableText"/>
    <w:qFormat/>
    <w:rsid w:val="002753FE"/>
    <w:pPr>
      <w:spacing w:before="40" w:after="120"/>
    </w:pPr>
    <w:rPr>
      <w:rFonts w:ascii="Calibri" w:eastAsia="Calibri" w:hAnsi="Calibri"/>
    </w:rPr>
  </w:style>
  <w:style w:type="character" w:customStyle="1" w:styleId="PageHeaderChar">
    <w:name w:val="*PageHeader Char"/>
    <w:basedOn w:val="DefaultParagraphFont"/>
    <w:link w:val="PageHeader"/>
    <w:rsid w:val="002753FE"/>
    <w:rPr>
      <w:rFonts w:ascii="Calibri" w:eastAsia="Calibri" w:hAnsi="Calibri"/>
      <w:b/>
      <w:sz w:val="18"/>
    </w:rPr>
  </w:style>
  <w:style w:type="paragraph" w:customStyle="1" w:styleId="folio">
    <w:name w:val="folio"/>
    <w:basedOn w:val="Normal"/>
    <w:link w:val="folioChar"/>
    <w:rsid w:val="002753FE"/>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2753FE"/>
    <w:rPr>
      <w:rFonts w:ascii="Verdana" w:eastAsia="Verdana" w:hAnsi="Verdana" w:cs="Verdana"/>
      <w:color w:val="595959"/>
      <w:sz w:val="16"/>
    </w:rPr>
  </w:style>
  <w:style w:type="character" w:customStyle="1" w:styleId="FooterTextChar">
    <w:name w:val="FooterText Char"/>
    <w:basedOn w:val="folioChar"/>
    <w:link w:val="FooterText"/>
    <w:rsid w:val="002753FE"/>
    <w:rPr>
      <w:rFonts w:ascii="Calibri" w:eastAsia="Verdana" w:hAnsi="Calibri" w:cs="Calibri"/>
      <w:b/>
      <w:color w:val="595959"/>
      <w:sz w:val="14"/>
    </w:rPr>
  </w:style>
  <w:style w:type="character" w:customStyle="1" w:styleId="TableHeadersChar">
    <w:name w:val="*TableHeaders Char"/>
    <w:basedOn w:val="DefaultParagraphFont"/>
    <w:link w:val="TableHeaders"/>
    <w:rsid w:val="002753FE"/>
    <w:rPr>
      <w:rFonts w:ascii="Calibri" w:eastAsia="Calibri" w:hAnsi="Calibri"/>
      <w:b/>
      <w:color w:val="FFFFFF" w:themeColor="background1"/>
    </w:rPr>
  </w:style>
  <w:style w:type="paragraph" w:customStyle="1" w:styleId="Header-banner">
    <w:name w:val="Header-banner"/>
    <w:rsid w:val="002753FE"/>
    <w:pPr>
      <w:ind w:left="43" w:right="43"/>
      <w:jc w:val="center"/>
    </w:pPr>
    <w:rPr>
      <w:rFonts w:eastAsia="Calibri" w:cs="Calibri"/>
      <w:b/>
      <w:bCs/>
      <w:caps/>
      <w:color w:val="FFFFFF"/>
      <w:sz w:val="44"/>
    </w:rPr>
  </w:style>
  <w:style w:type="paragraph" w:customStyle="1" w:styleId="Header2banner">
    <w:name w:val="Header2_banner"/>
    <w:basedOn w:val="Header-banner"/>
    <w:rsid w:val="002753FE"/>
    <w:pPr>
      <w:spacing w:line="440" w:lineRule="exact"/>
      <w:jc w:val="left"/>
    </w:pPr>
    <w:rPr>
      <w:caps w:val="0"/>
    </w:rPr>
  </w:style>
  <w:style w:type="character" w:customStyle="1" w:styleId="SAChar">
    <w:name w:val="*SA* Char"/>
    <w:basedOn w:val="ListParagraphChar"/>
    <w:link w:val="SA"/>
    <w:locked/>
    <w:rsid w:val="002753FE"/>
    <w:rPr>
      <w:rFonts w:ascii="Calibri" w:eastAsia="Calibri" w:hAnsi="Calibri"/>
    </w:rPr>
  </w:style>
  <w:style w:type="character" w:customStyle="1" w:styleId="INChar">
    <w:name w:val="*IN* Char"/>
    <w:basedOn w:val="DefaultParagraphFont"/>
    <w:link w:val="IN"/>
    <w:locked/>
    <w:rsid w:val="002753FE"/>
    <w:rPr>
      <w:rFonts w:ascii="Calibri" w:eastAsia="Calibri" w:hAnsi="Calibri"/>
      <w:color w:val="4F81BD" w:themeColor="accent1"/>
    </w:rPr>
  </w:style>
  <w:style w:type="character" w:customStyle="1" w:styleId="TAChar">
    <w:name w:val="*TA* Char"/>
    <w:basedOn w:val="DefaultParagraphFont"/>
    <w:link w:val="TA"/>
    <w:locked/>
    <w:rsid w:val="00EA0FCB"/>
    <w:rPr>
      <w:rFonts w:ascii="Calibri" w:eastAsia="Calibri" w:hAnsi="Calibri"/>
    </w:rPr>
  </w:style>
  <w:style w:type="character" w:customStyle="1" w:styleId="BRChar">
    <w:name w:val="*BR* Char"/>
    <w:basedOn w:val="DefaultParagraphFont"/>
    <w:link w:val="BR"/>
    <w:rsid w:val="002753FE"/>
    <w:rPr>
      <w:rFonts w:ascii="Calibri" w:eastAsia="Calibri" w:hAnsi="Calibri"/>
      <w:sz w:val="18"/>
    </w:rPr>
  </w:style>
  <w:style w:type="character" w:customStyle="1" w:styleId="BulletedListChar">
    <w:name w:val="*Bulleted List Char"/>
    <w:basedOn w:val="DefaultParagraphFont"/>
    <w:link w:val="BulletedList"/>
    <w:rsid w:val="002753FE"/>
    <w:rPr>
      <w:rFonts w:ascii="Calibri" w:eastAsia="Calibri" w:hAnsi="Calibri"/>
    </w:rPr>
  </w:style>
  <w:style w:type="character" w:customStyle="1" w:styleId="ExcerptAuthorChar">
    <w:name w:val="*ExcerptAuthor Char"/>
    <w:basedOn w:val="DefaultParagraphFont"/>
    <w:link w:val="ExcerptAuthor"/>
    <w:rsid w:val="002753FE"/>
    <w:rPr>
      <w:rFonts w:asciiTheme="majorHAnsi" w:eastAsia="Calibri" w:hAnsiTheme="majorHAnsi"/>
      <w:b/>
    </w:rPr>
  </w:style>
  <w:style w:type="character" w:customStyle="1" w:styleId="ExcerptBodyChar">
    <w:name w:val="*ExcerptBody Char"/>
    <w:basedOn w:val="DefaultParagraphFont"/>
    <w:link w:val="ExcerptBody"/>
    <w:rsid w:val="002753FE"/>
    <w:rPr>
      <w:rFonts w:ascii="Times New Roman" w:eastAsia="Times New Roman" w:hAnsi="Times New Roman"/>
      <w:color w:val="000000"/>
      <w:sz w:val="24"/>
      <w:szCs w:val="17"/>
    </w:rPr>
  </w:style>
  <w:style w:type="character" w:customStyle="1" w:styleId="ExcerptTitleChar">
    <w:name w:val="*ExcerptTitle Char"/>
    <w:basedOn w:val="DefaultParagraphFont"/>
    <w:link w:val="ExcerptTitle"/>
    <w:rsid w:val="002753FE"/>
    <w:rPr>
      <w:rFonts w:asciiTheme="majorHAnsi" w:eastAsia="Calibri" w:hAnsiTheme="majorHAnsi"/>
      <w:b/>
      <w:smallCaps/>
      <w:sz w:val="32"/>
    </w:rPr>
  </w:style>
  <w:style w:type="character" w:customStyle="1" w:styleId="INBulletChar">
    <w:name w:val="*IN* Bullet Char"/>
    <w:basedOn w:val="BulletedListChar"/>
    <w:link w:val="INBullet"/>
    <w:rsid w:val="002753FE"/>
    <w:rPr>
      <w:rFonts w:ascii="Calibri" w:eastAsia="Calibri" w:hAnsi="Calibri"/>
      <w:color w:val="4F81BD" w:themeColor="accent1"/>
    </w:rPr>
  </w:style>
  <w:style w:type="character" w:customStyle="1" w:styleId="LearningSequenceHeaderChar">
    <w:name w:val="*Learning Sequence Header Char"/>
    <w:basedOn w:val="Heading2Char"/>
    <w:link w:val="LearningSequenceHeader"/>
    <w:rsid w:val="002753FE"/>
    <w:rPr>
      <w:rFonts w:asciiTheme="minorHAnsi" w:eastAsia="Calibri" w:hAnsiTheme="minorHAnsi"/>
      <w:b/>
      <w:bCs/>
      <w:i w:val="0"/>
      <w:iCs/>
      <w:color w:val="4F81BD"/>
      <w:sz w:val="26"/>
      <w:szCs w:val="26"/>
    </w:rPr>
  </w:style>
  <w:style w:type="character" w:customStyle="1" w:styleId="NumberedListChar">
    <w:name w:val="*Numbered List Char"/>
    <w:basedOn w:val="BulletedListChar"/>
    <w:link w:val="NumberedList"/>
    <w:rsid w:val="002753FE"/>
    <w:rPr>
      <w:rFonts w:ascii="Calibri" w:eastAsia="Calibri" w:hAnsi="Calibri"/>
    </w:rPr>
  </w:style>
  <w:style w:type="character" w:customStyle="1" w:styleId="QChar">
    <w:name w:val="*Q* Char"/>
    <w:basedOn w:val="ListParagraphChar"/>
    <w:link w:val="Q"/>
    <w:rsid w:val="002753FE"/>
    <w:rPr>
      <w:rFonts w:ascii="Calibri" w:eastAsia="Calibri" w:hAnsi="Calibri"/>
      <w:b/>
    </w:rPr>
  </w:style>
  <w:style w:type="character" w:customStyle="1" w:styleId="SASRBulletChar">
    <w:name w:val="*SA/SR Bullet Char"/>
    <w:basedOn w:val="DefaultParagraphFont"/>
    <w:link w:val="SASRBullet"/>
    <w:rsid w:val="002753FE"/>
    <w:rPr>
      <w:rFonts w:ascii="Calibri" w:eastAsia="Calibri" w:hAnsi="Calibri"/>
    </w:rPr>
  </w:style>
  <w:style w:type="character" w:customStyle="1" w:styleId="SRChar">
    <w:name w:val="*SR* Char"/>
    <w:basedOn w:val="ListParagraphChar"/>
    <w:link w:val="SR"/>
    <w:rsid w:val="00E26602"/>
    <w:rPr>
      <w:rFonts w:ascii="Calibri" w:eastAsia="Calibri" w:hAnsi="Calibri"/>
    </w:rPr>
  </w:style>
  <w:style w:type="character" w:customStyle="1" w:styleId="TableTextChar">
    <w:name w:val="*TableText Char"/>
    <w:basedOn w:val="DefaultParagraphFont"/>
    <w:link w:val="TableText"/>
    <w:rsid w:val="002753FE"/>
    <w:rPr>
      <w:rFonts w:ascii="Calibri" w:eastAsia="Calibri" w:hAnsi="Calibri"/>
    </w:rPr>
  </w:style>
  <w:style w:type="character" w:customStyle="1" w:styleId="apple-converted-space">
    <w:name w:val="apple-converted-space"/>
    <w:rsid w:val="002753FE"/>
  </w:style>
  <w:style w:type="paragraph" w:styleId="BodyText">
    <w:name w:val="Body Text"/>
    <w:basedOn w:val="Normal"/>
    <w:link w:val="BodyTextChar"/>
    <w:rsid w:val="002753FE"/>
    <w:pPr>
      <w:spacing w:after="120"/>
    </w:pPr>
  </w:style>
  <w:style w:type="character" w:customStyle="1" w:styleId="BodyTextChar">
    <w:name w:val="Body Text Char"/>
    <w:link w:val="BodyText"/>
    <w:rsid w:val="002753FE"/>
    <w:rPr>
      <w:rFonts w:ascii="Calibri" w:eastAsia="Calibri" w:hAnsi="Calibri"/>
    </w:rPr>
  </w:style>
  <w:style w:type="character" w:styleId="FollowedHyperlink">
    <w:name w:val="FollowedHyperlink"/>
    <w:uiPriority w:val="99"/>
    <w:semiHidden/>
    <w:unhideWhenUsed/>
    <w:rsid w:val="002753FE"/>
    <w:rPr>
      <w:color w:val="954F72"/>
      <w:u w:val="single"/>
    </w:rPr>
  </w:style>
  <w:style w:type="character" w:styleId="FootnoteReference">
    <w:name w:val="footnote reference"/>
    <w:basedOn w:val="DefaultParagraphFont"/>
    <w:uiPriority w:val="99"/>
    <w:semiHidden/>
    <w:unhideWhenUsed/>
    <w:rsid w:val="002753FE"/>
    <w:rPr>
      <w:vertAlign w:val="superscript"/>
    </w:rPr>
  </w:style>
  <w:style w:type="paragraph" w:styleId="FootnoteText">
    <w:name w:val="footnote text"/>
    <w:basedOn w:val="Normal"/>
    <w:link w:val="FootnoteTextChar"/>
    <w:uiPriority w:val="99"/>
    <w:semiHidden/>
    <w:unhideWhenUsed/>
    <w:rsid w:val="002753FE"/>
    <w:rPr>
      <w:sz w:val="20"/>
    </w:rPr>
  </w:style>
  <w:style w:type="character" w:customStyle="1" w:styleId="FootnoteTextChar">
    <w:name w:val="Footnote Text Char"/>
    <w:basedOn w:val="DefaultParagraphFont"/>
    <w:link w:val="FootnoteText"/>
    <w:uiPriority w:val="99"/>
    <w:semiHidden/>
    <w:rsid w:val="002753FE"/>
    <w:rPr>
      <w:rFonts w:ascii="Calibri" w:eastAsia="Calibri" w:hAnsi="Calibri"/>
      <w:sz w:val="20"/>
    </w:rPr>
  </w:style>
  <w:style w:type="paragraph" w:customStyle="1" w:styleId="MediumList2-Accent41">
    <w:name w:val="Medium List 2 - Accent 41"/>
    <w:basedOn w:val="Normal"/>
    <w:link w:val="MediumList2-Accent41Char"/>
    <w:uiPriority w:val="34"/>
    <w:rsid w:val="002753FE"/>
    <w:pPr>
      <w:spacing w:after="200"/>
      <w:ind w:left="720"/>
      <w:contextualSpacing/>
    </w:pPr>
  </w:style>
  <w:style w:type="character" w:customStyle="1" w:styleId="MediumList2-Accent41Char">
    <w:name w:val="Medium List 2 - Accent 41 Char"/>
    <w:basedOn w:val="DefaultParagraphFont"/>
    <w:link w:val="MediumList2-Accent41"/>
    <w:uiPriority w:val="34"/>
    <w:rsid w:val="002753FE"/>
    <w:rPr>
      <w:rFonts w:ascii="Calibri" w:eastAsia="Calibri" w:hAnsi="Calibri"/>
    </w:rPr>
  </w:style>
  <w:style w:type="paragraph" w:customStyle="1" w:styleId="NoSpacing1">
    <w:name w:val="No Spacing1"/>
    <w:link w:val="NoSpacingChar"/>
    <w:rsid w:val="002753FE"/>
    <w:rPr>
      <w:rFonts w:ascii="Tahoma" w:eastAsia="Calibri" w:hAnsi="Tahoma"/>
      <w:sz w:val="19"/>
    </w:rPr>
  </w:style>
  <w:style w:type="character" w:customStyle="1" w:styleId="NoSpacingChar">
    <w:name w:val="No Spacing Char"/>
    <w:link w:val="NoSpacing1"/>
    <w:rsid w:val="002753FE"/>
    <w:rPr>
      <w:rFonts w:ascii="Tahoma" w:eastAsia="Calibri" w:hAnsi="Tahoma"/>
      <w:sz w:val="19"/>
    </w:rPr>
  </w:style>
  <w:style w:type="paragraph" w:styleId="NormalWeb">
    <w:name w:val="Normal (Web)"/>
    <w:basedOn w:val="Normal"/>
    <w:uiPriority w:val="99"/>
    <w:unhideWhenUsed/>
    <w:rsid w:val="002753FE"/>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2753FE"/>
    <w:pPr>
      <w:autoSpaceDE w:val="0"/>
      <w:autoSpaceDN w:val="0"/>
      <w:adjustRightInd w:val="0"/>
      <w:spacing w:line="241" w:lineRule="atLeast"/>
    </w:pPr>
    <w:rPr>
      <w:rFonts w:ascii="Garamond" w:hAnsi="Garamond"/>
      <w:sz w:val="24"/>
      <w:szCs w:val="24"/>
    </w:rPr>
  </w:style>
  <w:style w:type="character" w:styleId="PageNumber">
    <w:name w:val="page number"/>
    <w:uiPriority w:val="99"/>
    <w:rsid w:val="002753FE"/>
    <w:rPr>
      <w:rFonts w:cs="Times New Roman"/>
    </w:rPr>
  </w:style>
  <w:style w:type="character" w:customStyle="1" w:styleId="reference-text">
    <w:name w:val="reference-text"/>
    <w:rsid w:val="002753FE"/>
  </w:style>
</w:styles>
</file>

<file path=word/webSettings.xml><?xml version="1.0" encoding="utf-8"?>
<w:webSettings xmlns:r="http://schemas.openxmlformats.org/officeDocument/2006/relationships" xmlns:w="http://schemas.openxmlformats.org/wordprocessingml/2006/main">
  <w:divs>
    <w:div w:id="854923441">
      <w:bodyDiv w:val="1"/>
      <w:marLeft w:val="0"/>
      <w:marRight w:val="0"/>
      <w:marTop w:val="0"/>
      <w:marBottom w:val="0"/>
      <w:divBdr>
        <w:top w:val="none" w:sz="0" w:space="0" w:color="auto"/>
        <w:left w:val="none" w:sz="0" w:space="0" w:color="auto"/>
        <w:bottom w:val="none" w:sz="0" w:space="0" w:color="auto"/>
        <w:right w:val="none" w:sz="0" w:space="0" w:color="auto"/>
      </w:divBdr>
    </w:div>
    <w:div w:id="1079791646">
      <w:bodyDiv w:val="1"/>
      <w:marLeft w:val="0"/>
      <w:marRight w:val="0"/>
      <w:marTop w:val="0"/>
      <w:marBottom w:val="0"/>
      <w:divBdr>
        <w:top w:val="none" w:sz="0" w:space="0" w:color="auto"/>
        <w:left w:val="none" w:sz="0" w:space="0" w:color="auto"/>
        <w:bottom w:val="none" w:sz="0" w:space="0" w:color="auto"/>
        <w:right w:val="none" w:sz="0" w:space="0" w:color="auto"/>
      </w:divBdr>
    </w:div>
    <w:div w:id="1305046374">
      <w:bodyDiv w:val="1"/>
      <w:marLeft w:val="0"/>
      <w:marRight w:val="0"/>
      <w:marTop w:val="0"/>
      <w:marBottom w:val="0"/>
      <w:divBdr>
        <w:top w:val="none" w:sz="0" w:space="0" w:color="auto"/>
        <w:left w:val="none" w:sz="0" w:space="0" w:color="auto"/>
        <w:bottom w:val="none" w:sz="0" w:space="0" w:color="auto"/>
        <w:right w:val="none" w:sz="0" w:space="0" w:color="auto"/>
      </w:divBdr>
    </w:div>
    <w:div w:id="18874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ionary.reference.com/browse/b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eoatmeal.com/comics/semicol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11</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65</cp:revision>
  <cp:lastPrinted>2014-01-27T15:57:00Z</cp:lastPrinted>
  <dcterms:created xsi:type="dcterms:W3CDTF">2014-01-23T01:05:00Z</dcterms:created>
  <dcterms:modified xsi:type="dcterms:W3CDTF">2014-02-04T02:35:00Z</dcterms:modified>
</cp:coreProperties>
</file>