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DC7425">
        <w:trPr>
          <w:trHeight w:val="1008"/>
        </w:trPr>
        <w:tc>
          <w:tcPr>
            <w:tcW w:w="1980" w:type="dxa"/>
            <w:shd w:val="clear" w:color="auto" w:fill="385623"/>
            <w:vAlign w:val="center"/>
          </w:tcPr>
          <w:p w:rsidR="00F814D5" w:rsidRPr="00DB34C3" w:rsidRDefault="004726FA" w:rsidP="00B231AA">
            <w:pPr>
              <w:pStyle w:val="Header-banner"/>
              <w:rPr>
                <w:rFonts w:asciiTheme="minorHAnsi" w:hAnsiTheme="minorHAnsi"/>
              </w:rPr>
            </w:pPr>
            <w:r>
              <w:rPr>
                <w:rFonts w:asciiTheme="minorHAnsi" w:hAnsiTheme="minorHAnsi"/>
              </w:rPr>
              <w:t>10.1</w:t>
            </w:r>
            <w:r w:rsidR="00F814D5" w:rsidRPr="00DB34C3">
              <w:rPr>
                <w:rFonts w:asciiTheme="minorHAnsi" w:hAnsiTheme="minorHAnsi"/>
              </w:rPr>
              <w:t>.</w:t>
            </w:r>
            <w:r w:rsidR="005C7575">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4726FA">
              <w:rPr>
                <w:rFonts w:asciiTheme="minorHAnsi" w:hAnsiTheme="minorHAnsi"/>
              </w:rPr>
              <w:t>10</w:t>
            </w:r>
          </w:p>
        </w:tc>
      </w:tr>
    </w:tbl>
    <w:p w:rsidR="00C4787C" w:rsidRDefault="00C4787C" w:rsidP="00A24DAB">
      <w:pPr>
        <w:pStyle w:val="Heading1"/>
      </w:pPr>
      <w:r w:rsidRPr="00263AF5">
        <w:t>Introduction</w:t>
      </w:r>
      <w:bookmarkStart w:id="0" w:name="_GoBack"/>
      <w:bookmarkEnd w:id="0"/>
    </w:p>
    <w:p w:rsidR="003053A6" w:rsidRDefault="004726FA" w:rsidP="00A86D66">
      <w:r>
        <w:t>In this lesson</w:t>
      </w:r>
      <w:r w:rsidR="009A70B4">
        <w:t xml:space="preserve">, </w:t>
      </w:r>
      <w:r w:rsidR="006E7A2B">
        <w:t xml:space="preserve">students </w:t>
      </w:r>
      <w:r w:rsidR="009A70B4">
        <w:t xml:space="preserve">begin their exploration of </w:t>
      </w:r>
      <w:r>
        <w:t>H.</w:t>
      </w:r>
      <w:r w:rsidR="000F76E4">
        <w:t xml:space="preserve"> </w:t>
      </w:r>
      <w:r>
        <w:t xml:space="preserve">G. </w:t>
      </w:r>
      <w:proofErr w:type="spellStart"/>
      <w:r>
        <w:t>Bissinger’s</w:t>
      </w:r>
      <w:proofErr w:type="spellEnd"/>
      <w:r>
        <w:t xml:space="preserve"> </w:t>
      </w:r>
      <w:r>
        <w:rPr>
          <w:i/>
        </w:rPr>
        <w:t>Friday Night Lights</w:t>
      </w:r>
      <w:r w:rsidR="004251A5">
        <w:t xml:space="preserve">. Students </w:t>
      </w:r>
      <w:r>
        <w:t>read a portion of the chapter “Dreaming of Heroes</w:t>
      </w:r>
      <w:r w:rsidR="00FD0ACC">
        <w:t>,</w:t>
      </w:r>
      <w:r>
        <w:t>”</w:t>
      </w:r>
      <w:r w:rsidR="003053A6">
        <w:t xml:space="preserve"> </w:t>
      </w:r>
      <w:r w:rsidR="00886545">
        <w:t>from “</w:t>
      </w:r>
      <w:r w:rsidR="00046378" w:rsidRPr="00125BB0">
        <w:rPr>
          <w:iCs/>
        </w:rPr>
        <w:t>When his father gazed at him from the hospital bed</w:t>
      </w:r>
      <w:r w:rsidR="00886545" w:rsidRPr="00125BB0">
        <w:t>” through “</w:t>
      </w:r>
      <w:r w:rsidR="00046378" w:rsidRPr="00125BB0">
        <w:rPr>
          <w:iCs/>
        </w:rPr>
        <w:t>ready for something truly wonderful to happen to him</w:t>
      </w:r>
      <w:r w:rsidR="00886545">
        <w:t xml:space="preserve">” </w:t>
      </w:r>
      <w:r w:rsidR="00125BB0">
        <w:t>(pp. 73–76)</w:t>
      </w:r>
      <w:r w:rsidR="00886545">
        <w:t>,</w:t>
      </w:r>
      <w:r>
        <w:t xml:space="preserve"> </w:t>
      </w:r>
      <w:r w:rsidR="004251A5">
        <w:t xml:space="preserve">in which they encounter </w:t>
      </w:r>
      <w:r w:rsidR="009A70B4">
        <w:t xml:space="preserve">high school football star </w:t>
      </w:r>
      <w:r w:rsidR="004251A5">
        <w:t>Mike Winchell and learn about his relationship with his father</w:t>
      </w:r>
      <w:r>
        <w:t>.</w:t>
      </w:r>
      <w:r w:rsidR="00C36C7E">
        <w:t xml:space="preserve"> </w:t>
      </w:r>
    </w:p>
    <w:p w:rsidR="00F5501E" w:rsidRDefault="004726FA" w:rsidP="00A86D66">
      <w:r>
        <w:t xml:space="preserve">Students consider key details </w:t>
      </w:r>
      <w:r w:rsidR="004251A5">
        <w:t>in</w:t>
      </w:r>
      <w:r>
        <w:t xml:space="preserve"> the text in order to explore how </w:t>
      </w:r>
      <w:proofErr w:type="spellStart"/>
      <w:r>
        <w:t>Bissinger</w:t>
      </w:r>
      <w:proofErr w:type="spellEnd"/>
      <w:r>
        <w:t xml:space="preserve"> begins to develop a portrait of Mike Winchell. </w:t>
      </w:r>
      <w:r w:rsidR="00BA08B2">
        <w:t>This</w:t>
      </w:r>
      <w:r>
        <w:t xml:space="preserve"> analysis </w:t>
      </w:r>
      <w:r w:rsidR="00BA08B2">
        <w:t xml:space="preserve">will focus </w:t>
      </w:r>
      <w:r>
        <w:t xml:space="preserve">on how </w:t>
      </w:r>
      <w:proofErr w:type="spellStart"/>
      <w:r>
        <w:t>Bissinger</w:t>
      </w:r>
      <w:proofErr w:type="spellEnd"/>
      <w:r>
        <w:t xml:space="preserve"> constructs Mike's relationship to his father Billy</w:t>
      </w:r>
      <w:r w:rsidR="004251A5">
        <w:t>,</w:t>
      </w:r>
      <w:r w:rsidR="00B21E12">
        <w:t xml:space="preserve"> </w:t>
      </w:r>
      <w:r w:rsidR="00342C53">
        <w:t>as well as</w:t>
      </w:r>
      <w:r w:rsidR="00B21E12">
        <w:t xml:space="preserve"> the community of </w:t>
      </w:r>
      <w:proofErr w:type="gramStart"/>
      <w:r w:rsidR="00B21E12">
        <w:t>Odessa</w:t>
      </w:r>
      <w:r>
        <w:t>, and how th</w:t>
      </w:r>
      <w:r w:rsidR="00B21E12">
        <w:t>ese</w:t>
      </w:r>
      <w:r>
        <w:t xml:space="preserve"> relationship</w:t>
      </w:r>
      <w:r w:rsidR="004251A5">
        <w:t>s</w:t>
      </w:r>
      <w:r>
        <w:t xml:space="preserve"> influence Mike’s self-perception as a man and as an athlete</w:t>
      </w:r>
      <w:proofErr w:type="gramEnd"/>
      <w:r>
        <w:t xml:space="preserve">. This lesson culminates in </w:t>
      </w:r>
      <w:r w:rsidR="00134E2E">
        <w:t xml:space="preserve">a </w:t>
      </w:r>
      <w:r w:rsidR="00CB4169">
        <w:t>Q</w:t>
      </w:r>
      <w:r w:rsidR="00134E2E">
        <w:t xml:space="preserve">uick </w:t>
      </w:r>
      <w:r w:rsidR="00CB4169">
        <w:t>W</w:t>
      </w:r>
      <w:r w:rsidR="00134E2E">
        <w:t xml:space="preserve">rite that prompts students to </w:t>
      </w:r>
      <w:r w:rsidR="00FE0E0F">
        <w:t xml:space="preserve">consider how Mike’s relationship with his father develops </w:t>
      </w:r>
      <w:r w:rsidR="00134E2E">
        <w:t>central idea</w:t>
      </w:r>
      <w:r w:rsidR="00FE0E0F">
        <w:t>s in the text</w:t>
      </w:r>
      <w:r w:rsidR="00134E2E">
        <w:t xml:space="preserve">. </w:t>
      </w:r>
      <w:r w:rsidR="0007700B">
        <w:t xml:space="preserve">Student analysis in this lesson will also lay the groundwork for the exploration of the father/son relationship between Charlie and Don Billingsley </w:t>
      </w:r>
      <w:r w:rsidR="00CB4169">
        <w:t>in subsequent lessons.</w:t>
      </w:r>
      <w:r w:rsidR="00C36C7E" w:rsidRPr="00C36C7E">
        <w:t xml:space="preserve"> </w:t>
      </w:r>
      <w:r w:rsidR="00C36C7E">
        <w:t>This analysis further develops many of the central ideas students have been working with throughout this unit, this time through the lens of informational standards.</w:t>
      </w:r>
    </w:p>
    <w:p w:rsidR="004726FA" w:rsidRPr="00F5501E" w:rsidRDefault="004726FA" w:rsidP="00A86D66">
      <w:r>
        <w:t>For homework</w:t>
      </w:r>
      <w:r w:rsidR="00F729D8">
        <w:t>,</w:t>
      </w:r>
      <w:r>
        <w:t xml:space="preserve"> students will</w:t>
      </w:r>
      <w:r w:rsidR="0007700B">
        <w:t xml:space="preserve"> complete a Preface Activity </w:t>
      </w:r>
      <w:r w:rsidR="00F729D8">
        <w:t>in preparation for</w:t>
      </w:r>
      <w:r w:rsidR="0007700B">
        <w:t xml:space="preserve"> </w:t>
      </w:r>
      <w:r w:rsidR="00F729D8">
        <w:t>a deeper exploration of</w:t>
      </w:r>
      <w:r w:rsidR="0007700B">
        <w:t xml:space="preserve"> authorial authority and subjectivity </w:t>
      </w:r>
      <w:r w:rsidR="00E54C42">
        <w:t xml:space="preserve">in </w:t>
      </w:r>
      <w:r w:rsidR="00CB4169">
        <w:t>the next lesson</w:t>
      </w:r>
      <w:r w:rsidR="0007700B">
        <w:t xml:space="preserve">, building critical reading skills </w:t>
      </w:r>
      <w:r w:rsidR="00854696">
        <w:t>in order</w:t>
      </w:r>
      <w:r w:rsidR="0007700B">
        <w:t xml:space="preserve"> to access the complexities of creative nonfiction. </w:t>
      </w:r>
    </w:p>
    <w:p w:rsidR="00C4787C" w:rsidRDefault="00C4787C" w:rsidP="00A24DAB">
      <w:pPr>
        <w:pStyle w:val="Heading1"/>
      </w:pPr>
      <w:r>
        <w:t xml:space="preserve">Standards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030725">
        <w:tc>
          <w:tcPr>
            <w:tcW w:w="9468" w:type="dxa"/>
            <w:gridSpan w:val="2"/>
            <w:shd w:val="clear" w:color="auto" w:fill="76923C"/>
          </w:tcPr>
          <w:p w:rsidR="00F308FF" w:rsidRPr="002E4C92" w:rsidRDefault="00F308FF" w:rsidP="00563CB8">
            <w:pPr>
              <w:pStyle w:val="TableHeader"/>
            </w:pPr>
            <w:r>
              <w:t>Assessed Standard</w:t>
            </w:r>
            <w:r w:rsidR="00583FF7">
              <w:t>(s)</w:t>
            </w:r>
          </w:p>
        </w:tc>
      </w:tr>
      <w:tr w:rsidR="00134E2E" w:rsidRPr="0053542D" w:rsidTr="00030725">
        <w:tc>
          <w:tcPr>
            <w:tcW w:w="1344" w:type="dxa"/>
          </w:tcPr>
          <w:p w:rsidR="00134E2E" w:rsidRDefault="00134E2E" w:rsidP="00A86D66">
            <w:pPr>
              <w:pStyle w:val="TableText"/>
            </w:pPr>
            <w:r>
              <w:t>RI.9-10.2</w:t>
            </w:r>
          </w:p>
        </w:tc>
        <w:tc>
          <w:tcPr>
            <w:tcW w:w="8124" w:type="dxa"/>
          </w:tcPr>
          <w:p w:rsidR="00134E2E" w:rsidRPr="000F76E4" w:rsidRDefault="00134E2E" w:rsidP="000F76E4">
            <w:pPr>
              <w:pStyle w:val="TableText"/>
            </w:pPr>
            <w:r w:rsidRPr="000F76E4">
              <w:t>Determine a central idea of a text and analyze its development over the course of the text, including how it emerges and is shaped and refined by specific details; provide an objective summary of the text.</w:t>
            </w:r>
          </w:p>
        </w:tc>
      </w:tr>
      <w:tr w:rsidR="00F308FF" w:rsidRPr="00CF2582" w:rsidTr="00030725">
        <w:tc>
          <w:tcPr>
            <w:tcW w:w="9468" w:type="dxa"/>
            <w:gridSpan w:val="2"/>
            <w:shd w:val="clear" w:color="auto" w:fill="76923C"/>
          </w:tcPr>
          <w:p w:rsidR="00F308FF" w:rsidRPr="00CF2582" w:rsidRDefault="00F308FF" w:rsidP="00563CB8">
            <w:pPr>
              <w:pStyle w:val="TableHeader"/>
            </w:pPr>
            <w:r w:rsidRPr="00CF2582">
              <w:t>Addressed Standard</w:t>
            </w:r>
            <w:r w:rsidR="00583FF7">
              <w:t>(s)</w:t>
            </w:r>
          </w:p>
        </w:tc>
      </w:tr>
      <w:tr w:rsidR="00134E2E" w:rsidRPr="0053542D" w:rsidTr="00030725">
        <w:tc>
          <w:tcPr>
            <w:tcW w:w="1344" w:type="dxa"/>
          </w:tcPr>
          <w:p w:rsidR="00134E2E" w:rsidRDefault="00134E2E" w:rsidP="000F76E4">
            <w:pPr>
              <w:pStyle w:val="TableText"/>
            </w:pPr>
            <w:r>
              <w:t>RI.9-10.3</w:t>
            </w:r>
          </w:p>
        </w:tc>
        <w:tc>
          <w:tcPr>
            <w:tcW w:w="8124" w:type="dxa"/>
          </w:tcPr>
          <w:p w:rsidR="00134E2E" w:rsidRDefault="00134E2E" w:rsidP="000F76E4">
            <w:pPr>
              <w:pStyle w:val="TableText"/>
            </w:pPr>
            <w:r>
              <w:t xml:space="preserve">Analyze how the author unfolds an analysis or series of ideas or events, including the order in which the points </w:t>
            </w:r>
            <w:proofErr w:type="gramStart"/>
            <w:r>
              <w:t>are made</w:t>
            </w:r>
            <w:proofErr w:type="gramEnd"/>
            <w:r>
              <w:t>, how they are introduced and developed, and the connections that are drawn between them.</w:t>
            </w:r>
          </w:p>
        </w:tc>
      </w:tr>
      <w:tr w:rsidR="00505206" w:rsidRPr="0053542D" w:rsidTr="00030725">
        <w:tc>
          <w:tcPr>
            <w:tcW w:w="1344" w:type="dxa"/>
          </w:tcPr>
          <w:p w:rsidR="00505206" w:rsidRPr="00105FEF" w:rsidRDefault="00505206" w:rsidP="000F76E4">
            <w:pPr>
              <w:pStyle w:val="TableText"/>
              <w:rPr>
                <w:rFonts w:asciiTheme="minorHAnsi" w:hAnsiTheme="minorHAnsi"/>
              </w:rPr>
            </w:pPr>
            <w:r w:rsidRPr="00105FEF">
              <w:rPr>
                <w:rFonts w:asciiTheme="minorHAnsi" w:eastAsia="Times New Roman" w:hAnsiTheme="minorHAnsi" w:cs="Arial"/>
                <w:color w:val="000000"/>
              </w:rPr>
              <w:t>L.9-10.1</w:t>
            </w:r>
            <w:r w:rsidR="00221857">
              <w:rPr>
                <w:rFonts w:asciiTheme="minorHAnsi" w:eastAsia="Times New Roman" w:hAnsiTheme="minorHAnsi" w:cs="Arial"/>
                <w:color w:val="000000"/>
              </w:rPr>
              <w:t>.</w:t>
            </w:r>
            <w:r w:rsidRPr="00105FEF">
              <w:rPr>
                <w:rFonts w:asciiTheme="minorHAnsi" w:eastAsia="Times New Roman" w:hAnsiTheme="minorHAnsi" w:cs="Arial"/>
                <w:color w:val="000000"/>
              </w:rPr>
              <w:t>a</w:t>
            </w:r>
          </w:p>
        </w:tc>
        <w:tc>
          <w:tcPr>
            <w:tcW w:w="8124" w:type="dxa"/>
          </w:tcPr>
          <w:p w:rsidR="00221857" w:rsidRDefault="00221857" w:rsidP="000F76E4">
            <w:pPr>
              <w:pStyle w:val="TableText"/>
            </w:pPr>
            <w:r w:rsidRPr="000F76E4">
              <w:t>Demonstrate command of the conventions of standard English grammar and usag</w:t>
            </w:r>
            <w:r>
              <w:t>e when writing or speaking.</w:t>
            </w:r>
          </w:p>
          <w:p w:rsidR="00E83D52" w:rsidRDefault="00505206" w:rsidP="003918F4">
            <w:pPr>
              <w:pStyle w:val="TableText"/>
              <w:numPr>
                <w:ilvl w:val="0"/>
                <w:numId w:val="20"/>
              </w:numPr>
              <w:ind w:left="360"/>
            </w:pPr>
            <w:r w:rsidRPr="00105FEF">
              <w:t xml:space="preserve">Use parallel structure. </w:t>
            </w:r>
          </w:p>
        </w:tc>
      </w:tr>
    </w:tbl>
    <w:p w:rsidR="00C4787C" w:rsidRDefault="00C4787C" w:rsidP="00A24DAB">
      <w:pPr>
        <w:pStyle w:val="Heading1"/>
      </w:pPr>
      <w:r>
        <w:lastRenderedPageBreak/>
        <w:t>Assessment</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030725">
        <w:tc>
          <w:tcPr>
            <w:tcW w:w="9478" w:type="dxa"/>
            <w:shd w:val="clear" w:color="auto" w:fill="76923C"/>
          </w:tcPr>
          <w:p w:rsidR="00D920A6" w:rsidRPr="002E4C92" w:rsidRDefault="00D920A6" w:rsidP="00563CB8">
            <w:pPr>
              <w:pStyle w:val="TableHeader"/>
            </w:pPr>
            <w:r w:rsidRPr="002E4C92">
              <w:t>Assessment(s)</w:t>
            </w:r>
          </w:p>
        </w:tc>
      </w:tr>
      <w:tr w:rsidR="00B231AA" w:rsidTr="00030725">
        <w:tc>
          <w:tcPr>
            <w:tcW w:w="9478" w:type="dxa"/>
            <w:tcBorders>
              <w:top w:val="single" w:sz="4" w:space="0" w:color="auto"/>
              <w:left w:val="single" w:sz="4" w:space="0" w:color="auto"/>
              <w:bottom w:val="single" w:sz="4" w:space="0" w:color="auto"/>
              <w:right w:val="single" w:sz="4" w:space="0" w:color="auto"/>
            </w:tcBorders>
          </w:tcPr>
          <w:p w:rsidR="0054147C" w:rsidRPr="0045563A" w:rsidRDefault="0054147C" w:rsidP="000F76E4">
            <w:pPr>
              <w:pStyle w:val="TableText"/>
            </w:pPr>
            <w:r w:rsidRPr="0045563A">
              <w:t xml:space="preserve">The learning in this lesson </w:t>
            </w:r>
            <w:proofErr w:type="gramStart"/>
            <w:r w:rsidR="009C64F1">
              <w:t>is</w:t>
            </w:r>
            <w:r w:rsidRPr="0045563A">
              <w:t xml:space="preserve"> captured</w:t>
            </w:r>
            <w:proofErr w:type="gramEnd"/>
            <w:r w:rsidRPr="0045563A">
              <w:t xml:space="preserve"> through a Quick Write at the end of the lesson. Students answer the following prompt based on the reading (citing text evidence and analyzing key words and phrases) completed in the lesson.</w:t>
            </w:r>
          </w:p>
          <w:p w:rsidR="0054147C" w:rsidRPr="003908D2" w:rsidRDefault="00DB2877" w:rsidP="0054147C">
            <w:pPr>
              <w:pStyle w:val="BulletedList"/>
            </w:pPr>
            <w:r>
              <w:t>How does Mike’s relationship with his father develop a central idea of the text?</w:t>
            </w:r>
          </w:p>
        </w:tc>
      </w:tr>
      <w:tr w:rsidR="00263AF5" w:rsidRPr="002E4C92" w:rsidTr="00030725">
        <w:tc>
          <w:tcPr>
            <w:tcW w:w="9478" w:type="dxa"/>
            <w:shd w:val="clear" w:color="auto" w:fill="76923C"/>
          </w:tcPr>
          <w:p w:rsidR="00D920A6" w:rsidRPr="002E4C92" w:rsidRDefault="00D920A6" w:rsidP="00563CB8">
            <w:pPr>
              <w:pStyle w:val="TableHeader"/>
            </w:pPr>
            <w:r w:rsidRPr="002E4C92">
              <w:t>High Performance Response(s)</w:t>
            </w:r>
          </w:p>
        </w:tc>
      </w:tr>
      <w:tr w:rsidR="00D920A6" w:rsidTr="00030725">
        <w:tc>
          <w:tcPr>
            <w:tcW w:w="9478" w:type="dxa"/>
          </w:tcPr>
          <w:p w:rsidR="00C527F3" w:rsidRDefault="009D4C78" w:rsidP="000F76E4">
            <w:pPr>
              <w:pStyle w:val="TableText"/>
            </w:pPr>
            <w:r>
              <w:t>A High Performance R</w:t>
            </w:r>
            <w:r w:rsidR="00B21E12">
              <w:t>esponse should</w:t>
            </w:r>
            <w:r w:rsidR="00C527F3">
              <w:t>:</w:t>
            </w:r>
          </w:p>
          <w:p w:rsidR="00C527F3" w:rsidRDefault="00C527F3" w:rsidP="00A86D66">
            <w:pPr>
              <w:pStyle w:val="BulletedList"/>
            </w:pPr>
            <w:r>
              <w:t xml:space="preserve">Select several specific details from the text that develop their understanding of Mike’s relationship to his father. </w:t>
            </w:r>
          </w:p>
          <w:p w:rsidR="00D920A6" w:rsidRPr="003908D2" w:rsidRDefault="00C527F3" w:rsidP="00A86D66">
            <w:pPr>
              <w:pStyle w:val="BulletedList"/>
            </w:pPr>
            <w:r>
              <w:t>E</w:t>
            </w:r>
            <w:r w:rsidR="00B21E12">
              <w:t xml:space="preserve">xplore how Mike’s relationship to </w:t>
            </w:r>
            <w:r>
              <w:t>his father</w:t>
            </w:r>
            <w:r w:rsidR="00B21E12">
              <w:t xml:space="preserve"> </w:t>
            </w:r>
            <w:r w:rsidR="00342C53">
              <w:t>develops a central idea of the text</w:t>
            </w:r>
            <w:r w:rsidR="009A70B4">
              <w:t xml:space="preserve">. </w:t>
            </w:r>
          </w:p>
        </w:tc>
      </w:tr>
    </w:tbl>
    <w:p w:rsidR="00C4787C" w:rsidRDefault="00C4787C" w:rsidP="00A24DAB">
      <w:pPr>
        <w:pStyle w:val="Heading1"/>
      </w:pPr>
      <w:r>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rsidTr="00030725">
        <w:tc>
          <w:tcPr>
            <w:tcW w:w="9450" w:type="dxa"/>
            <w:shd w:val="clear" w:color="auto" w:fill="76923C"/>
          </w:tcPr>
          <w:p w:rsidR="00D920A6" w:rsidRPr="00C02EC2" w:rsidRDefault="00F308FF" w:rsidP="00563CB8">
            <w:pPr>
              <w:pStyle w:val="TableHeader"/>
            </w:pPr>
            <w:r w:rsidRPr="00C02EC2">
              <w:t>Vocabulary to provide directly (will not include extended instruction)</w:t>
            </w:r>
          </w:p>
        </w:tc>
      </w:tr>
      <w:tr w:rsidR="00D920A6" w:rsidTr="00030725">
        <w:tc>
          <w:tcPr>
            <w:tcW w:w="9450" w:type="dxa"/>
          </w:tcPr>
          <w:p w:rsidR="00EC44DC" w:rsidRDefault="00EC44DC" w:rsidP="00A86D66">
            <w:pPr>
              <w:pStyle w:val="BulletedList"/>
            </w:pPr>
            <w:r>
              <w:t>Little League (n.</w:t>
            </w:r>
            <w:r w:rsidR="004E18F8">
              <w:t>)</w:t>
            </w:r>
            <w:r>
              <w:t xml:space="preserve"> – youth baseball league</w:t>
            </w:r>
          </w:p>
          <w:p w:rsidR="00EC44DC" w:rsidRDefault="00125BB0" w:rsidP="00A86D66">
            <w:pPr>
              <w:pStyle w:val="BulletedList"/>
            </w:pPr>
            <w:r>
              <w:t xml:space="preserve">admonished </w:t>
            </w:r>
            <w:r w:rsidR="00EC44DC">
              <w:t>(v.</w:t>
            </w:r>
            <w:r w:rsidR="004E18F8">
              <w:t>)</w:t>
            </w:r>
            <w:r w:rsidR="00EC44DC">
              <w:t xml:space="preserve"> – to caution, counsel</w:t>
            </w:r>
            <w:r>
              <w:t>,</w:t>
            </w:r>
            <w:r w:rsidR="00EC44DC">
              <w:t xml:space="preserve"> or advise against something</w:t>
            </w:r>
          </w:p>
          <w:p w:rsidR="00EC44DC" w:rsidRDefault="00125BB0" w:rsidP="00A86D66">
            <w:pPr>
              <w:pStyle w:val="BulletedList"/>
            </w:pPr>
            <w:r>
              <w:t xml:space="preserve">arthritis </w:t>
            </w:r>
            <w:r w:rsidR="00EC44DC">
              <w:t>(n.</w:t>
            </w:r>
            <w:r w:rsidR="004E18F8">
              <w:t>)</w:t>
            </w:r>
            <w:r w:rsidR="00EC44DC">
              <w:t xml:space="preserve"> – </w:t>
            </w:r>
            <w:r w:rsidR="006174B5">
              <w:t>acute or chronic inflammation of a joint</w:t>
            </w:r>
          </w:p>
          <w:p w:rsidR="00EC44DC" w:rsidRDefault="00125BB0" w:rsidP="00A86D66">
            <w:pPr>
              <w:pStyle w:val="BulletedList"/>
            </w:pPr>
            <w:r>
              <w:t xml:space="preserve">disciple </w:t>
            </w:r>
            <w:r w:rsidR="00EC44DC">
              <w:t>(n.</w:t>
            </w:r>
            <w:r w:rsidR="004E18F8">
              <w:t>)</w:t>
            </w:r>
            <w:r w:rsidR="006174B5">
              <w:t xml:space="preserve"> – a person who is a pupil or an adherent </w:t>
            </w:r>
            <w:r>
              <w:t xml:space="preserve">to </w:t>
            </w:r>
            <w:r w:rsidR="006174B5">
              <w:t>the doctrines of another;</w:t>
            </w:r>
            <w:r w:rsidR="00EC44DC">
              <w:t xml:space="preserve"> follower</w:t>
            </w:r>
          </w:p>
          <w:p w:rsidR="00EC44DC" w:rsidRDefault="00125BB0" w:rsidP="00A86D66">
            <w:pPr>
              <w:pStyle w:val="BulletedList"/>
            </w:pPr>
            <w:r>
              <w:t xml:space="preserve">tutelage </w:t>
            </w:r>
            <w:r w:rsidR="00EC44DC">
              <w:t>(n.</w:t>
            </w:r>
            <w:r w:rsidR="004E18F8">
              <w:t>)</w:t>
            </w:r>
            <w:r w:rsidR="006174B5">
              <w:t xml:space="preserve"> – instruction;</w:t>
            </w:r>
            <w:r w:rsidR="00EC44DC">
              <w:t xml:space="preserve"> </w:t>
            </w:r>
            <w:r w:rsidR="006174B5">
              <w:t xml:space="preserve">teaching; </w:t>
            </w:r>
            <w:r w:rsidR="00EC44DC">
              <w:t>guidance</w:t>
            </w:r>
          </w:p>
          <w:p w:rsidR="00EC44DC" w:rsidRDefault="00125BB0" w:rsidP="00A86D66">
            <w:pPr>
              <w:pStyle w:val="BulletedList"/>
            </w:pPr>
            <w:r>
              <w:t xml:space="preserve">brood </w:t>
            </w:r>
            <w:r w:rsidR="00EC44DC">
              <w:t>(v.</w:t>
            </w:r>
            <w:r w:rsidR="004E18F8">
              <w:t>)</w:t>
            </w:r>
            <w:r w:rsidR="00EC44DC">
              <w:t xml:space="preserve"> – to </w:t>
            </w:r>
            <w:r w:rsidR="006174B5">
              <w:t xml:space="preserve">think or </w:t>
            </w:r>
            <w:r w:rsidR="00EC44DC">
              <w:t xml:space="preserve">worry </w:t>
            </w:r>
            <w:r w:rsidR="006174B5">
              <w:t xml:space="preserve">persistently or </w:t>
            </w:r>
            <w:r w:rsidR="00EC44DC">
              <w:t>moodily about</w:t>
            </w:r>
            <w:r w:rsidR="006174B5">
              <w:t>; ponder</w:t>
            </w:r>
          </w:p>
          <w:p w:rsidR="00EC44DC" w:rsidRDefault="00125BB0" w:rsidP="00A86D66">
            <w:pPr>
              <w:pStyle w:val="BulletedList"/>
            </w:pPr>
            <w:r>
              <w:t>homers</w:t>
            </w:r>
            <w:r w:rsidR="00EC44DC">
              <w:t>/</w:t>
            </w:r>
            <w:r>
              <w:t xml:space="preserve">home runs </w:t>
            </w:r>
            <w:r w:rsidR="00EC44DC">
              <w:t>(n.</w:t>
            </w:r>
            <w:r w:rsidR="004E18F8">
              <w:t>)</w:t>
            </w:r>
            <w:r w:rsidR="00EC44DC">
              <w:t xml:space="preserve"> – a baseball term for the most successful hit a batter can make</w:t>
            </w:r>
          </w:p>
          <w:p w:rsidR="00EC44DC" w:rsidRDefault="00125BB0" w:rsidP="00A86D66">
            <w:pPr>
              <w:pStyle w:val="BulletedList"/>
            </w:pPr>
            <w:r>
              <w:t xml:space="preserve">exalted </w:t>
            </w:r>
            <w:r w:rsidR="00EC44DC">
              <w:t>(adj</w:t>
            </w:r>
            <w:r w:rsidR="005630F4">
              <w:t>.</w:t>
            </w:r>
            <w:r w:rsidR="004E18F8">
              <w:t>)</w:t>
            </w:r>
            <w:r w:rsidR="00EC44DC">
              <w:t xml:space="preserve"> </w:t>
            </w:r>
            <w:r w:rsidR="00026B9C">
              <w:t>–</w:t>
            </w:r>
            <w:r w:rsidR="00EC44DC">
              <w:t xml:space="preserve"> noble </w:t>
            </w:r>
            <w:r w:rsidR="006174B5">
              <w:t>or elevated;</w:t>
            </w:r>
            <w:r w:rsidR="00EC44DC">
              <w:t xml:space="preserve"> lofty</w:t>
            </w:r>
          </w:p>
          <w:p w:rsidR="00EC44DC" w:rsidRDefault="00125BB0" w:rsidP="00A86D66">
            <w:pPr>
              <w:pStyle w:val="BulletedList"/>
            </w:pPr>
            <w:r>
              <w:t xml:space="preserve">ceaseless </w:t>
            </w:r>
            <w:r w:rsidR="00EC44DC">
              <w:t>(adj.</w:t>
            </w:r>
            <w:r w:rsidR="004E18F8">
              <w:t>)</w:t>
            </w:r>
            <w:r w:rsidR="00EC44DC">
              <w:t xml:space="preserve"> – without stop or pause</w:t>
            </w:r>
            <w:r w:rsidR="006174B5">
              <w:t>; unending</w:t>
            </w:r>
          </w:p>
          <w:p w:rsidR="00D920A6" w:rsidRPr="00B231AA" w:rsidRDefault="00125BB0" w:rsidP="00A86D66">
            <w:pPr>
              <w:pStyle w:val="BulletedList"/>
            </w:pPr>
            <w:r>
              <w:t xml:space="preserve">instincts </w:t>
            </w:r>
            <w:r w:rsidR="00EC44DC">
              <w:t>(n.</w:t>
            </w:r>
            <w:r w:rsidR="004E18F8">
              <w:t>)</w:t>
            </w:r>
            <w:r w:rsidR="00EC44DC">
              <w:t xml:space="preserve"> – natural or </w:t>
            </w:r>
            <w:r w:rsidR="00EC44DC">
              <w:rPr>
                <w:i/>
              </w:rPr>
              <w:t>innate</w:t>
            </w:r>
            <w:r w:rsidR="00EC44DC">
              <w:t xml:space="preserve"> </w:t>
            </w:r>
            <w:r w:rsidR="006174B5">
              <w:t>impulse</w:t>
            </w:r>
            <w:r w:rsidR="005630F4">
              <w:t>s</w:t>
            </w:r>
            <w:r w:rsidR="006174B5">
              <w:t>, inclination</w:t>
            </w:r>
            <w:r w:rsidR="005630F4">
              <w:t>s</w:t>
            </w:r>
            <w:r w:rsidR="006174B5">
              <w:t xml:space="preserve">, or </w:t>
            </w:r>
            <w:r w:rsidR="00EC44DC">
              <w:t>tendenc</w:t>
            </w:r>
            <w:r w:rsidR="005630F4">
              <w:t>ies</w:t>
            </w:r>
          </w:p>
        </w:tc>
      </w:tr>
      <w:tr w:rsidR="00263AF5" w:rsidRPr="00F308FF" w:rsidTr="00030725">
        <w:tc>
          <w:tcPr>
            <w:tcW w:w="9450" w:type="dxa"/>
            <w:shd w:val="clear" w:color="auto" w:fill="76923C"/>
          </w:tcPr>
          <w:p w:rsidR="00D920A6" w:rsidRPr="002E4C92" w:rsidRDefault="00F308FF" w:rsidP="00A86D66">
            <w:pPr>
              <w:pStyle w:val="TableHeader"/>
            </w:pPr>
            <w:r w:rsidRPr="00F308FF">
              <w:t>Vocabulary to teach (may include direct word work a</w:t>
            </w:r>
            <w:r>
              <w:t>nd/or questions)</w:t>
            </w:r>
          </w:p>
        </w:tc>
      </w:tr>
      <w:tr w:rsidR="00B231AA" w:rsidTr="00030725">
        <w:tc>
          <w:tcPr>
            <w:tcW w:w="9450" w:type="dxa"/>
          </w:tcPr>
          <w:p w:rsidR="00B231AA" w:rsidRDefault="00125BB0" w:rsidP="00A86D66">
            <w:pPr>
              <w:pStyle w:val="BulletedList"/>
            </w:pPr>
            <w:r>
              <w:t xml:space="preserve">innate </w:t>
            </w:r>
            <w:r w:rsidR="00EC44DC">
              <w:t>(adj.</w:t>
            </w:r>
            <w:r w:rsidR="004E18F8">
              <w:t>)</w:t>
            </w:r>
            <w:r w:rsidR="00EC44DC">
              <w:t xml:space="preserve"> – </w:t>
            </w:r>
            <w:r w:rsidR="00CB44D5">
              <w:t xml:space="preserve">inherent in </w:t>
            </w:r>
            <w:r w:rsidR="00EC44DC">
              <w:t>the essential character of something</w:t>
            </w:r>
          </w:p>
          <w:p w:rsidR="00105FEF" w:rsidRPr="00B231AA" w:rsidRDefault="00125BB0" w:rsidP="00A86D66">
            <w:pPr>
              <w:pStyle w:val="BulletedList"/>
            </w:pPr>
            <w:r>
              <w:t xml:space="preserve">allegiance </w:t>
            </w:r>
            <w:r w:rsidR="00E21FC1">
              <w:t>(n.) – loyalty or devotion</w:t>
            </w:r>
            <w:r w:rsidR="0016427C">
              <w:t xml:space="preserve"> to some person, group, cause or the like</w:t>
            </w:r>
          </w:p>
        </w:tc>
      </w:tr>
    </w:tbl>
    <w:p w:rsidR="00C4787C" w:rsidRDefault="00C4787C" w:rsidP="00A24DAB">
      <w:pPr>
        <w:pStyle w:val="Heading1"/>
      </w:pPr>
      <w:r>
        <w:lastRenderedPageBreak/>
        <w:t>Lesson Agenda/Overview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030725">
        <w:tc>
          <w:tcPr>
            <w:tcW w:w="7830" w:type="dxa"/>
            <w:shd w:val="clear" w:color="auto" w:fill="76923C"/>
          </w:tcPr>
          <w:p w:rsidR="00730123" w:rsidRPr="00C02EC2" w:rsidRDefault="00730123" w:rsidP="00563CB8">
            <w:pPr>
              <w:pStyle w:val="TableHeader"/>
            </w:pPr>
            <w:r w:rsidRPr="00C02EC2">
              <w:t>Student-Facing Agenda</w:t>
            </w:r>
          </w:p>
        </w:tc>
        <w:tc>
          <w:tcPr>
            <w:tcW w:w="1638" w:type="dxa"/>
            <w:shd w:val="clear" w:color="auto" w:fill="76923C"/>
          </w:tcPr>
          <w:p w:rsidR="00730123" w:rsidRPr="00C02EC2" w:rsidRDefault="00730123" w:rsidP="006E7D3C">
            <w:pPr>
              <w:pStyle w:val="TableHeader"/>
            </w:pPr>
            <w:r w:rsidRPr="00C02EC2">
              <w:t>% of Lesson</w:t>
            </w:r>
          </w:p>
        </w:tc>
      </w:tr>
      <w:tr w:rsidR="00730123" w:rsidTr="00030725">
        <w:tc>
          <w:tcPr>
            <w:tcW w:w="7830" w:type="dxa"/>
          </w:tcPr>
          <w:p w:rsidR="005F5D35" w:rsidRPr="00C02EC2" w:rsidRDefault="005F5D35" w:rsidP="00A86D66">
            <w:pPr>
              <w:spacing w:before="40" w:after="40"/>
              <w:rPr>
                <w:b/>
              </w:rPr>
            </w:pPr>
            <w:r w:rsidRPr="00C02EC2">
              <w:rPr>
                <w:b/>
              </w:rPr>
              <w:t>Standards &amp; Text:</w:t>
            </w:r>
          </w:p>
          <w:p w:rsidR="00E83D52" w:rsidRDefault="00F5501E" w:rsidP="000F76E4">
            <w:pPr>
              <w:pStyle w:val="BulletedList"/>
              <w:ind w:left="346" w:hanging="346"/>
            </w:pPr>
            <w:r>
              <w:t xml:space="preserve">Standards: </w:t>
            </w:r>
            <w:r w:rsidR="00EC44DC">
              <w:t>RI.9-10.2,</w:t>
            </w:r>
            <w:r w:rsidR="009D4C78">
              <w:t xml:space="preserve"> </w:t>
            </w:r>
            <w:r w:rsidR="00EC44DC">
              <w:t>RI.9-10.3</w:t>
            </w:r>
            <w:r w:rsidR="002A7317">
              <w:t>, L.9-10.1</w:t>
            </w:r>
            <w:r w:rsidR="00221857">
              <w:t>.</w:t>
            </w:r>
            <w:r w:rsidR="002A7317">
              <w:t>a</w:t>
            </w:r>
          </w:p>
          <w:p w:rsidR="00E83D52" w:rsidRDefault="00F5501E">
            <w:pPr>
              <w:pStyle w:val="BulletedList"/>
              <w:ind w:left="342" w:hanging="342"/>
              <w:rPr>
                <w:b/>
              </w:rPr>
            </w:pPr>
            <w:r>
              <w:t xml:space="preserve">Text: </w:t>
            </w:r>
            <w:r w:rsidR="00EC44DC">
              <w:t>“Dreaming of Heroes” (</w:t>
            </w:r>
            <w:r w:rsidR="003B154F">
              <w:t>pp. 73–</w:t>
            </w:r>
            <w:r w:rsidR="00EC44DC">
              <w:t>76)</w:t>
            </w:r>
          </w:p>
          <w:p w:rsidR="003B154F" w:rsidRDefault="003B154F" w:rsidP="003B154F">
            <w:pPr>
              <w:pStyle w:val="BulletedList"/>
              <w:numPr>
                <w:ilvl w:val="0"/>
                <w:numId w:val="0"/>
              </w:numPr>
              <w:ind w:left="720"/>
              <w:rPr>
                <w:b/>
              </w:rPr>
            </w:pPr>
          </w:p>
          <w:p w:rsidR="005F5D35" w:rsidRPr="00C02EC2" w:rsidRDefault="005F5D35" w:rsidP="00A86D66">
            <w:pPr>
              <w:spacing w:before="40" w:after="40"/>
              <w:rPr>
                <w:b/>
              </w:rPr>
            </w:pPr>
            <w:r w:rsidRPr="00C02EC2">
              <w:rPr>
                <w:b/>
              </w:rPr>
              <w:t>Learning Sequence:</w:t>
            </w:r>
          </w:p>
          <w:p w:rsidR="00BE4EBD" w:rsidRDefault="00BE4EBD" w:rsidP="00A86D66">
            <w:pPr>
              <w:pStyle w:val="NumberedList0"/>
              <w:numPr>
                <w:ilvl w:val="0"/>
                <w:numId w:val="15"/>
              </w:numPr>
              <w:ind w:left="360"/>
            </w:pPr>
            <w:r>
              <w:t>Introduction of Lesson Agenda</w:t>
            </w:r>
          </w:p>
          <w:p w:rsidR="00BE4EBD" w:rsidRDefault="00BE4EBD" w:rsidP="00A86D66">
            <w:pPr>
              <w:pStyle w:val="NumberedList0"/>
              <w:numPr>
                <w:ilvl w:val="0"/>
                <w:numId w:val="15"/>
              </w:numPr>
              <w:ind w:left="360"/>
            </w:pPr>
            <w:r>
              <w:t>Homework Accountability</w:t>
            </w:r>
          </w:p>
          <w:p w:rsidR="00134E2E" w:rsidRDefault="009A6611" w:rsidP="00A86D66">
            <w:pPr>
              <w:pStyle w:val="NumberedList0"/>
              <w:numPr>
                <w:ilvl w:val="0"/>
                <w:numId w:val="15"/>
              </w:numPr>
              <w:ind w:left="360"/>
            </w:pPr>
            <w:r>
              <w:t>Pages 73–76 Reading and</w:t>
            </w:r>
            <w:r w:rsidR="005C7575">
              <w:t xml:space="preserve"> Discussion</w:t>
            </w:r>
          </w:p>
          <w:p w:rsidR="00EC44DC" w:rsidRDefault="00EC44DC" w:rsidP="00A86D66">
            <w:pPr>
              <w:pStyle w:val="NumberedList0"/>
              <w:numPr>
                <w:ilvl w:val="0"/>
                <w:numId w:val="15"/>
              </w:numPr>
              <w:ind w:left="360"/>
            </w:pPr>
            <w:r>
              <w:t>Quick Write</w:t>
            </w:r>
          </w:p>
          <w:p w:rsidR="00730123" w:rsidRDefault="00BE4EBD" w:rsidP="00A86D66">
            <w:pPr>
              <w:pStyle w:val="NumberedList0"/>
              <w:numPr>
                <w:ilvl w:val="0"/>
                <w:numId w:val="15"/>
              </w:numPr>
              <w:ind w:left="360"/>
            </w:pPr>
            <w:r>
              <w:t>Closing</w:t>
            </w:r>
          </w:p>
        </w:tc>
        <w:tc>
          <w:tcPr>
            <w:tcW w:w="1638" w:type="dxa"/>
          </w:tcPr>
          <w:p w:rsidR="00C07D88" w:rsidRPr="00C02EC2" w:rsidRDefault="00C07D88" w:rsidP="00A86D66">
            <w:pPr>
              <w:spacing w:before="40" w:after="40"/>
            </w:pPr>
          </w:p>
          <w:p w:rsidR="00EE360E" w:rsidRPr="00C02EC2" w:rsidRDefault="00EE360E" w:rsidP="00A86D66">
            <w:pPr>
              <w:spacing w:after="60"/>
              <w:ind w:left="346"/>
            </w:pPr>
          </w:p>
          <w:p w:rsidR="005F5D35" w:rsidRDefault="005F5D35" w:rsidP="00A86D66">
            <w:pPr>
              <w:spacing w:after="60"/>
              <w:ind w:left="346"/>
            </w:pPr>
          </w:p>
          <w:p w:rsidR="00DB34C3" w:rsidRDefault="00DB34C3" w:rsidP="000F76E4">
            <w:pPr>
              <w:spacing w:after="60"/>
            </w:pPr>
          </w:p>
          <w:p w:rsidR="000F76E4" w:rsidRDefault="000F76E4" w:rsidP="000F76E4">
            <w:pPr>
              <w:spacing w:before="40" w:after="40"/>
            </w:pPr>
          </w:p>
          <w:p w:rsidR="00BE4EBD" w:rsidRDefault="00324D93" w:rsidP="00A86D66">
            <w:pPr>
              <w:pStyle w:val="NumberedList0"/>
              <w:numPr>
                <w:ilvl w:val="0"/>
                <w:numId w:val="16"/>
              </w:numPr>
              <w:ind w:left="360"/>
            </w:pPr>
            <w:r>
              <w:t>10</w:t>
            </w:r>
            <w:r w:rsidR="00BE4EBD">
              <w:t>%</w:t>
            </w:r>
          </w:p>
          <w:p w:rsidR="00BE4EBD" w:rsidRDefault="00542CCB" w:rsidP="00A86D66">
            <w:pPr>
              <w:pStyle w:val="NumberedList0"/>
              <w:numPr>
                <w:ilvl w:val="0"/>
                <w:numId w:val="16"/>
              </w:numPr>
              <w:ind w:left="360"/>
            </w:pPr>
            <w:r>
              <w:t>10</w:t>
            </w:r>
            <w:r w:rsidR="00BE4EBD">
              <w:t>%</w:t>
            </w:r>
          </w:p>
          <w:p w:rsidR="00BE4EBD" w:rsidRDefault="00324D93" w:rsidP="00A86D66">
            <w:pPr>
              <w:pStyle w:val="NumberedList0"/>
              <w:numPr>
                <w:ilvl w:val="0"/>
                <w:numId w:val="16"/>
              </w:numPr>
              <w:ind w:left="360"/>
            </w:pPr>
            <w:r>
              <w:t>60</w:t>
            </w:r>
            <w:r w:rsidR="00BE4EBD">
              <w:t>%</w:t>
            </w:r>
          </w:p>
          <w:p w:rsidR="00EC44DC" w:rsidRDefault="00EC44DC" w:rsidP="00A86D66">
            <w:pPr>
              <w:pStyle w:val="NumberedList0"/>
              <w:numPr>
                <w:ilvl w:val="0"/>
                <w:numId w:val="16"/>
              </w:numPr>
              <w:ind w:left="360"/>
            </w:pPr>
            <w:r>
              <w:t>10%</w:t>
            </w:r>
          </w:p>
          <w:p w:rsidR="00AF5A63" w:rsidRDefault="00324D93" w:rsidP="00A86D66">
            <w:pPr>
              <w:pStyle w:val="NumberedList0"/>
              <w:numPr>
                <w:ilvl w:val="0"/>
                <w:numId w:val="16"/>
              </w:numPr>
              <w:ind w:left="360"/>
            </w:pPr>
            <w:r>
              <w:t>10</w:t>
            </w:r>
            <w:r w:rsidR="00BE4EBD">
              <w:t>%</w:t>
            </w:r>
          </w:p>
        </w:tc>
      </w:tr>
    </w:tbl>
    <w:p w:rsidR="003368BF" w:rsidRDefault="00F308FF" w:rsidP="00A24DAB">
      <w:pPr>
        <w:pStyle w:val="Heading1"/>
      </w:pPr>
      <w:r>
        <w:t>Materials</w:t>
      </w:r>
    </w:p>
    <w:p w:rsidR="003B154F" w:rsidRDefault="003B154F" w:rsidP="003B154F">
      <w:pPr>
        <w:pStyle w:val="BulletedList"/>
      </w:pPr>
      <w:r>
        <w:t>Student copies of 10.1 Common Core Learning Standards Tool (refer to 10.1.1 Lesson 1)</w:t>
      </w:r>
    </w:p>
    <w:p w:rsidR="002A7317" w:rsidRDefault="009D4C78" w:rsidP="00A86D66">
      <w:pPr>
        <w:pStyle w:val="BulletedList"/>
      </w:pPr>
      <w:r>
        <w:t xml:space="preserve">Student copies of </w:t>
      </w:r>
      <w:r w:rsidR="002A7317">
        <w:t>Short Response Rubric</w:t>
      </w:r>
      <w:r w:rsidR="003B4530">
        <w:t xml:space="preserve"> (refer to 10.1.1 Lesson 1)</w:t>
      </w:r>
    </w:p>
    <w:p w:rsidR="00E83D52" w:rsidRDefault="003B154F">
      <w:pPr>
        <w:pStyle w:val="BulletedList"/>
      </w:pPr>
      <w:r>
        <w:t>Copies of the Preface Activity Tool (for homework) for each student</w:t>
      </w:r>
    </w:p>
    <w:p w:rsidR="00C4787C" w:rsidRDefault="00C4787C" w:rsidP="00A24DAB">
      <w:pPr>
        <w:pStyle w:val="Heading1"/>
      </w:pPr>
      <w:r w:rsidRPr="00A24DAB">
        <w:t>Learning Sequence</w:t>
      </w:r>
    </w:p>
    <w:tbl>
      <w:tblPr>
        <w:tblStyle w:val="TableGrid"/>
        <w:tblW w:w="9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197D8A" w:rsidRPr="001C6EA7" w:rsidTr="00030725">
        <w:tc>
          <w:tcPr>
            <w:tcW w:w="9468" w:type="dxa"/>
            <w:gridSpan w:val="2"/>
            <w:shd w:val="clear" w:color="auto" w:fill="76923C" w:themeFill="accent3" w:themeFillShade="BF"/>
          </w:tcPr>
          <w:p w:rsidR="00197D8A" w:rsidRPr="001C6EA7" w:rsidRDefault="00197D8A" w:rsidP="000F5E8F">
            <w:pPr>
              <w:pStyle w:val="TableHeaders"/>
            </w:pPr>
            <w:r w:rsidRPr="001C6EA7">
              <w:t>How to Use the Learning Sequence</w:t>
            </w:r>
          </w:p>
        </w:tc>
      </w:tr>
      <w:tr w:rsidR="00197D8A" w:rsidRPr="000D6FA4" w:rsidTr="00030725">
        <w:tc>
          <w:tcPr>
            <w:tcW w:w="894" w:type="dxa"/>
            <w:shd w:val="clear" w:color="auto" w:fill="76923C" w:themeFill="accent3" w:themeFillShade="BF"/>
          </w:tcPr>
          <w:p w:rsidR="00197D8A" w:rsidRPr="000D6FA4" w:rsidRDefault="00197D8A" w:rsidP="000F5E8F">
            <w:pPr>
              <w:pStyle w:val="TableHeaders"/>
            </w:pPr>
            <w:r w:rsidRPr="000D6FA4">
              <w:t>Symbol</w:t>
            </w:r>
          </w:p>
        </w:tc>
        <w:tc>
          <w:tcPr>
            <w:tcW w:w="8574" w:type="dxa"/>
            <w:shd w:val="clear" w:color="auto" w:fill="76923C" w:themeFill="accent3" w:themeFillShade="BF"/>
          </w:tcPr>
          <w:p w:rsidR="00197D8A" w:rsidRPr="000D6FA4" w:rsidRDefault="00197D8A" w:rsidP="000F5E8F">
            <w:pPr>
              <w:pStyle w:val="TableHeaders"/>
            </w:pPr>
            <w:r w:rsidRPr="000D6FA4">
              <w:t>Type of Text &amp; Interpretation of the Symbol</w:t>
            </w:r>
          </w:p>
        </w:tc>
      </w:tr>
      <w:tr w:rsidR="00197D8A" w:rsidRPr="00E65C14" w:rsidTr="00030725">
        <w:tc>
          <w:tcPr>
            <w:tcW w:w="894" w:type="dxa"/>
          </w:tcPr>
          <w:p w:rsidR="00197D8A" w:rsidRPr="00E65C14" w:rsidRDefault="00197D8A" w:rsidP="000F5E8F">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197D8A" w:rsidRPr="00E65C14" w:rsidRDefault="00197D8A" w:rsidP="000F5E8F">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197D8A" w:rsidRPr="000D6FA4" w:rsidTr="00030725">
        <w:tc>
          <w:tcPr>
            <w:tcW w:w="894" w:type="dxa"/>
            <w:vMerge w:val="restart"/>
            <w:vAlign w:val="center"/>
          </w:tcPr>
          <w:p w:rsidR="00197D8A" w:rsidRPr="00A948B3" w:rsidRDefault="00197D8A" w:rsidP="000F5E8F">
            <w:pPr>
              <w:spacing w:before="20" w:after="20" w:line="240" w:lineRule="auto"/>
              <w:jc w:val="center"/>
              <w:rPr>
                <w:sz w:val="18"/>
              </w:rPr>
            </w:pPr>
            <w:r>
              <w:rPr>
                <w:sz w:val="18"/>
              </w:rPr>
              <w:t>n</w:t>
            </w:r>
            <w:r w:rsidRPr="00A948B3">
              <w:rPr>
                <w:sz w:val="18"/>
              </w:rPr>
              <w:t>o symbol</w:t>
            </w:r>
          </w:p>
        </w:tc>
        <w:tc>
          <w:tcPr>
            <w:tcW w:w="8574" w:type="dxa"/>
          </w:tcPr>
          <w:p w:rsidR="00197D8A" w:rsidRPr="000D6FA4" w:rsidRDefault="00197D8A" w:rsidP="000F5E8F">
            <w:pPr>
              <w:spacing w:before="20" w:after="20" w:line="240" w:lineRule="auto"/>
              <w:rPr>
                <w:sz w:val="20"/>
              </w:rPr>
            </w:pPr>
            <w:r>
              <w:rPr>
                <w:sz w:val="20"/>
              </w:rPr>
              <w:t xml:space="preserve">Plain text </w:t>
            </w:r>
            <w:r w:rsidRPr="000D6FA4">
              <w:rPr>
                <w:sz w:val="20"/>
              </w:rPr>
              <w:t>indicates teacher action.</w:t>
            </w:r>
          </w:p>
        </w:tc>
      </w:tr>
      <w:tr w:rsidR="00197D8A" w:rsidRPr="000D6FA4" w:rsidTr="00030725">
        <w:tc>
          <w:tcPr>
            <w:tcW w:w="894" w:type="dxa"/>
            <w:vMerge/>
          </w:tcPr>
          <w:p w:rsidR="00197D8A" w:rsidRPr="000D6FA4" w:rsidRDefault="00197D8A" w:rsidP="000F5E8F">
            <w:pPr>
              <w:spacing w:before="20" w:after="20" w:line="240" w:lineRule="auto"/>
              <w:jc w:val="center"/>
              <w:rPr>
                <w:b/>
                <w:color w:val="000000" w:themeColor="text1"/>
                <w:sz w:val="20"/>
              </w:rPr>
            </w:pPr>
          </w:p>
        </w:tc>
        <w:tc>
          <w:tcPr>
            <w:tcW w:w="8574" w:type="dxa"/>
          </w:tcPr>
          <w:p w:rsidR="00197D8A" w:rsidRPr="000D6FA4" w:rsidRDefault="00197D8A" w:rsidP="000F5E8F">
            <w:pPr>
              <w:spacing w:before="20" w:after="20" w:line="240" w:lineRule="auto"/>
              <w:rPr>
                <w:color w:val="4F81BD" w:themeColor="accent1"/>
                <w:sz w:val="20"/>
              </w:rPr>
            </w:pPr>
            <w:r w:rsidRPr="00BA46CB">
              <w:rPr>
                <w:b/>
                <w:sz w:val="20"/>
              </w:rPr>
              <w:t>Bold text indicates questions for the teacher to ask students.</w:t>
            </w:r>
          </w:p>
        </w:tc>
      </w:tr>
      <w:tr w:rsidR="00197D8A" w:rsidRPr="000D6FA4" w:rsidTr="00030725">
        <w:tc>
          <w:tcPr>
            <w:tcW w:w="894" w:type="dxa"/>
            <w:vMerge/>
          </w:tcPr>
          <w:p w:rsidR="00197D8A" w:rsidRPr="000D6FA4" w:rsidRDefault="00197D8A" w:rsidP="000F5E8F">
            <w:pPr>
              <w:spacing w:before="20" w:after="20" w:line="240" w:lineRule="auto"/>
              <w:jc w:val="center"/>
              <w:rPr>
                <w:b/>
                <w:color w:val="000000" w:themeColor="text1"/>
                <w:sz w:val="20"/>
              </w:rPr>
            </w:pPr>
          </w:p>
        </w:tc>
        <w:tc>
          <w:tcPr>
            <w:tcW w:w="8574" w:type="dxa"/>
          </w:tcPr>
          <w:p w:rsidR="00197D8A" w:rsidRPr="001E189E" w:rsidRDefault="00197D8A" w:rsidP="000F5E8F">
            <w:pPr>
              <w:spacing w:before="20" w:after="20" w:line="240" w:lineRule="auto"/>
              <w:rPr>
                <w:i/>
                <w:sz w:val="20"/>
              </w:rPr>
            </w:pPr>
            <w:r w:rsidRPr="001E189E">
              <w:rPr>
                <w:i/>
                <w:sz w:val="20"/>
              </w:rPr>
              <w:t>Italicized text indicates a vocabulary word.</w:t>
            </w:r>
          </w:p>
        </w:tc>
      </w:tr>
      <w:tr w:rsidR="00197D8A" w:rsidRPr="000D6FA4" w:rsidTr="0003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197D8A" w:rsidRDefault="00197D8A" w:rsidP="000F5E8F">
            <w:pPr>
              <w:spacing w:before="40" w:after="0" w:line="240" w:lineRule="auto"/>
              <w:jc w:val="center"/>
              <w:rPr>
                <w:sz w:val="20"/>
              </w:rPr>
            </w:pPr>
            <w:r>
              <w:sym w:font="Webdings" w:char="F034"/>
            </w:r>
          </w:p>
        </w:tc>
        <w:tc>
          <w:tcPr>
            <w:tcW w:w="8574" w:type="dxa"/>
          </w:tcPr>
          <w:p w:rsidR="00197D8A" w:rsidRPr="000C0112" w:rsidRDefault="00197D8A" w:rsidP="000F5E8F">
            <w:pPr>
              <w:spacing w:before="20" w:after="20" w:line="240" w:lineRule="auto"/>
              <w:rPr>
                <w:sz w:val="20"/>
              </w:rPr>
            </w:pPr>
            <w:proofErr w:type="gramStart"/>
            <w:r w:rsidRPr="001708C2">
              <w:rPr>
                <w:sz w:val="20"/>
              </w:rPr>
              <w:t>Indicates student action(s).</w:t>
            </w:r>
            <w:proofErr w:type="gramEnd"/>
          </w:p>
        </w:tc>
      </w:tr>
      <w:tr w:rsidR="00197D8A" w:rsidRPr="000D6FA4" w:rsidTr="0003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197D8A" w:rsidRDefault="00197D8A" w:rsidP="000F5E8F">
            <w:pPr>
              <w:spacing w:before="80" w:after="0" w:line="240" w:lineRule="auto"/>
              <w:jc w:val="center"/>
              <w:rPr>
                <w:sz w:val="20"/>
              </w:rPr>
            </w:pPr>
            <w:r>
              <w:rPr>
                <w:sz w:val="20"/>
              </w:rPr>
              <w:sym w:font="Webdings" w:char="F028"/>
            </w:r>
          </w:p>
        </w:tc>
        <w:tc>
          <w:tcPr>
            <w:tcW w:w="8574" w:type="dxa"/>
          </w:tcPr>
          <w:p w:rsidR="00197D8A" w:rsidRPr="000C0112" w:rsidRDefault="00197D8A" w:rsidP="000F5E8F">
            <w:pPr>
              <w:spacing w:before="20" w:after="20" w:line="240" w:lineRule="auto"/>
              <w:rPr>
                <w:sz w:val="20"/>
              </w:rPr>
            </w:pPr>
            <w:proofErr w:type="gramStart"/>
            <w:r w:rsidRPr="001708C2">
              <w:rPr>
                <w:sz w:val="20"/>
              </w:rPr>
              <w:t>Indicates possible student response(s) to teacher questions.</w:t>
            </w:r>
            <w:proofErr w:type="gramEnd"/>
          </w:p>
        </w:tc>
      </w:tr>
      <w:tr w:rsidR="00197D8A" w:rsidRPr="000D6FA4" w:rsidTr="00030725">
        <w:tc>
          <w:tcPr>
            <w:tcW w:w="894" w:type="dxa"/>
            <w:vAlign w:val="bottom"/>
          </w:tcPr>
          <w:p w:rsidR="00197D8A" w:rsidRPr="000D6FA4" w:rsidRDefault="00197D8A" w:rsidP="000F5E8F">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197D8A" w:rsidRPr="000D6FA4" w:rsidRDefault="00197D8A" w:rsidP="000F5E8F">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607856" w:rsidRPr="00A24DAB" w:rsidRDefault="00BB27BA" w:rsidP="00A24DAB">
      <w:pPr>
        <w:pStyle w:val="LearningSequenceHeader"/>
      </w:pPr>
      <w:r w:rsidRPr="00A24DAB">
        <w:t>Activity 1</w:t>
      </w:r>
      <w:r w:rsidR="00607856" w:rsidRPr="00A24DAB">
        <w:t xml:space="preserve">: </w:t>
      </w:r>
      <w:r w:rsidRPr="00A24DAB">
        <w:t>Introduction of Lesson Agenda</w:t>
      </w:r>
      <w:r w:rsidR="00607856" w:rsidRPr="00A24DAB">
        <w:tab/>
      </w:r>
      <w:r w:rsidR="00324D93">
        <w:t>10</w:t>
      </w:r>
      <w:r w:rsidR="00607856" w:rsidRPr="00A24DAB">
        <w:t>%</w:t>
      </w:r>
    </w:p>
    <w:p w:rsidR="00BB27BA" w:rsidRDefault="001973A3" w:rsidP="00197D8A">
      <w:pPr>
        <w:pStyle w:val="TA"/>
      </w:pPr>
      <w:r>
        <w:t xml:space="preserve">Begin by reviewing the agenda and assessed standards for this lesson: RI.9-10.2. </w:t>
      </w:r>
      <w:r w:rsidR="00EC44DC">
        <w:t>In this lesson, students consider key details of the text in order to explore how H.</w:t>
      </w:r>
      <w:r w:rsidR="000F76E4">
        <w:t xml:space="preserve"> </w:t>
      </w:r>
      <w:r w:rsidR="00EC44DC">
        <w:t xml:space="preserve">G. </w:t>
      </w:r>
      <w:proofErr w:type="spellStart"/>
      <w:r w:rsidR="00EC44DC">
        <w:t>Bissinger</w:t>
      </w:r>
      <w:proofErr w:type="spellEnd"/>
      <w:r w:rsidR="00EC44DC">
        <w:t xml:space="preserve"> develops a portrait of Mike </w:t>
      </w:r>
      <w:r w:rsidR="00EC44DC">
        <w:lastRenderedPageBreak/>
        <w:t xml:space="preserve">Winchell in this </w:t>
      </w:r>
      <w:r w:rsidR="00FD0ACC">
        <w:t>informational</w:t>
      </w:r>
      <w:r w:rsidR="00EC44DC">
        <w:t xml:space="preserve"> text. This analysis will focus on </w:t>
      </w:r>
      <w:proofErr w:type="gramStart"/>
      <w:r w:rsidR="00EC44DC">
        <w:t>Mike's relationship to his father</w:t>
      </w:r>
      <w:r w:rsidR="00785B97">
        <w:t>,</w:t>
      </w:r>
      <w:r w:rsidR="00EC44DC">
        <w:t xml:space="preserve"> Billy, and how this relationship influences Mike’s perception of himself as a man and as an athlete</w:t>
      </w:r>
      <w:proofErr w:type="gramEnd"/>
      <w:r w:rsidR="00EC44DC">
        <w:t xml:space="preserve">. </w:t>
      </w:r>
      <w:r w:rsidR="0054147C">
        <w:t xml:space="preserve">Students demonstrate their learning in </w:t>
      </w:r>
      <w:r>
        <w:t>a</w:t>
      </w:r>
      <w:r w:rsidR="0054147C">
        <w:t xml:space="preserve"> Quick Write prompt</w:t>
      </w:r>
      <w:r>
        <w:t xml:space="preserve">. </w:t>
      </w:r>
      <w:r w:rsidR="00EC44DC">
        <w:t xml:space="preserve">Students conclude this lesson by reading a small excerpt from </w:t>
      </w:r>
      <w:r w:rsidR="00EC44DC">
        <w:rPr>
          <w:i/>
        </w:rPr>
        <w:t xml:space="preserve">Friday Night </w:t>
      </w:r>
      <w:proofErr w:type="spellStart"/>
      <w:r w:rsidR="00EC44DC">
        <w:rPr>
          <w:i/>
        </w:rPr>
        <w:t>Light</w:t>
      </w:r>
      <w:r w:rsidR="00785B97">
        <w:t>s</w:t>
      </w:r>
      <w:r w:rsidR="003A2CDF">
        <w:t>’s</w:t>
      </w:r>
      <w:proofErr w:type="spellEnd"/>
      <w:r w:rsidR="00785B97">
        <w:t xml:space="preserve"> preface</w:t>
      </w:r>
      <w:r w:rsidR="00EC44DC">
        <w:t xml:space="preserve"> in order to explore the role of the narrator and the author in this text.</w:t>
      </w:r>
    </w:p>
    <w:p w:rsidR="004251A5" w:rsidRPr="00221857" w:rsidRDefault="0026014D" w:rsidP="00197D8A">
      <w:pPr>
        <w:pStyle w:val="TA"/>
        <w:rPr>
          <w:rFonts w:asciiTheme="minorHAnsi" w:eastAsia="Arial" w:hAnsiTheme="minorHAnsi" w:cs="Arial"/>
        </w:rPr>
      </w:pPr>
      <w:r>
        <w:t>Inform</w:t>
      </w:r>
      <w:r w:rsidR="002A7317">
        <w:t xml:space="preserve"> students that they will be</w:t>
      </w:r>
      <w:r w:rsidR="00221857">
        <w:t>gin</w:t>
      </w:r>
      <w:r w:rsidR="002A7317">
        <w:t xml:space="preserve"> working with </w:t>
      </w:r>
      <w:r w:rsidR="00DA05E7">
        <w:t>three</w:t>
      </w:r>
      <w:r w:rsidR="002A7317">
        <w:t xml:space="preserve"> new standard</w:t>
      </w:r>
      <w:r w:rsidR="00DA05E7">
        <w:t>s</w:t>
      </w:r>
      <w:r w:rsidR="002A7317">
        <w:t xml:space="preserve"> </w:t>
      </w:r>
      <w:r w:rsidR="00221857">
        <w:t xml:space="preserve">in this lesson: </w:t>
      </w:r>
      <w:r w:rsidR="00DA05E7">
        <w:t xml:space="preserve">RI.9-10.2, </w:t>
      </w:r>
      <w:proofErr w:type="gramStart"/>
      <w:r w:rsidR="00DA05E7">
        <w:t>RI.9-10.3</w:t>
      </w:r>
      <w:proofErr w:type="gramEnd"/>
      <w:r w:rsidR="00DA05E7">
        <w:t xml:space="preserve"> and </w:t>
      </w:r>
      <w:r w:rsidR="002A7317">
        <w:t>L.9-10.1</w:t>
      </w:r>
      <w:r w:rsidR="00221857">
        <w:t>.</w:t>
      </w:r>
      <w:r w:rsidR="002A7317">
        <w:t xml:space="preserve">a. </w:t>
      </w:r>
      <w:r w:rsidR="004251A5" w:rsidRPr="00221857">
        <w:rPr>
          <w:rFonts w:asciiTheme="minorHAnsi" w:eastAsia="Arial" w:hAnsiTheme="minorHAnsi" w:cs="Arial"/>
        </w:rPr>
        <w:t xml:space="preserve">Instruct students to find </w:t>
      </w:r>
      <w:r w:rsidR="00DA05E7">
        <w:rPr>
          <w:rFonts w:asciiTheme="minorHAnsi" w:eastAsia="Arial" w:hAnsiTheme="minorHAnsi" w:cs="Arial"/>
        </w:rPr>
        <w:t>these</w:t>
      </w:r>
      <w:r w:rsidR="004251A5" w:rsidRPr="00221857">
        <w:rPr>
          <w:rFonts w:asciiTheme="minorHAnsi" w:eastAsia="Arial" w:hAnsiTheme="minorHAnsi" w:cs="Arial"/>
        </w:rPr>
        <w:t xml:space="preserve"> standard</w:t>
      </w:r>
      <w:r w:rsidR="00DA05E7">
        <w:rPr>
          <w:rFonts w:asciiTheme="minorHAnsi" w:eastAsia="Arial" w:hAnsiTheme="minorHAnsi" w:cs="Arial"/>
        </w:rPr>
        <w:t>s</w:t>
      </w:r>
      <w:r w:rsidR="004251A5" w:rsidRPr="00221857">
        <w:rPr>
          <w:rFonts w:asciiTheme="minorHAnsi" w:eastAsia="Arial" w:hAnsiTheme="minorHAnsi" w:cs="Arial"/>
        </w:rPr>
        <w:t xml:space="preserve"> on their </w:t>
      </w:r>
      <w:r w:rsidR="00B232FA">
        <w:rPr>
          <w:rFonts w:asciiTheme="minorHAnsi" w:eastAsia="Arial" w:hAnsiTheme="minorHAnsi" w:cs="Arial"/>
        </w:rPr>
        <w:t xml:space="preserve">10.1 </w:t>
      </w:r>
      <w:r w:rsidR="000D0A57">
        <w:t>Common Core Learning Standards Tool</w:t>
      </w:r>
      <w:r w:rsidR="004251A5" w:rsidRPr="00221857">
        <w:rPr>
          <w:rFonts w:asciiTheme="minorHAnsi" w:eastAsia="Arial" w:hAnsiTheme="minorHAnsi" w:cs="Arial"/>
        </w:rPr>
        <w:t xml:space="preserve"> and to follow along as you read it aloud.</w:t>
      </w:r>
    </w:p>
    <w:p w:rsidR="00E83D52" w:rsidRDefault="00221857">
      <w:pPr>
        <w:pStyle w:val="SA"/>
      </w:pPr>
      <w:r>
        <w:t>Students follow along, reading silently as standard</w:t>
      </w:r>
      <w:r w:rsidR="00DA05E7">
        <w:t>s RI.9-10.2, RI.9-10.3, and</w:t>
      </w:r>
      <w:r>
        <w:t xml:space="preserve"> L.9-10.1.a </w:t>
      </w:r>
      <w:proofErr w:type="gramStart"/>
      <w:r w:rsidR="00EF084A">
        <w:t>are</w:t>
      </w:r>
      <w:r>
        <w:t xml:space="preserve"> read</w:t>
      </w:r>
      <w:proofErr w:type="gramEnd"/>
      <w:r>
        <w:t xml:space="preserve"> aloud.</w:t>
      </w:r>
    </w:p>
    <w:p w:rsidR="00E83D52" w:rsidRDefault="004251A5">
      <w:pPr>
        <w:pStyle w:val="TA"/>
      </w:pPr>
      <w:r>
        <w:t>Pose the following questions for class discussion of the standard</w:t>
      </w:r>
      <w:r w:rsidR="00DA05E7">
        <w:t>s</w:t>
      </w:r>
      <w:r>
        <w:t xml:space="preserve">: </w:t>
      </w:r>
    </w:p>
    <w:p w:rsidR="00E83D52" w:rsidRDefault="004251A5">
      <w:pPr>
        <w:pStyle w:val="Q"/>
      </w:pPr>
      <w:r>
        <w:t xml:space="preserve">What do you notice about </w:t>
      </w:r>
      <w:r w:rsidR="00DA05E7">
        <w:t>these</w:t>
      </w:r>
      <w:r>
        <w:t xml:space="preserve"> standard</w:t>
      </w:r>
      <w:r w:rsidR="00DA05E7">
        <w:t>s</w:t>
      </w:r>
      <w:r>
        <w:t xml:space="preserve">? </w:t>
      </w:r>
    </w:p>
    <w:p w:rsidR="00E83D52" w:rsidRDefault="004251A5">
      <w:pPr>
        <w:pStyle w:val="Q"/>
      </w:pPr>
      <w:r>
        <w:t xml:space="preserve">What </w:t>
      </w:r>
      <w:r w:rsidR="00DA05E7">
        <w:t>are</w:t>
      </w:r>
      <w:r>
        <w:t xml:space="preserve"> </w:t>
      </w:r>
      <w:r w:rsidR="00DA05E7">
        <w:t>they</w:t>
      </w:r>
      <w:r>
        <w:t xml:space="preserve"> asking you to be able to do?</w:t>
      </w:r>
    </w:p>
    <w:p w:rsidR="00E83D52" w:rsidRDefault="004251A5">
      <w:pPr>
        <w:pStyle w:val="Q"/>
      </w:pPr>
      <w:r>
        <w:t xml:space="preserve">What questions </w:t>
      </w:r>
      <w:r w:rsidR="00DA05E7">
        <w:t>do</w:t>
      </w:r>
      <w:r>
        <w:t xml:space="preserve"> </w:t>
      </w:r>
      <w:r w:rsidR="00DA05E7">
        <w:t>these</w:t>
      </w:r>
      <w:r>
        <w:t xml:space="preserve"> standard</w:t>
      </w:r>
      <w:r w:rsidR="00DA05E7">
        <w:t>s</w:t>
      </w:r>
      <w:r>
        <w:t xml:space="preserve"> raise for you?</w:t>
      </w:r>
    </w:p>
    <w:p w:rsidR="004251A5" w:rsidRDefault="000D0A57" w:rsidP="00197D8A">
      <w:pPr>
        <w:pStyle w:val="TA"/>
      </w:pPr>
      <w:r>
        <w:t>Ask students to write down their ideas.</w:t>
      </w:r>
      <w:r w:rsidR="004251A5">
        <w:t xml:space="preserve"> Lead a brief class discussion about </w:t>
      </w:r>
      <w:r w:rsidR="00DA05E7">
        <w:t>these standards</w:t>
      </w:r>
      <w:r w:rsidR="004251A5">
        <w:t>.</w:t>
      </w:r>
    </w:p>
    <w:p w:rsidR="00DA05E7" w:rsidRDefault="004251A5" w:rsidP="00197D8A">
      <w:pPr>
        <w:pStyle w:val="SR"/>
      </w:pPr>
      <w:r>
        <w:t>Student responses may include</w:t>
      </w:r>
      <w:r w:rsidR="000D0A57">
        <w:t xml:space="preserve"> observations like the following</w:t>
      </w:r>
      <w:r>
        <w:t>:</w:t>
      </w:r>
    </w:p>
    <w:p w:rsidR="00DA05E7" w:rsidRDefault="00DA05E7" w:rsidP="00DA05E7">
      <w:pPr>
        <w:pStyle w:val="SR"/>
        <w:numPr>
          <w:ilvl w:val="0"/>
          <w:numId w:val="0"/>
        </w:numPr>
        <w:ind w:left="720"/>
      </w:pPr>
      <w:r>
        <w:t xml:space="preserve">RI.9-10.2 asks students to: </w:t>
      </w:r>
    </w:p>
    <w:p w:rsidR="00DA05E7" w:rsidRDefault="00F845BA" w:rsidP="000F76E4">
      <w:pPr>
        <w:pStyle w:val="SASRBullet"/>
      </w:pPr>
      <w:proofErr w:type="gramStart"/>
      <w:r>
        <w:t>d</w:t>
      </w:r>
      <w:r w:rsidR="00DA05E7">
        <w:t>etermine</w:t>
      </w:r>
      <w:proofErr w:type="gramEnd"/>
      <w:r w:rsidR="00DA05E7">
        <w:t xml:space="preserve"> a central idea of a text and analyze how it develops over the course of the text.</w:t>
      </w:r>
    </w:p>
    <w:p w:rsidR="00F845BA" w:rsidRDefault="00F845BA" w:rsidP="000F76E4">
      <w:pPr>
        <w:pStyle w:val="SASRBullet"/>
      </w:pPr>
      <w:proofErr w:type="gramStart"/>
      <w:r>
        <w:t>a</w:t>
      </w:r>
      <w:r w:rsidR="00050754">
        <w:t>nalyze</w:t>
      </w:r>
      <w:proofErr w:type="gramEnd"/>
      <w:r w:rsidR="00050754">
        <w:t xml:space="preserve"> how a central idea </w:t>
      </w:r>
      <w:r>
        <w:t>is introduced</w:t>
      </w:r>
      <w:r w:rsidR="00050754">
        <w:t xml:space="preserve"> and is shaped by details in the text.</w:t>
      </w:r>
    </w:p>
    <w:p w:rsidR="00DA05E7" w:rsidRDefault="00F845BA" w:rsidP="000F76E4">
      <w:pPr>
        <w:pStyle w:val="SASRBullet"/>
      </w:pPr>
      <w:proofErr w:type="gramStart"/>
      <w:r>
        <w:t>provide</w:t>
      </w:r>
      <w:proofErr w:type="gramEnd"/>
      <w:r>
        <w:t xml:space="preserve"> an objective summary of the text.</w:t>
      </w:r>
    </w:p>
    <w:p w:rsidR="003937F4" w:rsidRDefault="00DA05E7" w:rsidP="00DA05E7">
      <w:pPr>
        <w:pStyle w:val="SR"/>
        <w:numPr>
          <w:ilvl w:val="0"/>
          <w:numId w:val="0"/>
        </w:numPr>
        <w:ind w:left="720"/>
      </w:pPr>
      <w:r>
        <w:t>RI.9-10.3</w:t>
      </w:r>
      <w:r w:rsidR="00F845BA">
        <w:t xml:space="preserve"> asks students to</w:t>
      </w:r>
      <w:r>
        <w:t>:</w:t>
      </w:r>
    </w:p>
    <w:p w:rsidR="003937F4" w:rsidRDefault="003937F4" w:rsidP="000F76E4">
      <w:pPr>
        <w:pStyle w:val="SASRBullet"/>
      </w:pPr>
      <w:proofErr w:type="gramStart"/>
      <w:r>
        <w:t>analyze</w:t>
      </w:r>
      <w:proofErr w:type="gramEnd"/>
      <w:r>
        <w:t xml:space="preserve"> how an author develops an analysis or a series of ideas or events.</w:t>
      </w:r>
    </w:p>
    <w:p w:rsidR="00DA05E7" w:rsidRDefault="003937F4" w:rsidP="000F76E4">
      <w:pPr>
        <w:pStyle w:val="SASRBullet"/>
      </w:pPr>
      <w:proofErr w:type="gramStart"/>
      <w:r>
        <w:t>analyze</w:t>
      </w:r>
      <w:proofErr w:type="gramEnd"/>
      <w:r>
        <w:t xml:space="preserve"> how points are made, introduced, developed, and connected with each other.</w:t>
      </w:r>
    </w:p>
    <w:p w:rsidR="004251A5" w:rsidRDefault="00DA05E7" w:rsidP="00DA05E7">
      <w:pPr>
        <w:pStyle w:val="SR"/>
        <w:numPr>
          <w:ilvl w:val="0"/>
          <w:numId w:val="0"/>
        </w:numPr>
        <w:ind w:left="720"/>
      </w:pPr>
      <w:r>
        <w:t>L.9-10.1</w:t>
      </w:r>
      <w:r w:rsidR="00EF084A">
        <w:t>.</w:t>
      </w:r>
      <w:r>
        <w:t>a</w:t>
      </w:r>
      <w:r w:rsidR="003937F4">
        <w:t xml:space="preserve"> asks students to</w:t>
      </w:r>
      <w:r>
        <w:t>:</w:t>
      </w:r>
    </w:p>
    <w:p w:rsidR="004251A5" w:rsidRDefault="004251A5" w:rsidP="000F76E4">
      <w:pPr>
        <w:pStyle w:val="SASRBullet"/>
      </w:pPr>
      <w:proofErr w:type="gramStart"/>
      <w:r>
        <w:t>use</w:t>
      </w:r>
      <w:proofErr w:type="gramEnd"/>
      <w:r>
        <w:t xml:space="preserve"> parallel structure in their writing and conversations.</w:t>
      </w:r>
    </w:p>
    <w:p w:rsidR="004251A5" w:rsidRDefault="004E031F" w:rsidP="004E031F">
      <w:pPr>
        <w:pStyle w:val="IN"/>
      </w:pPr>
      <w:r w:rsidRPr="004E031F">
        <w:rPr>
          <w:b/>
        </w:rPr>
        <w:t>Differentiation Consideration:</w:t>
      </w:r>
      <w:r>
        <w:t xml:space="preserve"> </w:t>
      </w:r>
      <w:r w:rsidR="004251A5">
        <w:t>If students are unfamiliar with parallel structure</w:t>
      </w:r>
      <w:r w:rsidR="00B232FA">
        <w:t>,</w:t>
      </w:r>
      <w:r w:rsidR="004251A5">
        <w:t xml:space="preserve"> it may be helpful to offer a definition</w:t>
      </w:r>
      <w:r w:rsidR="00B134F8">
        <w:t>: “</w:t>
      </w:r>
      <w:r w:rsidR="004251A5">
        <w:t>a way of using the same pattern in writing or speaking to show that words or ideas hold equal importance</w:t>
      </w:r>
      <w:proofErr w:type="gramStart"/>
      <w:r w:rsidR="004251A5">
        <w:t>.</w:t>
      </w:r>
      <w:r w:rsidR="00B134F8">
        <w:t>”</w:t>
      </w:r>
      <w:proofErr w:type="gramEnd"/>
      <w:r w:rsidR="004251A5">
        <w:t xml:space="preserve"> Students will be dealing with specific examples and </w:t>
      </w:r>
      <w:proofErr w:type="gramStart"/>
      <w:r w:rsidR="004251A5">
        <w:t>more direct instruction later in this lesson</w:t>
      </w:r>
      <w:proofErr w:type="gramEnd"/>
      <w:r w:rsidR="004251A5">
        <w:t>.</w:t>
      </w:r>
    </w:p>
    <w:p w:rsidR="004251A5" w:rsidRDefault="004251A5" w:rsidP="00197D8A">
      <w:pPr>
        <w:pStyle w:val="IN"/>
      </w:pPr>
      <w:r>
        <w:lastRenderedPageBreak/>
        <w:t>Additionally, it may be helpful to ask students to consider how the reading informational text standards compare to the reading literature standards that they have been working with up to this point in the unit.</w:t>
      </w:r>
    </w:p>
    <w:p w:rsidR="00BB27BA" w:rsidRPr="00563CB8" w:rsidRDefault="00BB27BA" w:rsidP="00A24DAB">
      <w:pPr>
        <w:pStyle w:val="LearningSequenceHeader"/>
      </w:pPr>
      <w:r>
        <w:t>Activity 2</w:t>
      </w:r>
      <w:r w:rsidRPr="00563CB8">
        <w:t xml:space="preserve">: </w:t>
      </w:r>
      <w:r>
        <w:t>Homework Accountability</w:t>
      </w:r>
      <w:r w:rsidRPr="00563CB8">
        <w:tab/>
      </w:r>
      <w:r w:rsidR="00C30001">
        <w:t>10</w:t>
      </w:r>
      <w:r w:rsidRPr="00563CB8">
        <w:t>%</w:t>
      </w:r>
    </w:p>
    <w:p w:rsidR="00BB27BA" w:rsidRDefault="00EA4B01" w:rsidP="00CA3DD2">
      <w:pPr>
        <w:pStyle w:val="TA"/>
      </w:pPr>
      <w:r w:rsidRPr="00EA4B01">
        <w:t>Instruct students to talk in pairs</w:t>
      </w:r>
      <w:r w:rsidR="003D32C2">
        <w:t xml:space="preserve"> about how they can apply </w:t>
      </w:r>
      <w:r w:rsidRPr="00EA4B01">
        <w:t xml:space="preserve">focus standard </w:t>
      </w:r>
      <w:r w:rsidR="009F36D6">
        <w:t>RL.9-10.6 or RI.9-10.6</w:t>
      </w:r>
      <w:r w:rsidR="003D32C2">
        <w:t xml:space="preserve"> </w:t>
      </w:r>
      <w:r w:rsidRPr="00EA4B01">
        <w:t xml:space="preserve">to their AIR text. Lead a brief share out on the previous lesson’s AIR homework assignment. Select several students (or student pairs) to explain how they applied their focus standard to their AIR text. </w:t>
      </w:r>
    </w:p>
    <w:p w:rsidR="00E83D52" w:rsidRDefault="00EA4B01">
      <w:pPr>
        <w:pStyle w:val="SA"/>
        <w:rPr>
          <w:rFonts w:ascii="Times" w:hAnsi="Times"/>
          <w:sz w:val="20"/>
          <w:szCs w:val="20"/>
        </w:rPr>
      </w:pPr>
      <w:r w:rsidRPr="00EA4B01">
        <w:t xml:space="preserve">Students (or student pairs) discuss and then share how they applied their focus standard to their AIR text from the previous lesson’s homework. </w:t>
      </w:r>
    </w:p>
    <w:p w:rsidR="00607856" w:rsidRPr="00563CB8" w:rsidRDefault="00BB27BA" w:rsidP="00A24DAB">
      <w:pPr>
        <w:pStyle w:val="LearningSequenceHeader"/>
      </w:pPr>
      <w:r>
        <w:t>Activity 3</w:t>
      </w:r>
      <w:r w:rsidR="00607856" w:rsidRPr="00563CB8">
        <w:t xml:space="preserve">: </w:t>
      </w:r>
      <w:r w:rsidR="009A6611">
        <w:t>Pages 73–76 Reading and</w:t>
      </w:r>
      <w:r w:rsidR="005C7575">
        <w:t xml:space="preserve"> Discussion</w:t>
      </w:r>
      <w:r w:rsidR="00324D93">
        <w:tab/>
        <w:t>60</w:t>
      </w:r>
      <w:r w:rsidR="00607856" w:rsidRPr="00563CB8">
        <w:t>%</w:t>
      </w:r>
    </w:p>
    <w:p w:rsidR="00AF7B6C" w:rsidRDefault="00AF7B6C" w:rsidP="00AF7B6C">
      <w:pPr>
        <w:pStyle w:val="TA"/>
        <w:rPr>
          <w:shd w:val="clear" w:color="auto" w:fill="FFFFFF"/>
        </w:rPr>
      </w:pPr>
      <w:r w:rsidRPr="00023B50">
        <w:rPr>
          <w:shd w:val="clear" w:color="auto" w:fill="FFFFFF"/>
        </w:rPr>
        <w:t>Introduce the assessment prompt (</w:t>
      </w:r>
      <w:r>
        <w:t>How does Mike’s relationship with his father develop a central idea of the text?</w:t>
      </w:r>
      <w:r w:rsidRPr="00023B50">
        <w:rPr>
          <w:shd w:val="clear" w:color="auto" w:fill="FFFFFF"/>
        </w:rPr>
        <w:t xml:space="preserve">). Explain to students that this is the lesson assessment and the focus for </w:t>
      </w:r>
      <w:proofErr w:type="gramStart"/>
      <w:r w:rsidRPr="00023B50">
        <w:rPr>
          <w:shd w:val="clear" w:color="auto" w:fill="FFFFFF"/>
        </w:rPr>
        <w:t>today’s</w:t>
      </w:r>
      <w:proofErr w:type="gramEnd"/>
      <w:r w:rsidRPr="00023B50">
        <w:rPr>
          <w:shd w:val="clear" w:color="auto" w:fill="FFFFFF"/>
        </w:rPr>
        <w:t xml:space="preserve"> reading.</w:t>
      </w:r>
      <w:r>
        <w:rPr>
          <w:shd w:val="clear" w:color="auto" w:fill="FFFFFF"/>
        </w:rPr>
        <w:t xml:space="preserve"> </w:t>
      </w:r>
    </w:p>
    <w:p w:rsidR="00AF7B6C" w:rsidRDefault="00AF7B6C" w:rsidP="00AF7B6C">
      <w:pPr>
        <w:pStyle w:val="SA"/>
        <w:rPr>
          <w:shd w:val="clear" w:color="auto" w:fill="FFFFFF"/>
        </w:rPr>
      </w:pPr>
      <w:r w:rsidRPr="00023B50">
        <w:rPr>
          <w:shd w:val="clear" w:color="auto" w:fill="FFFFFF"/>
        </w:rPr>
        <w:t xml:space="preserve">Students read the assessment </w:t>
      </w:r>
      <w:r w:rsidR="0051681E">
        <w:rPr>
          <w:shd w:val="clear" w:color="auto" w:fill="FFFFFF"/>
        </w:rPr>
        <w:t xml:space="preserve">prompt </w:t>
      </w:r>
      <w:r w:rsidRPr="00023B50">
        <w:rPr>
          <w:shd w:val="clear" w:color="auto" w:fill="FFFFFF"/>
        </w:rPr>
        <w:t>and listen.</w:t>
      </w:r>
    </w:p>
    <w:p w:rsidR="00AF7B6C" w:rsidRDefault="00AF7B6C" w:rsidP="00AF7B6C">
      <w:pPr>
        <w:pStyle w:val="IN"/>
      </w:pPr>
      <w:r w:rsidRPr="00023B50">
        <w:rPr>
          <w:shd w:val="clear" w:color="auto" w:fill="FFFFFF"/>
        </w:rPr>
        <w:t>Display the assessment prompt for students to see.</w:t>
      </w:r>
    </w:p>
    <w:p w:rsidR="00ED4B93" w:rsidRDefault="00ED4B93" w:rsidP="00ED4B93">
      <w:pPr>
        <w:pStyle w:val="BR"/>
      </w:pPr>
    </w:p>
    <w:p w:rsidR="00E83D52" w:rsidRDefault="00324D93">
      <w:pPr>
        <w:pStyle w:val="TA"/>
      </w:pPr>
      <w:r>
        <w:t>Provide or display the</w:t>
      </w:r>
      <w:r w:rsidR="00C74B3A">
        <w:t xml:space="preserve"> definitions for the following</w:t>
      </w:r>
      <w:r>
        <w:t xml:space="preserve"> vocab</w:t>
      </w:r>
      <w:r w:rsidR="00C74B3A">
        <w:t>ulary</w:t>
      </w:r>
      <w:r>
        <w:t>:</w:t>
      </w:r>
      <w:r w:rsidR="00C74B3A">
        <w:t xml:space="preserve"> </w:t>
      </w:r>
      <w:r w:rsidR="00D155A0" w:rsidRPr="00D155A0">
        <w:rPr>
          <w:i/>
        </w:rPr>
        <w:t>Little League, admonished, arthritis, disciple, tutelage, brood, homers/home runs, exalted, ceaseless,</w:t>
      </w:r>
      <w:r w:rsidR="00C74B3A">
        <w:t xml:space="preserve"> and </w:t>
      </w:r>
      <w:r w:rsidR="00D155A0" w:rsidRPr="00D155A0">
        <w:rPr>
          <w:i/>
        </w:rPr>
        <w:t>instincts</w:t>
      </w:r>
      <w:r w:rsidR="00C74B3A">
        <w:t xml:space="preserve">.      </w:t>
      </w:r>
    </w:p>
    <w:p w:rsidR="004A127B" w:rsidRDefault="00785B97" w:rsidP="00197D8A">
      <w:pPr>
        <w:pStyle w:val="TA"/>
      </w:pPr>
      <w:r>
        <w:t>Instruct</w:t>
      </w:r>
      <w:r w:rsidR="00EC44DC">
        <w:t xml:space="preserve"> students </w:t>
      </w:r>
      <w:r>
        <w:t xml:space="preserve">to </w:t>
      </w:r>
      <w:r w:rsidR="00EC44DC">
        <w:t>read the section of text they will be studying in this lesson</w:t>
      </w:r>
      <w:r w:rsidR="00324D93">
        <w:t xml:space="preserve"> independently</w:t>
      </w:r>
      <w:r w:rsidR="00EC44DC">
        <w:t xml:space="preserve"> in its entirety</w:t>
      </w:r>
      <w:r>
        <w:t>,</w:t>
      </w:r>
      <w:r w:rsidR="000F5E8F">
        <w:t xml:space="preserve"> from “</w:t>
      </w:r>
      <w:r w:rsidR="003F0EC6">
        <w:t>W</w:t>
      </w:r>
      <w:r w:rsidR="000F5E8F">
        <w:t>hen his father gazed at him from the hospital bed” through “ready for something truly wonderful to happen to him” (</w:t>
      </w:r>
      <w:r w:rsidR="00D37D88">
        <w:t>pp. 73–</w:t>
      </w:r>
      <w:r w:rsidR="000F5E8F">
        <w:t>76)</w:t>
      </w:r>
      <w:r w:rsidR="003852FF">
        <w:t>.</w:t>
      </w:r>
    </w:p>
    <w:p w:rsidR="00197D8A" w:rsidRDefault="004A127B" w:rsidP="00197D8A">
      <w:pPr>
        <w:pStyle w:val="TA"/>
      </w:pPr>
      <w:r>
        <w:t>Direc</w:t>
      </w:r>
      <w:r w:rsidR="00324D93">
        <w:t>t s</w:t>
      </w:r>
      <w:r w:rsidR="00EC44DC">
        <w:t xml:space="preserve">tudents </w:t>
      </w:r>
      <w:r w:rsidR="00324D93">
        <w:t>to annotate the passage for key details that help them to identify the setting and</w:t>
      </w:r>
      <w:r w:rsidR="00EC44DC">
        <w:t xml:space="preserve"> the key individuals introduced in this passage.</w:t>
      </w:r>
    </w:p>
    <w:p w:rsidR="00EC44DC" w:rsidRPr="00197D8A" w:rsidRDefault="00EC44DC" w:rsidP="00197D8A">
      <w:pPr>
        <w:pStyle w:val="SA"/>
      </w:pPr>
      <w:r w:rsidRPr="00197D8A">
        <w:t xml:space="preserve">Students read the excerpt independently and annotate according to established protocols.  </w:t>
      </w:r>
    </w:p>
    <w:p w:rsidR="00EC44DC" w:rsidRDefault="00EC44DC" w:rsidP="00197D8A">
      <w:pPr>
        <w:pStyle w:val="SR"/>
      </w:pPr>
      <w:r>
        <w:t xml:space="preserve">After their initial reading, </w:t>
      </w:r>
      <w:r w:rsidR="00CB4169">
        <w:t>students should identify</w:t>
      </w:r>
      <w:r>
        <w:t xml:space="preserve">: </w:t>
      </w:r>
    </w:p>
    <w:p w:rsidR="004A6AE9" w:rsidRDefault="00EC44DC" w:rsidP="000F76E4">
      <w:pPr>
        <w:pStyle w:val="SASRBullet"/>
      </w:pPr>
      <w:proofErr w:type="gramStart"/>
      <w:r>
        <w:t>Setting: the town of Odessa.</w:t>
      </w:r>
      <w:proofErr w:type="gramEnd"/>
    </w:p>
    <w:p w:rsidR="00EC44DC" w:rsidRDefault="004A6AE9" w:rsidP="000F76E4">
      <w:pPr>
        <w:pStyle w:val="SASRBullet"/>
      </w:pPr>
      <w:r>
        <w:t>Key individuals</w:t>
      </w:r>
      <w:r w:rsidR="00EC44DC">
        <w:t>: Mike Winchell, Mike’s father Billy, Mike’s grandmother Julia</w:t>
      </w:r>
      <w:r w:rsidR="004239C4">
        <w:t>,</w:t>
      </w:r>
      <w:r w:rsidR="00EC44DC">
        <w:t xml:space="preserve"> and Mike’s </w:t>
      </w:r>
      <w:proofErr w:type="gramStart"/>
      <w:r w:rsidR="00EC44DC">
        <w:t>brother</w:t>
      </w:r>
      <w:proofErr w:type="gramEnd"/>
      <w:r w:rsidR="00EC44DC">
        <w:t xml:space="preserve"> Joe Bill. Students may also identify Mike’s mother</w:t>
      </w:r>
      <w:r w:rsidR="00785B97">
        <w:t>,</w:t>
      </w:r>
      <w:r w:rsidR="00EC44DC">
        <w:t xml:space="preserve"> who </w:t>
      </w:r>
      <w:proofErr w:type="gramStart"/>
      <w:r w:rsidR="00EC44DC">
        <w:t>is not named</w:t>
      </w:r>
      <w:proofErr w:type="gramEnd"/>
      <w:r w:rsidR="00EC44DC">
        <w:t>, and Coach Gaines, who is briefly mentioned.</w:t>
      </w:r>
    </w:p>
    <w:p w:rsidR="00661A91" w:rsidRDefault="00EC44DC" w:rsidP="00197D8A">
      <w:pPr>
        <w:pStyle w:val="IN"/>
      </w:pPr>
      <w:r>
        <w:lastRenderedPageBreak/>
        <w:t xml:space="preserve">Students </w:t>
      </w:r>
      <w:r w:rsidR="00482889">
        <w:t>may</w:t>
      </w:r>
      <w:r>
        <w:t xml:space="preserve"> likely not be aware at this point that this is a work of nonfiction. Avoid explicitly establishing this. Students will work toward this understanding throughout their reading of </w:t>
      </w:r>
      <w:r>
        <w:rPr>
          <w:i/>
        </w:rPr>
        <w:t>Friday Night Lights</w:t>
      </w:r>
      <w:r>
        <w:t>.</w:t>
      </w:r>
      <w:r w:rsidR="00BA08B2">
        <w:t xml:space="preserve"> </w:t>
      </w:r>
      <w:r w:rsidR="009A70B4">
        <w:t>Allowing students to experience</w:t>
      </w:r>
      <w:r w:rsidR="002B7809">
        <w:t xml:space="preserve"> initial</w:t>
      </w:r>
      <w:r w:rsidR="009A70B4">
        <w:t xml:space="preserve"> productive </w:t>
      </w:r>
      <w:r w:rsidR="00BA08B2">
        <w:t>confusion about the genre of this t</w:t>
      </w:r>
      <w:r w:rsidR="002B7809">
        <w:t xml:space="preserve">ext will illuminate the unique considerations necessary for a critical engagement with </w:t>
      </w:r>
      <w:r w:rsidR="00BA08B2">
        <w:t xml:space="preserve">literary nonfiction. Students explicitly </w:t>
      </w:r>
      <w:r w:rsidR="009A70B4">
        <w:t xml:space="preserve">explore the integral </w:t>
      </w:r>
      <w:r w:rsidR="00BA08B2">
        <w:t xml:space="preserve">questions about authorship and point of </w:t>
      </w:r>
      <w:r w:rsidR="009A70B4">
        <w:t>view that literary nonfiction raises</w:t>
      </w:r>
      <w:r w:rsidR="00BA08B2">
        <w:t xml:space="preserve"> later on in the unit.  </w:t>
      </w:r>
    </w:p>
    <w:p w:rsidR="00E83D52" w:rsidRDefault="00E83D52">
      <w:pPr>
        <w:pStyle w:val="BR"/>
      </w:pPr>
    </w:p>
    <w:p w:rsidR="00EC44DC" w:rsidRDefault="00EC44DC" w:rsidP="00197D8A">
      <w:pPr>
        <w:pStyle w:val="TA"/>
      </w:pPr>
      <w:proofErr w:type="gramStart"/>
      <w:r>
        <w:t>Group students into pre-established heterogeneous groups of four</w:t>
      </w:r>
      <w:r w:rsidR="00A658E3">
        <w:t>.</w:t>
      </w:r>
      <w:proofErr w:type="gramEnd"/>
      <w:r w:rsidR="00A658E3">
        <w:t xml:space="preserve"> Inform students that they</w:t>
      </w:r>
      <w:r>
        <w:t xml:space="preserve"> will remain</w:t>
      </w:r>
      <w:r w:rsidR="00A658E3">
        <w:t xml:space="preserve"> in these groups</w:t>
      </w:r>
      <w:r>
        <w:t xml:space="preserve"> for the remainder of this lesson</w:t>
      </w:r>
      <w:r w:rsidR="004251A5">
        <w:t xml:space="preserve"> for added support during their analysis</w:t>
      </w:r>
      <w:r w:rsidR="00785B97">
        <w:t>. Instruct</w:t>
      </w:r>
      <w:r>
        <w:t xml:space="preserve"> students to scan the excerpt to answer the following question: </w:t>
      </w:r>
    </w:p>
    <w:p w:rsidR="00EC44DC" w:rsidRDefault="00EC44DC" w:rsidP="004E031F">
      <w:pPr>
        <w:pStyle w:val="Q"/>
      </w:pPr>
      <w:r>
        <w:t xml:space="preserve">How much time has passed in this passage? </w:t>
      </w:r>
    </w:p>
    <w:p w:rsidR="00EC44DC" w:rsidRDefault="00CB4169" w:rsidP="004E031F">
      <w:pPr>
        <w:pStyle w:val="SR"/>
      </w:pPr>
      <w:r>
        <w:t>Students should</w:t>
      </w:r>
      <w:r w:rsidR="00EC44DC">
        <w:t xml:space="preserve"> identify Mike’s age at the beginning and end of the excerpt in order to determine the passage of time. Mike is 13 at the beginning of the excerpt</w:t>
      </w:r>
      <w:r w:rsidR="00BB71F1">
        <w:t xml:space="preserve"> (</w:t>
      </w:r>
      <w:r w:rsidR="00A658E3">
        <w:t xml:space="preserve">p. </w:t>
      </w:r>
      <w:r w:rsidR="00BB71F1">
        <w:t>73)</w:t>
      </w:r>
      <w:r w:rsidR="00EC44DC">
        <w:t>, and a senior in high</w:t>
      </w:r>
      <w:r w:rsidR="00482889">
        <w:t xml:space="preserve"> </w:t>
      </w:r>
      <w:r w:rsidR="00EC44DC">
        <w:t>school at the end</w:t>
      </w:r>
      <w:r w:rsidR="00A658E3">
        <w:t>,</w:t>
      </w:r>
      <w:r w:rsidR="00EC44DC">
        <w:t xml:space="preserve"> probably 17 or 18</w:t>
      </w:r>
      <w:r w:rsidR="00BB71F1">
        <w:t xml:space="preserve"> (</w:t>
      </w:r>
      <w:r w:rsidR="00A658E3">
        <w:t xml:space="preserve">p. </w:t>
      </w:r>
      <w:r w:rsidR="00BB71F1">
        <w:t>76)</w:t>
      </w:r>
      <w:r w:rsidR="00EC44DC">
        <w:t>. This passage covers four to five years.</w:t>
      </w:r>
    </w:p>
    <w:p w:rsidR="002768FE" w:rsidRPr="00197D8A" w:rsidRDefault="008122BD" w:rsidP="00197D8A">
      <w:pPr>
        <w:pStyle w:val="TA"/>
      </w:pPr>
      <w:r>
        <w:t>Offer students a</w:t>
      </w:r>
      <w:r w:rsidR="00661A91" w:rsidRPr="00097D34">
        <w:t xml:space="preserve"> description and examples of parallel structure (</w:t>
      </w:r>
      <w:r w:rsidR="00661A91" w:rsidRPr="00097D34">
        <w:rPr>
          <w:rFonts w:eastAsia="Times New Roman" w:cs="Arial"/>
          <w:color w:val="000000"/>
        </w:rPr>
        <w:t>L.9-10.1</w:t>
      </w:r>
      <w:r w:rsidR="00FA2D52">
        <w:rPr>
          <w:rFonts w:eastAsia="Times New Roman" w:cs="Arial"/>
          <w:color w:val="000000"/>
        </w:rPr>
        <w:t>.</w:t>
      </w:r>
      <w:r w:rsidR="00661A91" w:rsidRPr="00097D34">
        <w:rPr>
          <w:rFonts w:eastAsia="Times New Roman" w:cs="Arial"/>
          <w:color w:val="000000"/>
        </w:rPr>
        <w:t>a</w:t>
      </w:r>
      <w:r w:rsidR="00661A91" w:rsidRPr="00097D34">
        <w:rPr>
          <w:rFonts w:eastAsia="Times New Roman"/>
        </w:rPr>
        <w:t>)</w:t>
      </w:r>
      <w:r w:rsidR="008E04C4" w:rsidRPr="00097D34">
        <w:rPr>
          <w:rFonts w:eastAsia="Times New Roman"/>
        </w:rPr>
        <w:t xml:space="preserve"> </w:t>
      </w:r>
      <w:r w:rsidR="008E04C4" w:rsidRPr="008E04C4">
        <w:rPr>
          <w:rFonts w:eastAsia="Times New Roman"/>
        </w:rPr>
        <w:t>as a type of sentence</w:t>
      </w:r>
      <w:r w:rsidR="008E04C4">
        <w:rPr>
          <w:rFonts w:eastAsia="Times New Roman"/>
        </w:rPr>
        <w:t xml:space="preserve"> in speaking or writing</w:t>
      </w:r>
      <w:r w:rsidR="008E04C4" w:rsidRPr="008E04C4">
        <w:rPr>
          <w:rFonts w:eastAsia="Times New Roman"/>
        </w:rPr>
        <w:t xml:space="preserve"> </w:t>
      </w:r>
      <w:r w:rsidR="008E04C4" w:rsidRPr="00097D34">
        <w:rPr>
          <w:color w:val="000000"/>
          <w:shd w:val="clear" w:color="auto" w:fill="FFFFFF"/>
        </w:rPr>
        <w:t>where the pattern of words stays the same to show that two or more ideas have the same level of importance</w:t>
      </w:r>
      <w:r w:rsidR="008E04C4" w:rsidRPr="00197D8A">
        <w:t>.</w:t>
      </w:r>
    </w:p>
    <w:p w:rsidR="00D43E3B" w:rsidRDefault="00D43E3B" w:rsidP="00197D8A">
      <w:pPr>
        <w:pStyle w:val="IN"/>
      </w:pPr>
      <w:r>
        <w:t xml:space="preserve">See </w:t>
      </w:r>
      <w:hyperlink r:id="rId8" w:history="1">
        <w:r w:rsidRPr="00AF7327">
          <w:rPr>
            <w:rStyle w:val="Hyperlink"/>
          </w:rPr>
          <w:t>https://owl.english.purdue.edu/owl/resource/623/1/</w:t>
        </w:r>
      </w:hyperlink>
      <w:r>
        <w:t xml:space="preserve"> for a handout that describes and provides examples of parallel structure. </w:t>
      </w:r>
    </w:p>
    <w:p w:rsidR="00D43E3B" w:rsidRDefault="008E04C4" w:rsidP="00197D8A">
      <w:pPr>
        <w:pStyle w:val="TA"/>
      </w:pPr>
      <w:r>
        <w:t>After reviewing parallel structure</w:t>
      </w:r>
      <w:r w:rsidR="0000435C">
        <w:t xml:space="preserve">, </w:t>
      </w:r>
      <w:r w:rsidR="0000435C">
        <w:rPr>
          <w:rFonts w:asciiTheme="minorHAnsi" w:hAnsiTheme="minorHAnsi"/>
        </w:rPr>
        <w:t>i</w:t>
      </w:r>
      <w:r w:rsidR="008122BD" w:rsidRPr="00097D34">
        <w:rPr>
          <w:rFonts w:asciiTheme="minorHAnsi" w:hAnsiTheme="minorHAnsi"/>
        </w:rPr>
        <w:t xml:space="preserve">nstruct students to reread </w:t>
      </w:r>
      <w:r w:rsidR="008122BD">
        <w:rPr>
          <w:rFonts w:asciiTheme="minorHAnsi" w:hAnsiTheme="minorHAnsi"/>
        </w:rPr>
        <w:t xml:space="preserve">the first paragraph on </w:t>
      </w:r>
      <w:r w:rsidR="008122BD" w:rsidRPr="00097D34">
        <w:rPr>
          <w:rFonts w:asciiTheme="minorHAnsi" w:hAnsiTheme="minorHAnsi"/>
        </w:rPr>
        <w:t xml:space="preserve">page 73. Once students have finished, </w:t>
      </w:r>
      <w:r>
        <w:t>d</w:t>
      </w:r>
      <w:r w:rsidR="00D43E3B">
        <w:t>irect students to the first sentence of “Dreaming of Heroes</w:t>
      </w:r>
      <w:proofErr w:type="gramStart"/>
      <w:r w:rsidR="00D43E3B">
        <w:t>,”</w:t>
      </w:r>
      <w:proofErr w:type="gramEnd"/>
      <w:r w:rsidR="00D43E3B">
        <w:t xml:space="preserve"> and pose the following question for full class discussion: </w:t>
      </w:r>
    </w:p>
    <w:p w:rsidR="00D43E3B" w:rsidRDefault="00D43E3B" w:rsidP="004E031F">
      <w:pPr>
        <w:pStyle w:val="Q"/>
      </w:pPr>
      <w:r>
        <w:t xml:space="preserve">Is the first sentence of “Dreaming of Heroes” an example of parallel structure? </w:t>
      </w:r>
    </w:p>
    <w:p w:rsidR="00D43E3B" w:rsidRDefault="00A658E3" w:rsidP="00197D8A">
      <w:pPr>
        <w:pStyle w:val="SR"/>
      </w:pPr>
      <w:proofErr w:type="gramStart"/>
      <w:r>
        <w:t>T</w:t>
      </w:r>
      <w:r w:rsidR="00D43E3B">
        <w:t>he first sentence of “Dreaming of Heroes” (“</w:t>
      </w:r>
      <w:r w:rsidR="00046378" w:rsidRPr="00A658E3">
        <w:rPr>
          <w:iCs/>
        </w:rPr>
        <w:t>When his father gazed at him from the hospital bed with those sad eyes that had drawn so narrow from the drinking and the smoking and the endless heartache…</w:t>
      </w:r>
      <w:r w:rsidR="00BB71F1">
        <w:t>”</w:t>
      </w:r>
      <w:proofErr w:type="gramEnd"/>
      <w:r w:rsidR="00BB71F1">
        <w:t xml:space="preserve"> (</w:t>
      </w:r>
      <w:r w:rsidR="00EF084A">
        <w:t xml:space="preserve">p. </w:t>
      </w:r>
      <w:r w:rsidR="00BB71F1">
        <w:t>73</w:t>
      </w:r>
      <w:r w:rsidR="00D43E3B">
        <w:t>)</w:t>
      </w:r>
      <w:r w:rsidR="00A36B74">
        <w:t>)</w:t>
      </w:r>
      <w:r w:rsidR="00D43E3B">
        <w:t xml:space="preserve"> is not an example of parallel structure. Although the first two verbs (</w:t>
      </w:r>
      <w:r w:rsidR="00661A91">
        <w:t>“</w:t>
      </w:r>
      <w:r w:rsidR="00046378" w:rsidRPr="00A658E3">
        <w:rPr>
          <w:iCs/>
        </w:rPr>
        <w:t>drinking</w:t>
      </w:r>
      <w:r w:rsidR="00661A91">
        <w:t>”</w:t>
      </w:r>
      <w:r w:rsidR="00D43E3B">
        <w:t xml:space="preserve"> and </w:t>
      </w:r>
      <w:r w:rsidR="00661A91">
        <w:t>“</w:t>
      </w:r>
      <w:r w:rsidR="00046378" w:rsidRPr="00A658E3">
        <w:rPr>
          <w:iCs/>
        </w:rPr>
        <w:t>smoking</w:t>
      </w:r>
      <w:r w:rsidR="00661A91">
        <w:t>”</w:t>
      </w:r>
      <w:r w:rsidR="00D43E3B">
        <w:t xml:space="preserve">) follow the same pattern, the third </w:t>
      </w:r>
      <w:r w:rsidR="00661A91">
        <w:t xml:space="preserve">description in the </w:t>
      </w:r>
      <w:proofErr w:type="spellStart"/>
      <w:r w:rsidR="00661A91">
        <w:t>list</w:t>
      </w:r>
      <w:proofErr w:type="gramStart"/>
      <w:r w:rsidR="00B45E57">
        <w:t>,</w:t>
      </w:r>
      <w:r w:rsidR="00661A91">
        <w:t>“</w:t>
      </w:r>
      <w:proofErr w:type="gramEnd"/>
      <w:r w:rsidR="00046378" w:rsidRPr="00A658E3">
        <w:rPr>
          <w:iCs/>
        </w:rPr>
        <w:t>endless</w:t>
      </w:r>
      <w:proofErr w:type="spellEnd"/>
      <w:r w:rsidR="00046378" w:rsidRPr="00A658E3">
        <w:rPr>
          <w:iCs/>
        </w:rPr>
        <w:t xml:space="preserve"> heartache</w:t>
      </w:r>
      <w:r w:rsidR="00B45E57">
        <w:t>,</w:t>
      </w:r>
      <w:r w:rsidR="00661A91">
        <w:t xml:space="preserve">” does not follow this pattern. </w:t>
      </w:r>
    </w:p>
    <w:p w:rsidR="008E04C4" w:rsidRDefault="00D43E3B" w:rsidP="00197D8A">
      <w:pPr>
        <w:pStyle w:val="IN"/>
      </w:pPr>
      <w:r>
        <w:t xml:space="preserve">Consider displaying or projecting the first sentence of “Dreaming of Heroes” during this activity. </w:t>
      </w:r>
    </w:p>
    <w:p w:rsidR="00E83D52" w:rsidRDefault="00E83D52">
      <w:pPr>
        <w:pStyle w:val="BR"/>
      </w:pPr>
    </w:p>
    <w:p w:rsidR="00D43E3B" w:rsidRDefault="008122BD" w:rsidP="00197D8A">
      <w:pPr>
        <w:pStyle w:val="TA"/>
      </w:pPr>
      <w:r>
        <w:t>Instruct students to reread</w:t>
      </w:r>
      <w:r w:rsidRPr="008122BD">
        <w:rPr>
          <w:rFonts w:asciiTheme="minorHAnsi" w:hAnsiTheme="minorHAnsi"/>
        </w:rPr>
        <w:t xml:space="preserve"> </w:t>
      </w:r>
      <w:r w:rsidR="00A36B74">
        <w:rPr>
          <w:rFonts w:asciiTheme="minorHAnsi" w:hAnsiTheme="minorHAnsi"/>
        </w:rPr>
        <w:t>paragraphs 1</w:t>
      </w:r>
      <w:r w:rsidR="00A658E3">
        <w:rPr>
          <w:rFonts w:asciiTheme="minorHAnsi" w:hAnsiTheme="minorHAnsi"/>
        </w:rPr>
        <w:t>–</w:t>
      </w:r>
      <w:r w:rsidR="00A36B74">
        <w:rPr>
          <w:rFonts w:asciiTheme="minorHAnsi" w:hAnsiTheme="minorHAnsi"/>
        </w:rPr>
        <w:t>3</w:t>
      </w:r>
      <w:r>
        <w:rPr>
          <w:rFonts w:asciiTheme="minorHAnsi" w:hAnsiTheme="minorHAnsi"/>
        </w:rPr>
        <w:t xml:space="preserve"> </w:t>
      </w:r>
      <w:r w:rsidRPr="00097D34">
        <w:rPr>
          <w:rFonts w:asciiTheme="minorHAnsi" w:hAnsiTheme="minorHAnsi"/>
        </w:rPr>
        <w:t>on page 73</w:t>
      </w:r>
      <w:r>
        <w:rPr>
          <w:rFonts w:asciiTheme="minorHAnsi" w:hAnsiTheme="minorHAnsi"/>
        </w:rPr>
        <w:t>.</w:t>
      </w:r>
      <w:r w:rsidR="00D43E3B">
        <w:t xml:space="preserve"> Display the following question for students to discuss in their groups:</w:t>
      </w:r>
    </w:p>
    <w:p w:rsidR="00661A91" w:rsidRDefault="00661A91" w:rsidP="00197D8A">
      <w:pPr>
        <w:pStyle w:val="SA"/>
      </w:pPr>
      <w:r>
        <w:lastRenderedPageBreak/>
        <w:t xml:space="preserve">Students </w:t>
      </w:r>
      <w:r w:rsidR="008122BD">
        <w:t xml:space="preserve">reread the first </w:t>
      </w:r>
      <w:r w:rsidR="00A36B74">
        <w:t>three</w:t>
      </w:r>
      <w:r w:rsidR="008122BD">
        <w:t xml:space="preserve"> paragraphs of “Dreaming of Heroes</w:t>
      </w:r>
      <w:proofErr w:type="gramStart"/>
      <w:r w:rsidR="008122BD">
        <w:t>,”</w:t>
      </w:r>
      <w:proofErr w:type="gramEnd"/>
      <w:r w:rsidR="008122BD">
        <w:t xml:space="preserve"> and </w:t>
      </w:r>
      <w:r>
        <w:t>discuss the following questions in their groups, individually noting their responses in preparation</w:t>
      </w:r>
      <w:r w:rsidR="00EF084A">
        <w:t xml:space="preserve"> for the full-class discussion.</w:t>
      </w:r>
    </w:p>
    <w:p w:rsidR="00EC44DC" w:rsidRDefault="00975F5F" w:rsidP="004E031F">
      <w:pPr>
        <w:pStyle w:val="Q"/>
      </w:pPr>
      <w:r>
        <w:t xml:space="preserve">What can you infer about </w:t>
      </w:r>
      <w:proofErr w:type="gramStart"/>
      <w:r>
        <w:t>Mike’s father’s</w:t>
      </w:r>
      <w:proofErr w:type="gramEnd"/>
      <w:r>
        <w:t xml:space="preserve"> expectations of his son based on what he</w:t>
      </w:r>
      <w:r w:rsidR="00EC44DC">
        <w:t xml:space="preserve"> want</w:t>
      </w:r>
      <w:r>
        <w:t>s</w:t>
      </w:r>
      <w:r w:rsidR="00EC44DC">
        <w:t xml:space="preserve"> to make sure his son hears?  </w:t>
      </w:r>
    </w:p>
    <w:p w:rsidR="0007700B" w:rsidRDefault="00EC44DC" w:rsidP="00197D8A">
      <w:pPr>
        <w:pStyle w:val="SR"/>
      </w:pPr>
      <w:r>
        <w:t>Mike’s father “</w:t>
      </w:r>
      <w:r w:rsidR="00D155A0" w:rsidRPr="00D155A0">
        <w:rPr>
          <w:iCs/>
        </w:rPr>
        <w:t>wanted Mike to listen</w:t>
      </w:r>
      <w:r w:rsidRPr="00A658E3">
        <w:t>” to his advice about baseball</w:t>
      </w:r>
      <w:r w:rsidR="00A658E3">
        <w:t>:</w:t>
      </w:r>
      <w:r w:rsidR="00A658E3" w:rsidRPr="00A658E3">
        <w:t xml:space="preserve"> </w:t>
      </w:r>
      <w:r w:rsidRPr="00A658E3">
        <w:t>“</w:t>
      </w:r>
      <w:r w:rsidR="00D155A0" w:rsidRPr="00D155A0">
        <w:rPr>
          <w:iCs/>
        </w:rPr>
        <w:t>he had to go to college, there could be no two ways about it</w:t>
      </w:r>
      <w:proofErr w:type="gramStart"/>
      <w:r w:rsidRPr="00A658E3">
        <w:t>,”</w:t>
      </w:r>
      <w:proofErr w:type="gramEnd"/>
      <w:r w:rsidRPr="00A658E3">
        <w:t xml:space="preserve"> </w:t>
      </w:r>
      <w:r w:rsidR="00B45E57" w:rsidRPr="00A658E3">
        <w:t>“</w:t>
      </w:r>
      <w:r w:rsidR="00D155A0" w:rsidRPr="00D155A0">
        <w:rPr>
          <w:iCs/>
        </w:rPr>
        <w:t>it was ok to drink beer</w:t>
      </w:r>
      <w:r w:rsidRPr="00A658E3">
        <w:t xml:space="preserve"> </w:t>
      </w:r>
      <w:r w:rsidR="00D155A0" w:rsidRPr="00D155A0">
        <w:rPr>
          <w:iCs/>
        </w:rPr>
        <w:t>sometimes, but never drugs</w:t>
      </w:r>
      <w:r w:rsidRPr="00A658E3">
        <w:t>,</w:t>
      </w:r>
      <w:r w:rsidR="00B45E57" w:rsidRPr="00A658E3">
        <w:t>”</w:t>
      </w:r>
      <w:r w:rsidRPr="00A658E3">
        <w:t xml:space="preserve"> an</w:t>
      </w:r>
      <w:r w:rsidR="00A36B74" w:rsidRPr="00A658E3">
        <w:t>d “</w:t>
      </w:r>
      <w:r w:rsidR="00D155A0" w:rsidRPr="00D155A0">
        <w:rPr>
          <w:iCs/>
        </w:rPr>
        <w:t>he told his son he loved him</w:t>
      </w:r>
      <w:r>
        <w:t xml:space="preserve">” </w:t>
      </w:r>
      <w:r w:rsidR="00A36B74">
        <w:t>(</w:t>
      </w:r>
      <w:r w:rsidR="000F3D46">
        <w:t xml:space="preserve">p. </w:t>
      </w:r>
      <w:r w:rsidR="00A36B74">
        <w:t xml:space="preserve">73). </w:t>
      </w:r>
      <w:r>
        <w:t xml:space="preserve">He is giving his son advice to avoid mistakes and have a good life. </w:t>
      </w:r>
      <w:r w:rsidR="0007700B">
        <w:t xml:space="preserve">Listen for students to infer that Mike’s father </w:t>
      </w:r>
      <w:r w:rsidR="002768FE">
        <w:t>expects him to get</w:t>
      </w:r>
      <w:r w:rsidR="0007700B">
        <w:t xml:space="preserve"> an education, succeed in sports, and lead a healthy and responsible life. </w:t>
      </w:r>
    </w:p>
    <w:p w:rsidR="00E83D52" w:rsidRDefault="00E83D52">
      <w:pPr>
        <w:pStyle w:val="BR"/>
      </w:pPr>
    </w:p>
    <w:p w:rsidR="0007700B" w:rsidRDefault="0007700B" w:rsidP="00197D8A">
      <w:pPr>
        <w:pStyle w:val="TA"/>
      </w:pPr>
      <w:r>
        <w:t xml:space="preserve">Instruct students to reread from the fourth paragraph on </w:t>
      </w:r>
      <w:r w:rsidR="000F3D46">
        <w:t xml:space="preserve">page </w:t>
      </w:r>
      <w:r>
        <w:t>73</w:t>
      </w:r>
      <w:r w:rsidR="00B45E57">
        <w:t>,</w:t>
      </w:r>
      <w:r>
        <w:t xml:space="preserve"> “</w:t>
      </w:r>
      <w:r w:rsidR="00D155A0" w:rsidRPr="00D155A0">
        <w:rPr>
          <w:iCs/>
        </w:rPr>
        <w:t>Mike ran out of the room when it happened</w:t>
      </w:r>
      <w:r w:rsidR="00A36B74" w:rsidRPr="000F3D46">
        <w:t>” through “</w:t>
      </w:r>
      <w:r w:rsidR="00D155A0" w:rsidRPr="00D155A0">
        <w:rPr>
          <w:iCs/>
        </w:rPr>
        <w:t>despite what he thought about Odessa, it was impossible to let it go</w:t>
      </w:r>
      <w:r>
        <w:t>” (</w:t>
      </w:r>
      <w:r w:rsidR="000F3D46">
        <w:t xml:space="preserve">p. </w:t>
      </w:r>
      <w:r>
        <w:t>74). Display the following questions for students to discuss in their groups:</w:t>
      </w:r>
    </w:p>
    <w:p w:rsidR="0007700B" w:rsidRDefault="0007700B" w:rsidP="004E031F">
      <w:pPr>
        <w:pStyle w:val="Q"/>
      </w:pPr>
      <w:r>
        <w:t>What is the effect of the words “</w:t>
      </w:r>
      <w:r w:rsidR="00D155A0" w:rsidRPr="00D155A0">
        <w:rPr>
          <w:bCs/>
          <w:iCs/>
        </w:rPr>
        <w:t>always</w:t>
      </w:r>
      <w:r w:rsidRPr="000F3D46">
        <w:t>” and “</w:t>
      </w:r>
      <w:r w:rsidR="00D155A0" w:rsidRPr="00D155A0">
        <w:rPr>
          <w:bCs/>
          <w:iCs/>
        </w:rPr>
        <w:t>unfailingly</w:t>
      </w:r>
      <w:r>
        <w:t>” in Joe Bill’s description of Mike (</w:t>
      </w:r>
      <w:r w:rsidR="000F3D46">
        <w:t xml:space="preserve">p. </w:t>
      </w:r>
      <w:r>
        <w:t>74)</w:t>
      </w:r>
      <w:r w:rsidR="000F3D46">
        <w:t>?</w:t>
      </w:r>
    </w:p>
    <w:p w:rsidR="0007700B" w:rsidRDefault="0007700B" w:rsidP="00197D8A">
      <w:pPr>
        <w:pStyle w:val="SR"/>
      </w:pPr>
      <w:r>
        <w:t>Joe Bill says Mike “</w:t>
      </w:r>
      <w:r w:rsidR="00D155A0" w:rsidRPr="00D155A0">
        <w:rPr>
          <w:iCs/>
        </w:rPr>
        <w:t>had always been...quiet, loyal, unfailingly steady</w:t>
      </w:r>
      <w:r>
        <w:t xml:space="preserve">” </w:t>
      </w:r>
      <w:r w:rsidR="005F0E43">
        <w:t>(</w:t>
      </w:r>
      <w:r w:rsidR="002C0FEF">
        <w:t xml:space="preserve">p. </w:t>
      </w:r>
      <w:r w:rsidR="005F0E43">
        <w:t xml:space="preserve">74). </w:t>
      </w:r>
      <w:r>
        <w:t>Listen for students to suggest that Joe Bill’s descriptions double as his expectations of Mike. They are things that Mike is supposed to do</w:t>
      </w:r>
      <w:r w:rsidR="00CB4169">
        <w:t xml:space="preserve"> and </w:t>
      </w:r>
      <w:r>
        <w:t>be no matter what.</w:t>
      </w:r>
    </w:p>
    <w:p w:rsidR="0000435C" w:rsidRDefault="0000435C" w:rsidP="004E031F">
      <w:pPr>
        <w:pStyle w:val="Q"/>
      </w:pPr>
      <w:r>
        <w:t>What is “</w:t>
      </w:r>
      <w:r w:rsidR="00D155A0" w:rsidRPr="00D155A0">
        <w:rPr>
          <w:bCs/>
          <w:iCs/>
        </w:rPr>
        <w:t>it</w:t>
      </w:r>
      <w:r>
        <w:t xml:space="preserve">” in the first sentence of the fourth paragraph on page 73? </w:t>
      </w:r>
      <w:r w:rsidR="004E031F">
        <w:tab/>
      </w:r>
    </w:p>
    <w:p w:rsidR="0000435C" w:rsidRDefault="006018ED" w:rsidP="00197D8A">
      <w:pPr>
        <w:pStyle w:val="SR"/>
      </w:pPr>
      <w:r>
        <w:t>T</w:t>
      </w:r>
      <w:r w:rsidR="0000435C">
        <w:t>he “</w:t>
      </w:r>
      <w:r w:rsidR="00D155A0" w:rsidRPr="00D155A0">
        <w:rPr>
          <w:iCs/>
        </w:rPr>
        <w:t>it</w:t>
      </w:r>
      <w:r w:rsidR="0000435C">
        <w:t xml:space="preserve">” is </w:t>
      </w:r>
      <w:proofErr w:type="gramStart"/>
      <w:r w:rsidR="0000435C">
        <w:t>Mike’s father’s</w:t>
      </w:r>
      <w:proofErr w:type="gramEnd"/>
      <w:r w:rsidR="0000435C">
        <w:t xml:space="preserve"> death. He “</w:t>
      </w:r>
      <w:r w:rsidR="00D155A0" w:rsidRPr="00D155A0">
        <w:rPr>
          <w:iCs/>
        </w:rPr>
        <w:t>didn’t have to put up a fight anymore</w:t>
      </w:r>
      <w:r w:rsidR="0000435C" w:rsidRPr="006018ED">
        <w:t>” and he “</w:t>
      </w:r>
      <w:r w:rsidR="00D155A0" w:rsidRPr="00D155A0">
        <w:rPr>
          <w:iCs/>
        </w:rPr>
        <w:t>let go</w:t>
      </w:r>
      <w:r w:rsidR="0000435C">
        <w:t>” of his life (</w:t>
      </w:r>
      <w:r>
        <w:t xml:space="preserve">p. </w:t>
      </w:r>
      <w:r w:rsidR="0000435C">
        <w:t>73). He held until he had imparted all the most important words to his son. He was able to die because he had said all he could say to Mike.</w:t>
      </w:r>
    </w:p>
    <w:p w:rsidR="0007700B" w:rsidRDefault="00975F5F" w:rsidP="004E031F">
      <w:pPr>
        <w:pStyle w:val="Q"/>
      </w:pPr>
      <w:r>
        <w:t xml:space="preserve">What effect </w:t>
      </w:r>
      <w:proofErr w:type="gramStart"/>
      <w:r w:rsidR="0000435C">
        <w:t>is created</w:t>
      </w:r>
      <w:proofErr w:type="gramEnd"/>
      <w:r w:rsidR="0000435C">
        <w:t xml:space="preserve"> by </w:t>
      </w:r>
      <w:r>
        <w:t>the</w:t>
      </w:r>
      <w:r w:rsidR="00145E9C">
        <w:t xml:space="preserve"> </w:t>
      </w:r>
      <w:r w:rsidR="00E21FC1">
        <w:t>repetition of “</w:t>
      </w:r>
      <w:r w:rsidR="00D155A0" w:rsidRPr="00D155A0">
        <w:rPr>
          <w:bCs/>
          <w:iCs/>
        </w:rPr>
        <w:t>power</w:t>
      </w:r>
      <w:r w:rsidR="00E21FC1">
        <w:t>”</w:t>
      </w:r>
      <w:r>
        <w:t xml:space="preserve"> </w:t>
      </w:r>
      <w:r w:rsidR="00145E9C">
        <w:t>in paragraph 3</w:t>
      </w:r>
      <w:r w:rsidR="00B111BF">
        <w:t xml:space="preserve"> on page 74</w:t>
      </w:r>
      <w:r w:rsidR="00145E9C">
        <w:t xml:space="preserve">? </w:t>
      </w:r>
    </w:p>
    <w:p w:rsidR="00145E9C" w:rsidRDefault="00145E9C" w:rsidP="00197D8A">
      <w:pPr>
        <w:pStyle w:val="SR"/>
      </w:pPr>
      <w:r>
        <w:t>Students should identify the repetition of power</w:t>
      </w:r>
      <w:r w:rsidR="002C0FEF">
        <w:t>:</w:t>
      </w:r>
      <w:r>
        <w:t xml:space="preserve"> “</w:t>
      </w:r>
      <w:r w:rsidR="00D155A0" w:rsidRPr="00D155A0">
        <w:rPr>
          <w:iCs/>
        </w:rPr>
        <w:t xml:space="preserve">the </w:t>
      </w:r>
      <w:r w:rsidR="00D155A0" w:rsidRPr="00D155A0">
        <w:rPr>
          <w:iCs/>
          <w:u w:val="single"/>
        </w:rPr>
        <w:t>power</w:t>
      </w:r>
      <w:r w:rsidR="00D155A0" w:rsidRPr="00D155A0">
        <w:rPr>
          <w:iCs/>
        </w:rPr>
        <w:t xml:space="preserve"> of Permian football</w:t>
      </w:r>
      <w:r w:rsidRPr="002C0FEF">
        <w:t>” and “</w:t>
      </w:r>
      <w:r w:rsidR="00D155A0" w:rsidRPr="00D155A0">
        <w:rPr>
          <w:iCs/>
        </w:rPr>
        <w:t>the most</w:t>
      </w:r>
      <w:r w:rsidRPr="002C0FEF">
        <w:t xml:space="preserve"> </w:t>
      </w:r>
      <w:r w:rsidR="00D155A0" w:rsidRPr="00D155A0">
        <w:rPr>
          <w:iCs/>
          <w:u w:val="single"/>
        </w:rPr>
        <w:t>power</w:t>
      </w:r>
      <w:r w:rsidR="00D155A0" w:rsidRPr="00D155A0">
        <w:rPr>
          <w:iCs/>
        </w:rPr>
        <w:t>ful pull</w:t>
      </w:r>
      <w:r>
        <w:t>” (</w:t>
      </w:r>
      <w:r w:rsidR="002C0FEF">
        <w:t xml:space="preserve">p. </w:t>
      </w:r>
      <w:r>
        <w:t>74). The effect of this repe</w:t>
      </w:r>
      <w:r w:rsidR="00E041DB">
        <w:t>tition is to make football seem</w:t>
      </w:r>
      <w:r>
        <w:t xml:space="preserve"> really, </w:t>
      </w:r>
      <w:proofErr w:type="gramStart"/>
      <w:r>
        <w:t>really important</w:t>
      </w:r>
      <w:proofErr w:type="gramEnd"/>
      <w:r>
        <w:t>.</w:t>
      </w:r>
    </w:p>
    <w:p w:rsidR="00E21FC1" w:rsidRDefault="00043C17" w:rsidP="004E031F">
      <w:pPr>
        <w:pStyle w:val="Q"/>
      </w:pPr>
      <w:r>
        <w:t xml:space="preserve">What phrase in paragraph 4 can help you to determine the meaning of </w:t>
      </w:r>
      <w:r w:rsidR="00D155A0" w:rsidRPr="00D155A0">
        <w:rPr>
          <w:i/>
        </w:rPr>
        <w:t>allegiance</w:t>
      </w:r>
      <w:r>
        <w:t xml:space="preserve"> in this context? </w:t>
      </w:r>
    </w:p>
    <w:p w:rsidR="00E21FC1" w:rsidRDefault="00043C17" w:rsidP="00197D8A">
      <w:pPr>
        <w:pStyle w:val="SR"/>
      </w:pPr>
      <w:r>
        <w:t>Students should point to the phrase “</w:t>
      </w:r>
      <w:r w:rsidR="00D155A0" w:rsidRPr="00D155A0">
        <w:rPr>
          <w:iCs/>
        </w:rPr>
        <w:t>it was impossible to let it go</w:t>
      </w:r>
      <w:r>
        <w:t>” (</w:t>
      </w:r>
      <w:r w:rsidR="003F46E9">
        <w:t xml:space="preserve">p. </w:t>
      </w:r>
      <w:r>
        <w:t xml:space="preserve">74) </w:t>
      </w:r>
      <w:r w:rsidR="006E5C4C">
        <w:t xml:space="preserve">to determine that allegiance means adherence to something, or loyalty. </w:t>
      </w:r>
    </w:p>
    <w:p w:rsidR="0007700B" w:rsidRDefault="00145E9C" w:rsidP="004E031F">
      <w:pPr>
        <w:pStyle w:val="Q"/>
      </w:pPr>
      <w:r>
        <w:t xml:space="preserve">According to Joe Bill, why is Odessa uniquely suited to Mike’s </w:t>
      </w:r>
      <w:r w:rsidR="00975F5F">
        <w:t>“</w:t>
      </w:r>
      <w:r w:rsidR="00D155A0" w:rsidRPr="00D155A0">
        <w:rPr>
          <w:bCs/>
          <w:iCs/>
        </w:rPr>
        <w:t>dream</w:t>
      </w:r>
      <w:r w:rsidR="00975F5F">
        <w:t>”</w:t>
      </w:r>
      <w:r w:rsidR="00B111BF">
        <w:t xml:space="preserve"> (</w:t>
      </w:r>
      <w:r w:rsidR="003F46E9">
        <w:t xml:space="preserve">p. </w:t>
      </w:r>
      <w:r w:rsidR="00B111BF">
        <w:t>74)</w:t>
      </w:r>
      <w:r>
        <w:t xml:space="preserve">? </w:t>
      </w:r>
    </w:p>
    <w:p w:rsidR="00145E9C" w:rsidRDefault="00145E9C" w:rsidP="00197D8A">
      <w:pPr>
        <w:pStyle w:val="SR"/>
      </w:pPr>
      <w:r>
        <w:lastRenderedPageBreak/>
        <w:t>Joe Bill calls upon the dream of playing for Permian and being a football hero to keep Mike in Odessa. Odessa is uniquely suited to Mike’s dream because there are “</w:t>
      </w:r>
      <w:r w:rsidR="00D155A0" w:rsidRPr="00D155A0">
        <w:rPr>
          <w:iCs/>
        </w:rPr>
        <w:t>so few places that could offer the same sense of allegiance and tradition</w:t>
      </w:r>
      <w:r>
        <w:t>” (</w:t>
      </w:r>
      <w:r w:rsidR="00BF397A">
        <w:t xml:space="preserve">p. </w:t>
      </w:r>
      <w:r>
        <w:t>74).</w:t>
      </w:r>
    </w:p>
    <w:p w:rsidR="00E83D52" w:rsidRDefault="00374731">
      <w:pPr>
        <w:pStyle w:val="IN"/>
      </w:pPr>
      <w:r>
        <w:rPr>
          <w:b/>
        </w:rPr>
        <w:t xml:space="preserve">Differentiation Consideration: </w:t>
      </w:r>
      <w:r w:rsidRPr="00B15834">
        <w:t>Consider posing the following extension question to enrich stud</w:t>
      </w:r>
      <w:r>
        <w:t>ents’ understanding of the text:</w:t>
      </w:r>
      <w:r w:rsidR="00D155A0" w:rsidRPr="00D155A0">
        <w:rPr>
          <w:b/>
        </w:rPr>
        <w:t xml:space="preserve"> </w:t>
      </w:r>
    </w:p>
    <w:p w:rsidR="00E83D52" w:rsidRDefault="00D155A0">
      <w:pPr>
        <w:pStyle w:val="Q"/>
        <w:ind w:left="360"/>
        <w:rPr>
          <w:color w:val="4F81BD" w:themeColor="accent1"/>
        </w:rPr>
      </w:pPr>
      <w:r w:rsidRPr="00D155A0">
        <w:rPr>
          <w:color w:val="4F81BD" w:themeColor="accent1"/>
        </w:rPr>
        <w:t>Consider the phrase “</w:t>
      </w:r>
      <w:r w:rsidRPr="00D155A0">
        <w:rPr>
          <w:bCs/>
          <w:iCs/>
          <w:color w:val="4F81BD" w:themeColor="accent1"/>
        </w:rPr>
        <w:t>impossible to let it go</w:t>
      </w:r>
      <w:r w:rsidRPr="00D155A0">
        <w:rPr>
          <w:color w:val="4F81BD" w:themeColor="accent1"/>
        </w:rPr>
        <w:t>” (</w:t>
      </w:r>
      <w:r w:rsidR="00374731">
        <w:rPr>
          <w:color w:val="4F81BD" w:themeColor="accent1"/>
        </w:rPr>
        <w:t xml:space="preserve">p. </w:t>
      </w:r>
      <w:r w:rsidRPr="00D155A0">
        <w:rPr>
          <w:color w:val="4F81BD" w:themeColor="accent1"/>
        </w:rPr>
        <w:t>74). Where have you seen these words before? What is the effect of this repetition?</w:t>
      </w:r>
    </w:p>
    <w:p w:rsidR="00145E9C" w:rsidRPr="00374731" w:rsidRDefault="00374731" w:rsidP="004E031F">
      <w:pPr>
        <w:pStyle w:val="SR"/>
        <w:rPr>
          <w:color w:val="4F81BD" w:themeColor="accent1"/>
        </w:rPr>
      </w:pPr>
      <w:r>
        <w:rPr>
          <w:b/>
          <w:color w:val="4F81BD" w:themeColor="accent1"/>
        </w:rPr>
        <w:t>T</w:t>
      </w:r>
      <w:r w:rsidR="00D155A0" w:rsidRPr="00D155A0">
        <w:rPr>
          <w:color w:val="4F81BD" w:themeColor="accent1"/>
        </w:rPr>
        <w:t>he phrase “</w:t>
      </w:r>
      <w:r w:rsidR="00D155A0" w:rsidRPr="00D155A0">
        <w:rPr>
          <w:iCs/>
          <w:color w:val="4F81BD" w:themeColor="accent1"/>
        </w:rPr>
        <w:t>let...go</w:t>
      </w:r>
      <w:r w:rsidR="00D155A0" w:rsidRPr="00D155A0">
        <w:rPr>
          <w:color w:val="4F81BD" w:themeColor="accent1"/>
        </w:rPr>
        <w:t>” that first appears in the description of Billy’s death on page 73 (“</w:t>
      </w:r>
      <w:r w:rsidR="00D155A0" w:rsidRPr="00D155A0">
        <w:rPr>
          <w:iCs/>
          <w:color w:val="4F81BD" w:themeColor="accent1"/>
        </w:rPr>
        <w:t>he let go</w:t>
      </w:r>
      <w:r w:rsidR="00D155A0" w:rsidRPr="00D155A0">
        <w:rPr>
          <w:color w:val="4F81BD" w:themeColor="accent1"/>
        </w:rPr>
        <w:t>”). The effect of the repetition is to reinforce the connection between Mike’s relationship with his father and his dreams of football success. This repetition echoes the words used to describe his father’s death, emphasizing the reasons behind, and pressure on, Mike’s decision to stay and play football.</w:t>
      </w:r>
    </w:p>
    <w:p w:rsidR="00E83D52" w:rsidRDefault="00E83D52">
      <w:pPr>
        <w:pStyle w:val="BR"/>
      </w:pPr>
    </w:p>
    <w:p w:rsidR="00145E9C" w:rsidRDefault="00145E9C" w:rsidP="00197D8A">
      <w:pPr>
        <w:pStyle w:val="TA"/>
      </w:pPr>
      <w:r>
        <w:t xml:space="preserve">Instruct students to reread from the fifth paragraph on </w:t>
      </w:r>
      <w:r w:rsidR="00EF084A">
        <w:t xml:space="preserve">page </w:t>
      </w:r>
      <w:r>
        <w:t xml:space="preserve">74 </w:t>
      </w:r>
      <w:r w:rsidR="00EF084A">
        <w:t xml:space="preserve">from </w:t>
      </w:r>
      <w:r>
        <w:t>“</w:t>
      </w:r>
      <w:r w:rsidR="00F379C9">
        <w:rPr>
          <w:iCs/>
        </w:rPr>
        <w:t>H</w:t>
      </w:r>
      <w:r w:rsidR="00D155A0" w:rsidRPr="00D155A0">
        <w:rPr>
          <w:iCs/>
        </w:rPr>
        <w:t>e stayed in Odessa and sometimes, when he went over</w:t>
      </w:r>
      <w:r w:rsidRPr="00D77BB0">
        <w:t>” through “‘</w:t>
      </w:r>
      <w:r w:rsidR="00D155A0" w:rsidRPr="00D155A0">
        <w:rPr>
          <w:iCs/>
        </w:rPr>
        <w:t xml:space="preserve">but you don’t want him </w:t>
      </w:r>
      <w:proofErr w:type="spellStart"/>
      <w:r w:rsidR="00D155A0" w:rsidRPr="00D155A0">
        <w:rPr>
          <w:iCs/>
        </w:rPr>
        <w:t>hurtin</w:t>
      </w:r>
      <w:proofErr w:type="spellEnd"/>
      <w:r w:rsidR="00D155A0" w:rsidRPr="00D155A0">
        <w:rPr>
          <w:iCs/>
        </w:rPr>
        <w:t>’ all the time either’</w:t>
      </w:r>
      <w:r>
        <w:t>” (</w:t>
      </w:r>
      <w:r w:rsidR="00D77BB0">
        <w:t xml:space="preserve">p. </w:t>
      </w:r>
      <w:r>
        <w:t>75). Display the following questions for students to discuss in their groups:</w:t>
      </w:r>
    </w:p>
    <w:p w:rsidR="00145E9C" w:rsidRDefault="00145E9C" w:rsidP="004E031F">
      <w:pPr>
        <w:pStyle w:val="Q"/>
      </w:pPr>
      <w:r>
        <w:t>What framing phrase repeats in the first two paragraphs on page 75</w:t>
      </w:r>
      <w:r w:rsidR="00104C28">
        <w:t>?</w:t>
      </w:r>
      <w:r w:rsidR="00975F5F">
        <w:t xml:space="preserve"> </w:t>
      </w:r>
      <w:r w:rsidR="00104C28">
        <w:t>W</w:t>
      </w:r>
      <w:r w:rsidR="00975F5F">
        <w:t>hat about the relationship between Mike and Billy</w:t>
      </w:r>
      <w:r>
        <w:t xml:space="preserve"> </w:t>
      </w:r>
      <w:r w:rsidR="00104C28">
        <w:t>might</w:t>
      </w:r>
      <w:r>
        <w:t xml:space="preserve"> this repetition reveal? </w:t>
      </w:r>
    </w:p>
    <w:p w:rsidR="00145E9C" w:rsidRDefault="00CB4169" w:rsidP="00197D8A">
      <w:pPr>
        <w:pStyle w:val="SR"/>
      </w:pPr>
      <w:r>
        <w:t xml:space="preserve">Students should notice the repetition of the sentence structure </w:t>
      </w:r>
      <w:r w:rsidR="00145E9C">
        <w:t>“</w:t>
      </w:r>
      <w:r w:rsidR="00D155A0" w:rsidRPr="00492E69">
        <w:rPr>
          <w:iCs/>
        </w:rPr>
        <w:t>There was Mike</w:t>
      </w:r>
      <w:proofErr w:type="gramStart"/>
      <w:r w:rsidR="00145E9C" w:rsidRPr="00492E69">
        <w:t>,”</w:t>
      </w:r>
      <w:proofErr w:type="gramEnd"/>
      <w:r w:rsidR="00145E9C" w:rsidRPr="00492E69">
        <w:t xml:space="preserve"> “</w:t>
      </w:r>
      <w:r w:rsidR="00D155A0" w:rsidRPr="00492E69">
        <w:rPr>
          <w:iCs/>
        </w:rPr>
        <w:t>There was</w:t>
      </w:r>
      <w:r w:rsidR="00145E9C" w:rsidRPr="00492E69">
        <w:t xml:space="preserve"> </w:t>
      </w:r>
      <w:r w:rsidR="00D155A0" w:rsidRPr="00492E69">
        <w:rPr>
          <w:iCs/>
        </w:rPr>
        <w:t>Billy</w:t>
      </w:r>
      <w:r w:rsidR="001B20DE" w:rsidRPr="00492E69">
        <w:t>,” “</w:t>
      </w:r>
      <w:r w:rsidR="00D155A0" w:rsidRPr="00492E69">
        <w:rPr>
          <w:iCs/>
        </w:rPr>
        <w:t>There they were together</w:t>
      </w:r>
      <w:r w:rsidR="00145E9C">
        <w:t>”</w:t>
      </w:r>
      <w:r w:rsidR="001B20DE">
        <w:t xml:space="preserve"> (</w:t>
      </w:r>
      <w:r w:rsidR="00492E69">
        <w:t xml:space="preserve">p. </w:t>
      </w:r>
      <w:r w:rsidR="001B20DE">
        <w:t>75).</w:t>
      </w:r>
      <w:r w:rsidR="00145E9C">
        <w:t xml:space="preserve"> Mike and Billy were always together</w:t>
      </w:r>
      <w:r w:rsidR="00492E69">
        <w:t xml:space="preserve">; </w:t>
      </w:r>
      <w:r w:rsidR="00145E9C">
        <w:t>they were inseparable</w:t>
      </w:r>
      <w:r w:rsidR="00492E69">
        <w:t xml:space="preserve">; </w:t>
      </w:r>
      <w:r w:rsidR="00145E9C">
        <w:t xml:space="preserve">they really loved each other. </w:t>
      </w:r>
    </w:p>
    <w:p w:rsidR="00E21FC1" w:rsidRDefault="00145E9C" w:rsidP="004E031F">
      <w:pPr>
        <w:pStyle w:val="Q"/>
      </w:pPr>
      <w:r>
        <w:t xml:space="preserve">How does </w:t>
      </w:r>
      <w:r w:rsidR="00EA6659">
        <w:t>Billy’s</w:t>
      </w:r>
      <w:r>
        <w:t xml:space="preserve"> illness affect Mike’s attitude toward his athletic abilities?</w:t>
      </w:r>
    </w:p>
    <w:p w:rsidR="00145E9C" w:rsidRDefault="00492E69" w:rsidP="004E031F">
      <w:pPr>
        <w:pStyle w:val="SR"/>
      </w:pPr>
      <w:r>
        <w:t>A</w:t>
      </w:r>
      <w:r w:rsidR="00145E9C">
        <w:t xml:space="preserve">s his father’s health declines, Mike loses confidence in his own abilities. Listen for students to infer that it was Billy’s confidence, </w:t>
      </w:r>
      <w:proofErr w:type="gramStart"/>
      <w:r w:rsidR="00145E9C">
        <w:t>pride</w:t>
      </w:r>
      <w:proofErr w:type="gramEnd"/>
      <w:r w:rsidR="00145E9C">
        <w:t xml:space="preserve"> and “</w:t>
      </w:r>
      <w:r w:rsidR="00D155A0" w:rsidRPr="00492E69">
        <w:rPr>
          <w:iCs/>
        </w:rPr>
        <w:t>demanding tutelage</w:t>
      </w:r>
      <w:r w:rsidR="00145E9C">
        <w:t>” that first encouraged Mike to excel at sports (</w:t>
      </w:r>
      <w:r>
        <w:t xml:space="preserve">p. </w:t>
      </w:r>
      <w:r w:rsidR="00145E9C">
        <w:t xml:space="preserve">75). Billy’s illness corresponds to the loss of an essential support system for Mike. </w:t>
      </w:r>
    </w:p>
    <w:p w:rsidR="00145E9C" w:rsidRDefault="00145E9C" w:rsidP="004E031F">
      <w:pPr>
        <w:pStyle w:val="Q"/>
      </w:pPr>
      <w:r>
        <w:t xml:space="preserve">What familiar words can help you to understand the meaning of the word </w:t>
      </w:r>
      <w:r w:rsidR="00D155A0" w:rsidRPr="00D155A0">
        <w:rPr>
          <w:bCs/>
          <w:i/>
          <w:iCs/>
        </w:rPr>
        <w:t>innate</w:t>
      </w:r>
      <w:r>
        <w:t xml:space="preserve"> (</w:t>
      </w:r>
      <w:r w:rsidR="00492E69">
        <w:t xml:space="preserve">p. </w:t>
      </w:r>
      <w:r>
        <w:t xml:space="preserve">75)?  </w:t>
      </w:r>
    </w:p>
    <w:p w:rsidR="00145E9C" w:rsidRDefault="00CB4169" w:rsidP="004E031F">
      <w:pPr>
        <w:pStyle w:val="SR"/>
      </w:pPr>
      <w:r>
        <w:t xml:space="preserve">Students should </w:t>
      </w:r>
      <w:r w:rsidR="00145E9C">
        <w:t>identify the familiar words “</w:t>
      </w:r>
      <w:r w:rsidR="00D155A0" w:rsidRPr="00492E69">
        <w:rPr>
          <w:iCs/>
        </w:rPr>
        <w:t>inner</w:t>
      </w:r>
      <w:r w:rsidR="00145E9C">
        <w:t>” from the prefix and “</w:t>
      </w:r>
      <w:r w:rsidR="00D155A0" w:rsidRPr="00492E69">
        <w:rPr>
          <w:iCs/>
        </w:rPr>
        <w:t>natura</w:t>
      </w:r>
      <w:r w:rsidR="00145E9C" w:rsidRPr="00492E69">
        <w:t>l</w:t>
      </w:r>
      <w:r w:rsidR="00145E9C">
        <w:t>” from the suffix, and make the connection that</w:t>
      </w:r>
      <w:r w:rsidR="001A41D6">
        <w:t xml:space="preserve"> </w:t>
      </w:r>
      <w:r w:rsidR="00D155A0" w:rsidRPr="00D155A0">
        <w:rPr>
          <w:i/>
          <w:iCs/>
        </w:rPr>
        <w:t>innate</w:t>
      </w:r>
      <w:r w:rsidR="001A41D6">
        <w:t xml:space="preserve"> means </w:t>
      </w:r>
      <w:r w:rsidR="00492E69">
        <w:t>“</w:t>
      </w:r>
      <w:r w:rsidR="001A41D6">
        <w:t xml:space="preserve">something that </w:t>
      </w:r>
      <w:r w:rsidR="00145E9C">
        <w:t>comes naturally from within</w:t>
      </w:r>
      <w:proofErr w:type="gramStart"/>
      <w:r w:rsidR="00145E9C">
        <w:t>.</w:t>
      </w:r>
      <w:r w:rsidR="00492E69">
        <w:t>”</w:t>
      </w:r>
      <w:proofErr w:type="gramEnd"/>
    </w:p>
    <w:p w:rsidR="00145E9C" w:rsidRDefault="00145E9C" w:rsidP="004E031F">
      <w:pPr>
        <w:pStyle w:val="IN"/>
      </w:pPr>
      <w:r w:rsidRPr="004E031F">
        <w:rPr>
          <w:b/>
        </w:rPr>
        <w:t>D</w:t>
      </w:r>
      <w:r w:rsidR="004E031F" w:rsidRPr="004E031F">
        <w:rPr>
          <w:b/>
        </w:rPr>
        <w:t>ifferentiation Consideration:</w:t>
      </w:r>
      <w:r w:rsidR="004E031F">
        <w:t xml:space="preserve"> </w:t>
      </w:r>
      <w:r>
        <w:t>If students struggle, encourage them to consider both the prefix “</w:t>
      </w:r>
      <w:r w:rsidR="00D155A0" w:rsidRPr="00D0316E">
        <w:rPr>
          <w:iCs/>
        </w:rPr>
        <w:t>in</w:t>
      </w:r>
      <w:r>
        <w:t>” and the suffix “</w:t>
      </w:r>
      <w:proofErr w:type="spellStart"/>
      <w:r w:rsidR="00D155A0" w:rsidRPr="00D0316E">
        <w:rPr>
          <w:iCs/>
        </w:rPr>
        <w:t>nate</w:t>
      </w:r>
      <w:proofErr w:type="spellEnd"/>
      <w:r>
        <w:t>” separately, finding familiar words to help make meaning of both.</w:t>
      </w:r>
    </w:p>
    <w:p w:rsidR="00D0316E" w:rsidRDefault="00D0316E" w:rsidP="00D0316E">
      <w:pPr>
        <w:pStyle w:val="BR"/>
      </w:pPr>
    </w:p>
    <w:p w:rsidR="00145E9C" w:rsidRDefault="00145E9C" w:rsidP="00197D8A">
      <w:pPr>
        <w:pStyle w:val="TA"/>
      </w:pPr>
      <w:r>
        <w:lastRenderedPageBreak/>
        <w:t xml:space="preserve">Instruct students to reread from the last paragraph on </w:t>
      </w:r>
      <w:r w:rsidR="00D0316E">
        <w:t xml:space="preserve">page </w:t>
      </w:r>
      <w:r>
        <w:t>75</w:t>
      </w:r>
      <w:r w:rsidR="00790C2C">
        <w:t>,</w:t>
      </w:r>
      <w:r>
        <w:t xml:space="preserve"> “</w:t>
      </w:r>
      <w:r w:rsidR="00D0316E" w:rsidRPr="00D0316E">
        <w:rPr>
          <w:iCs/>
        </w:rPr>
        <w:t xml:space="preserve">After </w:t>
      </w:r>
      <w:r w:rsidR="00D155A0" w:rsidRPr="00D0316E">
        <w:rPr>
          <w:iCs/>
        </w:rPr>
        <w:t>Billy died, Mike’s life didn’t get any</w:t>
      </w:r>
      <w:r w:rsidR="001A41D6" w:rsidRPr="00D0316E">
        <w:t xml:space="preserve"> </w:t>
      </w:r>
      <w:r w:rsidR="00D155A0" w:rsidRPr="00D0316E">
        <w:rPr>
          <w:iCs/>
        </w:rPr>
        <w:t>easier</w:t>
      </w:r>
      <w:r w:rsidRPr="00D0316E">
        <w:t>” through “</w:t>
      </w:r>
      <w:r w:rsidR="00D155A0" w:rsidRPr="00D0316E">
        <w:rPr>
          <w:iCs/>
        </w:rPr>
        <w:t>ready for something truly wonderful to happen to him</w:t>
      </w:r>
      <w:r>
        <w:t>”</w:t>
      </w:r>
      <w:r w:rsidR="001A41D6">
        <w:t xml:space="preserve"> on page 76.</w:t>
      </w:r>
      <w:r>
        <w:t xml:space="preserve"> Display the following questions for students to discuss in their groups:</w:t>
      </w:r>
    </w:p>
    <w:p w:rsidR="00862385" w:rsidRDefault="00862385" w:rsidP="004E031F">
      <w:pPr>
        <w:pStyle w:val="Q"/>
      </w:pPr>
      <w:r>
        <w:t xml:space="preserve">What details in the text </w:t>
      </w:r>
      <w:r w:rsidR="005C7575">
        <w:t xml:space="preserve">inform your understanding of </w:t>
      </w:r>
      <w:r>
        <w:t xml:space="preserve">Mike’s economic circumstances? </w:t>
      </w:r>
    </w:p>
    <w:p w:rsidR="00862385" w:rsidRDefault="00CB4169" w:rsidP="00197D8A">
      <w:pPr>
        <w:pStyle w:val="SR"/>
      </w:pPr>
      <w:r>
        <w:t xml:space="preserve">Student responses should identify </w:t>
      </w:r>
      <w:r w:rsidR="00862385">
        <w:t>key details, like “</w:t>
      </w:r>
      <w:r w:rsidR="00D155A0" w:rsidRPr="00D0316E">
        <w:rPr>
          <w:iCs/>
        </w:rPr>
        <w:t>brother who was sent to prison</w:t>
      </w:r>
      <w:proofErr w:type="gramStart"/>
      <w:r w:rsidR="00862385" w:rsidRPr="00D0316E">
        <w:t>,”</w:t>
      </w:r>
      <w:proofErr w:type="gramEnd"/>
      <w:r w:rsidR="00862385" w:rsidRPr="00D0316E">
        <w:t xml:space="preserve"> “</w:t>
      </w:r>
      <w:r w:rsidR="00D155A0" w:rsidRPr="00D0316E">
        <w:rPr>
          <w:iCs/>
        </w:rPr>
        <w:t>they</w:t>
      </w:r>
      <w:r w:rsidR="00862385" w:rsidRPr="00D0316E">
        <w:t xml:space="preserve"> </w:t>
      </w:r>
      <w:r w:rsidR="00D155A0" w:rsidRPr="00D0316E">
        <w:rPr>
          <w:iCs/>
        </w:rPr>
        <w:t>didn’t have much money</w:t>
      </w:r>
      <w:r w:rsidR="00D0316E">
        <w:rPr>
          <w:iCs/>
        </w:rPr>
        <w:t>,</w:t>
      </w:r>
      <w:r w:rsidR="00862385" w:rsidRPr="00D0316E">
        <w:t>” and “‘</w:t>
      </w:r>
      <w:r w:rsidR="00D155A0" w:rsidRPr="00D0316E">
        <w:rPr>
          <w:iCs/>
        </w:rPr>
        <w:t xml:space="preserve">not </w:t>
      </w:r>
      <w:proofErr w:type="spellStart"/>
      <w:r w:rsidR="00D155A0" w:rsidRPr="00D0316E">
        <w:rPr>
          <w:iCs/>
        </w:rPr>
        <w:t>havin</w:t>
      </w:r>
      <w:proofErr w:type="spellEnd"/>
      <w:r w:rsidR="00D155A0" w:rsidRPr="00D0316E">
        <w:rPr>
          <w:iCs/>
        </w:rPr>
        <w:t>’ a nice home or a nice car’</w:t>
      </w:r>
      <w:r w:rsidR="00862385" w:rsidRPr="00D0316E">
        <w:t>” (</w:t>
      </w:r>
      <w:r w:rsidR="00D0316E">
        <w:t xml:space="preserve">p. </w:t>
      </w:r>
      <w:r w:rsidR="00026B9C">
        <w:t>76).</w:t>
      </w:r>
      <w:r w:rsidR="00862385" w:rsidRPr="00D0316E">
        <w:t xml:space="preserve"> Listen for students to infer that Mike is ashamed or embarrassed of his situation, because he never lets his girlfriend </w:t>
      </w:r>
      <w:proofErr w:type="spellStart"/>
      <w:r w:rsidR="00862385" w:rsidRPr="00D0316E">
        <w:t>DeAnn</w:t>
      </w:r>
      <w:proofErr w:type="spellEnd"/>
      <w:r w:rsidR="00862385" w:rsidRPr="00D0316E">
        <w:t xml:space="preserve"> come over to his house and “</w:t>
      </w:r>
      <w:r w:rsidR="00D155A0" w:rsidRPr="00D0316E">
        <w:rPr>
          <w:iCs/>
        </w:rPr>
        <w:t>almost never talked of his mother</w:t>
      </w:r>
      <w:r w:rsidR="00862385" w:rsidRPr="00D0316E">
        <w:t>”</w:t>
      </w:r>
      <w:r w:rsidR="00862385">
        <w:t xml:space="preserve"> (</w:t>
      </w:r>
      <w:r w:rsidR="00D0316E">
        <w:t xml:space="preserve">p. </w:t>
      </w:r>
      <w:r w:rsidR="00862385">
        <w:t>76).</w:t>
      </w:r>
    </w:p>
    <w:p w:rsidR="00862385" w:rsidRDefault="00862385" w:rsidP="004E031F">
      <w:pPr>
        <w:pStyle w:val="Q"/>
      </w:pPr>
      <w:r>
        <w:t xml:space="preserve">How does Mike’s approach to football compare to his earlier experiences with baseball? </w:t>
      </w:r>
    </w:p>
    <w:p w:rsidR="00862385" w:rsidRDefault="00862385" w:rsidP="002A3DA0">
      <w:pPr>
        <w:pStyle w:val="SR"/>
      </w:pPr>
      <w:r>
        <w:t>Mike is a</w:t>
      </w:r>
      <w:r w:rsidR="00C43642">
        <w:t xml:space="preserve"> “</w:t>
      </w:r>
      <w:r w:rsidR="00D155A0" w:rsidRPr="002A3DA0">
        <w:rPr>
          <w:iCs/>
        </w:rPr>
        <w:t>coach’s dream</w:t>
      </w:r>
      <w:r w:rsidRPr="002A3DA0">
        <w:t>” and that he was a “</w:t>
      </w:r>
      <w:r w:rsidR="00D155A0" w:rsidRPr="002A3DA0">
        <w:rPr>
          <w:iCs/>
        </w:rPr>
        <w:t>gifted student</w:t>
      </w:r>
      <w:r w:rsidRPr="002A3DA0">
        <w:t>” of football</w:t>
      </w:r>
      <w:r w:rsidR="00C43642" w:rsidRPr="002A3DA0">
        <w:t xml:space="preserve"> (</w:t>
      </w:r>
      <w:r w:rsidR="002A3DA0">
        <w:t xml:space="preserve">p. </w:t>
      </w:r>
      <w:r w:rsidR="00C43642" w:rsidRPr="002A3DA0">
        <w:t>76),</w:t>
      </w:r>
      <w:r w:rsidRPr="002A3DA0">
        <w:t xml:space="preserve"> just as he was a “</w:t>
      </w:r>
      <w:r w:rsidR="00D155A0" w:rsidRPr="002A3DA0">
        <w:rPr>
          <w:iCs/>
        </w:rPr>
        <w:t>gifted disciple</w:t>
      </w:r>
      <w:r w:rsidRPr="002A3DA0">
        <w:t>” of baseball</w:t>
      </w:r>
      <w:r w:rsidR="00C43642" w:rsidRPr="002A3DA0">
        <w:t xml:space="preserve"> (</w:t>
      </w:r>
      <w:r w:rsidR="002A3DA0">
        <w:t xml:space="preserve">p. </w:t>
      </w:r>
      <w:r w:rsidR="00C43642" w:rsidRPr="002A3DA0">
        <w:t xml:space="preserve">75). </w:t>
      </w:r>
      <w:r w:rsidRPr="002A3DA0">
        <w:t xml:space="preserve">Students should also make the connection between the fact </w:t>
      </w:r>
      <w:r w:rsidR="00C43642" w:rsidRPr="002A3DA0">
        <w:t>that Mike would “</w:t>
      </w:r>
      <w:r w:rsidR="00D155A0" w:rsidRPr="002A3DA0">
        <w:rPr>
          <w:iCs/>
        </w:rPr>
        <w:t>agonize over [football]</w:t>
      </w:r>
      <w:r w:rsidRPr="002A3DA0">
        <w:t>” (</w:t>
      </w:r>
      <w:r w:rsidR="002A3DA0">
        <w:t xml:space="preserve">p. </w:t>
      </w:r>
      <w:r w:rsidRPr="002A3DA0">
        <w:t>76) and the fact that Mike would “</w:t>
      </w:r>
      <w:r w:rsidR="00D155A0" w:rsidRPr="002A3DA0">
        <w:rPr>
          <w:iCs/>
        </w:rPr>
        <w:t>brood over</w:t>
      </w:r>
      <w:r w:rsidRPr="002A3DA0">
        <w:t>” (</w:t>
      </w:r>
      <w:r w:rsidR="002A3DA0">
        <w:t xml:space="preserve">p. </w:t>
      </w:r>
      <w:r w:rsidRPr="002A3DA0">
        <w:t>75) baseball. The “</w:t>
      </w:r>
      <w:r w:rsidR="00D155A0" w:rsidRPr="002A3DA0">
        <w:rPr>
          <w:iCs/>
        </w:rPr>
        <w:t>checklist racing through his mind</w:t>
      </w:r>
      <w:r>
        <w:t>” (</w:t>
      </w:r>
      <w:r w:rsidR="002A3DA0">
        <w:t xml:space="preserve">p. </w:t>
      </w:r>
      <w:r>
        <w:t xml:space="preserve">76) when he plays football is the result of the same lack of confidence that began in his Little League days. </w:t>
      </w:r>
    </w:p>
    <w:p w:rsidR="005C7575" w:rsidRDefault="005C7575" w:rsidP="00197D8A">
      <w:pPr>
        <w:pStyle w:val="TA"/>
      </w:pPr>
      <w:r>
        <w:t>Lead a brief full class discussion of student observations</w:t>
      </w:r>
      <w:r w:rsidR="002A3DA0">
        <w:t>;</w:t>
      </w:r>
      <w:r>
        <w:t xml:space="preserve"> then pose the following question for full</w:t>
      </w:r>
      <w:r w:rsidR="00EF084A">
        <w:t>-</w:t>
      </w:r>
      <w:r>
        <w:t xml:space="preserve">class discussion. Allow time for students </w:t>
      </w:r>
      <w:proofErr w:type="gramStart"/>
      <w:r>
        <w:t>to briefly jot</w:t>
      </w:r>
      <w:proofErr w:type="gramEnd"/>
      <w:r>
        <w:t xml:space="preserve"> their initial responses before discussing with the whole class:</w:t>
      </w:r>
    </w:p>
    <w:p w:rsidR="00862385" w:rsidRDefault="00862385" w:rsidP="004E031F">
      <w:pPr>
        <w:pStyle w:val="Q"/>
      </w:pPr>
      <w:r>
        <w:t>How does “</w:t>
      </w:r>
      <w:r w:rsidR="00D155A0" w:rsidRPr="002A3DA0">
        <w:rPr>
          <w:bCs/>
          <w:iCs/>
        </w:rPr>
        <w:t>pressure</w:t>
      </w:r>
      <w:r>
        <w:t>” affect Mike’s game</w:t>
      </w:r>
      <w:r w:rsidR="00C30B9E">
        <w:t xml:space="preserve"> (</w:t>
      </w:r>
      <w:r w:rsidR="002A3DA0">
        <w:t xml:space="preserve">p. </w:t>
      </w:r>
      <w:r w:rsidR="00C30B9E">
        <w:t>76)</w:t>
      </w:r>
      <w:r>
        <w:t>?</w:t>
      </w:r>
    </w:p>
    <w:p w:rsidR="00EC44DC" w:rsidRDefault="00862385" w:rsidP="004E031F">
      <w:pPr>
        <w:pStyle w:val="SR"/>
      </w:pPr>
      <w:proofErr w:type="gramStart"/>
      <w:r>
        <w:t>Mike’s athletic ability is directly influenced by the level of pressure he is under</w:t>
      </w:r>
      <w:proofErr w:type="gramEnd"/>
      <w:r>
        <w:t>: “</w:t>
      </w:r>
      <w:r w:rsidR="00D155A0" w:rsidRPr="002A3DA0">
        <w:rPr>
          <w:iCs/>
        </w:rPr>
        <w:t>when the pressure was off...it was hard to fin</w:t>
      </w:r>
      <w:r w:rsidRPr="002A3DA0">
        <w:t xml:space="preserve">d a </w:t>
      </w:r>
      <w:r w:rsidR="00D155A0" w:rsidRPr="002A3DA0">
        <w:rPr>
          <w:iCs/>
        </w:rPr>
        <w:t>better quarterback</w:t>
      </w:r>
      <w:r w:rsidRPr="002A3DA0">
        <w:t>” but “</w:t>
      </w:r>
      <w:r w:rsidR="00D155A0" w:rsidRPr="002A3DA0">
        <w:rPr>
          <w:iCs/>
        </w:rPr>
        <w:t>when the pressure was on...something seemed to unravel inside him</w:t>
      </w:r>
      <w:r>
        <w:t>” (</w:t>
      </w:r>
      <w:r w:rsidR="002A3DA0">
        <w:t xml:space="preserve">p. </w:t>
      </w:r>
      <w:r>
        <w:t xml:space="preserve">76). The pressure comes from both the community and his own expectations. Some students might suggest that Mike’s expectations of himself </w:t>
      </w:r>
      <w:proofErr w:type="gramStart"/>
      <w:r>
        <w:t>are directly related</w:t>
      </w:r>
      <w:proofErr w:type="gramEnd"/>
      <w:r>
        <w:t xml:space="preserve"> to his father’s expectations of him. </w:t>
      </w:r>
    </w:p>
    <w:p w:rsidR="00BB27BA" w:rsidRPr="00563CB8" w:rsidRDefault="00BB27BA" w:rsidP="00A24DAB">
      <w:pPr>
        <w:pStyle w:val="LearningSequenceHeader"/>
      </w:pPr>
      <w:r>
        <w:t>Activity 4</w:t>
      </w:r>
      <w:r w:rsidRPr="00563CB8">
        <w:t xml:space="preserve">: </w:t>
      </w:r>
      <w:r w:rsidR="00145E9C">
        <w:t>Quick Write</w:t>
      </w:r>
      <w:r w:rsidRPr="00563CB8">
        <w:tab/>
      </w:r>
      <w:r w:rsidR="00134E2E">
        <w:t>10</w:t>
      </w:r>
      <w:r w:rsidRPr="00563CB8">
        <w:t>%</w:t>
      </w:r>
    </w:p>
    <w:p w:rsidR="00046013" w:rsidRDefault="00134E2E" w:rsidP="00197D8A">
      <w:pPr>
        <w:pStyle w:val="TA"/>
      </w:pPr>
      <w:r>
        <w:t xml:space="preserve">Instruct students </w:t>
      </w:r>
      <w:proofErr w:type="gramStart"/>
      <w:r>
        <w:t>to briefly respond</w:t>
      </w:r>
      <w:proofErr w:type="gramEnd"/>
      <w:r>
        <w:t xml:space="preserve"> in writing to the following prompt:</w:t>
      </w:r>
    </w:p>
    <w:p w:rsidR="00046013" w:rsidRDefault="00046013" w:rsidP="004E031F">
      <w:pPr>
        <w:pStyle w:val="Q"/>
        <w:rPr>
          <w:rFonts w:cs="Calibri"/>
        </w:rPr>
      </w:pPr>
      <w:r>
        <w:rPr>
          <w:rFonts w:cs="Calibri"/>
        </w:rPr>
        <w:t xml:space="preserve">How does Mike’s relationship </w:t>
      </w:r>
      <w:r w:rsidR="00DB2877">
        <w:rPr>
          <w:rFonts w:cs="Calibri"/>
        </w:rPr>
        <w:t xml:space="preserve">with his father </w:t>
      </w:r>
      <w:r>
        <w:rPr>
          <w:rFonts w:cs="Calibri"/>
        </w:rPr>
        <w:t>develop a central idea of the text?</w:t>
      </w:r>
    </w:p>
    <w:p w:rsidR="003A2575" w:rsidRDefault="003A2575" w:rsidP="003A2575">
      <w:pPr>
        <w:pStyle w:val="TA"/>
      </w:pPr>
      <w:r>
        <w:t xml:space="preserve">Instruct students to look at their text and notes to find evidence. Remind students to use the Short Response Rubric </w:t>
      </w:r>
      <w:r w:rsidR="00EF084A">
        <w:t xml:space="preserve">and Checklist </w:t>
      </w:r>
      <w:r>
        <w:t>to guide their written responses.</w:t>
      </w:r>
    </w:p>
    <w:p w:rsidR="003A2575" w:rsidRDefault="003A2575" w:rsidP="003A2575">
      <w:pPr>
        <w:pStyle w:val="SA"/>
      </w:pPr>
      <w:r>
        <w:t>Students listen and read the Quick Write prompt.</w:t>
      </w:r>
    </w:p>
    <w:p w:rsidR="003A2575" w:rsidRDefault="003A2575" w:rsidP="003A2575">
      <w:pPr>
        <w:pStyle w:val="IN"/>
      </w:pPr>
      <w:r>
        <w:t>Display the</w:t>
      </w:r>
      <w:r w:rsidRPr="002C38DB">
        <w:t xml:space="preserve"> prompt for students to see</w:t>
      </w:r>
      <w:r>
        <w:t>, or provide the prompt in</w:t>
      </w:r>
      <w:r w:rsidRPr="002C38DB">
        <w:t xml:space="preserve"> hard copy</w:t>
      </w:r>
      <w:r w:rsidR="001642A8">
        <w:t>.</w:t>
      </w:r>
      <w:r w:rsidRPr="003A2575">
        <w:t xml:space="preserve"> </w:t>
      </w:r>
    </w:p>
    <w:p w:rsidR="003A2575" w:rsidRPr="00A73483" w:rsidRDefault="003A2575" w:rsidP="003A2575">
      <w:pPr>
        <w:pStyle w:val="TA"/>
      </w:pPr>
      <w:proofErr w:type="gramStart"/>
      <w:r>
        <w:lastRenderedPageBreak/>
        <w:t>Transition students to the independent Quick Write.</w:t>
      </w:r>
      <w:proofErr w:type="gramEnd"/>
      <w:r w:rsidRPr="000149E8">
        <w:t xml:space="preserve"> </w:t>
      </w:r>
    </w:p>
    <w:p w:rsidR="003A2575" w:rsidRPr="00707670" w:rsidRDefault="003A2575" w:rsidP="003A2575">
      <w:pPr>
        <w:pStyle w:val="SA"/>
      </w:pPr>
      <w:r>
        <w:t>Students independently answer the prompt, using evidence from the text. See the High Performance Response at the beginning of this lesson.</w:t>
      </w:r>
    </w:p>
    <w:p w:rsidR="009403AD" w:rsidRPr="00563CB8" w:rsidRDefault="009403AD" w:rsidP="00A24DAB">
      <w:pPr>
        <w:pStyle w:val="LearningSequenceHeader"/>
      </w:pPr>
      <w:r>
        <w:t>Activity 5</w:t>
      </w:r>
      <w:r w:rsidRPr="00563CB8">
        <w:t xml:space="preserve">: </w:t>
      </w:r>
      <w:r w:rsidR="00134E2E">
        <w:t>Closing</w:t>
      </w:r>
      <w:r w:rsidRPr="00563CB8">
        <w:tab/>
      </w:r>
      <w:r w:rsidR="00324D93">
        <w:t>10</w:t>
      </w:r>
      <w:r w:rsidR="00C30001">
        <w:t>%</w:t>
      </w:r>
    </w:p>
    <w:p w:rsidR="00134E2E" w:rsidRDefault="00D94FC0" w:rsidP="00197D8A">
      <w:pPr>
        <w:pStyle w:val="TA"/>
      </w:pPr>
      <w:r>
        <w:t xml:space="preserve">Display and distribute the homework assignment. </w:t>
      </w:r>
      <w:r w:rsidR="008C055C">
        <w:t>In</w:t>
      </w:r>
      <w:r w:rsidR="00A25333">
        <w:t>form</w:t>
      </w:r>
      <w:r w:rsidR="008C055C">
        <w:t xml:space="preserve"> students that for homework they will complete a</w:t>
      </w:r>
      <w:r w:rsidR="00CB4169">
        <w:t>n activity using the</w:t>
      </w:r>
      <w:r w:rsidR="008C055C">
        <w:t xml:space="preserve"> Preface Activity</w:t>
      </w:r>
      <w:r w:rsidR="00CB4169">
        <w:t xml:space="preserve"> Tool</w:t>
      </w:r>
      <w:r w:rsidR="008C055C">
        <w:t>.</w:t>
      </w:r>
      <w:r w:rsidR="00134E2E">
        <w:t xml:space="preserve"> </w:t>
      </w:r>
      <w:r w:rsidR="008C055C">
        <w:t>Distribute the Preface Activity Tool</w:t>
      </w:r>
      <w:r w:rsidR="00134E2E">
        <w:rPr>
          <w:b/>
        </w:rPr>
        <w:t>.</w:t>
      </w:r>
      <w:r w:rsidR="00134E2E">
        <w:t xml:space="preserve"> Instruct students to complete the Preface Activity Tool for homework and come to the next lesson prepared to discuss their response. </w:t>
      </w:r>
    </w:p>
    <w:p w:rsidR="00B91510" w:rsidRDefault="00134E2E" w:rsidP="002C2EF1">
      <w:pPr>
        <w:pStyle w:val="IN"/>
      </w:pPr>
      <w:r>
        <w:t>This activity asks students to begin to consider the role of the author/narrator and starts to approach the complexities of the genre of creative nonfiction</w:t>
      </w:r>
      <w:r w:rsidR="00CB4169">
        <w:t xml:space="preserve"> (RI.9-10.6)</w:t>
      </w:r>
      <w:r>
        <w:t xml:space="preserve">. Students will further explore and analyze the text through this lens in subsequent lessons. Some students may make this inference </w:t>
      </w:r>
      <w:proofErr w:type="gramStart"/>
      <w:r>
        <w:t>on their own,</w:t>
      </w:r>
      <w:proofErr w:type="gramEnd"/>
      <w:r>
        <w:t xml:space="preserve"> but</w:t>
      </w:r>
      <w:r w:rsidR="002C2EF1">
        <w:t xml:space="preserve"> </w:t>
      </w:r>
      <w:r>
        <w:t>avoid explicitly providing this information.</w:t>
      </w:r>
    </w:p>
    <w:p w:rsidR="00B91510" w:rsidRDefault="00B91510" w:rsidP="002C2EF1">
      <w:pPr>
        <w:pStyle w:val="TA"/>
      </w:pPr>
      <w:r>
        <w:t xml:space="preserve">Students should also preview the excerpt for the next lesson, </w:t>
      </w:r>
      <w:r w:rsidRPr="00125FE3">
        <w:t>“</w:t>
      </w:r>
      <w:r w:rsidR="002C2EF1" w:rsidRPr="004B6880">
        <w:rPr>
          <w:iCs/>
        </w:rPr>
        <w:t>H</w:t>
      </w:r>
      <w:r w:rsidR="00D155A0" w:rsidRPr="004B6880">
        <w:rPr>
          <w:iCs/>
        </w:rPr>
        <w:t>e didn’t dwell much</w:t>
      </w:r>
      <w:r w:rsidRPr="004B6880">
        <w:t>” through “</w:t>
      </w:r>
      <w:r w:rsidR="00D155A0" w:rsidRPr="004B6880">
        <w:rPr>
          <w:iCs/>
        </w:rPr>
        <w:t>see his</w:t>
      </w:r>
      <w:r w:rsidRPr="004B6880">
        <w:t xml:space="preserve"> </w:t>
      </w:r>
      <w:r w:rsidR="00D155A0" w:rsidRPr="004B6880">
        <w:rPr>
          <w:iCs/>
        </w:rPr>
        <w:t>own reflection</w:t>
      </w:r>
      <w:r w:rsidRPr="00125FE3">
        <w:t>” (</w:t>
      </w:r>
      <w:r w:rsidR="002C2EF1">
        <w:t xml:space="preserve">pp. </w:t>
      </w:r>
      <w:r>
        <w:t>77</w:t>
      </w:r>
      <w:r w:rsidR="002C2EF1">
        <w:t>–</w:t>
      </w:r>
      <w:r w:rsidRPr="00125FE3">
        <w:t>79)</w:t>
      </w:r>
      <w:r>
        <w:t xml:space="preserve">, and annotate according to established protocols. </w:t>
      </w:r>
      <w:r w:rsidR="00AC2717">
        <w:t xml:space="preserve">Provide students with the vocabulary to </w:t>
      </w:r>
      <w:proofErr w:type="gramStart"/>
      <w:r w:rsidR="00AC2717">
        <w:t>be given</w:t>
      </w:r>
      <w:proofErr w:type="gramEnd"/>
      <w:r w:rsidR="00AC2717">
        <w:t xml:space="preserve"> directly in this excerpt:</w:t>
      </w:r>
    </w:p>
    <w:p w:rsidR="00AC2717" w:rsidRPr="00125FE3" w:rsidRDefault="002C2EF1" w:rsidP="00AC2717">
      <w:pPr>
        <w:pStyle w:val="BulletedList"/>
      </w:pPr>
      <w:r>
        <w:t>j</w:t>
      </w:r>
      <w:r w:rsidRPr="00125FE3">
        <w:t xml:space="preserve">iggering </w:t>
      </w:r>
      <w:r w:rsidR="00AC2717" w:rsidRPr="00125FE3">
        <w:t>(v.</w:t>
      </w:r>
      <w:r w:rsidR="00AC2717">
        <w:t>)</w:t>
      </w:r>
      <w:r w:rsidR="00AC2717" w:rsidRPr="00125FE3">
        <w:t xml:space="preserve"> </w:t>
      </w:r>
      <w:r w:rsidR="00AC2717">
        <w:t>– interfering with; manipulating or altering, especially in order to get something done illegally or unethically</w:t>
      </w:r>
    </w:p>
    <w:p w:rsidR="00AC2717" w:rsidRPr="00125FE3" w:rsidRDefault="002C2EF1" w:rsidP="00AC2717">
      <w:pPr>
        <w:pStyle w:val="BulletedList"/>
      </w:pPr>
      <w:r>
        <w:t>s</w:t>
      </w:r>
      <w:r w:rsidRPr="00125FE3">
        <w:t xml:space="preserve">uccinct </w:t>
      </w:r>
      <w:r w:rsidR="00AC2717">
        <w:t>(</w:t>
      </w:r>
      <w:r w:rsidR="00AC2717" w:rsidRPr="00125FE3">
        <w:t>adj.</w:t>
      </w:r>
      <w:r w:rsidR="00AC2717">
        <w:t>) –</w:t>
      </w:r>
      <w:r w:rsidR="00AC2717" w:rsidRPr="00125FE3">
        <w:t xml:space="preserve"> </w:t>
      </w:r>
      <w:r w:rsidR="00AC2717">
        <w:t>expressed in few words</w:t>
      </w:r>
    </w:p>
    <w:p w:rsidR="00AC2717" w:rsidRPr="00125FE3" w:rsidRDefault="002C2EF1" w:rsidP="00AC2717">
      <w:pPr>
        <w:pStyle w:val="BulletedList"/>
      </w:pPr>
      <w:r>
        <w:t>w</w:t>
      </w:r>
      <w:r w:rsidRPr="00125FE3">
        <w:t xml:space="preserve">aning </w:t>
      </w:r>
      <w:r w:rsidR="00AC2717" w:rsidRPr="00125FE3">
        <w:t>(v.</w:t>
      </w:r>
      <w:r w:rsidR="00AC2717">
        <w:t>)</w:t>
      </w:r>
      <w:r w:rsidR="00AC2717" w:rsidRPr="00125FE3">
        <w:t xml:space="preserve"> </w:t>
      </w:r>
      <w:r w:rsidR="00AC2717">
        <w:t xml:space="preserve">– decreasing in strength, intensity, power, importance, prosperity, etc.; drawing to a close, approaching an end </w:t>
      </w:r>
    </w:p>
    <w:p w:rsidR="00AC2717" w:rsidRDefault="002C2EF1" w:rsidP="00AC2717">
      <w:pPr>
        <w:pStyle w:val="BulletedList"/>
      </w:pPr>
      <w:r>
        <w:t>i</w:t>
      </w:r>
      <w:r w:rsidRPr="00125FE3">
        <w:t xml:space="preserve">mmaculate </w:t>
      </w:r>
      <w:r w:rsidR="00AC2717" w:rsidRPr="00125FE3">
        <w:t>(adj.</w:t>
      </w:r>
      <w:r w:rsidR="00AC2717">
        <w:t>) –</w:t>
      </w:r>
      <w:r w:rsidR="00AC2717" w:rsidRPr="00125FE3">
        <w:t xml:space="preserve"> free from </w:t>
      </w:r>
      <w:r w:rsidR="00AC2717">
        <w:t xml:space="preserve">spot or stain; free from moral blemish; pure; free from errors </w:t>
      </w:r>
    </w:p>
    <w:p w:rsidR="00AC2717" w:rsidRPr="00125FE3" w:rsidRDefault="002C2EF1" w:rsidP="00AC2717">
      <w:pPr>
        <w:pStyle w:val="BulletedList"/>
      </w:pPr>
      <w:r>
        <w:t>m</w:t>
      </w:r>
      <w:r w:rsidRPr="00125FE3">
        <w:t xml:space="preserve">ethodical </w:t>
      </w:r>
      <w:r w:rsidR="00AC2717" w:rsidRPr="00125FE3">
        <w:t>(adj.</w:t>
      </w:r>
      <w:r w:rsidR="00AC2717">
        <w:t>)</w:t>
      </w:r>
      <w:r w:rsidR="00AC2717" w:rsidRPr="00125FE3">
        <w:t xml:space="preserve"> </w:t>
      </w:r>
      <w:r w:rsidR="00AC2717">
        <w:t>– systematic; orderly; painstaking, especially slow and careful; deliberate</w:t>
      </w:r>
    </w:p>
    <w:p w:rsidR="00AC2717" w:rsidRPr="00125FE3" w:rsidRDefault="002C2EF1" w:rsidP="00AC2717">
      <w:pPr>
        <w:pStyle w:val="BulletedList"/>
      </w:pPr>
      <w:r>
        <w:t>m</w:t>
      </w:r>
      <w:r w:rsidRPr="00125FE3">
        <w:t xml:space="preserve">eticulous </w:t>
      </w:r>
      <w:r w:rsidR="00AC2717" w:rsidRPr="00125FE3">
        <w:t>(adj.</w:t>
      </w:r>
      <w:r w:rsidR="00AC2717">
        <w:t>)</w:t>
      </w:r>
      <w:r w:rsidR="00AC2717" w:rsidRPr="00125FE3">
        <w:t xml:space="preserve"> </w:t>
      </w:r>
      <w:r w:rsidR="00AC2717">
        <w:t>– taking or showing extreme care about minute details; precise; thorough</w:t>
      </w:r>
    </w:p>
    <w:p w:rsidR="00AC2717" w:rsidRPr="00125FE3" w:rsidRDefault="002C2EF1" w:rsidP="00AC2717">
      <w:pPr>
        <w:pStyle w:val="BulletedList"/>
      </w:pPr>
      <w:proofErr w:type="gramStart"/>
      <w:r>
        <w:t>d</w:t>
      </w:r>
      <w:r w:rsidRPr="00125FE3">
        <w:t>ebut</w:t>
      </w:r>
      <w:proofErr w:type="gramEnd"/>
      <w:r w:rsidRPr="00125FE3">
        <w:t xml:space="preserve"> </w:t>
      </w:r>
      <w:r w:rsidR="00AC2717" w:rsidRPr="00125FE3">
        <w:t>(n</w:t>
      </w:r>
      <w:r w:rsidR="00AC2717">
        <w:t>.)</w:t>
      </w:r>
      <w:r w:rsidR="00AC2717" w:rsidRPr="00125FE3">
        <w:t xml:space="preserve"> </w:t>
      </w:r>
      <w:r w:rsidR="00AC2717">
        <w:t>– a first appearance on a stage, on television, etc.</w:t>
      </w:r>
    </w:p>
    <w:p w:rsidR="00AC2717" w:rsidRDefault="002C2EF1" w:rsidP="00AC2717">
      <w:pPr>
        <w:pStyle w:val="BulletedList"/>
      </w:pPr>
      <w:r>
        <w:t>b</w:t>
      </w:r>
      <w:r w:rsidRPr="00125FE3">
        <w:t xml:space="preserve">almy </w:t>
      </w:r>
      <w:r w:rsidR="00AC2717" w:rsidRPr="00125FE3">
        <w:t>(adj.</w:t>
      </w:r>
      <w:r w:rsidR="00AC2717">
        <w:t>)</w:t>
      </w:r>
      <w:r w:rsidR="00AC2717" w:rsidRPr="00125FE3">
        <w:t xml:space="preserve"> </w:t>
      </w:r>
      <w:r w:rsidR="00AC2717">
        <w:t>– mild and refreshing</w:t>
      </w:r>
    </w:p>
    <w:p w:rsidR="00C4787C" w:rsidRDefault="00C4787C" w:rsidP="00A24DAB">
      <w:pPr>
        <w:pStyle w:val="Heading1"/>
      </w:pPr>
      <w:r>
        <w:t>Homework</w:t>
      </w:r>
    </w:p>
    <w:p w:rsidR="00F5501E" w:rsidRPr="006E7D3C" w:rsidRDefault="007F3524" w:rsidP="00F5501E">
      <w:r>
        <w:t>C</w:t>
      </w:r>
      <w:r w:rsidR="00134E2E">
        <w:t>om</w:t>
      </w:r>
      <w:r w:rsidR="00B91510">
        <w:t xml:space="preserve">plete the Preface Activity Tool and preview the excerpt for the next lesson, from </w:t>
      </w:r>
      <w:r w:rsidR="00B91510" w:rsidRPr="00125FE3">
        <w:t>“</w:t>
      </w:r>
      <w:r w:rsidR="003F0EC6" w:rsidRPr="007F3524">
        <w:rPr>
          <w:iCs/>
        </w:rPr>
        <w:t>H</w:t>
      </w:r>
      <w:r w:rsidR="00D155A0" w:rsidRPr="007F3524">
        <w:rPr>
          <w:iCs/>
        </w:rPr>
        <w:t>e</w:t>
      </w:r>
      <w:r w:rsidR="00B91510" w:rsidRPr="007F3524">
        <w:t xml:space="preserve"> </w:t>
      </w:r>
      <w:r w:rsidR="00D155A0" w:rsidRPr="007F3524">
        <w:rPr>
          <w:iCs/>
        </w:rPr>
        <w:t>didn’t dwell much</w:t>
      </w:r>
      <w:r w:rsidR="00B91510" w:rsidRPr="007F3524">
        <w:t>” through “</w:t>
      </w:r>
      <w:r w:rsidR="00D155A0" w:rsidRPr="007F3524">
        <w:rPr>
          <w:iCs/>
        </w:rPr>
        <w:t>see his own reflection</w:t>
      </w:r>
      <w:r w:rsidR="00B91510" w:rsidRPr="00125FE3">
        <w:t>” (</w:t>
      </w:r>
      <w:r>
        <w:t xml:space="preserve">pp. </w:t>
      </w:r>
      <w:r w:rsidR="00B91510">
        <w:t>77</w:t>
      </w:r>
      <w:r>
        <w:t>–</w:t>
      </w:r>
      <w:r w:rsidR="00B91510" w:rsidRPr="00125FE3">
        <w:t>79)</w:t>
      </w:r>
      <w:r w:rsidR="00B91510">
        <w:t xml:space="preserve">. </w:t>
      </w:r>
    </w:p>
    <w:p w:rsidR="00197D8A" w:rsidRDefault="00197D8A" w:rsidP="00197D8A">
      <w:r>
        <w:br w:type="page"/>
      </w:r>
    </w:p>
    <w:p w:rsidR="00820EF9" w:rsidRDefault="00134E2E" w:rsidP="00984FB8">
      <w:pPr>
        <w:pStyle w:val="ToolHeader"/>
      </w:pPr>
      <w:r>
        <w:lastRenderedPageBreak/>
        <w:t>Preface Activity Tool</w:t>
      </w:r>
    </w:p>
    <w:tbl>
      <w:tblPr>
        <w:tblStyle w:val="TableGrid"/>
        <w:tblW w:w="0" w:type="auto"/>
        <w:tblLook w:val="04A0"/>
      </w:tblPr>
      <w:tblGrid>
        <w:gridCol w:w="820"/>
        <w:gridCol w:w="2786"/>
        <w:gridCol w:w="732"/>
        <w:gridCol w:w="3045"/>
        <w:gridCol w:w="720"/>
        <w:gridCol w:w="1373"/>
      </w:tblGrid>
      <w:tr w:rsidR="00984FB8" w:rsidRPr="00707670">
        <w:trPr>
          <w:trHeight w:val="557"/>
        </w:trPr>
        <w:tc>
          <w:tcPr>
            <w:tcW w:w="820" w:type="dxa"/>
            <w:shd w:val="clear" w:color="auto" w:fill="D9D9D9" w:themeFill="background1" w:themeFillShade="D9"/>
            <w:vAlign w:val="center"/>
          </w:tcPr>
          <w:p w:rsidR="00984FB8" w:rsidRPr="00707670" w:rsidRDefault="00984FB8" w:rsidP="000F5E8F">
            <w:pPr>
              <w:pStyle w:val="TableText"/>
              <w:rPr>
                <w:b/>
              </w:rPr>
            </w:pPr>
            <w:r w:rsidRPr="00707670">
              <w:rPr>
                <w:b/>
              </w:rPr>
              <w:t>Name:</w:t>
            </w:r>
          </w:p>
        </w:tc>
        <w:tc>
          <w:tcPr>
            <w:tcW w:w="2786" w:type="dxa"/>
            <w:vAlign w:val="center"/>
          </w:tcPr>
          <w:p w:rsidR="00984FB8" w:rsidRPr="00707670" w:rsidRDefault="00984FB8" w:rsidP="000F5E8F">
            <w:pPr>
              <w:pStyle w:val="TableText"/>
              <w:rPr>
                <w:b/>
              </w:rPr>
            </w:pPr>
          </w:p>
        </w:tc>
        <w:tc>
          <w:tcPr>
            <w:tcW w:w="732" w:type="dxa"/>
            <w:shd w:val="clear" w:color="auto" w:fill="D9D9D9" w:themeFill="background1" w:themeFillShade="D9"/>
            <w:vAlign w:val="center"/>
          </w:tcPr>
          <w:p w:rsidR="00984FB8" w:rsidRPr="00707670" w:rsidRDefault="00984FB8" w:rsidP="000F5E8F">
            <w:pPr>
              <w:pStyle w:val="TableText"/>
              <w:rPr>
                <w:b/>
              </w:rPr>
            </w:pPr>
            <w:r w:rsidRPr="00707670">
              <w:rPr>
                <w:b/>
              </w:rPr>
              <w:t>Class:</w:t>
            </w:r>
          </w:p>
        </w:tc>
        <w:tc>
          <w:tcPr>
            <w:tcW w:w="3045" w:type="dxa"/>
            <w:vAlign w:val="center"/>
          </w:tcPr>
          <w:p w:rsidR="00984FB8" w:rsidRPr="00707670" w:rsidRDefault="00984FB8" w:rsidP="000F5E8F">
            <w:pPr>
              <w:pStyle w:val="TableText"/>
              <w:rPr>
                <w:b/>
              </w:rPr>
            </w:pPr>
          </w:p>
        </w:tc>
        <w:tc>
          <w:tcPr>
            <w:tcW w:w="720" w:type="dxa"/>
            <w:shd w:val="clear" w:color="auto" w:fill="D9D9D9" w:themeFill="background1" w:themeFillShade="D9"/>
            <w:vAlign w:val="center"/>
          </w:tcPr>
          <w:p w:rsidR="00984FB8" w:rsidRPr="00707670" w:rsidRDefault="00984FB8" w:rsidP="000F5E8F">
            <w:pPr>
              <w:pStyle w:val="TableText"/>
              <w:rPr>
                <w:b/>
              </w:rPr>
            </w:pPr>
            <w:r w:rsidRPr="00707670">
              <w:rPr>
                <w:b/>
              </w:rPr>
              <w:t>Date:</w:t>
            </w:r>
          </w:p>
        </w:tc>
        <w:tc>
          <w:tcPr>
            <w:tcW w:w="1373" w:type="dxa"/>
            <w:vAlign w:val="center"/>
          </w:tcPr>
          <w:p w:rsidR="00984FB8" w:rsidRPr="00707670" w:rsidRDefault="00984FB8" w:rsidP="000F5E8F">
            <w:pPr>
              <w:pStyle w:val="TableText"/>
              <w:rPr>
                <w:b/>
              </w:rPr>
            </w:pPr>
          </w:p>
        </w:tc>
      </w:tr>
    </w:tbl>
    <w:p w:rsidR="003B4530" w:rsidRPr="000F76E4" w:rsidRDefault="003B4530" w:rsidP="00984FB8">
      <w:pPr>
        <w:rPr>
          <w:b/>
          <w:sz w:val="10"/>
          <w:szCs w:val="10"/>
        </w:rPr>
      </w:pPr>
    </w:p>
    <w:p w:rsidR="00984FB8" w:rsidRPr="004364EC" w:rsidRDefault="00B928BE" w:rsidP="004364EC">
      <w:r w:rsidRPr="00B928BE">
        <w:rPr>
          <w:noProof/>
          <w:sz w:val="21"/>
          <w:szCs w:val="21"/>
        </w:rPr>
        <w:pict>
          <v:shapetype id="_x0000_t202" coordsize="21600,21600" o:spt="202" path="m,l,21600r21600,l21600,xe">
            <v:stroke joinstyle="miter"/>
            <v:path gradientshapeok="t" o:connecttype="rect"/>
          </v:shapetype>
          <v:shape id="Text Box 2" o:spid="_x0000_s1026" type="#_x0000_t202" style="position:absolute;margin-left:5.4pt;margin-top:193.15pt;width:457.1pt;height:292.2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">
            <v:textbox>
              <w:txbxContent>
                <w:p w:rsidR="00E27A8E" w:rsidRPr="00E9749F" w:rsidRDefault="00E27A8E" w:rsidP="00E9749F">
                  <w:pPr>
                    <w:pStyle w:val="TableText"/>
                    <w:rPr>
                      <w:b/>
                    </w:rPr>
                  </w:pPr>
                  <w:r w:rsidRPr="007F3524">
                    <w:t xml:space="preserve">1. </w:t>
                  </w:r>
                  <w:r w:rsidRPr="00E9749F">
                    <w:rPr>
                      <w:b/>
                    </w:rPr>
                    <w:t>Who is the “</w:t>
                  </w:r>
                  <w:r w:rsidRPr="00E9749F">
                    <w:rPr>
                      <w:b/>
                      <w:iCs/>
                    </w:rPr>
                    <w:t>I</w:t>
                  </w:r>
                  <w:r w:rsidRPr="00E9749F">
                    <w:rPr>
                      <w:b/>
                    </w:rPr>
                    <w:t>” in this excerpt?</w:t>
                  </w:r>
                </w:p>
                <w:p w:rsidR="004364EC" w:rsidRPr="00E9749F" w:rsidRDefault="004364EC" w:rsidP="00E9749F">
                  <w:pPr>
                    <w:pStyle w:val="TableText"/>
                    <w:rPr>
                      <w:b/>
                    </w:rPr>
                  </w:pPr>
                </w:p>
                <w:p w:rsidR="004364EC" w:rsidRPr="00E9749F" w:rsidRDefault="004364EC" w:rsidP="00E9749F">
                  <w:pPr>
                    <w:pStyle w:val="TableText"/>
                    <w:rPr>
                      <w:b/>
                    </w:rPr>
                  </w:pPr>
                </w:p>
                <w:p w:rsidR="004364EC" w:rsidRPr="00E9749F" w:rsidRDefault="004364EC" w:rsidP="00E9749F">
                  <w:pPr>
                    <w:pStyle w:val="TableText"/>
                    <w:rPr>
                      <w:b/>
                    </w:rPr>
                  </w:pPr>
                </w:p>
                <w:p w:rsidR="004364EC" w:rsidRPr="00E9749F" w:rsidRDefault="004364EC" w:rsidP="00E9749F">
                  <w:pPr>
                    <w:pStyle w:val="TableText"/>
                    <w:rPr>
                      <w:b/>
                    </w:rPr>
                  </w:pPr>
                </w:p>
                <w:p w:rsidR="004364EC" w:rsidRPr="00E9749F" w:rsidRDefault="004364EC" w:rsidP="00E9749F">
                  <w:pPr>
                    <w:pStyle w:val="TableText"/>
                    <w:rPr>
                      <w:b/>
                    </w:rPr>
                  </w:pPr>
                </w:p>
                <w:p w:rsidR="004364EC" w:rsidRPr="00E9749F" w:rsidRDefault="004364EC" w:rsidP="00E9749F">
                  <w:pPr>
                    <w:pStyle w:val="TableText"/>
                    <w:rPr>
                      <w:b/>
                    </w:rPr>
                  </w:pPr>
                </w:p>
                <w:p w:rsidR="004364EC" w:rsidRPr="00E9749F" w:rsidRDefault="004364EC" w:rsidP="00E9749F">
                  <w:pPr>
                    <w:pStyle w:val="TableText"/>
                    <w:rPr>
                      <w:b/>
                    </w:rPr>
                  </w:pPr>
                </w:p>
                <w:p w:rsidR="00E27A8E" w:rsidRPr="00E9749F" w:rsidRDefault="00E27A8E" w:rsidP="00E9749F">
                  <w:pPr>
                    <w:pStyle w:val="TableText"/>
                    <w:rPr>
                      <w:b/>
                    </w:rPr>
                  </w:pPr>
                  <w:r w:rsidRPr="00E9749F">
                    <w:rPr>
                      <w:b/>
                    </w:rPr>
                    <w:t xml:space="preserve">2. How does the preface influence your understanding of </w:t>
                  </w:r>
                  <w:proofErr w:type="spellStart"/>
                  <w:r w:rsidRPr="00E9749F">
                    <w:rPr>
                      <w:b/>
                    </w:rPr>
                    <w:t>Bissinger’s</w:t>
                  </w:r>
                  <w:proofErr w:type="spellEnd"/>
                  <w:r w:rsidRPr="00E9749F">
                    <w:rPr>
                      <w:b/>
                    </w:rPr>
                    <w:t xml:space="preserve"> relationship to the residents of Odessa?</w:t>
                  </w:r>
                </w:p>
                <w:p w:rsidR="00E27A8E" w:rsidRDefault="00E27A8E" w:rsidP="00E9749F">
                  <w:pPr>
                    <w:pStyle w:val="TableText"/>
                  </w:pPr>
                </w:p>
              </w:txbxContent>
            </v:textbox>
            <w10:wrap type="square"/>
          </v:shape>
        </w:pict>
      </w:r>
      <w:r w:rsidRPr="00B928BE">
        <w:rPr>
          <w:noProof/>
          <w:sz w:val="21"/>
          <w:szCs w:val="21"/>
        </w:rPr>
        <w:pict>
          <v:shape id="_x0000_s1027" type="#_x0000_t202" style="position:absolute;margin-left:53.25pt;margin-top:62.35pt;width:361.5pt;height:94.2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r1JgIAAEw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">
            <v:textbox>
              <w:txbxContent>
                <w:p w:rsidR="004364EC" w:rsidRDefault="004364EC" w:rsidP="00E9749F">
                  <w:pPr>
                    <w:jc w:val="center"/>
                  </w:pPr>
                  <w:r>
                    <w:t>Excerpt Vocabulary</w:t>
                  </w:r>
                </w:p>
                <w:p w:rsidR="00E27A8E" w:rsidRPr="004A6AE9" w:rsidRDefault="004364EC" w:rsidP="00E9749F">
                  <w:r>
                    <w:t>S</w:t>
                  </w:r>
                  <w:r w:rsidR="00E27A8E" w:rsidRPr="004A6AE9">
                    <w:t>elf-satisfaction (adj.) – an unbothered enjoyment of one’s own self</w:t>
                  </w:r>
                </w:p>
                <w:p w:rsidR="00E27A8E" w:rsidRPr="004A6AE9" w:rsidRDefault="004364EC" w:rsidP="00E9749F">
                  <w:r>
                    <w:t>A</w:t>
                  </w:r>
                  <w:r w:rsidR="00E27A8E" w:rsidRPr="004A6AE9">
                    <w:t>tlas (n.) – a bound collection of maps</w:t>
                  </w:r>
                </w:p>
              </w:txbxContent>
            </v:textbox>
            <w10:wrap type="square" anchorx="margin"/>
          </v:shape>
        </w:pict>
      </w:r>
      <w:r w:rsidR="00134E2E" w:rsidRPr="00984FB8">
        <w:rPr>
          <w:b/>
        </w:rPr>
        <w:t>Directions:</w:t>
      </w:r>
      <w:r w:rsidR="00134E2E" w:rsidRPr="00BE20DF">
        <w:t xml:space="preserve"> Read the excerpt</w:t>
      </w:r>
      <w:r w:rsidR="004364EC">
        <w:t xml:space="preserve"> from </w:t>
      </w:r>
      <w:r w:rsidR="004364EC">
        <w:rPr>
          <w:sz w:val="21"/>
          <w:szCs w:val="21"/>
        </w:rPr>
        <w:t>“</w:t>
      </w:r>
      <w:r w:rsidR="00134E2E" w:rsidRPr="00C74A5E">
        <w:rPr>
          <w:sz w:val="21"/>
          <w:szCs w:val="21"/>
        </w:rPr>
        <w:t>Maybe it was a suddenly acute awareness of being “</w:t>
      </w:r>
      <w:proofErr w:type="spellStart"/>
      <w:r w:rsidR="00134E2E" w:rsidRPr="00C74A5E">
        <w:rPr>
          <w:sz w:val="21"/>
          <w:szCs w:val="21"/>
        </w:rPr>
        <w:t>thirtysomething</w:t>
      </w:r>
      <w:proofErr w:type="spellEnd"/>
      <w:r w:rsidR="00134E2E" w:rsidRPr="00C74A5E">
        <w:rPr>
          <w:sz w:val="21"/>
          <w:szCs w:val="21"/>
        </w:rPr>
        <w:t>.”</w:t>
      </w:r>
      <w:r w:rsidR="004364EC">
        <w:rPr>
          <w:sz w:val="21"/>
          <w:szCs w:val="21"/>
        </w:rPr>
        <w:t>”</w:t>
      </w:r>
      <w:r w:rsidR="00134E2E" w:rsidRPr="00C74A5E">
        <w:rPr>
          <w:sz w:val="21"/>
          <w:szCs w:val="21"/>
        </w:rPr>
        <w:t xml:space="preserve"> </w:t>
      </w:r>
      <w:r w:rsidR="004364EC">
        <w:rPr>
          <w:sz w:val="21"/>
          <w:szCs w:val="21"/>
        </w:rPr>
        <w:t xml:space="preserve">through </w:t>
      </w:r>
      <w:r w:rsidR="004364EC">
        <w:rPr>
          <w:i/>
          <w:sz w:val="21"/>
          <w:szCs w:val="21"/>
        </w:rPr>
        <w:t>“</w:t>
      </w:r>
      <w:r w:rsidR="00134E2E" w:rsidRPr="00C74A5E">
        <w:rPr>
          <w:i/>
          <w:sz w:val="21"/>
          <w:szCs w:val="21"/>
        </w:rPr>
        <w:t>Twenty thousand…</w:t>
      </w:r>
      <w:r w:rsidR="00134E2E" w:rsidRPr="00C74A5E">
        <w:rPr>
          <w:sz w:val="21"/>
          <w:szCs w:val="21"/>
        </w:rPr>
        <w:t>I knew I had to go there</w:t>
      </w:r>
      <w:proofErr w:type="gramStart"/>
      <w:r w:rsidR="00134E2E" w:rsidRPr="00C74A5E">
        <w:rPr>
          <w:sz w:val="21"/>
          <w:szCs w:val="21"/>
        </w:rPr>
        <w:t>.</w:t>
      </w:r>
      <w:r w:rsidR="004364EC">
        <w:rPr>
          <w:sz w:val="21"/>
          <w:szCs w:val="21"/>
        </w:rPr>
        <w:t>”</w:t>
      </w:r>
      <w:proofErr w:type="gramEnd"/>
      <w:r w:rsidR="00C30B9E">
        <w:rPr>
          <w:sz w:val="21"/>
          <w:szCs w:val="21"/>
        </w:rPr>
        <w:t xml:space="preserve"> (“Preface</w:t>
      </w:r>
      <w:proofErr w:type="gramStart"/>
      <w:r w:rsidR="00847806">
        <w:rPr>
          <w:sz w:val="21"/>
          <w:szCs w:val="21"/>
        </w:rPr>
        <w:t>,</w:t>
      </w:r>
      <w:r w:rsidR="00C30B9E">
        <w:rPr>
          <w:sz w:val="21"/>
          <w:szCs w:val="21"/>
        </w:rPr>
        <w:t>”</w:t>
      </w:r>
      <w:proofErr w:type="gramEnd"/>
      <w:r w:rsidR="00C30B9E">
        <w:rPr>
          <w:sz w:val="21"/>
          <w:szCs w:val="21"/>
        </w:rPr>
        <w:t xml:space="preserve"> xi)</w:t>
      </w:r>
      <w:r w:rsidR="004364EC">
        <w:t>;</w:t>
      </w:r>
      <w:r w:rsidR="004364EC" w:rsidRPr="00BE20DF">
        <w:t xml:space="preserve"> then answer the questions below.</w:t>
      </w:r>
      <w:r w:rsidR="00984FB8" w:rsidRPr="00C74A5E">
        <w:rPr>
          <w:sz w:val="21"/>
          <w:szCs w:val="21"/>
        </w:rPr>
        <w:br w:type="page"/>
      </w:r>
    </w:p>
    <w:p w:rsidR="004A6AE9" w:rsidRDefault="004A6AE9" w:rsidP="00984FB8">
      <w:pPr>
        <w:pStyle w:val="ToolHeader"/>
      </w:pPr>
      <w:r>
        <w:lastRenderedPageBreak/>
        <w:t>Model Preface Activity Tool</w:t>
      </w:r>
    </w:p>
    <w:tbl>
      <w:tblPr>
        <w:tblStyle w:val="TableGrid"/>
        <w:tblW w:w="0" w:type="auto"/>
        <w:tblLook w:val="04A0"/>
      </w:tblPr>
      <w:tblGrid>
        <w:gridCol w:w="820"/>
        <w:gridCol w:w="2786"/>
        <w:gridCol w:w="732"/>
        <w:gridCol w:w="3045"/>
        <w:gridCol w:w="720"/>
        <w:gridCol w:w="1373"/>
      </w:tblGrid>
      <w:tr w:rsidR="004A6AE9" w:rsidRPr="0069247E">
        <w:tc>
          <w:tcPr>
            <w:tcW w:w="820" w:type="dxa"/>
            <w:shd w:val="clear" w:color="auto" w:fill="D9D9D9" w:themeFill="background1" w:themeFillShade="D9"/>
          </w:tcPr>
          <w:p w:rsidR="004A6AE9" w:rsidRPr="00353081" w:rsidRDefault="004A6AE9" w:rsidP="002768FE">
            <w:pPr>
              <w:rPr>
                <w:b/>
              </w:rPr>
            </w:pPr>
            <w:r w:rsidRPr="00353081">
              <w:rPr>
                <w:b/>
              </w:rPr>
              <w:t>Name:</w:t>
            </w:r>
          </w:p>
        </w:tc>
        <w:tc>
          <w:tcPr>
            <w:tcW w:w="2786" w:type="dxa"/>
          </w:tcPr>
          <w:p w:rsidR="004A6AE9" w:rsidRPr="0069247E" w:rsidRDefault="004A6AE9" w:rsidP="002768FE"/>
        </w:tc>
        <w:tc>
          <w:tcPr>
            <w:tcW w:w="732" w:type="dxa"/>
            <w:shd w:val="clear" w:color="auto" w:fill="D9D9D9" w:themeFill="background1" w:themeFillShade="D9"/>
          </w:tcPr>
          <w:p w:rsidR="004A6AE9" w:rsidRPr="00353081" w:rsidRDefault="004A6AE9" w:rsidP="002768FE">
            <w:pPr>
              <w:rPr>
                <w:b/>
              </w:rPr>
            </w:pPr>
            <w:r w:rsidRPr="00353081">
              <w:rPr>
                <w:b/>
              </w:rPr>
              <w:t>Class:</w:t>
            </w:r>
          </w:p>
        </w:tc>
        <w:tc>
          <w:tcPr>
            <w:tcW w:w="3045" w:type="dxa"/>
          </w:tcPr>
          <w:p w:rsidR="004A6AE9" w:rsidRPr="0069247E" w:rsidRDefault="004A6AE9" w:rsidP="002768FE"/>
        </w:tc>
        <w:tc>
          <w:tcPr>
            <w:tcW w:w="720" w:type="dxa"/>
            <w:shd w:val="clear" w:color="auto" w:fill="D9D9D9" w:themeFill="background1" w:themeFillShade="D9"/>
          </w:tcPr>
          <w:p w:rsidR="004A6AE9" w:rsidRPr="00353081" w:rsidRDefault="004A6AE9" w:rsidP="002768FE">
            <w:pPr>
              <w:rPr>
                <w:b/>
              </w:rPr>
            </w:pPr>
            <w:r w:rsidRPr="00353081">
              <w:rPr>
                <w:b/>
              </w:rPr>
              <w:t>Date:</w:t>
            </w:r>
          </w:p>
        </w:tc>
        <w:tc>
          <w:tcPr>
            <w:tcW w:w="1373" w:type="dxa"/>
          </w:tcPr>
          <w:p w:rsidR="004A6AE9" w:rsidRPr="0069247E" w:rsidRDefault="004A6AE9" w:rsidP="002768FE"/>
        </w:tc>
      </w:tr>
    </w:tbl>
    <w:p w:rsidR="003B4530" w:rsidRPr="000F76E4" w:rsidRDefault="003B4530" w:rsidP="00984FB8">
      <w:pPr>
        <w:rPr>
          <w:b/>
          <w:sz w:val="10"/>
          <w:szCs w:val="10"/>
        </w:rPr>
      </w:pPr>
    </w:p>
    <w:p w:rsidR="004A6AE9" w:rsidRDefault="004A6AE9" w:rsidP="00984FB8">
      <w:r w:rsidRPr="00984FB8">
        <w:rPr>
          <w:b/>
        </w:rPr>
        <w:t>Directions:</w:t>
      </w:r>
      <w:r w:rsidRPr="00BE20DF">
        <w:t xml:space="preserve"> </w:t>
      </w:r>
      <w:r w:rsidR="004364EC" w:rsidRPr="00BE20DF">
        <w:t>Read the excerpt</w:t>
      </w:r>
      <w:r w:rsidR="004364EC">
        <w:t xml:space="preserve"> from </w:t>
      </w:r>
      <w:r w:rsidR="004364EC">
        <w:rPr>
          <w:sz w:val="21"/>
          <w:szCs w:val="21"/>
        </w:rPr>
        <w:t>“</w:t>
      </w:r>
      <w:r w:rsidR="004364EC" w:rsidRPr="00C74A5E">
        <w:rPr>
          <w:sz w:val="21"/>
          <w:szCs w:val="21"/>
        </w:rPr>
        <w:t>Maybe it was a suddenly acute awareness of being “</w:t>
      </w:r>
      <w:proofErr w:type="spellStart"/>
      <w:r w:rsidR="004364EC" w:rsidRPr="00C74A5E">
        <w:rPr>
          <w:sz w:val="21"/>
          <w:szCs w:val="21"/>
        </w:rPr>
        <w:t>thirtysomething</w:t>
      </w:r>
      <w:proofErr w:type="spellEnd"/>
      <w:r w:rsidR="004364EC" w:rsidRPr="00C74A5E">
        <w:rPr>
          <w:sz w:val="21"/>
          <w:szCs w:val="21"/>
        </w:rPr>
        <w:t>.”</w:t>
      </w:r>
      <w:r w:rsidR="004364EC">
        <w:rPr>
          <w:sz w:val="21"/>
          <w:szCs w:val="21"/>
        </w:rPr>
        <w:t>”</w:t>
      </w:r>
      <w:r w:rsidR="004364EC" w:rsidRPr="00C74A5E">
        <w:rPr>
          <w:sz w:val="21"/>
          <w:szCs w:val="21"/>
        </w:rPr>
        <w:t xml:space="preserve"> </w:t>
      </w:r>
      <w:r w:rsidR="004364EC">
        <w:rPr>
          <w:sz w:val="21"/>
          <w:szCs w:val="21"/>
        </w:rPr>
        <w:t xml:space="preserve">through </w:t>
      </w:r>
      <w:r w:rsidR="004364EC">
        <w:rPr>
          <w:i/>
          <w:sz w:val="21"/>
          <w:szCs w:val="21"/>
        </w:rPr>
        <w:t>“</w:t>
      </w:r>
      <w:r w:rsidR="004364EC" w:rsidRPr="00C74A5E">
        <w:rPr>
          <w:i/>
          <w:sz w:val="21"/>
          <w:szCs w:val="21"/>
        </w:rPr>
        <w:t>Twenty thousand…</w:t>
      </w:r>
      <w:r w:rsidR="004364EC" w:rsidRPr="00C74A5E">
        <w:rPr>
          <w:sz w:val="21"/>
          <w:szCs w:val="21"/>
        </w:rPr>
        <w:t>I knew I had to go there</w:t>
      </w:r>
      <w:proofErr w:type="gramStart"/>
      <w:r w:rsidR="004364EC" w:rsidRPr="00C74A5E">
        <w:rPr>
          <w:sz w:val="21"/>
          <w:szCs w:val="21"/>
        </w:rPr>
        <w:t>.</w:t>
      </w:r>
      <w:r w:rsidR="004364EC">
        <w:rPr>
          <w:sz w:val="21"/>
          <w:szCs w:val="21"/>
        </w:rPr>
        <w:t>”</w:t>
      </w:r>
      <w:proofErr w:type="gramEnd"/>
      <w:r w:rsidR="004364EC">
        <w:rPr>
          <w:sz w:val="21"/>
          <w:szCs w:val="21"/>
        </w:rPr>
        <w:t xml:space="preserve"> (“Preface</w:t>
      </w:r>
      <w:proofErr w:type="gramStart"/>
      <w:r w:rsidR="004364EC">
        <w:rPr>
          <w:sz w:val="21"/>
          <w:szCs w:val="21"/>
        </w:rPr>
        <w:t>,”</w:t>
      </w:r>
      <w:proofErr w:type="gramEnd"/>
      <w:r w:rsidR="004364EC">
        <w:rPr>
          <w:sz w:val="21"/>
          <w:szCs w:val="21"/>
        </w:rPr>
        <w:t xml:space="preserve"> xi)</w:t>
      </w:r>
      <w:r w:rsidR="004364EC">
        <w:t>;</w:t>
      </w:r>
      <w:r w:rsidR="004364EC" w:rsidRPr="00BE20DF">
        <w:t xml:space="preserve"> then answer the questions below.</w:t>
      </w:r>
    </w:p>
    <w:p w:rsidR="004364EC" w:rsidRDefault="00B928BE" w:rsidP="00984FB8">
      <w:r>
        <w:rPr>
          <w:noProof/>
        </w:rPr>
        <w:pict>
          <v:shape id="_x0000_s1028" type="#_x0000_t202" style="position:absolute;margin-left:65.25pt;margin-top:19.45pt;width:361.5pt;height:94.2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">
            <v:textbox>
              <w:txbxContent>
                <w:p w:rsidR="004364EC" w:rsidRDefault="004364EC" w:rsidP="00E9749F">
                  <w:pPr>
                    <w:pStyle w:val="ToolTableText"/>
                    <w:jc w:val="center"/>
                  </w:pPr>
                  <w:r>
                    <w:t>Excerpt Vocabulary</w:t>
                  </w:r>
                </w:p>
                <w:p w:rsidR="004364EC" w:rsidRPr="004A6AE9" w:rsidRDefault="004364EC" w:rsidP="00E9749F">
                  <w:pPr>
                    <w:pStyle w:val="ToolTableText"/>
                  </w:pPr>
                  <w:r>
                    <w:t>S</w:t>
                  </w:r>
                  <w:r w:rsidRPr="004A6AE9">
                    <w:t>elf-satisfaction (adj.) – an unbothered enjoyment of one’s own self</w:t>
                  </w:r>
                </w:p>
                <w:p w:rsidR="004364EC" w:rsidRPr="004A6AE9" w:rsidRDefault="004364EC" w:rsidP="00E9749F">
                  <w:pPr>
                    <w:pStyle w:val="ToolTableText"/>
                  </w:pPr>
                  <w:r>
                    <w:t>A</w:t>
                  </w:r>
                  <w:r w:rsidRPr="004A6AE9">
                    <w:t>tlas (n.) – a bound collection of maps</w:t>
                  </w:r>
                </w:p>
              </w:txbxContent>
            </v:textbox>
            <w10:wrap type="square" anchorx="margin"/>
          </v:shape>
        </w:pict>
      </w:r>
    </w:p>
    <w:p w:rsidR="004364EC" w:rsidRDefault="004364EC" w:rsidP="00984FB8"/>
    <w:p w:rsidR="004364EC" w:rsidRDefault="004364EC" w:rsidP="00984FB8"/>
    <w:p w:rsidR="004364EC" w:rsidRPr="00BE20DF" w:rsidRDefault="00B928BE" w:rsidP="00984FB8">
      <w:r w:rsidRPr="00B928BE">
        <w:rPr>
          <w:noProof/>
          <w:sz w:val="21"/>
          <w:szCs w:val="21"/>
        </w:rPr>
        <w:pict>
          <v:shape id="_x0000_s1029" type="#_x0000_t202" style="position:absolute;margin-left:2.25pt;margin-top:55.05pt;width:457.2pt;height:300.3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">
            <v:textbox>
              <w:txbxContent>
                <w:p w:rsidR="00E27A8E" w:rsidRPr="00E9749F" w:rsidRDefault="00E27A8E" w:rsidP="00E9749F">
                  <w:pPr>
                    <w:pStyle w:val="ToolTableText"/>
                    <w:rPr>
                      <w:b/>
                    </w:rPr>
                  </w:pPr>
                  <w:r w:rsidRPr="00E9749F">
                    <w:rPr>
                      <w:b/>
                    </w:rPr>
                    <w:t>1. Who is the “</w:t>
                  </w:r>
                  <w:r w:rsidRPr="00E9749F">
                    <w:rPr>
                      <w:b/>
                      <w:iCs/>
                    </w:rPr>
                    <w:t>I</w:t>
                  </w:r>
                  <w:r w:rsidRPr="00E9749F">
                    <w:rPr>
                      <w:b/>
                    </w:rPr>
                    <w:t>” in this excerpt?</w:t>
                  </w:r>
                </w:p>
                <w:p w:rsidR="00E27A8E" w:rsidRDefault="00E27A8E" w:rsidP="00E83D52">
                  <w:pPr>
                    <w:pStyle w:val="SR"/>
                  </w:pPr>
                  <w:r w:rsidRPr="003B4530">
                    <w:t>The “</w:t>
                  </w:r>
                  <w:r w:rsidRPr="00E83D52">
                    <w:rPr>
                      <w:iCs/>
                    </w:rPr>
                    <w:t>I</w:t>
                  </w:r>
                  <w:r w:rsidRPr="003B4530">
                    <w:t>” is the author of this text, H.</w:t>
                  </w:r>
                  <w:r w:rsidR="000F76E4">
                    <w:t xml:space="preserve"> </w:t>
                  </w:r>
                  <w:r w:rsidRPr="003B4530">
                    <w:t xml:space="preserve">G. </w:t>
                  </w:r>
                  <w:proofErr w:type="spellStart"/>
                  <w:r w:rsidRPr="003B4530">
                    <w:t>Bissinger</w:t>
                  </w:r>
                  <w:proofErr w:type="spellEnd"/>
                  <w:r w:rsidRPr="003B4530">
                    <w:t>. He is also the narrator of the text.</w:t>
                  </w:r>
                </w:p>
                <w:p w:rsidR="004364EC" w:rsidRDefault="004364EC" w:rsidP="004364EC">
                  <w:pPr>
                    <w:pStyle w:val="SR"/>
                    <w:numPr>
                      <w:ilvl w:val="0"/>
                      <w:numId w:val="0"/>
                    </w:numPr>
                    <w:ind w:left="720" w:hanging="360"/>
                  </w:pPr>
                </w:p>
                <w:p w:rsidR="004364EC" w:rsidRDefault="004364EC" w:rsidP="004364EC">
                  <w:pPr>
                    <w:pStyle w:val="SR"/>
                    <w:numPr>
                      <w:ilvl w:val="0"/>
                      <w:numId w:val="0"/>
                    </w:numPr>
                    <w:ind w:left="720" w:hanging="360"/>
                  </w:pPr>
                </w:p>
                <w:p w:rsidR="004364EC" w:rsidRDefault="004364EC" w:rsidP="004364EC">
                  <w:pPr>
                    <w:pStyle w:val="SR"/>
                    <w:numPr>
                      <w:ilvl w:val="0"/>
                      <w:numId w:val="0"/>
                    </w:numPr>
                    <w:ind w:left="720" w:hanging="360"/>
                  </w:pPr>
                </w:p>
                <w:p w:rsidR="004364EC" w:rsidRDefault="004364EC" w:rsidP="004364EC">
                  <w:pPr>
                    <w:pStyle w:val="SR"/>
                    <w:numPr>
                      <w:ilvl w:val="0"/>
                      <w:numId w:val="0"/>
                    </w:numPr>
                    <w:ind w:left="720" w:hanging="360"/>
                  </w:pPr>
                </w:p>
                <w:p w:rsidR="004364EC" w:rsidRPr="003B4530" w:rsidRDefault="004364EC" w:rsidP="004364EC">
                  <w:pPr>
                    <w:pStyle w:val="SR"/>
                    <w:numPr>
                      <w:ilvl w:val="0"/>
                      <w:numId w:val="0"/>
                    </w:numPr>
                    <w:ind w:left="720" w:hanging="360"/>
                  </w:pPr>
                </w:p>
                <w:p w:rsidR="00E27A8E" w:rsidRPr="00E9749F" w:rsidRDefault="00E27A8E" w:rsidP="00E9749F">
                  <w:pPr>
                    <w:pStyle w:val="ToolTableText"/>
                    <w:rPr>
                      <w:b/>
                    </w:rPr>
                  </w:pPr>
                  <w:r w:rsidRPr="00E9749F">
                    <w:rPr>
                      <w:b/>
                    </w:rPr>
                    <w:t xml:space="preserve">2. How does the preface influence your understanding of </w:t>
                  </w:r>
                  <w:proofErr w:type="spellStart"/>
                  <w:r w:rsidRPr="00E9749F">
                    <w:rPr>
                      <w:b/>
                    </w:rPr>
                    <w:t>Bissinger’s</w:t>
                  </w:r>
                  <w:proofErr w:type="spellEnd"/>
                  <w:r w:rsidRPr="00E9749F">
                    <w:rPr>
                      <w:b/>
                    </w:rPr>
                    <w:t xml:space="preserve"> relationship to the residents of Odessa?</w:t>
                  </w:r>
                </w:p>
                <w:p w:rsidR="00E27A8E" w:rsidRPr="003B4530" w:rsidRDefault="00E27A8E" w:rsidP="00E83D52">
                  <w:pPr>
                    <w:pStyle w:val="SR"/>
                  </w:pPr>
                  <w:r w:rsidRPr="003B4530">
                    <w:t>The preface reveals that the narrator is actually also the author, H.</w:t>
                  </w:r>
                  <w:r w:rsidR="000F76E4">
                    <w:t xml:space="preserve"> </w:t>
                  </w:r>
                  <w:r w:rsidRPr="003B4530">
                    <w:t xml:space="preserve">G. </w:t>
                  </w:r>
                  <w:proofErr w:type="spellStart"/>
                  <w:r w:rsidRPr="003B4530">
                    <w:t>Bissinger</w:t>
                  </w:r>
                  <w:proofErr w:type="spellEnd"/>
                  <w:r w:rsidRPr="003B4530">
                    <w:t xml:space="preserve">. Odessa is a real town in a poor part of West Texas. </w:t>
                  </w:r>
                  <w:proofErr w:type="spellStart"/>
                  <w:r w:rsidRPr="003B4530">
                    <w:t>Bissinger</w:t>
                  </w:r>
                  <w:proofErr w:type="spellEnd"/>
                  <w:r w:rsidRPr="003B4530">
                    <w:t xml:space="preserve"> moves to Odessa specifically to study the football culture, therefore his relationship to the residents is one of an observer.</w:t>
                  </w:r>
                </w:p>
              </w:txbxContent>
            </v:textbox>
            <w10:wrap type="square"/>
          </v:shape>
        </w:pict>
      </w:r>
    </w:p>
    <w:p w:rsidR="005837C5" w:rsidRPr="00C74A5E" w:rsidRDefault="005837C5" w:rsidP="004364EC">
      <w:pPr>
        <w:spacing w:line="360" w:lineRule="auto"/>
        <w:ind w:firstLine="720"/>
        <w:rPr>
          <w:sz w:val="21"/>
          <w:szCs w:val="21"/>
        </w:rPr>
      </w:pPr>
    </w:p>
    <w:sectPr w:rsidR="005837C5" w:rsidRPr="00C74A5E"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79" w:rsidRDefault="009F3479" w:rsidP="00C02EC2">
      <w:r>
        <w:separator/>
      </w:r>
    </w:p>
    <w:p w:rsidR="009F3479" w:rsidRDefault="009F3479" w:rsidP="00C02EC2"/>
  </w:endnote>
  <w:endnote w:type="continuationSeparator" w:id="0">
    <w:p w:rsidR="009F3479" w:rsidRDefault="009F3479" w:rsidP="00C02EC2">
      <w:r>
        <w:continuationSeparator/>
      </w:r>
    </w:p>
    <w:p w:rsidR="009F3479" w:rsidRDefault="009F3479" w:rsidP="00C02E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81543D64-381E-4499-AE5D-C9064ABBD74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2" w:subsetted="1" w:fontKey="{0B84AC63-74A8-4C69-A365-2B5828C7FA2C}"/>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8E" w:rsidRDefault="00B928BE" w:rsidP="00C02EC2">
    <w:pPr>
      <w:pStyle w:val="Footer"/>
      <w:rPr>
        <w:rStyle w:val="PageNumber"/>
        <w:rFonts w:ascii="Calibri" w:hAnsi="Calibri"/>
        <w:sz w:val="22"/>
      </w:rPr>
    </w:pPr>
    <w:r>
      <w:rPr>
        <w:rStyle w:val="PageNumber"/>
      </w:rPr>
      <w:fldChar w:fldCharType="begin"/>
    </w:r>
    <w:r w:rsidR="00E27A8E">
      <w:rPr>
        <w:rStyle w:val="PageNumber"/>
      </w:rPr>
      <w:instrText xml:space="preserve">PAGE  </w:instrText>
    </w:r>
    <w:r>
      <w:rPr>
        <w:rStyle w:val="PageNumber"/>
      </w:rPr>
      <w:fldChar w:fldCharType="separate"/>
    </w:r>
    <w:r w:rsidR="00E81947">
      <w:rPr>
        <w:rStyle w:val="PageNumber"/>
        <w:noProof/>
      </w:rPr>
      <w:t>12</w:t>
    </w:r>
    <w:r>
      <w:rPr>
        <w:rStyle w:val="PageNumber"/>
      </w:rPr>
      <w:fldChar w:fldCharType="end"/>
    </w:r>
  </w:p>
  <w:p w:rsidR="00E27A8E" w:rsidRDefault="00E27A8E" w:rsidP="00C02EC2">
    <w:pPr>
      <w:pStyle w:val="Footer"/>
    </w:pPr>
  </w:p>
  <w:p w:rsidR="00E27A8E" w:rsidRDefault="00E27A8E" w:rsidP="00C02EC2"/>
  <w:p w:rsidR="00E27A8E" w:rsidRDefault="00E27A8E"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8E" w:rsidRPr="00563CB8" w:rsidRDefault="00E27A8E"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E27A8E">
      <w:trPr>
        <w:trHeight w:val="705"/>
      </w:trPr>
      <w:tc>
        <w:tcPr>
          <w:tcW w:w="4609" w:type="dxa"/>
          <w:shd w:val="clear" w:color="auto" w:fill="auto"/>
          <w:vAlign w:val="center"/>
        </w:tcPr>
        <w:p w:rsidR="00E27A8E" w:rsidRPr="002E4C92" w:rsidRDefault="00E27A8E"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sidRPr="00A86D66">
            <w:rPr>
              <w:rFonts w:ascii="Calibri" w:hAnsi="Calibri" w:cs="Calibri"/>
              <w:sz w:val="14"/>
            </w:rPr>
            <w:t>10</w:t>
          </w:r>
          <w:r>
            <w:rPr>
              <w:rFonts w:ascii="Calibri" w:hAnsi="Calibri" w:cs="Calibri"/>
              <w:sz w:val="14"/>
            </w:rPr>
            <w:t>.1</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10</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sidR="00EF084A">
            <w:rPr>
              <w:rFonts w:ascii="Calibri" w:hAnsi="Calibri" w:cs="Calibri"/>
              <w:sz w:val="14"/>
            </w:rPr>
            <w:t>2</w:t>
          </w:r>
          <w:r w:rsidRPr="002E4C92">
            <w:rPr>
              <w:rFonts w:ascii="Calibri" w:hAnsi="Calibri" w:cs="Calibri"/>
              <w:sz w:val="14"/>
            </w:rPr>
            <w:t>/</w:t>
          </w:r>
          <w:r w:rsidR="00E9749F">
            <w:rPr>
              <w:rFonts w:ascii="Calibri" w:hAnsi="Calibri" w:cs="Calibri"/>
              <w:sz w:val="14"/>
            </w:rPr>
            <w:t>3</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w:t>
          </w:r>
          <w:r w:rsidR="00EF084A">
            <w:rPr>
              <w:rFonts w:ascii="Calibri" w:hAnsi="Calibri" w:cs="Calibri"/>
              <w:sz w:val="14"/>
            </w:rPr>
            <w:t>2</w:t>
          </w:r>
          <w:r w:rsidRPr="002E4C92">
            <w:rPr>
              <w:rFonts w:ascii="Calibri" w:hAnsi="Calibri" w:cs="Calibri"/>
              <w:sz w:val="14"/>
            </w:rPr>
            <w:t>/201</w:t>
          </w:r>
          <w:r>
            <w:rPr>
              <w:rFonts w:ascii="Calibri" w:hAnsi="Calibri" w:cs="Calibri"/>
              <w:sz w:val="14"/>
            </w:rPr>
            <w:t>4</w:t>
          </w:r>
        </w:p>
        <w:p w:rsidR="00E27A8E" w:rsidRPr="00440948" w:rsidRDefault="00E27A8E" w:rsidP="00563CB8">
          <w:pPr>
            <w:pStyle w:val="folio"/>
            <w:pBdr>
              <w:top w:val="none" w:sz="0" w:space="0" w:color="auto"/>
            </w:pBdr>
            <w:tabs>
              <w:tab w:val="clear" w:pos="6480"/>
              <w:tab w:val="clear" w:pos="10080"/>
            </w:tabs>
            <w:spacing w:before="0" w:after="0" w:line="200" w:lineRule="exact"/>
            <w:rPr>
              <w:rFonts w:ascii="Calibri" w:hAnsi="Calibri" w:cs="Calibri"/>
              <w:i/>
              <w:sz w:val="12"/>
            </w:rPr>
          </w:pPr>
          <w:proofErr w:type="gramStart"/>
          <w:r w:rsidRPr="00440948">
            <w:rPr>
              <w:rFonts w:ascii="Calibri" w:hAnsi="Calibri" w:cs="Calibri"/>
              <w:sz w:val="12"/>
            </w:rPr>
            <w:t>© 2013 Public Consulting Group.</w:t>
          </w:r>
          <w:proofErr w:type="gramEnd"/>
          <w:r w:rsidRPr="00440948">
            <w:rPr>
              <w:rFonts w:ascii="Calibri" w:hAnsi="Calibri" w:cs="Calibri"/>
              <w:sz w:val="12"/>
            </w:rPr>
            <w:t xml:space="preserve"> </w:t>
          </w:r>
          <w:r w:rsidRPr="00440948">
            <w:rPr>
              <w:rFonts w:ascii="Calibri" w:hAnsi="Calibri" w:cs="Calibri"/>
              <w:i/>
              <w:sz w:val="12"/>
            </w:rPr>
            <w:t xml:space="preserve">This work is licensed under a </w:t>
          </w:r>
        </w:p>
        <w:p w:rsidR="00E27A8E" w:rsidRDefault="00E27A8E"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E27A8E" w:rsidRPr="002E4C92" w:rsidRDefault="00B928BE"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E27A8E"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E27A8E" w:rsidRPr="002E4C92" w:rsidRDefault="00B928BE"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27A8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918F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E27A8E" w:rsidRPr="002E4C92" w:rsidRDefault="00E27A8E"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27A8E" w:rsidRPr="00563CB8" w:rsidRDefault="00E27A8E"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79" w:rsidRDefault="009F3479" w:rsidP="00C02EC2">
      <w:r>
        <w:separator/>
      </w:r>
    </w:p>
    <w:p w:rsidR="009F3479" w:rsidRDefault="009F3479" w:rsidP="00C02EC2"/>
  </w:footnote>
  <w:footnote w:type="continuationSeparator" w:id="0">
    <w:p w:rsidR="009F3479" w:rsidRDefault="009F3479" w:rsidP="00C02EC2">
      <w:r>
        <w:continuationSeparator/>
      </w:r>
    </w:p>
    <w:p w:rsidR="009F3479" w:rsidRDefault="009F3479"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E27A8E" w:rsidRPr="00563CB8">
      <w:tc>
        <w:tcPr>
          <w:tcW w:w="3708" w:type="dxa"/>
          <w:shd w:val="clear" w:color="auto" w:fill="auto"/>
        </w:tcPr>
        <w:p w:rsidR="00E27A8E" w:rsidRPr="00563CB8" w:rsidRDefault="00E27A8E" w:rsidP="00A86D66">
          <w:pPr>
            <w:pStyle w:val="PageHeader"/>
            <w:spacing w:before="120" w:after="0" w:line="240" w:lineRule="auto"/>
          </w:pPr>
          <w:r w:rsidRPr="00563CB8">
            <w:t>NYS Common Core ELA &amp; Literacy Curriculum</w:t>
          </w:r>
        </w:p>
      </w:tc>
      <w:tc>
        <w:tcPr>
          <w:tcW w:w="2430" w:type="dxa"/>
          <w:shd w:val="clear" w:color="auto" w:fill="auto"/>
          <w:vAlign w:val="center"/>
        </w:tcPr>
        <w:p w:rsidR="00E27A8E" w:rsidRPr="00563CB8" w:rsidRDefault="00E27A8E" w:rsidP="00A86D66">
          <w:pPr>
            <w:spacing w:before="120"/>
            <w:jc w:val="center"/>
          </w:pPr>
          <w:r w:rsidRPr="00A86D66">
            <w:t>D R A F T</w:t>
          </w:r>
        </w:p>
      </w:tc>
      <w:tc>
        <w:tcPr>
          <w:tcW w:w="3438" w:type="dxa"/>
          <w:shd w:val="clear" w:color="auto" w:fill="auto"/>
        </w:tcPr>
        <w:p w:rsidR="00E27A8E" w:rsidRPr="00563CB8" w:rsidRDefault="00E27A8E" w:rsidP="00A86D66">
          <w:pPr>
            <w:spacing w:before="120" w:after="0" w:line="240" w:lineRule="auto"/>
            <w:jc w:val="right"/>
          </w:pPr>
          <w:r w:rsidRPr="00563CB8">
            <w:rPr>
              <w:sz w:val="18"/>
            </w:rPr>
            <w:t xml:space="preserve">Grade </w:t>
          </w:r>
          <w:r>
            <w:rPr>
              <w:sz w:val="18"/>
            </w:rPr>
            <w:t>10</w:t>
          </w:r>
          <w:r w:rsidRPr="00563CB8">
            <w:rPr>
              <w:sz w:val="18"/>
            </w:rPr>
            <w:t xml:space="preserve"> • Module </w:t>
          </w:r>
          <w:r>
            <w:rPr>
              <w:sz w:val="18"/>
            </w:rPr>
            <w:t>1</w:t>
          </w:r>
          <w:r w:rsidRPr="00563CB8">
            <w:rPr>
              <w:sz w:val="18"/>
            </w:rPr>
            <w:t xml:space="preserve"> • Unit </w:t>
          </w:r>
          <w:r>
            <w:rPr>
              <w:sz w:val="18"/>
            </w:rPr>
            <w:t>3</w:t>
          </w:r>
          <w:r w:rsidRPr="00563CB8">
            <w:rPr>
              <w:sz w:val="18"/>
            </w:rPr>
            <w:t xml:space="preserve"> • Lesson </w:t>
          </w:r>
          <w:r>
            <w:rPr>
              <w:sz w:val="18"/>
            </w:rPr>
            <w:t>10</w:t>
          </w:r>
        </w:p>
      </w:tc>
    </w:tr>
  </w:tbl>
  <w:p w:rsidR="00E27A8E" w:rsidRDefault="00E27A8E"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44E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A414D"/>
    <w:multiLevelType w:val="hybridMultilevel"/>
    <w:tmpl w:val="8D50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E23E12A4">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7A602C00"/>
    <w:lvl w:ilvl="0" w:tplc="4F469282">
      <w:start w:val="1"/>
      <w:numFmt w:val="bullet"/>
      <w:lvlText w:val=""/>
      <w:lvlJc w:val="left"/>
      <w:pPr>
        <w:ind w:left="1440" w:hanging="360"/>
      </w:pPr>
      <w:rPr>
        <w:rFonts w:ascii="Wingdings" w:hAnsi="Wingdings" w:hint="default"/>
      </w:rPr>
    </w:lvl>
    <w:lvl w:ilvl="1" w:tplc="43A217C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137884"/>
    <w:multiLevelType w:val="hybridMultilevel"/>
    <w:tmpl w:val="8A42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F1134"/>
    <w:multiLevelType w:val="hybridMultilevel"/>
    <w:tmpl w:val="3C6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F5478"/>
    <w:multiLevelType w:val="hybridMultilevel"/>
    <w:tmpl w:val="82BE4B16"/>
    <w:lvl w:ilvl="0" w:tplc="DA545C6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FE0B28"/>
    <w:multiLevelType w:val="hybridMultilevel"/>
    <w:tmpl w:val="78920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73B79"/>
    <w:multiLevelType w:val="hybridMultilevel"/>
    <w:tmpl w:val="8940FCD2"/>
    <w:lvl w:ilvl="0" w:tplc="B4769F78">
      <w:start w:val="1"/>
      <w:numFmt w:val="bullet"/>
      <w:pStyle w:val="SR1"/>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2514056"/>
    <w:multiLevelType w:val="hybridMultilevel"/>
    <w:tmpl w:val="B922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613DE"/>
    <w:multiLevelType w:val="hybridMultilevel"/>
    <w:tmpl w:val="A1A0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5041F"/>
    <w:multiLevelType w:val="hybridMultilevel"/>
    <w:tmpl w:val="0832E2B6"/>
    <w:lvl w:ilvl="0" w:tplc="E5325B22">
      <w:start w:val="1"/>
      <w:numFmt w:val="bullet"/>
      <w:pStyle w:val="SA2"/>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5AC57447"/>
    <w:multiLevelType w:val="hybridMultilevel"/>
    <w:tmpl w:val="5B066FC4"/>
    <w:lvl w:ilvl="0" w:tplc="42F40CC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F2124"/>
    <w:multiLevelType w:val="hybridMultilevel"/>
    <w:tmpl w:val="17A6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09D808CC"/>
    <w:lvl w:ilvl="0" w:tplc="D97856B6">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E781F"/>
    <w:multiLevelType w:val="multilevel"/>
    <w:tmpl w:val="03A04A72"/>
    <w:lvl w:ilvl="0">
      <w:start w:val="1"/>
      <w:numFmt w:val="bullet"/>
      <w:lvlText w:val="●"/>
      <w:lvlJc w:val="left"/>
      <w:pPr>
        <w:ind w:left="720" w:firstLine="360"/>
      </w:pPr>
      <w:rPr>
        <w:rFonts w:ascii="Times New Roman" w:eastAsia="Times New Roman" w:hAnsi="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2"/>
        <w:u w:val="none"/>
        <w:vertAlign w:val="baseline"/>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B34FA9"/>
    <w:multiLevelType w:val="hybridMultilevel"/>
    <w:tmpl w:val="079E7E3C"/>
    <w:lvl w:ilvl="0" w:tplc="4464210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35755"/>
    <w:multiLevelType w:val="hybridMultilevel"/>
    <w:tmpl w:val="34029460"/>
    <w:lvl w:ilvl="0" w:tplc="A5BEFA20">
      <w:start w:val="1"/>
      <w:numFmt w:val="bullet"/>
      <w:pStyle w:val="SR2"/>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8"/>
  </w:num>
  <w:num w:numId="3">
    <w:abstractNumId w:val="11"/>
  </w:num>
  <w:num w:numId="4">
    <w:abstractNumId w:val="18"/>
  </w:num>
  <w:num w:numId="5">
    <w:abstractNumId w:val="15"/>
  </w:num>
  <w:num w:numId="6">
    <w:abstractNumId w:val="5"/>
  </w:num>
  <w:num w:numId="7">
    <w:abstractNumId w:val="13"/>
  </w:num>
  <w:num w:numId="8">
    <w:abstractNumId w:val="12"/>
  </w:num>
  <w:num w:numId="9">
    <w:abstractNumId w:val="2"/>
  </w:num>
  <w:num w:numId="10">
    <w:abstractNumId w:val="16"/>
  </w:num>
  <w:num w:numId="11">
    <w:abstractNumId w:val="6"/>
    <w:lvlOverride w:ilvl="0">
      <w:startOverride w:val="1"/>
    </w:lvlOverride>
  </w:num>
  <w:num w:numId="12">
    <w:abstractNumId w:val="17"/>
  </w:num>
  <w:num w:numId="13">
    <w:abstractNumId w:val="3"/>
  </w:num>
  <w:num w:numId="14">
    <w:abstractNumId w:val="14"/>
  </w:num>
  <w:num w:numId="15">
    <w:abstractNumId w:val="4"/>
  </w:num>
  <w:num w:numId="16">
    <w:abstractNumId w:val="10"/>
  </w:num>
  <w:num w:numId="17">
    <w:abstractNumId w:val="9"/>
  </w:num>
  <w:num w:numId="18">
    <w:abstractNumId w:val="1"/>
  </w:num>
  <w:num w:numId="19">
    <w:abstractNumId w:val="0"/>
  </w:num>
  <w:num w:numId="20">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435C"/>
    <w:rsid w:val="00007CBA"/>
    <w:rsid w:val="00007F67"/>
    <w:rsid w:val="00011E99"/>
    <w:rsid w:val="00014D5D"/>
    <w:rsid w:val="00020527"/>
    <w:rsid w:val="00021589"/>
    <w:rsid w:val="0002173D"/>
    <w:rsid w:val="00026B9C"/>
    <w:rsid w:val="00030725"/>
    <w:rsid w:val="000327F7"/>
    <w:rsid w:val="00034778"/>
    <w:rsid w:val="00043C17"/>
    <w:rsid w:val="00046013"/>
    <w:rsid w:val="00046378"/>
    <w:rsid w:val="00050754"/>
    <w:rsid w:val="00053088"/>
    <w:rsid w:val="00062291"/>
    <w:rsid w:val="0006233C"/>
    <w:rsid w:val="0006776C"/>
    <w:rsid w:val="00071936"/>
    <w:rsid w:val="00075649"/>
    <w:rsid w:val="0007700B"/>
    <w:rsid w:val="00080A8A"/>
    <w:rsid w:val="0008375F"/>
    <w:rsid w:val="000848B2"/>
    <w:rsid w:val="00086A06"/>
    <w:rsid w:val="00090200"/>
    <w:rsid w:val="00092730"/>
    <w:rsid w:val="00092C82"/>
    <w:rsid w:val="00095BBA"/>
    <w:rsid w:val="00096A06"/>
    <w:rsid w:val="00097D34"/>
    <w:rsid w:val="000A1206"/>
    <w:rsid w:val="000A26A7"/>
    <w:rsid w:val="000A3640"/>
    <w:rsid w:val="000B1882"/>
    <w:rsid w:val="000B3015"/>
    <w:rsid w:val="000B3836"/>
    <w:rsid w:val="000B6EA7"/>
    <w:rsid w:val="000C0112"/>
    <w:rsid w:val="000C169A"/>
    <w:rsid w:val="000C2E15"/>
    <w:rsid w:val="000C4439"/>
    <w:rsid w:val="000C4813"/>
    <w:rsid w:val="000C5656"/>
    <w:rsid w:val="000C5893"/>
    <w:rsid w:val="000D0A57"/>
    <w:rsid w:val="000D0F3D"/>
    <w:rsid w:val="000D0FAE"/>
    <w:rsid w:val="000D75CD"/>
    <w:rsid w:val="000E0B69"/>
    <w:rsid w:val="000E4DBA"/>
    <w:rsid w:val="000F192C"/>
    <w:rsid w:val="000F2414"/>
    <w:rsid w:val="000F3D46"/>
    <w:rsid w:val="000F5E8F"/>
    <w:rsid w:val="000F6245"/>
    <w:rsid w:val="000F76E4"/>
    <w:rsid w:val="000F7D35"/>
    <w:rsid w:val="000F7F56"/>
    <w:rsid w:val="0010235F"/>
    <w:rsid w:val="00104C28"/>
    <w:rsid w:val="00105FEF"/>
    <w:rsid w:val="00110A04"/>
    <w:rsid w:val="00111A39"/>
    <w:rsid w:val="00113501"/>
    <w:rsid w:val="001159C2"/>
    <w:rsid w:val="00121C27"/>
    <w:rsid w:val="001258FD"/>
    <w:rsid w:val="00125BB0"/>
    <w:rsid w:val="00133528"/>
    <w:rsid w:val="00133652"/>
    <w:rsid w:val="00134E2E"/>
    <w:rsid w:val="001352AE"/>
    <w:rsid w:val="001362D4"/>
    <w:rsid w:val="001403E1"/>
    <w:rsid w:val="00140413"/>
    <w:rsid w:val="00145E9C"/>
    <w:rsid w:val="001509EC"/>
    <w:rsid w:val="0015118C"/>
    <w:rsid w:val="00156124"/>
    <w:rsid w:val="00162FE6"/>
    <w:rsid w:val="0016427C"/>
    <w:rsid w:val="001642A8"/>
    <w:rsid w:val="001657A6"/>
    <w:rsid w:val="001708C2"/>
    <w:rsid w:val="001723D5"/>
    <w:rsid w:val="00175B00"/>
    <w:rsid w:val="0018630D"/>
    <w:rsid w:val="00186355"/>
    <w:rsid w:val="001864E6"/>
    <w:rsid w:val="00186FDA"/>
    <w:rsid w:val="0018762C"/>
    <w:rsid w:val="0019106F"/>
    <w:rsid w:val="001945FA"/>
    <w:rsid w:val="00194F1D"/>
    <w:rsid w:val="001973A3"/>
    <w:rsid w:val="00197D8A"/>
    <w:rsid w:val="001A41D6"/>
    <w:rsid w:val="001A47B3"/>
    <w:rsid w:val="001A4A07"/>
    <w:rsid w:val="001A5133"/>
    <w:rsid w:val="001B0794"/>
    <w:rsid w:val="001B1487"/>
    <w:rsid w:val="001B20DE"/>
    <w:rsid w:val="001C01B1"/>
    <w:rsid w:val="001C1C99"/>
    <w:rsid w:val="001C35E3"/>
    <w:rsid w:val="001C382F"/>
    <w:rsid w:val="001C5188"/>
    <w:rsid w:val="001C6B70"/>
    <w:rsid w:val="001D047B"/>
    <w:rsid w:val="001D0518"/>
    <w:rsid w:val="001D641A"/>
    <w:rsid w:val="001E189E"/>
    <w:rsid w:val="001F0991"/>
    <w:rsid w:val="001F6C4F"/>
    <w:rsid w:val="002009F7"/>
    <w:rsid w:val="0020138A"/>
    <w:rsid w:val="00214A94"/>
    <w:rsid w:val="00221857"/>
    <w:rsid w:val="00224590"/>
    <w:rsid w:val="00227E93"/>
    <w:rsid w:val="002306FF"/>
    <w:rsid w:val="00231919"/>
    <w:rsid w:val="00234381"/>
    <w:rsid w:val="00240FF7"/>
    <w:rsid w:val="00245B86"/>
    <w:rsid w:val="002516D4"/>
    <w:rsid w:val="00251A7C"/>
    <w:rsid w:val="00251DAB"/>
    <w:rsid w:val="00252D78"/>
    <w:rsid w:val="0026014D"/>
    <w:rsid w:val="002619B1"/>
    <w:rsid w:val="002635F4"/>
    <w:rsid w:val="00263AF5"/>
    <w:rsid w:val="002661A8"/>
    <w:rsid w:val="00266921"/>
    <w:rsid w:val="00267693"/>
    <w:rsid w:val="002748DB"/>
    <w:rsid w:val="00274FEB"/>
    <w:rsid w:val="002768FE"/>
    <w:rsid w:val="00276DB9"/>
    <w:rsid w:val="0028184C"/>
    <w:rsid w:val="00284B9E"/>
    <w:rsid w:val="00284FC0"/>
    <w:rsid w:val="00290F88"/>
    <w:rsid w:val="0029527C"/>
    <w:rsid w:val="00297DC5"/>
    <w:rsid w:val="002A21DE"/>
    <w:rsid w:val="002A3DA0"/>
    <w:rsid w:val="002A7317"/>
    <w:rsid w:val="002B7809"/>
    <w:rsid w:val="002C0245"/>
    <w:rsid w:val="002C02FB"/>
    <w:rsid w:val="002C0FEF"/>
    <w:rsid w:val="002C2EF1"/>
    <w:rsid w:val="002C5F0D"/>
    <w:rsid w:val="002C6B17"/>
    <w:rsid w:val="002D04E4"/>
    <w:rsid w:val="002D2C8F"/>
    <w:rsid w:val="002D5EB9"/>
    <w:rsid w:val="002D632F"/>
    <w:rsid w:val="002E27AE"/>
    <w:rsid w:val="002E49C3"/>
    <w:rsid w:val="002E4C92"/>
    <w:rsid w:val="002F03D2"/>
    <w:rsid w:val="003053A6"/>
    <w:rsid w:val="003067BF"/>
    <w:rsid w:val="00311E81"/>
    <w:rsid w:val="003158A9"/>
    <w:rsid w:val="00317306"/>
    <w:rsid w:val="003201AC"/>
    <w:rsid w:val="0032239A"/>
    <w:rsid w:val="00324D93"/>
    <w:rsid w:val="0033021B"/>
    <w:rsid w:val="00335168"/>
    <w:rsid w:val="003368BF"/>
    <w:rsid w:val="00342C53"/>
    <w:rsid w:val="003440A9"/>
    <w:rsid w:val="00347761"/>
    <w:rsid w:val="00347DD9"/>
    <w:rsid w:val="00350B03"/>
    <w:rsid w:val="00351804"/>
    <w:rsid w:val="00351F18"/>
    <w:rsid w:val="00352361"/>
    <w:rsid w:val="00353081"/>
    <w:rsid w:val="00355B9E"/>
    <w:rsid w:val="00362010"/>
    <w:rsid w:val="00363F77"/>
    <w:rsid w:val="00364CD8"/>
    <w:rsid w:val="00370C53"/>
    <w:rsid w:val="00372441"/>
    <w:rsid w:val="0037258B"/>
    <w:rsid w:val="00374731"/>
    <w:rsid w:val="00374991"/>
    <w:rsid w:val="00374C35"/>
    <w:rsid w:val="00376DBB"/>
    <w:rsid w:val="003826B0"/>
    <w:rsid w:val="0038382F"/>
    <w:rsid w:val="00383845"/>
    <w:rsid w:val="00383A2A"/>
    <w:rsid w:val="003851B2"/>
    <w:rsid w:val="003852FF"/>
    <w:rsid w:val="003908D2"/>
    <w:rsid w:val="003918F4"/>
    <w:rsid w:val="003924D0"/>
    <w:rsid w:val="003937F4"/>
    <w:rsid w:val="003A2575"/>
    <w:rsid w:val="003A2CDF"/>
    <w:rsid w:val="003A3AB0"/>
    <w:rsid w:val="003A6785"/>
    <w:rsid w:val="003B154F"/>
    <w:rsid w:val="003B3DB9"/>
    <w:rsid w:val="003B4530"/>
    <w:rsid w:val="003B7708"/>
    <w:rsid w:val="003C2022"/>
    <w:rsid w:val="003C24AD"/>
    <w:rsid w:val="003C2C6D"/>
    <w:rsid w:val="003C2EE2"/>
    <w:rsid w:val="003D2601"/>
    <w:rsid w:val="003D27E3"/>
    <w:rsid w:val="003D32C2"/>
    <w:rsid w:val="003D7469"/>
    <w:rsid w:val="003E2AF0"/>
    <w:rsid w:val="003E2C04"/>
    <w:rsid w:val="003E31EB"/>
    <w:rsid w:val="003E3757"/>
    <w:rsid w:val="003E693A"/>
    <w:rsid w:val="003F0EC6"/>
    <w:rsid w:val="003F2833"/>
    <w:rsid w:val="003F3D65"/>
    <w:rsid w:val="003F46E9"/>
    <w:rsid w:val="003F4A99"/>
    <w:rsid w:val="003F5B26"/>
    <w:rsid w:val="00405198"/>
    <w:rsid w:val="004179FD"/>
    <w:rsid w:val="00421157"/>
    <w:rsid w:val="004239C4"/>
    <w:rsid w:val="0042474E"/>
    <w:rsid w:val="004251A5"/>
    <w:rsid w:val="00425E32"/>
    <w:rsid w:val="00432D7F"/>
    <w:rsid w:val="00434712"/>
    <w:rsid w:val="004364EC"/>
    <w:rsid w:val="00436909"/>
    <w:rsid w:val="00437FD0"/>
    <w:rsid w:val="004402AC"/>
    <w:rsid w:val="004403EE"/>
    <w:rsid w:val="00440948"/>
    <w:rsid w:val="004452D5"/>
    <w:rsid w:val="00446AFD"/>
    <w:rsid w:val="004536D7"/>
    <w:rsid w:val="00455FC4"/>
    <w:rsid w:val="00456F88"/>
    <w:rsid w:val="0045725F"/>
    <w:rsid w:val="00457F98"/>
    <w:rsid w:val="00460650"/>
    <w:rsid w:val="00470E93"/>
    <w:rsid w:val="004713C2"/>
    <w:rsid w:val="004726FA"/>
    <w:rsid w:val="00472F34"/>
    <w:rsid w:val="0047469B"/>
    <w:rsid w:val="00477B3D"/>
    <w:rsid w:val="00482889"/>
    <w:rsid w:val="00482C15"/>
    <w:rsid w:val="004838D9"/>
    <w:rsid w:val="00484822"/>
    <w:rsid w:val="00485D55"/>
    <w:rsid w:val="00486539"/>
    <w:rsid w:val="00492E69"/>
    <w:rsid w:val="0049409E"/>
    <w:rsid w:val="00496EEC"/>
    <w:rsid w:val="004A127B"/>
    <w:rsid w:val="004A3F30"/>
    <w:rsid w:val="004A6AE9"/>
    <w:rsid w:val="004B22B8"/>
    <w:rsid w:val="004B552B"/>
    <w:rsid w:val="004B6880"/>
    <w:rsid w:val="004C182C"/>
    <w:rsid w:val="004C58C8"/>
    <w:rsid w:val="004C602D"/>
    <w:rsid w:val="004C6CD8"/>
    <w:rsid w:val="004D487C"/>
    <w:rsid w:val="004D5473"/>
    <w:rsid w:val="004D7029"/>
    <w:rsid w:val="004E031F"/>
    <w:rsid w:val="004E18F8"/>
    <w:rsid w:val="004E1B0E"/>
    <w:rsid w:val="004F0C5E"/>
    <w:rsid w:val="004F2363"/>
    <w:rsid w:val="004F62CF"/>
    <w:rsid w:val="00502FAD"/>
    <w:rsid w:val="00503DE5"/>
    <w:rsid w:val="00505206"/>
    <w:rsid w:val="0050690E"/>
    <w:rsid w:val="00507DF5"/>
    <w:rsid w:val="005121D2"/>
    <w:rsid w:val="00513C73"/>
    <w:rsid w:val="00513E84"/>
    <w:rsid w:val="0051681E"/>
    <w:rsid w:val="00517918"/>
    <w:rsid w:val="0052385B"/>
    <w:rsid w:val="0052413A"/>
    <w:rsid w:val="0052748A"/>
    <w:rsid w:val="0052769A"/>
    <w:rsid w:val="00527DE8"/>
    <w:rsid w:val="005324A5"/>
    <w:rsid w:val="0054147C"/>
    <w:rsid w:val="00541A6A"/>
    <w:rsid w:val="00542523"/>
    <w:rsid w:val="00542CCB"/>
    <w:rsid w:val="0054791C"/>
    <w:rsid w:val="0055340D"/>
    <w:rsid w:val="005534CD"/>
    <w:rsid w:val="0055385D"/>
    <w:rsid w:val="00561640"/>
    <w:rsid w:val="005630F4"/>
    <w:rsid w:val="00563CB8"/>
    <w:rsid w:val="00563DC9"/>
    <w:rsid w:val="005641F5"/>
    <w:rsid w:val="00565871"/>
    <w:rsid w:val="00566B36"/>
    <w:rsid w:val="00567E85"/>
    <w:rsid w:val="00570901"/>
    <w:rsid w:val="00576E4A"/>
    <w:rsid w:val="00581401"/>
    <w:rsid w:val="00581A2F"/>
    <w:rsid w:val="005837C5"/>
    <w:rsid w:val="00583FF7"/>
    <w:rsid w:val="00585771"/>
    <w:rsid w:val="00585A0D"/>
    <w:rsid w:val="005875D8"/>
    <w:rsid w:val="00592D68"/>
    <w:rsid w:val="00595905"/>
    <w:rsid w:val="00595E45"/>
    <w:rsid w:val="005A7968"/>
    <w:rsid w:val="005B22B2"/>
    <w:rsid w:val="005B3D78"/>
    <w:rsid w:val="005B7E6E"/>
    <w:rsid w:val="005C30ED"/>
    <w:rsid w:val="005C6CE2"/>
    <w:rsid w:val="005C7575"/>
    <w:rsid w:val="005C7B5F"/>
    <w:rsid w:val="005D7C72"/>
    <w:rsid w:val="005E119C"/>
    <w:rsid w:val="005E2E87"/>
    <w:rsid w:val="005F0E43"/>
    <w:rsid w:val="005F147C"/>
    <w:rsid w:val="005F5D35"/>
    <w:rsid w:val="005F5E44"/>
    <w:rsid w:val="005F657A"/>
    <w:rsid w:val="006018ED"/>
    <w:rsid w:val="00603970"/>
    <w:rsid w:val="006044CD"/>
    <w:rsid w:val="00607856"/>
    <w:rsid w:val="00611D56"/>
    <w:rsid w:val="00611E70"/>
    <w:rsid w:val="006124D5"/>
    <w:rsid w:val="006174B5"/>
    <w:rsid w:val="0062277B"/>
    <w:rsid w:val="00624781"/>
    <w:rsid w:val="006261E1"/>
    <w:rsid w:val="00626E4A"/>
    <w:rsid w:val="006375AF"/>
    <w:rsid w:val="00641DC5"/>
    <w:rsid w:val="00643550"/>
    <w:rsid w:val="00644540"/>
    <w:rsid w:val="00645C3F"/>
    <w:rsid w:val="00651092"/>
    <w:rsid w:val="00652219"/>
    <w:rsid w:val="00653ABB"/>
    <w:rsid w:val="00661A91"/>
    <w:rsid w:val="0066211A"/>
    <w:rsid w:val="00663A00"/>
    <w:rsid w:val="00664C80"/>
    <w:rsid w:val="006661AE"/>
    <w:rsid w:val="006667A3"/>
    <w:rsid w:val="00670233"/>
    <w:rsid w:val="0068018C"/>
    <w:rsid w:val="00686378"/>
    <w:rsid w:val="0069247E"/>
    <w:rsid w:val="006A09D6"/>
    <w:rsid w:val="006A3594"/>
    <w:rsid w:val="006B0965"/>
    <w:rsid w:val="006B61DD"/>
    <w:rsid w:val="006B7CCB"/>
    <w:rsid w:val="006D5208"/>
    <w:rsid w:val="006E4C84"/>
    <w:rsid w:val="006E5C4C"/>
    <w:rsid w:val="006E7A2B"/>
    <w:rsid w:val="006E7A67"/>
    <w:rsid w:val="006E7D3C"/>
    <w:rsid w:val="006F3BD7"/>
    <w:rsid w:val="006F4836"/>
    <w:rsid w:val="00704C62"/>
    <w:rsid w:val="00706F7A"/>
    <w:rsid w:val="0071568E"/>
    <w:rsid w:val="0072440D"/>
    <w:rsid w:val="00724760"/>
    <w:rsid w:val="00730123"/>
    <w:rsid w:val="0073192F"/>
    <w:rsid w:val="00733C74"/>
    <w:rsid w:val="00737EE7"/>
    <w:rsid w:val="00741955"/>
    <w:rsid w:val="00742D46"/>
    <w:rsid w:val="007565D9"/>
    <w:rsid w:val="007623AE"/>
    <w:rsid w:val="0076269D"/>
    <w:rsid w:val="00766336"/>
    <w:rsid w:val="0076658E"/>
    <w:rsid w:val="00772135"/>
    <w:rsid w:val="00772FCA"/>
    <w:rsid w:val="0077398D"/>
    <w:rsid w:val="00781A77"/>
    <w:rsid w:val="007858BB"/>
    <w:rsid w:val="00785B97"/>
    <w:rsid w:val="00790C2C"/>
    <w:rsid w:val="00796D57"/>
    <w:rsid w:val="00797281"/>
    <w:rsid w:val="007B0EDD"/>
    <w:rsid w:val="007B764B"/>
    <w:rsid w:val="007C14C1"/>
    <w:rsid w:val="007D1715"/>
    <w:rsid w:val="007D2F12"/>
    <w:rsid w:val="007E463A"/>
    <w:rsid w:val="007E4E86"/>
    <w:rsid w:val="007E7665"/>
    <w:rsid w:val="007F3524"/>
    <w:rsid w:val="007F49E0"/>
    <w:rsid w:val="007F76FC"/>
    <w:rsid w:val="00804C62"/>
    <w:rsid w:val="00806163"/>
    <w:rsid w:val="00807C6B"/>
    <w:rsid w:val="008111C0"/>
    <w:rsid w:val="008122BD"/>
    <w:rsid w:val="008139A0"/>
    <w:rsid w:val="00820EF9"/>
    <w:rsid w:val="0082210F"/>
    <w:rsid w:val="008228CD"/>
    <w:rsid w:val="008261D2"/>
    <w:rsid w:val="00831B4C"/>
    <w:rsid w:val="008336BE"/>
    <w:rsid w:val="00835495"/>
    <w:rsid w:val="008434A6"/>
    <w:rsid w:val="0084358E"/>
    <w:rsid w:val="00847806"/>
    <w:rsid w:val="00847A03"/>
    <w:rsid w:val="00853CF3"/>
    <w:rsid w:val="00854696"/>
    <w:rsid w:val="008572B2"/>
    <w:rsid w:val="00862385"/>
    <w:rsid w:val="00864A80"/>
    <w:rsid w:val="00866514"/>
    <w:rsid w:val="00872393"/>
    <w:rsid w:val="008732CC"/>
    <w:rsid w:val="00874AF4"/>
    <w:rsid w:val="00875D0A"/>
    <w:rsid w:val="00877981"/>
    <w:rsid w:val="00883761"/>
    <w:rsid w:val="00886545"/>
    <w:rsid w:val="00893930"/>
    <w:rsid w:val="00893A85"/>
    <w:rsid w:val="008A0F55"/>
    <w:rsid w:val="008A1774"/>
    <w:rsid w:val="008A2DA8"/>
    <w:rsid w:val="008A5010"/>
    <w:rsid w:val="008A52D4"/>
    <w:rsid w:val="008A7263"/>
    <w:rsid w:val="008B1311"/>
    <w:rsid w:val="008B31CC"/>
    <w:rsid w:val="008B456C"/>
    <w:rsid w:val="008B4D2E"/>
    <w:rsid w:val="008B5DE1"/>
    <w:rsid w:val="008C055C"/>
    <w:rsid w:val="008C12BD"/>
    <w:rsid w:val="008C1826"/>
    <w:rsid w:val="008D0396"/>
    <w:rsid w:val="008D3566"/>
    <w:rsid w:val="008D3BC0"/>
    <w:rsid w:val="008D5D6B"/>
    <w:rsid w:val="008E04C4"/>
    <w:rsid w:val="008E2674"/>
    <w:rsid w:val="008F4278"/>
    <w:rsid w:val="009000C9"/>
    <w:rsid w:val="009013D2"/>
    <w:rsid w:val="00903656"/>
    <w:rsid w:val="009062ED"/>
    <w:rsid w:val="0090775D"/>
    <w:rsid w:val="009135A8"/>
    <w:rsid w:val="00922E34"/>
    <w:rsid w:val="00924241"/>
    <w:rsid w:val="00933100"/>
    <w:rsid w:val="009403AD"/>
    <w:rsid w:val="0094277B"/>
    <w:rsid w:val="00956A36"/>
    <w:rsid w:val="0096076E"/>
    <w:rsid w:val="0096199D"/>
    <w:rsid w:val="00962802"/>
    <w:rsid w:val="00963CDE"/>
    <w:rsid w:val="00966D72"/>
    <w:rsid w:val="00967678"/>
    <w:rsid w:val="009732BA"/>
    <w:rsid w:val="00975F5F"/>
    <w:rsid w:val="0098148A"/>
    <w:rsid w:val="00981D5D"/>
    <w:rsid w:val="00984FB8"/>
    <w:rsid w:val="009859E7"/>
    <w:rsid w:val="009A0390"/>
    <w:rsid w:val="009A3159"/>
    <w:rsid w:val="009A6611"/>
    <w:rsid w:val="009A70B4"/>
    <w:rsid w:val="009B0F30"/>
    <w:rsid w:val="009B12D0"/>
    <w:rsid w:val="009B14FE"/>
    <w:rsid w:val="009B4FE2"/>
    <w:rsid w:val="009B7417"/>
    <w:rsid w:val="009B7C85"/>
    <w:rsid w:val="009C0391"/>
    <w:rsid w:val="009C2014"/>
    <w:rsid w:val="009C3C09"/>
    <w:rsid w:val="009C64F1"/>
    <w:rsid w:val="009D00E9"/>
    <w:rsid w:val="009D0B7A"/>
    <w:rsid w:val="009D12CD"/>
    <w:rsid w:val="009D2572"/>
    <w:rsid w:val="009D4C78"/>
    <w:rsid w:val="009E05C6"/>
    <w:rsid w:val="009E07D2"/>
    <w:rsid w:val="009E2F5B"/>
    <w:rsid w:val="009F31D9"/>
    <w:rsid w:val="009F3479"/>
    <w:rsid w:val="009F3652"/>
    <w:rsid w:val="009F36D6"/>
    <w:rsid w:val="00A0163A"/>
    <w:rsid w:val="00A07A4E"/>
    <w:rsid w:val="00A14F0A"/>
    <w:rsid w:val="00A24DAB"/>
    <w:rsid w:val="00A25333"/>
    <w:rsid w:val="00A253EA"/>
    <w:rsid w:val="00A32E00"/>
    <w:rsid w:val="00A36B74"/>
    <w:rsid w:val="00A4462B"/>
    <w:rsid w:val="00A4688B"/>
    <w:rsid w:val="00A5055B"/>
    <w:rsid w:val="00A56C7B"/>
    <w:rsid w:val="00A658E3"/>
    <w:rsid w:val="00A65FF8"/>
    <w:rsid w:val="00A75116"/>
    <w:rsid w:val="00A76A8B"/>
    <w:rsid w:val="00A77308"/>
    <w:rsid w:val="00A86D66"/>
    <w:rsid w:val="00A908AC"/>
    <w:rsid w:val="00A95E92"/>
    <w:rsid w:val="00A968CA"/>
    <w:rsid w:val="00AA0831"/>
    <w:rsid w:val="00AA1DC0"/>
    <w:rsid w:val="00AA33DD"/>
    <w:rsid w:val="00AA5F43"/>
    <w:rsid w:val="00AC1DE5"/>
    <w:rsid w:val="00AC1F67"/>
    <w:rsid w:val="00AC2717"/>
    <w:rsid w:val="00AC2AB4"/>
    <w:rsid w:val="00AC6562"/>
    <w:rsid w:val="00AD26BF"/>
    <w:rsid w:val="00AD2E2E"/>
    <w:rsid w:val="00AD440D"/>
    <w:rsid w:val="00AE01CA"/>
    <w:rsid w:val="00AE10CB"/>
    <w:rsid w:val="00AE14CD"/>
    <w:rsid w:val="00AE14E2"/>
    <w:rsid w:val="00AF1F26"/>
    <w:rsid w:val="00AF5A63"/>
    <w:rsid w:val="00AF7B6C"/>
    <w:rsid w:val="00B01D80"/>
    <w:rsid w:val="00B044E7"/>
    <w:rsid w:val="00B07534"/>
    <w:rsid w:val="00B10BF2"/>
    <w:rsid w:val="00B111BF"/>
    <w:rsid w:val="00B134F8"/>
    <w:rsid w:val="00B1409A"/>
    <w:rsid w:val="00B201C3"/>
    <w:rsid w:val="00B205E1"/>
    <w:rsid w:val="00B20B90"/>
    <w:rsid w:val="00B21E12"/>
    <w:rsid w:val="00B231AA"/>
    <w:rsid w:val="00B232FA"/>
    <w:rsid w:val="00B23AD5"/>
    <w:rsid w:val="00B27639"/>
    <w:rsid w:val="00B30BF5"/>
    <w:rsid w:val="00B31BA2"/>
    <w:rsid w:val="00B45E57"/>
    <w:rsid w:val="00B46C45"/>
    <w:rsid w:val="00B5282C"/>
    <w:rsid w:val="00B57A9F"/>
    <w:rsid w:val="00B6092B"/>
    <w:rsid w:val="00B66DB7"/>
    <w:rsid w:val="00B71188"/>
    <w:rsid w:val="00B7194E"/>
    <w:rsid w:val="00B75489"/>
    <w:rsid w:val="00B76D5E"/>
    <w:rsid w:val="00B80621"/>
    <w:rsid w:val="00B82EE6"/>
    <w:rsid w:val="00B91510"/>
    <w:rsid w:val="00B928BE"/>
    <w:rsid w:val="00B971A0"/>
    <w:rsid w:val="00BA08B2"/>
    <w:rsid w:val="00BA0CD9"/>
    <w:rsid w:val="00BA4548"/>
    <w:rsid w:val="00BA536E"/>
    <w:rsid w:val="00BA6CB2"/>
    <w:rsid w:val="00BA6E05"/>
    <w:rsid w:val="00BA7D7C"/>
    <w:rsid w:val="00BA7F1C"/>
    <w:rsid w:val="00BB27BA"/>
    <w:rsid w:val="00BB3487"/>
    <w:rsid w:val="00BB4709"/>
    <w:rsid w:val="00BB71F1"/>
    <w:rsid w:val="00BC1873"/>
    <w:rsid w:val="00BC3880"/>
    <w:rsid w:val="00BC4ADE"/>
    <w:rsid w:val="00BC54A9"/>
    <w:rsid w:val="00BD1299"/>
    <w:rsid w:val="00BD28C9"/>
    <w:rsid w:val="00BD7AD4"/>
    <w:rsid w:val="00BD7B6F"/>
    <w:rsid w:val="00BE4EBD"/>
    <w:rsid w:val="00BE695B"/>
    <w:rsid w:val="00BE6EFE"/>
    <w:rsid w:val="00BF397A"/>
    <w:rsid w:val="00BF6DF5"/>
    <w:rsid w:val="00C02E75"/>
    <w:rsid w:val="00C02EC2"/>
    <w:rsid w:val="00C06B9F"/>
    <w:rsid w:val="00C07D88"/>
    <w:rsid w:val="00C151B9"/>
    <w:rsid w:val="00C17AF0"/>
    <w:rsid w:val="00C208EA"/>
    <w:rsid w:val="00C252EF"/>
    <w:rsid w:val="00C25C43"/>
    <w:rsid w:val="00C27E34"/>
    <w:rsid w:val="00C30001"/>
    <w:rsid w:val="00C30B9E"/>
    <w:rsid w:val="00C34143"/>
    <w:rsid w:val="00C34B83"/>
    <w:rsid w:val="00C36C7E"/>
    <w:rsid w:val="00C419B4"/>
    <w:rsid w:val="00C42C58"/>
    <w:rsid w:val="00C43642"/>
    <w:rsid w:val="00C441BE"/>
    <w:rsid w:val="00C4787C"/>
    <w:rsid w:val="00C512D6"/>
    <w:rsid w:val="00C527F3"/>
    <w:rsid w:val="00C52FD6"/>
    <w:rsid w:val="00C7162F"/>
    <w:rsid w:val="00C745E1"/>
    <w:rsid w:val="00C74A5E"/>
    <w:rsid w:val="00C74B3A"/>
    <w:rsid w:val="00C74D72"/>
    <w:rsid w:val="00C86433"/>
    <w:rsid w:val="00C9623A"/>
    <w:rsid w:val="00CA3DD2"/>
    <w:rsid w:val="00CA53F8"/>
    <w:rsid w:val="00CA5C6A"/>
    <w:rsid w:val="00CB271C"/>
    <w:rsid w:val="00CB4169"/>
    <w:rsid w:val="00CB44D5"/>
    <w:rsid w:val="00CB4795"/>
    <w:rsid w:val="00CC1BF8"/>
    <w:rsid w:val="00CC2982"/>
    <w:rsid w:val="00CC3C40"/>
    <w:rsid w:val="00CC605E"/>
    <w:rsid w:val="00CC6E60"/>
    <w:rsid w:val="00CD1A34"/>
    <w:rsid w:val="00CD3A81"/>
    <w:rsid w:val="00CD4793"/>
    <w:rsid w:val="00CD61D0"/>
    <w:rsid w:val="00CE0D9A"/>
    <w:rsid w:val="00CE5BEA"/>
    <w:rsid w:val="00CE6C54"/>
    <w:rsid w:val="00CF08C2"/>
    <w:rsid w:val="00CF2582"/>
    <w:rsid w:val="00CF2986"/>
    <w:rsid w:val="00D0316E"/>
    <w:rsid w:val="00D031FA"/>
    <w:rsid w:val="00D066C5"/>
    <w:rsid w:val="00D1509A"/>
    <w:rsid w:val="00D155A0"/>
    <w:rsid w:val="00D22B12"/>
    <w:rsid w:val="00D2326D"/>
    <w:rsid w:val="00D25207"/>
    <w:rsid w:val="00D257AC"/>
    <w:rsid w:val="00D30635"/>
    <w:rsid w:val="00D3179C"/>
    <w:rsid w:val="00D31C4D"/>
    <w:rsid w:val="00D3482D"/>
    <w:rsid w:val="00D3492E"/>
    <w:rsid w:val="00D36C11"/>
    <w:rsid w:val="00D374A9"/>
    <w:rsid w:val="00D37D88"/>
    <w:rsid w:val="00D4259D"/>
    <w:rsid w:val="00D43E3B"/>
    <w:rsid w:val="00D44710"/>
    <w:rsid w:val="00D4700C"/>
    <w:rsid w:val="00D479EE"/>
    <w:rsid w:val="00D50EF9"/>
    <w:rsid w:val="00D52801"/>
    <w:rsid w:val="00D5376B"/>
    <w:rsid w:val="00D5676B"/>
    <w:rsid w:val="00D75115"/>
    <w:rsid w:val="00D77BB0"/>
    <w:rsid w:val="00D920A6"/>
    <w:rsid w:val="00D9328F"/>
    <w:rsid w:val="00D94FAB"/>
    <w:rsid w:val="00D94FC0"/>
    <w:rsid w:val="00D95A65"/>
    <w:rsid w:val="00DA030E"/>
    <w:rsid w:val="00DA05E7"/>
    <w:rsid w:val="00DA4C17"/>
    <w:rsid w:val="00DB2877"/>
    <w:rsid w:val="00DB34C3"/>
    <w:rsid w:val="00DC0419"/>
    <w:rsid w:val="00DC0591"/>
    <w:rsid w:val="00DC7425"/>
    <w:rsid w:val="00DD6BA0"/>
    <w:rsid w:val="00DF3D1C"/>
    <w:rsid w:val="00E0286B"/>
    <w:rsid w:val="00E041DB"/>
    <w:rsid w:val="00E16070"/>
    <w:rsid w:val="00E21FC1"/>
    <w:rsid w:val="00E22A24"/>
    <w:rsid w:val="00E26A26"/>
    <w:rsid w:val="00E27A8E"/>
    <w:rsid w:val="00E31D9D"/>
    <w:rsid w:val="00E3245A"/>
    <w:rsid w:val="00E43AFF"/>
    <w:rsid w:val="00E45753"/>
    <w:rsid w:val="00E46711"/>
    <w:rsid w:val="00E53E91"/>
    <w:rsid w:val="00E54C42"/>
    <w:rsid w:val="00E560AD"/>
    <w:rsid w:val="00E56C25"/>
    <w:rsid w:val="00E6036C"/>
    <w:rsid w:val="00E60525"/>
    <w:rsid w:val="00E618D5"/>
    <w:rsid w:val="00E63363"/>
    <w:rsid w:val="00E6588C"/>
    <w:rsid w:val="00E7559A"/>
    <w:rsid w:val="00E7754E"/>
    <w:rsid w:val="00E81947"/>
    <w:rsid w:val="00E83D52"/>
    <w:rsid w:val="00E9190E"/>
    <w:rsid w:val="00E93803"/>
    <w:rsid w:val="00E9749F"/>
    <w:rsid w:val="00E974CD"/>
    <w:rsid w:val="00EA0C17"/>
    <w:rsid w:val="00EA44C5"/>
    <w:rsid w:val="00EA4B01"/>
    <w:rsid w:val="00EA6659"/>
    <w:rsid w:val="00EA74B5"/>
    <w:rsid w:val="00EB4655"/>
    <w:rsid w:val="00EB4AAC"/>
    <w:rsid w:val="00EB6D24"/>
    <w:rsid w:val="00EB782B"/>
    <w:rsid w:val="00EC15E4"/>
    <w:rsid w:val="00EC1E30"/>
    <w:rsid w:val="00EC238E"/>
    <w:rsid w:val="00EC3F22"/>
    <w:rsid w:val="00EC44DC"/>
    <w:rsid w:val="00EC5641"/>
    <w:rsid w:val="00ED0044"/>
    <w:rsid w:val="00ED34EC"/>
    <w:rsid w:val="00ED491F"/>
    <w:rsid w:val="00ED4B93"/>
    <w:rsid w:val="00EE2D08"/>
    <w:rsid w:val="00EE360E"/>
    <w:rsid w:val="00EE5F60"/>
    <w:rsid w:val="00EE66B9"/>
    <w:rsid w:val="00EF084A"/>
    <w:rsid w:val="00EF12C5"/>
    <w:rsid w:val="00EF3028"/>
    <w:rsid w:val="00F00B97"/>
    <w:rsid w:val="00F07B41"/>
    <w:rsid w:val="00F10E78"/>
    <w:rsid w:val="00F10E87"/>
    <w:rsid w:val="00F12958"/>
    <w:rsid w:val="00F143C7"/>
    <w:rsid w:val="00F23641"/>
    <w:rsid w:val="00F308FF"/>
    <w:rsid w:val="00F31203"/>
    <w:rsid w:val="00F355C2"/>
    <w:rsid w:val="00F379C9"/>
    <w:rsid w:val="00F37F20"/>
    <w:rsid w:val="00F41D88"/>
    <w:rsid w:val="00F43401"/>
    <w:rsid w:val="00F43553"/>
    <w:rsid w:val="00F4386A"/>
    <w:rsid w:val="00F44637"/>
    <w:rsid w:val="00F4480D"/>
    <w:rsid w:val="00F457A9"/>
    <w:rsid w:val="00F46A47"/>
    <w:rsid w:val="00F509A2"/>
    <w:rsid w:val="00F51EF3"/>
    <w:rsid w:val="00F52488"/>
    <w:rsid w:val="00F544D9"/>
    <w:rsid w:val="00F5501E"/>
    <w:rsid w:val="00F60C57"/>
    <w:rsid w:val="00F64807"/>
    <w:rsid w:val="00F6568B"/>
    <w:rsid w:val="00F729D8"/>
    <w:rsid w:val="00F74B0A"/>
    <w:rsid w:val="00F80B2B"/>
    <w:rsid w:val="00F814D5"/>
    <w:rsid w:val="00F845BA"/>
    <w:rsid w:val="00F87643"/>
    <w:rsid w:val="00F877B1"/>
    <w:rsid w:val="00F92CB6"/>
    <w:rsid w:val="00F942C8"/>
    <w:rsid w:val="00FA0A05"/>
    <w:rsid w:val="00FA2D52"/>
    <w:rsid w:val="00FA3204"/>
    <w:rsid w:val="00FA3976"/>
    <w:rsid w:val="00FB2878"/>
    <w:rsid w:val="00FB75ED"/>
    <w:rsid w:val="00FC349F"/>
    <w:rsid w:val="00FC714C"/>
    <w:rsid w:val="00FD0ACC"/>
    <w:rsid w:val="00FD275D"/>
    <w:rsid w:val="00FD6A91"/>
    <w:rsid w:val="00FE0E0F"/>
    <w:rsid w:val="00FE12D4"/>
    <w:rsid w:val="00FE2A44"/>
    <w:rsid w:val="00FE36EE"/>
    <w:rsid w:val="00FE662D"/>
    <w:rsid w:val="00FE6FCB"/>
    <w:rsid w:val="00FE722D"/>
    <w:rsid w:val="00FF1FA1"/>
    <w:rsid w:val="00FF5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1A47B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A47B3"/>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qFormat/>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A24DAB"/>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A24DAB"/>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Normal"/>
    <w:link w:val="InstructionalNotesChar"/>
    <w:qFormat/>
    <w:rsid w:val="000D75CD"/>
    <w:pPr>
      <w:spacing w:before="120"/>
      <w:contextualSpacing/>
    </w:pPr>
    <w:rPr>
      <w:color w:val="4F81BD" w:themeColor="accent1"/>
    </w:rPr>
  </w:style>
  <w:style w:type="character" w:customStyle="1" w:styleId="ListParagraphChar">
    <w:name w:val="List Paragraph Char"/>
    <w:basedOn w:val="DefaultParagraphFont"/>
    <w:link w:val="ListParagraph"/>
    <w:uiPriority w:val="34"/>
    <w:rsid w:val="005F5D35"/>
    <w:rPr>
      <w:rFonts w:eastAsia="Times New Roman"/>
      <w:sz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DefaultParagraphFont"/>
    <w:link w:val="InstructionalNotes"/>
    <w:rsid w:val="000D75C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A24DAB"/>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A24DAB"/>
    <w:rPr>
      <w:rFonts w:eastAsia="Times New Roman"/>
      <w:b/>
      <w:sz w:val="22"/>
      <w:szCs w:val="22"/>
    </w:rPr>
  </w:style>
  <w:style w:type="paragraph" w:customStyle="1" w:styleId="StudentBullet">
    <w:name w:val="Student Bullet"/>
    <w:basedOn w:val="Normal"/>
    <w:link w:val="StudentBulletChar"/>
    <w:qFormat/>
    <w:rsid w:val="000D75CD"/>
    <w:pPr>
      <w:spacing w:before="120"/>
      <w:contextualSpacing/>
    </w:pPr>
  </w:style>
  <w:style w:type="paragraph" w:customStyle="1" w:styleId="IndentBullet">
    <w:name w:val="Indent Bullet"/>
    <w:basedOn w:val="BulletedList0"/>
    <w:link w:val="IndentBulletChar"/>
    <w:qFormat/>
    <w:rsid w:val="000E0B69"/>
    <w:pPr>
      <w:spacing w:line="276" w:lineRule="auto"/>
      <w:ind w:left="720"/>
    </w:pPr>
  </w:style>
  <w:style w:type="character" w:customStyle="1" w:styleId="StudentBulletChar">
    <w:name w:val="Student Bullet Char"/>
    <w:basedOn w:val="DefaultParagraphFont"/>
    <w:link w:val="StudentBullet"/>
    <w:rsid w:val="000D75CD"/>
    <w:rPr>
      <w:rFonts w:eastAsia="Times New Roman"/>
      <w:sz w:val="22"/>
      <w:szCs w:val="22"/>
    </w:rPr>
  </w:style>
  <w:style w:type="character" w:customStyle="1" w:styleId="IndentBulletChar">
    <w:name w:val="Indent Bullet Char"/>
    <w:basedOn w:val="BulletedListChar"/>
    <w:link w:val="IndentBullet"/>
    <w:rsid w:val="000E0B69"/>
    <w:rPr>
      <w:sz w:val="22"/>
      <w:szCs w:val="22"/>
    </w:rPr>
  </w:style>
  <w:style w:type="character" w:customStyle="1" w:styleId="reference-text">
    <w:name w:val="reference-text"/>
    <w:rsid w:val="00BE4EBD"/>
  </w:style>
  <w:style w:type="paragraph" w:customStyle="1" w:styleId="BreakLine">
    <w:name w:val="Break Line"/>
    <w:basedOn w:val="Normal"/>
    <w:link w:val="BreakLineChar"/>
    <w:qFormat/>
    <w:rsid w:val="00421157"/>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421157"/>
    <w:rPr>
      <w:sz w:val="18"/>
      <w:szCs w:val="22"/>
    </w:rPr>
  </w:style>
  <w:style w:type="paragraph" w:customStyle="1" w:styleId="SR1">
    <w:name w:val="SR1"/>
    <w:basedOn w:val="ListParagraph"/>
    <w:link w:val="SR1Char"/>
    <w:rsid w:val="000C0112"/>
    <w:pPr>
      <w:numPr>
        <w:numId w:val="2"/>
      </w:numPr>
      <w:spacing w:before="120"/>
      <w:ind w:left="720"/>
    </w:pPr>
  </w:style>
  <w:style w:type="paragraph" w:customStyle="1" w:styleId="SA2">
    <w:name w:val="SA2"/>
    <w:basedOn w:val="ListParagraph"/>
    <w:link w:val="SA2Char"/>
    <w:rsid w:val="00CF08C2"/>
    <w:pPr>
      <w:numPr>
        <w:numId w:val="3"/>
      </w:numPr>
      <w:spacing w:before="120"/>
      <w:ind w:left="720"/>
      <w:contextualSpacing w:val="0"/>
    </w:pPr>
  </w:style>
  <w:style w:type="character" w:customStyle="1" w:styleId="SR1Char">
    <w:name w:val="SR1 Char"/>
    <w:basedOn w:val="ListParagraphChar"/>
    <w:link w:val="SR1"/>
    <w:rsid w:val="000C0112"/>
    <w:rPr>
      <w:rFonts w:eastAsia="Times New Roman"/>
      <w:sz w:val="22"/>
      <w:szCs w:val="22"/>
    </w:rPr>
  </w:style>
  <w:style w:type="paragraph" w:customStyle="1" w:styleId="SR2">
    <w:name w:val="SR2"/>
    <w:basedOn w:val="ListParagraph"/>
    <w:link w:val="SR2Char"/>
    <w:rsid w:val="00CF08C2"/>
    <w:pPr>
      <w:numPr>
        <w:numId w:val="4"/>
      </w:numPr>
      <w:spacing w:before="120"/>
      <w:ind w:left="720"/>
      <w:contextualSpacing w:val="0"/>
    </w:pPr>
  </w:style>
  <w:style w:type="character" w:customStyle="1" w:styleId="SA2Char">
    <w:name w:val="SA2 Char"/>
    <w:basedOn w:val="ListParagraphChar"/>
    <w:link w:val="SA2"/>
    <w:rsid w:val="00CF08C2"/>
    <w:rPr>
      <w:rFonts w:eastAsia="Times New Roman"/>
      <w:sz w:val="22"/>
      <w:szCs w:val="22"/>
    </w:rPr>
  </w:style>
  <w:style w:type="character" w:customStyle="1" w:styleId="SR2Char">
    <w:name w:val="SR2 Char"/>
    <w:basedOn w:val="ListParagraphChar"/>
    <w:link w:val="SR2"/>
    <w:rsid w:val="00CF08C2"/>
    <w:rPr>
      <w:rFonts w:eastAsia="Times New Roman"/>
      <w:sz w:val="22"/>
      <w:szCs w:val="22"/>
    </w:rPr>
  </w:style>
  <w:style w:type="paragraph" w:customStyle="1" w:styleId="StudentAction">
    <w:name w:val="Student Action"/>
    <w:basedOn w:val="ListParagraph"/>
    <w:link w:val="StudentActionChar"/>
    <w:qFormat/>
    <w:rsid w:val="00A77308"/>
    <w:pPr>
      <w:spacing w:before="120"/>
      <w:ind w:left="0"/>
    </w:pPr>
  </w:style>
  <w:style w:type="paragraph" w:customStyle="1" w:styleId="StudentResponse">
    <w:name w:val="Student Response"/>
    <w:basedOn w:val="ListParagraph"/>
    <w:link w:val="StudentResponseChar"/>
    <w:qFormat/>
    <w:rsid w:val="00AE14E2"/>
    <w:pPr>
      <w:spacing w:before="120"/>
      <w:ind w:left="0"/>
    </w:pPr>
  </w:style>
  <w:style w:type="character" w:customStyle="1" w:styleId="StudentActionChar">
    <w:name w:val="Student Action Char"/>
    <w:basedOn w:val="ListParagraphChar"/>
    <w:link w:val="StudentAction"/>
    <w:rsid w:val="00AE14E2"/>
    <w:rPr>
      <w:rFonts w:eastAsia="Times New Roman"/>
      <w:sz w:val="22"/>
      <w:szCs w:val="22"/>
    </w:rPr>
  </w:style>
  <w:style w:type="character" w:customStyle="1" w:styleId="StudentResponseChar">
    <w:name w:val="Student Response Char"/>
    <w:basedOn w:val="ListParagraphChar"/>
    <w:link w:val="StudentResponse"/>
    <w:rsid w:val="00AE14E2"/>
    <w:rPr>
      <w:rFonts w:eastAsia="Times New Roman"/>
      <w:sz w:val="22"/>
      <w:szCs w:val="22"/>
    </w:rPr>
  </w:style>
  <w:style w:type="paragraph" w:customStyle="1" w:styleId="Normal2">
    <w:name w:val="Normal2"/>
    <w:rsid w:val="004251A5"/>
    <w:rPr>
      <w:rFonts w:cs="Calibri"/>
      <w:color w:val="000000"/>
      <w:sz w:val="22"/>
      <w:lang w:eastAsia="ja-JP"/>
    </w:rPr>
  </w:style>
  <w:style w:type="paragraph" w:styleId="Revision">
    <w:name w:val="Revision"/>
    <w:hidden/>
    <w:uiPriority w:val="71"/>
    <w:rsid w:val="00E21FC1"/>
    <w:rPr>
      <w:sz w:val="22"/>
      <w:szCs w:val="22"/>
    </w:rPr>
  </w:style>
  <w:style w:type="paragraph" w:customStyle="1" w:styleId="BR">
    <w:name w:val="*BR*"/>
    <w:qFormat/>
    <w:rsid w:val="001A47B3"/>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0F76E4"/>
    <w:pPr>
      <w:numPr>
        <w:numId w:val="8"/>
      </w:numPr>
      <w:spacing w:before="60" w:after="60" w:line="276" w:lineRule="auto"/>
      <w:ind w:left="360"/>
    </w:pPr>
    <w:rPr>
      <w:sz w:val="22"/>
      <w:szCs w:val="22"/>
    </w:rPr>
  </w:style>
  <w:style w:type="paragraph" w:customStyle="1" w:styleId="ExcerptAuthor">
    <w:name w:val="*ExcerptAuthor"/>
    <w:basedOn w:val="Normal"/>
    <w:qFormat/>
    <w:rsid w:val="001A47B3"/>
    <w:pPr>
      <w:jc w:val="center"/>
    </w:pPr>
    <w:rPr>
      <w:rFonts w:asciiTheme="majorHAnsi" w:hAnsiTheme="majorHAnsi"/>
      <w:b/>
    </w:rPr>
  </w:style>
  <w:style w:type="paragraph" w:customStyle="1" w:styleId="ExcerptBody">
    <w:name w:val="*ExcerptBody"/>
    <w:basedOn w:val="Normal"/>
    <w:qFormat/>
    <w:rsid w:val="001A47B3"/>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1A47B3"/>
    <w:pPr>
      <w:jc w:val="center"/>
    </w:pPr>
    <w:rPr>
      <w:rFonts w:asciiTheme="majorHAnsi" w:hAnsiTheme="majorHAnsi"/>
      <w:b/>
      <w:smallCaps/>
      <w:sz w:val="32"/>
    </w:rPr>
  </w:style>
  <w:style w:type="paragraph" w:customStyle="1" w:styleId="FooterText">
    <w:name w:val="*FooterText"/>
    <w:qFormat/>
    <w:rsid w:val="001A47B3"/>
    <w:pPr>
      <w:spacing w:line="200" w:lineRule="exact"/>
    </w:pPr>
    <w:rPr>
      <w:rFonts w:eastAsia="Verdana" w:cs="Calibri"/>
      <w:b/>
      <w:color w:val="595959"/>
      <w:sz w:val="14"/>
      <w:szCs w:val="22"/>
    </w:rPr>
  </w:style>
  <w:style w:type="paragraph" w:customStyle="1" w:styleId="IN">
    <w:name w:val="*IN*"/>
    <w:link w:val="INChar"/>
    <w:qFormat/>
    <w:rsid w:val="00197D8A"/>
    <w:pPr>
      <w:numPr>
        <w:numId w:val="9"/>
      </w:numPr>
      <w:spacing w:before="120" w:after="60" w:line="276" w:lineRule="auto"/>
      <w:ind w:left="360"/>
    </w:pPr>
    <w:rPr>
      <w:color w:val="4F81BD" w:themeColor="accent1"/>
      <w:sz w:val="22"/>
      <w:szCs w:val="22"/>
    </w:rPr>
  </w:style>
  <w:style w:type="paragraph" w:customStyle="1" w:styleId="INBullet">
    <w:name w:val="*IN* Bullet"/>
    <w:qFormat/>
    <w:rsid w:val="001A47B3"/>
    <w:pPr>
      <w:numPr>
        <w:numId w:val="10"/>
      </w:numPr>
      <w:spacing w:after="60" w:line="276" w:lineRule="auto"/>
    </w:pPr>
    <w:rPr>
      <w:color w:val="4F81BD" w:themeColor="accent1"/>
      <w:sz w:val="22"/>
      <w:szCs w:val="22"/>
    </w:rPr>
  </w:style>
  <w:style w:type="paragraph" w:customStyle="1" w:styleId="LearningSequenceHeader0">
    <w:name w:val="*Learning Sequence Header"/>
    <w:next w:val="Normal"/>
    <w:qFormat/>
    <w:rsid w:val="001A47B3"/>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1A47B3"/>
    <w:pPr>
      <w:numPr>
        <w:numId w:val="11"/>
      </w:numPr>
      <w:spacing w:after="60"/>
    </w:pPr>
    <w:rPr>
      <w:sz w:val="22"/>
      <w:szCs w:val="22"/>
    </w:rPr>
  </w:style>
  <w:style w:type="paragraph" w:customStyle="1" w:styleId="PageHeader0">
    <w:name w:val="*PageHeader"/>
    <w:qFormat/>
    <w:rsid w:val="001A47B3"/>
    <w:pPr>
      <w:spacing w:before="120"/>
    </w:pPr>
    <w:rPr>
      <w:b/>
      <w:sz w:val="18"/>
      <w:szCs w:val="22"/>
    </w:rPr>
  </w:style>
  <w:style w:type="paragraph" w:customStyle="1" w:styleId="Q">
    <w:name w:val="*Q*"/>
    <w:qFormat/>
    <w:rsid w:val="001A47B3"/>
    <w:pPr>
      <w:spacing w:before="240" w:line="276" w:lineRule="auto"/>
    </w:pPr>
    <w:rPr>
      <w:b/>
      <w:sz w:val="22"/>
      <w:szCs w:val="22"/>
    </w:rPr>
  </w:style>
  <w:style w:type="paragraph" w:customStyle="1" w:styleId="SA">
    <w:name w:val="*SA*"/>
    <w:link w:val="SAChar"/>
    <w:qFormat/>
    <w:rsid w:val="001A47B3"/>
    <w:pPr>
      <w:numPr>
        <w:numId w:val="12"/>
      </w:numPr>
      <w:spacing w:before="120" w:line="276" w:lineRule="auto"/>
    </w:pPr>
    <w:rPr>
      <w:sz w:val="22"/>
      <w:szCs w:val="22"/>
    </w:rPr>
  </w:style>
  <w:style w:type="paragraph" w:customStyle="1" w:styleId="SASRBullet">
    <w:name w:val="*SA/SR Bullet"/>
    <w:basedOn w:val="Normal"/>
    <w:autoRedefine/>
    <w:qFormat/>
    <w:rsid w:val="000F76E4"/>
    <w:pPr>
      <w:numPr>
        <w:ilvl w:val="1"/>
        <w:numId w:val="13"/>
      </w:numPr>
      <w:spacing w:before="120"/>
      <w:ind w:left="1080"/>
      <w:contextualSpacing/>
    </w:pPr>
  </w:style>
  <w:style w:type="paragraph" w:customStyle="1" w:styleId="SR">
    <w:name w:val="*SR*"/>
    <w:autoRedefine/>
    <w:qFormat/>
    <w:rsid w:val="00197D8A"/>
    <w:pPr>
      <w:numPr>
        <w:numId w:val="14"/>
      </w:numPr>
      <w:spacing w:before="120" w:line="276" w:lineRule="auto"/>
      <w:ind w:left="720"/>
    </w:pPr>
    <w:rPr>
      <w:sz w:val="22"/>
      <w:szCs w:val="22"/>
    </w:rPr>
  </w:style>
  <w:style w:type="paragraph" w:customStyle="1" w:styleId="TA">
    <w:name w:val="*TA*"/>
    <w:link w:val="TAChar"/>
    <w:qFormat/>
    <w:rsid w:val="00197D8A"/>
    <w:pPr>
      <w:spacing w:before="180" w:after="180" w:line="276" w:lineRule="auto"/>
    </w:pPr>
    <w:rPr>
      <w:sz w:val="22"/>
      <w:szCs w:val="22"/>
    </w:rPr>
  </w:style>
  <w:style w:type="paragraph" w:customStyle="1" w:styleId="TableHeaders">
    <w:name w:val="*TableHeaders"/>
    <w:basedOn w:val="Normal"/>
    <w:link w:val="TableHeadersChar"/>
    <w:qFormat/>
    <w:rsid w:val="001A47B3"/>
    <w:pPr>
      <w:spacing w:before="40" w:after="40" w:line="240" w:lineRule="auto"/>
    </w:pPr>
    <w:rPr>
      <w:b/>
      <w:color w:val="FFFFFF" w:themeColor="background1"/>
    </w:rPr>
  </w:style>
  <w:style w:type="paragraph" w:customStyle="1" w:styleId="TableText">
    <w:name w:val="*TableText"/>
    <w:link w:val="TableTextChar"/>
    <w:qFormat/>
    <w:rsid w:val="001A47B3"/>
    <w:pPr>
      <w:spacing w:before="40" w:after="40" w:line="276" w:lineRule="auto"/>
    </w:pPr>
    <w:rPr>
      <w:sz w:val="22"/>
      <w:szCs w:val="22"/>
    </w:rPr>
  </w:style>
  <w:style w:type="paragraph" w:customStyle="1" w:styleId="ToolHeader">
    <w:name w:val="*ToolHeader"/>
    <w:qFormat/>
    <w:rsid w:val="001A47B3"/>
    <w:pPr>
      <w:spacing w:after="120"/>
    </w:pPr>
    <w:rPr>
      <w:rFonts w:asciiTheme="minorHAnsi" w:hAnsiTheme="minorHAnsi"/>
      <w:b/>
      <w:bCs/>
      <w:color w:val="365F91"/>
      <w:sz w:val="32"/>
      <w:szCs w:val="28"/>
    </w:rPr>
  </w:style>
  <w:style w:type="paragraph" w:customStyle="1" w:styleId="ToolTableText">
    <w:name w:val="*ToolTableText"/>
    <w:qFormat/>
    <w:rsid w:val="001A47B3"/>
    <w:pPr>
      <w:spacing w:before="40" w:after="120"/>
    </w:pPr>
    <w:rPr>
      <w:sz w:val="22"/>
      <w:szCs w:val="22"/>
    </w:rPr>
  </w:style>
  <w:style w:type="character" w:customStyle="1" w:styleId="TableHeadersChar">
    <w:name w:val="*TableHeaders Char"/>
    <w:basedOn w:val="DefaultParagraphFont"/>
    <w:link w:val="TableHeaders"/>
    <w:rsid w:val="00197D8A"/>
    <w:rPr>
      <w:b/>
      <w:color w:val="FFFFFF" w:themeColor="background1"/>
      <w:sz w:val="22"/>
      <w:szCs w:val="22"/>
    </w:rPr>
  </w:style>
  <w:style w:type="character" w:customStyle="1" w:styleId="TableTextChar">
    <w:name w:val="*TableText Char"/>
    <w:basedOn w:val="DefaultParagraphFont"/>
    <w:link w:val="TableText"/>
    <w:rsid w:val="00984FB8"/>
    <w:rPr>
      <w:sz w:val="22"/>
      <w:szCs w:val="22"/>
    </w:rPr>
  </w:style>
  <w:style w:type="character" w:customStyle="1" w:styleId="TAChar">
    <w:name w:val="*TA* Char"/>
    <w:basedOn w:val="DefaultParagraphFont"/>
    <w:link w:val="TA"/>
    <w:uiPriority w:val="99"/>
    <w:locked/>
    <w:rsid w:val="00221857"/>
    <w:rPr>
      <w:sz w:val="22"/>
      <w:szCs w:val="22"/>
    </w:rPr>
  </w:style>
  <w:style w:type="character" w:customStyle="1" w:styleId="SAChar">
    <w:name w:val="*SA* Char"/>
    <w:basedOn w:val="ListParagraphChar"/>
    <w:link w:val="SA"/>
    <w:uiPriority w:val="99"/>
    <w:locked/>
    <w:rsid w:val="00221857"/>
    <w:rPr>
      <w:rFonts w:eastAsia="Times New Roman"/>
      <w:sz w:val="22"/>
      <w:szCs w:val="22"/>
    </w:rPr>
  </w:style>
  <w:style w:type="character" w:customStyle="1" w:styleId="INChar">
    <w:name w:val="*IN* Char"/>
    <w:basedOn w:val="DefaultParagraphFont"/>
    <w:link w:val="IN"/>
    <w:uiPriority w:val="99"/>
    <w:locked/>
    <w:rsid w:val="003A2575"/>
    <w:rPr>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02768993">
      <w:bodyDiv w:val="1"/>
      <w:marLeft w:val="0"/>
      <w:marRight w:val="0"/>
      <w:marTop w:val="0"/>
      <w:marBottom w:val="0"/>
      <w:divBdr>
        <w:top w:val="none" w:sz="0" w:space="0" w:color="auto"/>
        <w:left w:val="none" w:sz="0" w:space="0" w:color="auto"/>
        <w:bottom w:val="none" w:sz="0" w:space="0" w:color="auto"/>
        <w:right w:val="none" w:sz="0" w:space="0" w:color="auto"/>
      </w:divBdr>
    </w:div>
    <w:div w:id="902135205">
      <w:bodyDiv w:val="1"/>
      <w:marLeft w:val="0"/>
      <w:marRight w:val="0"/>
      <w:marTop w:val="0"/>
      <w:marBottom w:val="0"/>
      <w:divBdr>
        <w:top w:val="none" w:sz="0" w:space="0" w:color="auto"/>
        <w:left w:val="none" w:sz="0" w:space="0" w:color="auto"/>
        <w:bottom w:val="none" w:sz="0" w:space="0" w:color="auto"/>
        <w:right w:val="none" w:sz="0" w:space="0" w:color="auto"/>
      </w:divBdr>
    </w:div>
    <w:div w:id="184077559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62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6E06-158E-497E-A913-39043A88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21173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Michelle Wade</cp:lastModifiedBy>
  <cp:revision>5</cp:revision>
  <cp:lastPrinted>2014-01-27T16:44:00Z</cp:lastPrinted>
  <dcterms:created xsi:type="dcterms:W3CDTF">2014-02-03T21:18:00Z</dcterms:created>
  <dcterms:modified xsi:type="dcterms:W3CDTF">2014-02-04T00:30:00Z</dcterms:modified>
</cp:coreProperties>
</file>