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AA0353" w:rsidRPr="00DB34C3">
        <w:trPr>
          <w:trHeight w:val="1008"/>
        </w:trPr>
        <w:tc>
          <w:tcPr>
            <w:tcW w:w="1980" w:type="dxa"/>
            <w:shd w:val="clear" w:color="auto" w:fill="385623"/>
            <w:vAlign w:val="center"/>
          </w:tcPr>
          <w:p w:rsidR="00AA0353" w:rsidRPr="00DB34C3" w:rsidRDefault="00AA0353" w:rsidP="00AA0353">
            <w:pPr>
              <w:pStyle w:val="Header-banner"/>
              <w:rPr>
                <w:rFonts w:asciiTheme="minorHAnsi" w:hAnsiTheme="minorHAnsi"/>
              </w:rPr>
            </w:pPr>
            <w:r>
              <w:rPr>
                <w:rFonts w:asciiTheme="minorHAnsi" w:hAnsiTheme="minorHAnsi"/>
              </w:rPr>
              <w:t>10</w:t>
            </w:r>
            <w:r w:rsidRPr="00DB34C3">
              <w:rPr>
                <w:rFonts w:asciiTheme="minorHAnsi" w:hAnsiTheme="minorHAnsi"/>
              </w:rPr>
              <w:t>.</w:t>
            </w:r>
            <w:r>
              <w:rPr>
                <w:rFonts w:asciiTheme="minorHAnsi" w:hAnsiTheme="minorHAnsi"/>
              </w:rPr>
              <w:t>1</w:t>
            </w:r>
            <w:r w:rsidRPr="00DB34C3">
              <w:rPr>
                <w:rFonts w:asciiTheme="minorHAnsi" w:hAnsiTheme="minorHAnsi"/>
              </w:rPr>
              <w:t>.</w:t>
            </w:r>
            <w:r>
              <w:rPr>
                <w:rFonts w:asciiTheme="minorHAnsi" w:hAnsiTheme="minorHAnsi"/>
              </w:rPr>
              <w:t>3</w:t>
            </w:r>
          </w:p>
        </w:tc>
        <w:tc>
          <w:tcPr>
            <w:tcW w:w="7470" w:type="dxa"/>
            <w:shd w:val="clear" w:color="auto" w:fill="76923C"/>
            <w:vAlign w:val="center"/>
          </w:tcPr>
          <w:p w:rsidR="00AA0353" w:rsidRPr="00DB34C3" w:rsidRDefault="00AA0353" w:rsidP="00AA0353">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9</w:t>
            </w:r>
          </w:p>
        </w:tc>
      </w:tr>
    </w:tbl>
    <w:p w:rsidR="005F127D" w:rsidRDefault="00CF5E68">
      <w:pPr>
        <w:pStyle w:val="Heading1"/>
      </w:pPr>
      <w:r>
        <w:t>Introduction</w:t>
      </w:r>
    </w:p>
    <w:p w:rsidR="005F127D" w:rsidRDefault="00CF5E68" w:rsidP="00AA0353">
      <w:r>
        <w:t xml:space="preserve">This lesson comprises the </w:t>
      </w:r>
      <w:r w:rsidR="00C93B6B">
        <w:t>M</w:t>
      </w:r>
      <w:r>
        <w:t>id-</w:t>
      </w:r>
      <w:r w:rsidR="00C93B6B">
        <w:t>U</w:t>
      </w:r>
      <w:r>
        <w:t xml:space="preserve">nit </w:t>
      </w:r>
      <w:r w:rsidR="00C93B6B">
        <w:t>A</w:t>
      </w:r>
      <w:r>
        <w:t>ssessment for this unit. In this lesson, students prepare and present an analysis of how Amy Tan develops and refines a central idea in the chapter “Two Kinds</w:t>
      </w:r>
      <w:proofErr w:type="gramStart"/>
      <w:r>
        <w:t>.”</w:t>
      </w:r>
      <w:proofErr w:type="gramEnd"/>
      <w:r>
        <w:t xml:space="preserve"> Students work in small groups to collaboratively </w:t>
      </w:r>
      <w:proofErr w:type="gramStart"/>
      <w:r>
        <w:t>craft</w:t>
      </w:r>
      <w:proofErr w:type="gramEnd"/>
      <w:r>
        <w:t xml:space="preserve"> a presentation in response to the following prompt:</w:t>
      </w:r>
      <w:r>
        <w:rPr>
          <w:b/>
        </w:rPr>
        <w:t xml:space="preserve"> </w:t>
      </w:r>
      <w:r>
        <w:t xml:space="preserve">How does Tan develop a central idea in “Two Kinds”? Each student group </w:t>
      </w:r>
      <w:proofErr w:type="gramStart"/>
      <w:r>
        <w:t>will be assigned</w:t>
      </w:r>
      <w:proofErr w:type="gramEnd"/>
      <w:r>
        <w:t xml:space="preserve"> a specific key passage of Tan’s text to focus their analysis. Students </w:t>
      </w:r>
      <w:proofErr w:type="gramStart"/>
      <w:r w:rsidR="001C6450">
        <w:t>are</w:t>
      </w:r>
      <w:r>
        <w:t xml:space="preserve"> assessed</w:t>
      </w:r>
      <w:proofErr w:type="gramEnd"/>
      <w:r>
        <w:t xml:space="preserve"> on the presentation of their findings, as well as an accompanying brief written response on the </w:t>
      </w:r>
      <w:r w:rsidRPr="00325439">
        <w:t>Presentation Preparation Tool</w:t>
      </w:r>
      <w:r w:rsidRPr="00F67944">
        <w:t>.</w:t>
      </w:r>
    </w:p>
    <w:p w:rsidR="005F127D" w:rsidRDefault="00CF5E68" w:rsidP="00AA0353">
      <w:r>
        <w:t xml:space="preserve">This analysis prepares students for the </w:t>
      </w:r>
      <w:r w:rsidR="00C93B6B">
        <w:t>E</w:t>
      </w:r>
      <w:r>
        <w:t>nd</w:t>
      </w:r>
      <w:r w:rsidR="00C93B6B">
        <w:t>-</w:t>
      </w:r>
      <w:r>
        <w:t>of</w:t>
      </w:r>
      <w:r w:rsidR="00C93B6B">
        <w:t>-U</w:t>
      </w:r>
      <w:r>
        <w:t xml:space="preserve">nit </w:t>
      </w:r>
      <w:r w:rsidR="00C93B6B">
        <w:t>A</w:t>
      </w:r>
      <w:r>
        <w:t>ssessment by prompting students to consider the development of central ideas in a text, as well as provid</w:t>
      </w:r>
      <w:r w:rsidR="00DF62FC">
        <w:t>ing</w:t>
      </w:r>
      <w:r>
        <w:t xml:space="preserve"> </w:t>
      </w:r>
      <w:r w:rsidR="000D54C3">
        <w:t xml:space="preserve">an </w:t>
      </w:r>
      <w:r>
        <w:t>opportunity to assess the speaking and listening skills students have been practicing throughout this unit.</w:t>
      </w:r>
    </w:p>
    <w:p w:rsidR="005F127D" w:rsidRDefault="00CF5E68" w:rsidP="00AA0353">
      <w:r>
        <w:t xml:space="preserve">For </w:t>
      </w:r>
      <w:r w:rsidR="006A2DD7">
        <w:t>homework,</w:t>
      </w:r>
      <w:r w:rsidR="00554C1A">
        <w:t xml:space="preserve"> students will continue their Accountable Independent R</w:t>
      </w:r>
      <w:r>
        <w:t>eading.</w:t>
      </w:r>
    </w:p>
    <w:p w:rsidR="005F127D" w:rsidRDefault="00CF5E68">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34"/>
        <w:gridCol w:w="8124"/>
        <w:gridCol w:w="10"/>
      </w:tblGrid>
      <w:tr w:rsidR="00AA0353" w:rsidRPr="002E4C92">
        <w:tc>
          <w:tcPr>
            <w:tcW w:w="9468" w:type="dxa"/>
            <w:gridSpan w:val="3"/>
            <w:shd w:val="clear" w:color="auto" w:fill="76923C"/>
          </w:tcPr>
          <w:p w:rsidR="00AA0353" w:rsidRPr="002E4C92" w:rsidRDefault="00AA0353" w:rsidP="000D54C3">
            <w:pPr>
              <w:pStyle w:val="TableHeaders"/>
            </w:pPr>
            <w:r>
              <w:t>Assessed Standard(s)</w:t>
            </w:r>
          </w:p>
        </w:tc>
      </w:tr>
      <w:tr w:rsidR="005F127D">
        <w:tblPrEx>
          <w:tblCellMar>
            <w:left w:w="10" w:type="dxa"/>
            <w:right w:w="10" w:type="dxa"/>
          </w:tblCellMar>
          <w:tblLook w:val="04A0"/>
        </w:tblPrEx>
        <w:trPr>
          <w:gridAfter w:val="1"/>
          <w:wAfter w:w="10" w:type="dxa"/>
        </w:trPr>
        <w:tc>
          <w:tcPr>
            <w:tcW w:w="1334" w:type="dxa"/>
            <w:tcMar>
              <w:top w:w="100" w:type="dxa"/>
              <w:left w:w="115" w:type="dxa"/>
              <w:bottom w:w="100" w:type="dxa"/>
              <w:right w:w="115" w:type="dxa"/>
            </w:tcMar>
          </w:tcPr>
          <w:p w:rsidR="005F127D" w:rsidRPr="00F67944" w:rsidRDefault="00CF5E68" w:rsidP="00F67944">
            <w:pPr>
              <w:pStyle w:val="TableText"/>
            </w:pPr>
            <w:r w:rsidRPr="00F67944">
              <w:t>RL.9-10.2</w:t>
            </w:r>
          </w:p>
        </w:tc>
        <w:tc>
          <w:tcPr>
            <w:tcW w:w="8124" w:type="dxa"/>
            <w:tcMar>
              <w:top w:w="100" w:type="dxa"/>
              <w:left w:w="115" w:type="dxa"/>
              <w:bottom w:w="100" w:type="dxa"/>
              <w:right w:w="115" w:type="dxa"/>
            </w:tcMar>
          </w:tcPr>
          <w:p w:rsidR="005F127D" w:rsidRPr="00F67944" w:rsidRDefault="00CF5E68" w:rsidP="00F67944">
            <w:pPr>
              <w:pStyle w:val="TableText"/>
            </w:pPr>
            <w:r w:rsidRPr="00F67944">
              <w:t>Determine a theme or central idea of a text and analyze in detail its development over the course of the text, including how it emerges and is shaped and refined by specific details; provide an objective summary</w:t>
            </w:r>
            <w:r w:rsidR="00C14FA1" w:rsidRPr="00F67944">
              <w:t xml:space="preserve"> of the text</w:t>
            </w:r>
            <w:r w:rsidRPr="00F67944">
              <w:t>.</w:t>
            </w:r>
          </w:p>
        </w:tc>
      </w:tr>
      <w:tr w:rsidR="005F127D">
        <w:tblPrEx>
          <w:tblCellMar>
            <w:left w:w="10" w:type="dxa"/>
            <w:right w:w="10" w:type="dxa"/>
          </w:tblCellMar>
          <w:tblLook w:val="04A0"/>
        </w:tblPrEx>
        <w:trPr>
          <w:gridAfter w:val="1"/>
          <w:wAfter w:w="10" w:type="dxa"/>
        </w:trPr>
        <w:tc>
          <w:tcPr>
            <w:tcW w:w="1334" w:type="dxa"/>
            <w:tcMar>
              <w:top w:w="100" w:type="dxa"/>
              <w:left w:w="115" w:type="dxa"/>
              <w:bottom w:w="100" w:type="dxa"/>
              <w:right w:w="115" w:type="dxa"/>
            </w:tcMar>
          </w:tcPr>
          <w:p w:rsidR="005F127D" w:rsidRPr="00F67944" w:rsidRDefault="00CF5E68" w:rsidP="00F67944">
            <w:pPr>
              <w:pStyle w:val="TableText"/>
            </w:pPr>
            <w:r w:rsidRPr="00F67944">
              <w:t>W.9-10.2</w:t>
            </w:r>
            <w:r w:rsidR="00554C1A" w:rsidRPr="00F67944">
              <w:t>.</w:t>
            </w:r>
            <w:r w:rsidRPr="00F67944">
              <w:t>b</w:t>
            </w:r>
          </w:p>
        </w:tc>
        <w:tc>
          <w:tcPr>
            <w:tcW w:w="8124" w:type="dxa"/>
            <w:tcMar>
              <w:top w:w="100" w:type="dxa"/>
              <w:left w:w="115" w:type="dxa"/>
              <w:bottom w:w="100" w:type="dxa"/>
              <w:right w:w="115" w:type="dxa"/>
            </w:tcMar>
          </w:tcPr>
          <w:p w:rsidR="00554C1A" w:rsidRPr="00F67944" w:rsidRDefault="00554C1A" w:rsidP="00F67944">
            <w:pPr>
              <w:pStyle w:val="TableText"/>
              <w:rPr>
                <w:highlight w:val="white"/>
              </w:rPr>
            </w:pPr>
            <w:r w:rsidRPr="00F67944">
              <w:rPr>
                <w:highlight w:val="white"/>
              </w:rPr>
              <w:t xml:space="preserve">Write informative/explanatory texts to examine and convey complex ideas, </w:t>
            </w:r>
            <w:proofErr w:type="gramStart"/>
            <w:r w:rsidRPr="00F67944">
              <w:rPr>
                <w:highlight w:val="white"/>
              </w:rPr>
              <w:t>concepts</w:t>
            </w:r>
            <w:proofErr w:type="gramEnd"/>
            <w:r w:rsidRPr="00F67944">
              <w:rPr>
                <w:highlight w:val="white"/>
              </w:rPr>
              <w:t xml:space="preserve"> and information clearly and accurately through the effective selection, organization and analysis of content. </w:t>
            </w:r>
          </w:p>
          <w:p w:rsidR="005F127D" w:rsidRPr="00F67944" w:rsidRDefault="00CF5E68" w:rsidP="007024E1">
            <w:pPr>
              <w:pStyle w:val="TableText"/>
              <w:numPr>
                <w:ilvl w:val="0"/>
                <w:numId w:val="19"/>
              </w:numPr>
              <w:ind w:left="360"/>
            </w:pPr>
            <w:r w:rsidRPr="00F67944">
              <w:rPr>
                <w:highlight w:val="white"/>
              </w:rPr>
              <w:t>Develop the topic with well-chosen, relevant, and sufficient facts, extended definitions, concrete details, quotations, or other information and examples appropriate to the audience’s knowledge of the topic.</w:t>
            </w:r>
          </w:p>
        </w:tc>
      </w:tr>
      <w:tr w:rsidR="005F127D">
        <w:tblPrEx>
          <w:tblCellMar>
            <w:left w:w="10" w:type="dxa"/>
            <w:right w:w="10" w:type="dxa"/>
          </w:tblCellMar>
          <w:tblLook w:val="04A0"/>
        </w:tblPrEx>
        <w:trPr>
          <w:gridAfter w:val="1"/>
          <w:wAfter w:w="10" w:type="dxa"/>
        </w:trPr>
        <w:tc>
          <w:tcPr>
            <w:tcW w:w="1334" w:type="dxa"/>
            <w:tcMar>
              <w:top w:w="100" w:type="dxa"/>
              <w:left w:w="115" w:type="dxa"/>
              <w:bottom w:w="100" w:type="dxa"/>
              <w:right w:w="115" w:type="dxa"/>
            </w:tcMar>
          </w:tcPr>
          <w:p w:rsidR="005F127D" w:rsidRPr="00F67944" w:rsidRDefault="00CF5E68" w:rsidP="00F67944">
            <w:pPr>
              <w:pStyle w:val="TableText"/>
            </w:pPr>
            <w:r w:rsidRPr="00F67944">
              <w:t>W.9-10.4</w:t>
            </w:r>
          </w:p>
        </w:tc>
        <w:tc>
          <w:tcPr>
            <w:tcW w:w="8124" w:type="dxa"/>
            <w:tcMar>
              <w:top w:w="100" w:type="dxa"/>
              <w:left w:w="115" w:type="dxa"/>
              <w:bottom w:w="100" w:type="dxa"/>
              <w:right w:w="115" w:type="dxa"/>
            </w:tcMar>
          </w:tcPr>
          <w:p w:rsidR="005F127D" w:rsidRPr="00F67944" w:rsidRDefault="00CF5E68" w:rsidP="00F67944">
            <w:pPr>
              <w:pStyle w:val="TableText"/>
            </w:pPr>
            <w:bookmarkStart w:id="0" w:name="h.gjdgxs" w:colFirst="0" w:colLast="0"/>
            <w:bookmarkEnd w:id="0"/>
            <w:r w:rsidRPr="00F67944">
              <w:rPr>
                <w:highlight w:val="white"/>
              </w:rPr>
              <w:t xml:space="preserve">Produce clear and coherent writing in which the development, organization, and style are appropriate to task, purpose, and audience. </w:t>
            </w:r>
          </w:p>
        </w:tc>
      </w:tr>
      <w:tr w:rsidR="005F127D">
        <w:tblPrEx>
          <w:tblCellMar>
            <w:left w:w="10" w:type="dxa"/>
            <w:right w:w="10" w:type="dxa"/>
          </w:tblCellMar>
          <w:tblLook w:val="04A0"/>
        </w:tblPrEx>
        <w:trPr>
          <w:gridAfter w:val="1"/>
          <w:wAfter w:w="10" w:type="dxa"/>
        </w:trPr>
        <w:tc>
          <w:tcPr>
            <w:tcW w:w="1334" w:type="dxa"/>
            <w:tcMar>
              <w:top w:w="100" w:type="dxa"/>
              <w:left w:w="115" w:type="dxa"/>
              <w:bottom w:w="100" w:type="dxa"/>
              <w:right w:w="115" w:type="dxa"/>
            </w:tcMar>
          </w:tcPr>
          <w:p w:rsidR="005F127D" w:rsidRPr="00F67944" w:rsidRDefault="00CF5E68" w:rsidP="00F67944">
            <w:pPr>
              <w:pStyle w:val="TableText"/>
            </w:pPr>
            <w:r w:rsidRPr="00F67944">
              <w:t>SL.9-10.4</w:t>
            </w:r>
          </w:p>
        </w:tc>
        <w:tc>
          <w:tcPr>
            <w:tcW w:w="8124" w:type="dxa"/>
            <w:tcMar>
              <w:top w:w="100" w:type="dxa"/>
              <w:left w:w="115" w:type="dxa"/>
              <w:bottom w:w="100" w:type="dxa"/>
              <w:right w:w="115" w:type="dxa"/>
            </w:tcMar>
          </w:tcPr>
          <w:p w:rsidR="005F127D" w:rsidRPr="00F67944" w:rsidRDefault="00CF5E68" w:rsidP="00F67944">
            <w:pPr>
              <w:pStyle w:val="TableText"/>
            </w:pPr>
            <w:r w:rsidRPr="00F67944">
              <w:rPr>
                <w:highlight w:val="white"/>
              </w:rPr>
              <w:t xml:space="preserve">Present information, findings, and supporting evidence clearly, concisely, and logically </w:t>
            </w:r>
            <w:r w:rsidRPr="00F67944">
              <w:rPr>
                <w:highlight w:val="white"/>
              </w:rPr>
              <w:lastRenderedPageBreak/>
              <w:t>such that listeners can follow the line of reasoning and the organization, development, substance, and style are appropriate to purpose, audience, and task.</w:t>
            </w:r>
          </w:p>
        </w:tc>
      </w:tr>
      <w:tr w:rsidR="006A2DD7" w:rsidRPr="00CF2582">
        <w:tc>
          <w:tcPr>
            <w:tcW w:w="9468" w:type="dxa"/>
            <w:gridSpan w:val="3"/>
            <w:shd w:val="clear" w:color="auto" w:fill="76923C"/>
          </w:tcPr>
          <w:p w:rsidR="006A2DD7" w:rsidRPr="00CF2582" w:rsidRDefault="006A2DD7" w:rsidP="000D54C3">
            <w:pPr>
              <w:pStyle w:val="TableHeaders"/>
            </w:pPr>
            <w:r w:rsidRPr="00CF2582">
              <w:lastRenderedPageBreak/>
              <w:t>Addressed Standard</w:t>
            </w:r>
            <w:r>
              <w:t>(s)</w:t>
            </w:r>
          </w:p>
        </w:tc>
      </w:tr>
      <w:tr w:rsidR="005F127D">
        <w:tblPrEx>
          <w:tblCellMar>
            <w:left w:w="10" w:type="dxa"/>
            <w:right w:w="10" w:type="dxa"/>
          </w:tblCellMar>
          <w:tblLook w:val="04A0"/>
        </w:tblPrEx>
        <w:trPr>
          <w:gridAfter w:val="1"/>
          <w:wAfter w:w="10" w:type="dxa"/>
        </w:trPr>
        <w:tc>
          <w:tcPr>
            <w:tcW w:w="1334" w:type="dxa"/>
            <w:tcMar>
              <w:top w:w="100" w:type="dxa"/>
              <w:left w:w="115" w:type="dxa"/>
              <w:bottom w:w="100" w:type="dxa"/>
              <w:right w:w="115" w:type="dxa"/>
            </w:tcMar>
          </w:tcPr>
          <w:p w:rsidR="005F127D" w:rsidRDefault="00CF5E68" w:rsidP="006A2DD7">
            <w:pPr>
              <w:pStyle w:val="TableText"/>
            </w:pPr>
            <w:r>
              <w:t>RL.9-10.3</w:t>
            </w:r>
          </w:p>
        </w:tc>
        <w:tc>
          <w:tcPr>
            <w:tcW w:w="8124" w:type="dxa"/>
            <w:tcMar>
              <w:top w:w="100" w:type="dxa"/>
              <w:left w:w="115" w:type="dxa"/>
              <w:bottom w:w="100" w:type="dxa"/>
              <w:right w:w="115" w:type="dxa"/>
            </w:tcMar>
          </w:tcPr>
          <w:p w:rsidR="005F127D" w:rsidRDefault="00CF5E68" w:rsidP="006A2DD7">
            <w:pPr>
              <w:pStyle w:val="TableText"/>
            </w:pPr>
            <w:r>
              <w:t>Analyze how complex characters (e.g., those with multiple or conflicting motivations) develop over the course of a text, interact with other characters, and advance the plot or develop the theme.</w:t>
            </w:r>
          </w:p>
        </w:tc>
      </w:tr>
      <w:tr w:rsidR="005F127D">
        <w:tblPrEx>
          <w:tblCellMar>
            <w:left w:w="10" w:type="dxa"/>
            <w:right w:w="10" w:type="dxa"/>
          </w:tblCellMar>
          <w:tblLook w:val="04A0"/>
        </w:tblPrEx>
        <w:trPr>
          <w:gridAfter w:val="1"/>
          <w:wAfter w:w="10" w:type="dxa"/>
        </w:trPr>
        <w:tc>
          <w:tcPr>
            <w:tcW w:w="1334" w:type="dxa"/>
            <w:tcMar>
              <w:top w:w="100" w:type="dxa"/>
              <w:left w:w="115" w:type="dxa"/>
              <w:bottom w:w="100" w:type="dxa"/>
              <w:right w:w="115" w:type="dxa"/>
            </w:tcMar>
          </w:tcPr>
          <w:p w:rsidR="005F127D" w:rsidRPr="00F67944" w:rsidRDefault="00CF5E68" w:rsidP="00F67944">
            <w:pPr>
              <w:pStyle w:val="TableText"/>
            </w:pPr>
            <w:r w:rsidRPr="00F67944">
              <w:t>L.9-10.1</w:t>
            </w:r>
            <w:r w:rsidR="00554C1A" w:rsidRPr="00F67944">
              <w:t>.b</w:t>
            </w:r>
          </w:p>
        </w:tc>
        <w:tc>
          <w:tcPr>
            <w:tcW w:w="8124" w:type="dxa"/>
            <w:tcMar>
              <w:top w:w="100" w:type="dxa"/>
              <w:left w:w="115" w:type="dxa"/>
              <w:bottom w:w="100" w:type="dxa"/>
              <w:right w:w="115" w:type="dxa"/>
            </w:tcMar>
          </w:tcPr>
          <w:p w:rsidR="005F127D" w:rsidRPr="00F67944" w:rsidRDefault="00CF5E68" w:rsidP="00F67944">
            <w:pPr>
              <w:pStyle w:val="TableText"/>
            </w:pPr>
            <w:r w:rsidRPr="00F67944">
              <w:rPr>
                <w:highlight w:val="white"/>
              </w:rPr>
              <w:t>Demonstrate command of the conventions of standard English grammar and usage when writing or speaking.</w:t>
            </w:r>
          </w:p>
          <w:p w:rsidR="00554C1A" w:rsidRPr="00F67944" w:rsidRDefault="00554C1A" w:rsidP="007024E1">
            <w:pPr>
              <w:pStyle w:val="TableText"/>
              <w:numPr>
                <w:ilvl w:val="0"/>
                <w:numId w:val="20"/>
              </w:numPr>
              <w:ind w:left="360"/>
            </w:pPr>
            <w:r w:rsidRPr="00F67944">
              <w:rPr>
                <w:highlight w:val="white"/>
              </w:rPr>
              <w:t xml:space="preserve">Use various types of phrases (noun, verb, adjectival, adverbial, participial, prepositional, </w:t>
            </w:r>
            <w:proofErr w:type="gramStart"/>
            <w:r w:rsidRPr="00F67944">
              <w:rPr>
                <w:highlight w:val="white"/>
              </w:rPr>
              <w:t>absolute</w:t>
            </w:r>
            <w:proofErr w:type="gramEnd"/>
            <w:r w:rsidRPr="00F67944">
              <w:rPr>
                <w:highlight w:val="white"/>
              </w:rPr>
              <w:t>) and clauses (independent, dependent; noun, relative, adverbial) to convey specific meanings and add variety and interest to writing or presentations.</w:t>
            </w:r>
          </w:p>
        </w:tc>
      </w:tr>
    </w:tbl>
    <w:p w:rsidR="005F127D" w:rsidRDefault="00CF5E68">
      <w:pPr>
        <w:pStyle w:val="Heading1"/>
      </w:pPr>
      <w:r>
        <w:t>Assessment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97"/>
      </w:tblGrid>
      <w:tr w:rsidR="006A2DD7" w:rsidRPr="002E4C92">
        <w:trPr>
          <w:gridAfter w:val="1"/>
          <w:wAfter w:w="98" w:type="dxa"/>
        </w:trPr>
        <w:tc>
          <w:tcPr>
            <w:tcW w:w="9468" w:type="dxa"/>
            <w:shd w:val="clear" w:color="auto" w:fill="76923C"/>
          </w:tcPr>
          <w:p w:rsidR="006A2DD7" w:rsidRPr="002E4C92" w:rsidRDefault="006A2DD7" w:rsidP="000D54C3">
            <w:pPr>
              <w:pStyle w:val="TableHeaders"/>
            </w:pPr>
            <w:r w:rsidRPr="002E4C92">
              <w:t>Assessment(s)</w:t>
            </w:r>
          </w:p>
        </w:tc>
      </w:tr>
      <w:tr w:rsidR="005F12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c>
          <w:tcPr>
            <w:tcW w:w="9468" w:type="dxa"/>
            <w:gridSpan w:val="2"/>
            <w:tcMar>
              <w:top w:w="100" w:type="dxa"/>
              <w:left w:w="115" w:type="dxa"/>
              <w:bottom w:w="100" w:type="dxa"/>
              <w:right w:w="115" w:type="dxa"/>
            </w:tcMar>
          </w:tcPr>
          <w:p w:rsidR="005F127D" w:rsidRDefault="00CF5E68" w:rsidP="006A2DD7">
            <w:pPr>
              <w:pStyle w:val="TableText"/>
            </w:pPr>
            <w:r>
              <w:t>Mid</w:t>
            </w:r>
            <w:r w:rsidR="00C93B6B">
              <w:t>-</w:t>
            </w:r>
            <w:r>
              <w:t>Unit Assessment</w:t>
            </w:r>
          </w:p>
          <w:p w:rsidR="00B44AA7" w:rsidRDefault="00CF5E68" w:rsidP="00B44AA7">
            <w:pPr>
              <w:pStyle w:val="BulletedList"/>
            </w:pPr>
            <w:r>
              <w:t>Presentation Prompt: How does Tan develop</w:t>
            </w:r>
            <w:r w:rsidR="00B0094C">
              <w:t xml:space="preserve"> and refine</w:t>
            </w:r>
            <w:r w:rsidR="003D1B82">
              <w:t xml:space="preserve"> </w:t>
            </w:r>
            <w:r>
              <w:t xml:space="preserve">a central idea in “Two Kinds”? Support your analysis with at least three concrete details or quotations, and include an objective summary of the text. </w:t>
            </w:r>
          </w:p>
          <w:p w:rsidR="00EE5F06" w:rsidRDefault="00EE5F06" w:rsidP="00EE5F06">
            <w:pPr>
              <w:pStyle w:val="IN"/>
            </w:pPr>
            <w:r>
              <w:t xml:space="preserve">Students </w:t>
            </w:r>
            <w:proofErr w:type="gramStart"/>
            <w:r w:rsidR="00CD58C2">
              <w:t>are</w:t>
            </w:r>
            <w:r>
              <w:t xml:space="preserve"> assessed</w:t>
            </w:r>
            <w:proofErr w:type="gramEnd"/>
            <w:r>
              <w:t xml:space="preserve"> on their presentation, using the Speaking and Listening Rubric.</w:t>
            </w:r>
          </w:p>
          <w:p w:rsidR="00EE5F06" w:rsidRDefault="00EE5F06" w:rsidP="00EE5F06">
            <w:pPr>
              <w:pStyle w:val="IN"/>
            </w:pPr>
            <w:r>
              <w:t xml:space="preserve">Additionally, students </w:t>
            </w:r>
            <w:proofErr w:type="gramStart"/>
            <w:r w:rsidR="008A0B92">
              <w:t>ar</w:t>
            </w:r>
            <w:r>
              <w:t>e assessed</w:t>
            </w:r>
            <w:proofErr w:type="gramEnd"/>
            <w:r>
              <w:t xml:space="preserve"> on the written response outlined on their Presentation Preparation Tool, using the Short Response Rubric.</w:t>
            </w:r>
          </w:p>
          <w:p w:rsidR="00B44AA7" w:rsidRDefault="00394808" w:rsidP="00F67944">
            <w:pPr>
              <w:pStyle w:val="IN"/>
            </w:pPr>
            <w:r>
              <w:t xml:space="preserve">Students </w:t>
            </w:r>
            <w:proofErr w:type="gramStart"/>
            <w:r w:rsidR="001C6450">
              <w:t xml:space="preserve">are </w:t>
            </w:r>
            <w:r>
              <w:t>held</w:t>
            </w:r>
            <w:proofErr w:type="gramEnd"/>
            <w:r>
              <w:t xml:space="preserve"> accountable for the notes they have taken on other group presentations. </w:t>
            </w:r>
          </w:p>
        </w:tc>
      </w:tr>
      <w:tr w:rsidR="006A2DD7" w:rsidRPr="00B00346">
        <w:trPr>
          <w:gridAfter w:val="1"/>
          <w:wAfter w:w="98" w:type="dxa"/>
        </w:trPr>
        <w:tc>
          <w:tcPr>
            <w:tcW w:w="9468" w:type="dxa"/>
            <w:shd w:val="clear" w:color="auto" w:fill="76923C"/>
          </w:tcPr>
          <w:p w:rsidR="006A2DD7" w:rsidRPr="00B00346" w:rsidRDefault="006A2DD7" w:rsidP="000D54C3">
            <w:pPr>
              <w:pStyle w:val="TableHeaders"/>
            </w:pPr>
            <w:r w:rsidRPr="00B00346">
              <w:t>High Performance Response(s)</w:t>
            </w:r>
          </w:p>
        </w:tc>
      </w:tr>
      <w:tr w:rsidR="005F12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c>
          <w:tcPr>
            <w:tcW w:w="9468" w:type="dxa"/>
            <w:gridSpan w:val="2"/>
            <w:tcMar>
              <w:top w:w="100" w:type="dxa"/>
              <w:left w:w="115" w:type="dxa"/>
              <w:bottom w:w="100" w:type="dxa"/>
              <w:right w:w="115" w:type="dxa"/>
            </w:tcMar>
          </w:tcPr>
          <w:p w:rsidR="005F127D" w:rsidRDefault="007024E1" w:rsidP="006A2DD7">
            <w:pPr>
              <w:pStyle w:val="TableText"/>
            </w:pPr>
            <w:r>
              <w:t>A</w:t>
            </w:r>
            <w:r w:rsidR="003937A1">
              <w:t xml:space="preserve"> High Performance Response</w:t>
            </w:r>
            <w:r w:rsidR="00CF5E68">
              <w:t xml:space="preserve"> </w:t>
            </w:r>
            <w:r>
              <w:t>students</w:t>
            </w:r>
            <w:r w:rsidR="00CF5E68">
              <w:t>:</w:t>
            </w:r>
          </w:p>
          <w:p w:rsidR="005F127D" w:rsidRDefault="00C87E96" w:rsidP="006A2DD7">
            <w:pPr>
              <w:pStyle w:val="BulletedList"/>
              <w:rPr>
                <w:highlight w:val="white"/>
              </w:rPr>
            </w:pPr>
            <w:r>
              <w:rPr>
                <w:highlight w:val="white"/>
              </w:rPr>
              <w:t>P</w:t>
            </w:r>
            <w:r w:rsidR="00CF5E68">
              <w:rPr>
                <w:highlight w:val="white"/>
              </w:rPr>
              <w:t xml:space="preserve">rovide a clear and organized summary of the excerpt, as well as trace the development of a central idea using at least three pieces </w:t>
            </w:r>
            <w:r w:rsidR="000D54C3">
              <w:rPr>
                <w:highlight w:val="white"/>
              </w:rPr>
              <w:t>of text evidence.</w:t>
            </w:r>
          </w:p>
          <w:p w:rsidR="005F127D" w:rsidRDefault="00C87E96" w:rsidP="006A2DD7">
            <w:pPr>
              <w:pStyle w:val="BulletedList"/>
              <w:rPr>
                <w:highlight w:val="white"/>
              </w:rPr>
            </w:pPr>
            <w:r>
              <w:rPr>
                <w:highlight w:val="white"/>
              </w:rPr>
              <w:t>D</w:t>
            </w:r>
            <w:r w:rsidR="00CF5E68">
              <w:rPr>
                <w:highlight w:val="white"/>
              </w:rPr>
              <w:t xml:space="preserve">evelop </w:t>
            </w:r>
            <w:r>
              <w:rPr>
                <w:highlight w:val="white"/>
              </w:rPr>
              <w:t xml:space="preserve">the </w:t>
            </w:r>
            <w:r w:rsidR="00CF5E68">
              <w:rPr>
                <w:highlight w:val="white"/>
              </w:rPr>
              <w:t xml:space="preserve">analysis with at least three </w:t>
            </w:r>
            <w:proofErr w:type="gramStart"/>
            <w:r w:rsidR="00CF5E68">
              <w:rPr>
                <w:highlight w:val="white"/>
              </w:rPr>
              <w:t>well-chosen</w:t>
            </w:r>
            <w:proofErr w:type="gramEnd"/>
            <w:r w:rsidR="00CF5E68">
              <w:rPr>
                <w:highlight w:val="white"/>
              </w:rPr>
              <w:t xml:space="preserve">, relevant, and sufficient concrete details or quotations. </w:t>
            </w:r>
          </w:p>
          <w:p w:rsidR="005F127D" w:rsidRDefault="00C87E96" w:rsidP="006A2DD7">
            <w:pPr>
              <w:pStyle w:val="BulletedList"/>
              <w:rPr>
                <w:highlight w:val="white"/>
              </w:rPr>
            </w:pPr>
            <w:r>
              <w:rPr>
                <w:highlight w:val="white"/>
              </w:rPr>
              <w:lastRenderedPageBreak/>
              <w:t>P</w:t>
            </w:r>
            <w:r w:rsidR="00CF5E68">
              <w:rPr>
                <w:highlight w:val="white"/>
              </w:rPr>
              <w:t>resent their analysis and supporting evidence clearly, concisely, and logically such that listeners can follow the line of reasoning and the organization.</w:t>
            </w:r>
          </w:p>
          <w:p w:rsidR="005F127D" w:rsidRDefault="00C87E96" w:rsidP="006A2DD7">
            <w:pPr>
              <w:pStyle w:val="BulletedList"/>
              <w:rPr>
                <w:highlight w:val="white"/>
              </w:rPr>
            </w:pPr>
            <w:r>
              <w:rPr>
                <w:highlight w:val="white"/>
              </w:rPr>
              <w:t>D</w:t>
            </w:r>
            <w:r w:rsidR="00CF5E68">
              <w:rPr>
                <w:highlight w:val="white"/>
              </w:rPr>
              <w:t xml:space="preserve">emonstrate command of the conventions of </w:t>
            </w:r>
            <w:proofErr w:type="gramStart"/>
            <w:r w:rsidR="00CF5E68">
              <w:rPr>
                <w:highlight w:val="white"/>
              </w:rPr>
              <w:t>standard</w:t>
            </w:r>
            <w:proofErr w:type="gramEnd"/>
            <w:r w:rsidR="00CF5E68">
              <w:rPr>
                <w:highlight w:val="white"/>
              </w:rPr>
              <w:t xml:space="preserve"> English grammar and usage when speaking.</w:t>
            </w:r>
          </w:p>
          <w:p w:rsidR="005F127D" w:rsidRDefault="00C87E96" w:rsidP="006A2DD7">
            <w:pPr>
              <w:pStyle w:val="BulletedList"/>
              <w:rPr>
                <w:highlight w:val="white"/>
              </w:rPr>
            </w:pPr>
            <w:r>
              <w:rPr>
                <w:highlight w:val="white"/>
              </w:rPr>
              <w:t>U</w:t>
            </w:r>
            <w:r w:rsidR="00CF5E68">
              <w:rPr>
                <w:highlight w:val="white"/>
              </w:rPr>
              <w:t>se various types of phrases and clauses to convey specific meanings and add variety to their presentations.</w:t>
            </w:r>
          </w:p>
          <w:p w:rsidR="00940BE4" w:rsidRPr="00940BE4" w:rsidRDefault="002B14E9" w:rsidP="00940BE4">
            <w:pPr>
              <w:pStyle w:val="TableText"/>
              <w:rPr>
                <w:rFonts w:ascii="Arial" w:eastAsia="Arial" w:hAnsi="Arial" w:cs="Arial"/>
                <w:sz w:val="20"/>
                <w:highlight w:val="white"/>
              </w:rPr>
            </w:pPr>
            <w:r>
              <w:rPr>
                <w:highlight w:val="white"/>
              </w:rPr>
              <w:t>A High Performance Written Response should</w:t>
            </w:r>
            <w:r w:rsidR="00CF5E68">
              <w:rPr>
                <w:highlight w:val="white"/>
              </w:rPr>
              <w:t>:</w:t>
            </w:r>
          </w:p>
          <w:p w:rsidR="005F127D" w:rsidRDefault="002B14E9" w:rsidP="006A2DD7">
            <w:pPr>
              <w:pStyle w:val="BulletedList"/>
              <w:rPr>
                <w:rFonts w:ascii="Arial" w:eastAsia="Arial" w:hAnsi="Arial" w:cs="Arial"/>
                <w:sz w:val="20"/>
                <w:highlight w:val="white"/>
              </w:rPr>
            </w:pPr>
            <w:r>
              <w:rPr>
                <w:highlight w:val="white"/>
              </w:rPr>
              <w:t>B</w:t>
            </w:r>
            <w:r w:rsidR="00CF5E68">
              <w:rPr>
                <w:highlight w:val="white"/>
              </w:rPr>
              <w:t>e appropriate to the task of a presentation preparation.</w:t>
            </w:r>
          </w:p>
          <w:p w:rsidR="005F127D" w:rsidRDefault="002B14E9" w:rsidP="006A2DD7">
            <w:pPr>
              <w:pStyle w:val="BulletedList"/>
            </w:pPr>
            <w:r>
              <w:rPr>
                <w:highlight w:val="white"/>
              </w:rPr>
              <w:t>B</w:t>
            </w:r>
            <w:r w:rsidR="00CF5E68" w:rsidRPr="006A2DD7">
              <w:rPr>
                <w:highlight w:val="white"/>
              </w:rPr>
              <w:t xml:space="preserve">e coherent, clearly organized, and developed by relevant, </w:t>
            </w:r>
            <w:r w:rsidR="006A2DD7" w:rsidRPr="006A2DD7">
              <w:rPr>
                <w:highlight w:val="white"/>
              </w:rPr>
              <w:t>sufficient,</w:t>
            </w:r>
            <w:r w:rsidR="00CF5E68" w:rsidRPr="006A2DD7">
              <w:rPr>
                <w:highlight w:val="white"/>
              </w:rPr>
              <w:t xml:space="preserve"> and concrete key details and quotations.</w:t>
            </w:r>
          </w:p>
          <w:p w:rsidR="005F127D" w:rsidRDefault="00CF5E68" w:rsidP="006A2DD7">
            <w:pPr>
              <w:pStyle w:val="TableText"/>
            </w:pPr>
            <w:r>
              <w:rPr>
                <w:highlight w:val="white"/>
              </w:rPr>
              <w:t xml:space="preserve">See </w:t>
            </w:r>
            <w:r w:rsidR="002B14E9">
              <w:rPr>
                <w:highlight w:val="white"/>
              </w:rPr>
              <w:t xml:space="preserve">the </w:t>
            </w:r>
            <w:r>
              <w:rPr>
                <w:highlight w:val="white"/>
              </w:rPr>
              <w:t>Model Presentation Preparation Tool for sample student response</w:t>
            </w:r>
            <w:r w:rsidR="00FB2C38">
              <w:rPr>
                <w:highlight w:val="white"/>
              </w:rPr>
              <w:t>s</w:t>
            </w:r>
            <w:r>
              <w:rPr>
                <w:highlight w:val="white"/>
              </w:rPr>
              <w:t xml:space="preserve">. </w:t>
            </w:r>
          </w:p>
        </w:tc>
      </w:tr>
    </w:tbl>
    <w:p w:rsidR="005F127D" w:rsidRDefault="00CF5E68">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6A2DD7" w:rsidRPr="00B00346">
        <w:tc>
          <w:tcPr>
            <w:tcW w:w="9450" w:type="dxa"/>
            <w:shd w:val="clear" w:color="auto" w:fill="76923C"/>
          </w:tcPr>
          <w:p w:rsidR="006A2DD7" w:rsidRPr="00B00346" w:rsidRDefault="006A2DD7" w:rsidP="000D54C3">
            <w:pPr>
              <w:pStyle w:val="TableHeaders"/>
            </w:pPr>
            <w:r w:rsidRPr="00B00346">
              <w:t>Vocabulary to provide directly (will not include extended instruction)</w:t>
            </w:r>
          </w:p>
        </w:tc>
      </w:tr>
      <w:tr w:rsidR="006A2DD7">
        <w:tc>
          <w:tcPr>
            <w:tcW w:w="9450" w:type="dxa"/>
          </w:tcPr>
          <w:p w:rsidR="006A2DD7" w:rsidRPr="00B231AA" w:rsidRDefault="006A2DD7" w:rsidP="006A2DD7">
            <w:pPr>
              <w:pStyle w:val="BulletedList"/>
              <w:ind w:left="317" w:hanging="317"/>
            </w:pPr>
            <w:proofErr w:type="gramStart"/>
            <w:r>
              <w:t>None.*</w:t>
            </w:r>
            <w:proofErr w:type="gramEnd"/>
          </w:p>
        </w:tc>
      </w:tr>
      <w:tr w:rsidR="006A2DD7" w:rsidRPr="00F308FF">
        <w:tc>
          <w:tcPr>
            <w:tcW w:w="9450" w:type="dxa"/>
            <w:shd w:val="clear" w:color="auto" w:fill="76923C"/>
          </w:tcPr>
          <w:p w:rsidR="006A2DD7" w:rsidRPr="002E4C92" w:rsidRDefault="006A2DD7" w:rsidP="000D54C3">
            <w:pPr>
              <w:pStyle w:val="TableHeaders"/>
            </w:pPr>
            <w:r w:rsidRPr="00BA46CB">
              <w:t>Vocabulary to teach (may include direct word work and/or questions)</w:t>
            </w:r>
          </w:p>
        </w:tc>
      </w:tr>
      <w:tr w:rsidR="006A2DD7">
        <w:tc>
          <w:tcPr>
            <w:tcW w:w="9450" w:type="dxa"/>
          </w:tcPr>
          <w:p w:rsidR="006A2DD7" w:rsidRPr="00B231AA" w:rsidRDefault="006A2DD7" w:rsidP="006A2DD7">
            <w:pPr>
              <w:pStyle w:val="BulletedList"/>
              <w:ind w:left="317" w:hanging="317"/>
            </w:pPr>
            <w:proofErr w:type="gramStart"/>
            <w:r>
              <w:t>None.*</w:t>
            </w:r>
            <w:proofErr w:type="gramEnd"/>
          </w:p>
        </w:tc>
      </w:tr>
    </w:tbl>
    <w:p w:rsidR="006A2DD7" w:rsidRDefault="006A2DD7" w:rsidP="00F67944">
      <w:pPr>
        <w:spacing w:before="120"/>
      </w:pPr>
      <w:r>
        <w:rPr>
          <w:shd w:val="clear" w:color="auto" w:fill="FFFFFF"/>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8" w:history="1">
        <w:r>
          <w:rPr>
            <w:rStyle w:val="Hyperlink"/>
            <w:rFonts w:ascii="Arial" w:hAnsi="Arial" w:cs="Arial"/>
            <w:sz w:val="17"/>
            <w:szCs w:val="17"/>
            <w:shd w:val="clear" w:color="auto" w:fill="FFFFFF"/>
          </w:rPr>
          <w:t>http://www.engageny.org/sites/default/files/resource/attachments/9-12_ela_prefatory_material.pdf</w:t>
        </w:r>
      </w:hyperlink>
      <w:r>
        <w:rPr>
          <w:shd w:val="clear" w:color="auto" w:fill="FFFFFF"/>
        </w:rPr>
        <w:t>.</w:t>
      </w:r>
    </w:p>
    <w:p w:rsidR="005F127D" w:rsidRDefault="00CF5E68">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6A2DD7" w:rsidRPr="00C02EC2">
        <w:tc>
          <w:tcPr>
            <w:tcW w:w="7830" w:type="dxa"/>
            <w:tcBorders>
              <w:bottom w:val="single" w:sz="4" w:space="0" w:color="auto"/>
            </w:tcBorders>
            <w:shd w:val="clear" w:color="auto" w:fill="76923C"/>
          </w:tcPr>
          <w:p w:rsidR="006A2DD7" w:rsidRPr="00C02EC2" w:rsidRDefault="006A2DD7" w:rsidP="000D54C3">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6A2DD7" w:rsidRPr="00C02EC2" w:rsidRDefault="006A2DD7" w:rsidP="000D54C3">
            <w:pPr>
              <w:pStyle w:val="TableHeaders"/>
            </w:pPr>
            <w:r w:rsidRPr="00C02EC2">
              <w:t>% of Lesson</w:t>
            </w:r>
          </w:p>
        </w:tc>
      </w:tr>
      <w:tr w:rsidR="006A2DD7">
        <w:trPr>
          <w:trHeight w:val="1313"/>
        </w:trPr>
        <w:tc>
          <w:tcPr>
            <w:tcW w:w="7830" w:type="dxa"/>
            <w:tcBorders>
              <w:bottom w:val="nil"/>
            </w:tcBorders>
          </w:tcPr>
          <w:p w:rsidR="006A2DD7" w:rsidRPr="000B2D56" w:rsidRDefault="006A2DD7" w:rsidP="00FC708E">
            <w:pPr>
              <w:pStyle w:val="TableText"/>
              <w:rPr>
                <w:b/>
              </w:rPr>
            </w:pPr>
            <w:r w:rsidRPr="000B2D56">
              <w:rPr>
                <w:b/>
              </w:rPr>
              <w:t>Standards &amp; Text:</w:t>
            </w:r>
          </w:p>
          <w:p w:rsidR="006A2DD7" w:rsidRDefault="006A2DD7" w:rsidP="00940BE4">
            <w:pPr>
              <w:pStyle w:val="BulletedList"/>
            </w:pPr>
            <w:r>
              <w:t>Standards: RL.9-10.2, W.9-10.2</w:t>
            </w:r>
            <w:r w:rsidR="005028ED">
              <w:t>.</w:t>
            </w:r>
            <w:r>
              <w:t xml:space="preserve">b, W.9-10.4, SL.9-10.4, </w:t>
            </w:r>
            <w:r w:rsidR="006300C6">
              <w:t xml:space="preserve">RL.9-10.3, </w:t>
            </w:r>
            <w:r>
              <w:t>L.9-10.1</w:t>
            </w:r>
            <w:r w:rsidR="00554C1A">
              <w:t>.</w:t>
            </w:r>
            <w:r>
              <w:t>b</w:t>
            </w:r>
          </w:p>
          <w:p w:rsidR="006A2DD7" w:rsidRDefault="006A2DD7" w:rsidP="00F67944">
            <w:pPr>
              <w:pStyle w:val="BulletedList"/>
            </w:pPr>
            <w:r>
              <w:t>Text: “Two Kinds”</w:t>
            </w:r>
          </w:p>
        </w:tc>
        <w:tc>
          <w:tcPr>
            <w:tcW w:w="1638" w:type="dxa"/>
            <w:tcBorders>
              <w:bottom w:val="nil"/>
            </w:tcBorders>
          </w:tcPr>
          <w:p w:rsidR="006A2DD7" w:rsidRPr="00C02EC2" w:rsidRDefault="006A2DD7" w:rsidP="000D54C3"/>
          <w:p w:rsidR="006A2DD7" w:rsidRDefault="006A2DD7" w:rsidP="000D54C3">
            <w:pPr>
              <w:pStyle w:val="NumberedList"/>
              <w:numPr>
                <w:ilvl w:val="0"/>
                <w:numId w:val="0"/>
              </w:numPr>
            </w:pPr>
          </w:p>
        </w:tc>
      </w:tr>
      <w:tr w:rsidR="006A2DD7">
        <w:tc>
          <w:tcPr>
            <w:tcW w:w="7830" w:type="dxa"/>
            <w:tcBorders>
              <w:top w:val="nil"/>
            </w:tcBorders>
          </w:tcPr>
          <w:p w:rsidR="006A2DD7" w:rsidRPr="000B2D56" w:rsidRDefault="006A2DD7" w:rsidP="00940BE4">
            <w:pPr>
              <w:pStyle w:val="TableText"/>
              <w:rPr>
                <w:b/>
              </w:rPr>
            </w:pPr>
            <w:r w:rsidRPr="000B2D56">
              <w:rPr>
                <w:b/>
              </w:rPr>
              <w:t>Learning Sequence:</w:t>
            </w:r>
          </w:p>
          <w:p w:rsidR="006A2DD7" w:rsidRDefault="006A2DD7" w:rsidP="00940BE4">
            <w:pPr>
              <w:numPr>
                <w:ilvl w:val="0"/>
                <w:numId w:val="6"/>
              </w:numPr>
              <w:spacing w:after="0" w:line="240" w:lineRule="auto"/>
              <w:ind w:hanging="360"/>
            </w:pPr>
            <w:r>
              <w:t>Introduction of Lesson Agenda</w:t>
            </w:r>
          </w:p>
          <w:p w:rsidR="006A2DD7" w:rsidRDefault="006A2DD7" w:rsidP="00940BE4">
            <w:pPr>
              <w:numPr>
                <w:ilvl w:val="0"/>
                <w:numId w:val="6"/>
              </w:numPr>
              <w:spacing w:after="0" w:line="240" w:lineRule="auto"/>
              <w:ind w:hanging="360"/>
            </w:pPr>
            <w:r>
              <w:t>Homework Accountability</w:t>
            </w:r>
          </w:p>
          <w:p w:rsidR="006A2DD7" w:rsidRDefault="006A2DD7" w:rsidP="00940BE4">
            <w:pPr>
              <w:numPr>
                <w:ilvl w:val="0"/>
                <w:numId w:val="6"/>
              </w:numPr>
              <w:spacing w:after="0" w:line="240" w:lineRule="auto"/>
              <w:ind w:hanging="360"/>
            </w:pPr>
            <w:r>
              <w:t>Presentation Preparation</w:t>
            </w:r>
          </w:p>
          <w:p w:rsidR="006A2DD7" w:rsidRDefault="006A2DD7" w:rsidP="00940BE4">
            <w:pPr>
              <w:numPr>
                <w:ilvl w:val="0"/>
                <w:numId w:val="6"/>
              </w:numPr>
              <w:spacing w:after="0" w:line="240" w:lineRule="auto"/>
              <w:ind w:hanging="360"/>
            </w:pPr>
            <w:r>
              <w:lastRenderedPageBreak/>
              <w:t>Mid</w:t>
            </w:r>
            <w:r w:rsidR="00C93B6B">
              <w:t>-</w:t>
            </w:r>
            <w:r>
              <w:t>Unit Assessment</w:t>
            </w:r>
          </w:p>
          <w:p w:rsidR="006A2DD7" w:rsidRPr="00546D71" w:rsidRDefault="006A2DD7" w:rsidP="00940BE4">
            <w:pPr>
              <w:numPr>
                <w:ilvl w:val="0"/>
                <w:numId w:val="6"/>
              </w:numPr>
              <w:spacing w:after="0" w:line="240" w:lineRule="auto"/>
              <w:ind w:hanging="360"/>
            </w:pPr>
            <w:r>
              <w:t>Closing</w:t>
            </w:r>
          </w:p>
        </w:tc>
        <w:tc>
          <w:tcPr>
            <w:tcW w:w="1638" w:type="dxa"/>
            <w:tcBorders>
              <w:top w:val="nil"/>
            </w:tcBorders>
          </w:tcPr>
          <w:p w:rsidR="00940BE4" w:rsidRDefault="00940BE4" w:rsidP="00940BE4">
            <w:pPr>
              <w:pStyle w:val="ListParagraph"/>
              <w:spacing w:before="40" w:after="40"/>
              <w:ind w:left="360"/>
            </w:pPr>
          </w:p>
          <w:p w:rsidR="00940BE4" w:rsidRDefault="009C3153" w:rsidP="00940BE4">
            <w:pPr>
              <w:numPr>
                <w:ilvl w:val="0"/>
                <w:numId w:val="17"/>
              </w:numPr>
              <w:spacing w:after="0" w:line="240" w:lineRule="auto"/>
              <w:ind w:hanging="360"/>
            </w:pPr>
            <w:r>
              <w:t>10</w:t>
            </w:r>
            <w:r w:rsidR="00940BE4">
              <w:t>%</w:t>
            </w:r>
          </w:p>
          <w:p w:rsidR="00940BE4" w:rsidRDefault="00CC26AB" w:rsidP="00940BE4">
            <w:pPr>
              <w:numPr>
                <w:ilvl w:val="0"/>
                <w:numId w:val="17"/>
              </w:numPr>
              <w:spacing w:after="0" w:line="240" w:lineRule="auto"/>
              <w:ind w:hanging="360"/>
            </w:pPr>
            <w:r>
              <w:t>10</w:t>
            </w:r>
            <w:r w:rsidR="00940BE4">
              <w:t>%</w:t>
            </w:r>
          </w:p>
          <w:p w:rsidR="00940BE4" w:rsidRDefault="00CC26AB" w:rsidP="00940BE4">
            <w:pPr>
              <w:numPr>
                <w:ilvl w:val="0"/>
                <w:numId w:val="17"/>
              </w:numPr>
              <w:spacing w:after="0" w:line="240" w:lineRule="auto"/>
              <w:ind w:hanging="360"/>
            </w:pPr>
            <w:r>
              <w:t>30</w:t>
            </w:r>
            <w:r w:rsidR="00940BE4">
              <w:t>%</w:t>
            </w:r>
          </w:p>
          <w:p w:rsidR="00940BE4" w:rsidRDefault="009C3153" w:rsidP="00940BE4">
            <w:pPr>
              <w:pStyle w:val="ListParagraph"/>
              <w:numPr>
                <w:ilvl w:val="0"/>
                <w:numId w:val="17"/>
              </w:numPr>
              <w:spacing w:after="0" w:line="240" w:lineRule="auto"/>
              <w:ind w:hanging="360"/>
            </w:pPr>
            <w:r>
              <w:lastRenderedPageBreak/>
              <w:t>45</w:t>
            </w:r>
            <w:r w:rsidR="00940BE4">
              <w:t>%</w:t>
            </w:r>
          </w:p>
          <w:p w:rsidR="006A2DD7" w:rsidRPr="00C02EC2" w:rsidRDefault="00940BE4" w:rsidP="00940BE4">
            <w:pPr>
              <w:pStyle w:val="NumberedList"/>
              <w:numPr>
                <w:ilvl w:val="0"/>
                <w:numId w:val="17"/>
              </w:numPr>
              <w:spacing w:before="60" w:after="0"/>
              <w:ind w:hanging="360"/>
            </w:pPr>
            <w:r>
              <w:t>5%</w:t>
            </w:r>
          </w:p>
        </w:tc>
      </w:tr>
    </w:tbl>
    <w:p w:rsidR="005F127D" w:rsidRDefault="00CF5E68">
      <w:pPr>
        <w:pStyle w:val="Heading1"/>
      </w:pPr>
      <w:r>
        <w:lastRenderedPageBreak/>
        <w:t>Materials</w:t>
      </w:r>
    </w:p>
    <w:p w:rsidR="005F127D" w:rsidRDefault="004E56AA" w:rsidP="00940BE4">
      <w:pPr>
        <w:pStyle w:val="BulletedList"/>
      </w:pPr>
      <w:r>
        <w:t xml:space="preserve">Student copies of the </w:t>
      </w:r>
      <w:r w:rsidR="00BB0FB9" w:rsidRPr="00325439">
        <w:t xml:space="preserve">10.1 </w:t>
      </w:r>
      <w:r w:rsidR="00CF5E68" w:rsidRPr="00325439">
        <w:t>Common Core Learning Standards Tool</w:t>
      </w:r>
      <w:r>
        <w:t xml:space="preserve"> (refer to 10.1.</w:t>
      </w:r>
      <w:r w:rsidR="00770FA6">
        <w:t>1</w:t>
      </w:r>
      <w:r>
        <w:t xml:space="preserve"> Lesson 1)</w:t>
      </w:r>
    </w:p>
    <w:p w:rsidR="005F127D" w:rsidRDefault="004E56AA" w:rsidP="00940BE4">
      <w:pPr>
        <w:pStyle w:val="BulletedList"/>
      </w:pPr>
      <w:r>
        <w:t xml:space="preserve">Student copies of the </w:t>
      </w:r>
      <w:r w:rsidR="00CF5E68" w:rsidRPr="00325439">
        <w:t>Speaking and Listening Rubric: SL.9-10.4</w:t>
      </w:r>
      <w:r w:rsidR="00770FA6">
        <w:t xml:space="preserve"> (refer to 10.1.1 Lesson 3)</w:t>
      </w:r>
    </w:p>
    <w:p w:rsidR="005F127D" w:rsidRDefault="00B21429" w:rsidP="00940BE4">
      <w:pPr>
        <w:pStyle w:val="BulletedList"/>
      </w:pPr>
      <w:r>
        <w:t xml:space="preserve">Student copies of the </w:t>
      </w:r>
      <w:r w:rsidR="00CF5E68" w:rsidRPr="00325439">
        <w:t>Short Response Rubric and Checklist</w:t>
      </w:r>
      <w:r w:rsidR="00770FA6">
        <w:t xml:space="preserve"> (refer to 10.1.1 Lesson 1)</w:t>
      </w:r>
    </w:p>
    <w:p w:rsidR="005F127D" w:rsidRDefault="00B21429" w:rsidP="00940BE4">
      <w:pPr>
        <w:pStyle w:val="BulletedList"/>
      </w:pPr>
      <w:r>
        <w:t xml:space="preserve">Copies of the </w:t>
      </w:r>
      <w:r w:rsidR="00CF5E68" w:rsidRPr="00325439">
        <w:t>Presentation Preparation Tool</w:t>
      </w:r>
      <w:r>
        <w:t xml:space="preserve"> for each student</w:t>
      </w:r>
    </w:p>
    <w:p w:rsidR="005F127D" w:rsidRDefault="00CF5E68">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940BE4" w:rsidRPr="001C6EA7">
        <w:tc>
          <w:tcPr>
            <w:tcW w:w="9468" w:type="dxa"/>
            <w:gridSpan w:val="2"/>
            <w:shd w:val="clear" w:color="auto" w:fill="76923C" w:themeFill="accent3" w:themeFillShade="BF"/>
          </w:tcPr>
          <w:p w:rsidR="00940BE4" w:rsidRPr="001C6EA7" w:rsidRDefault="00940BE4" w:rsidP="000D54C3">
            <w:pPr>
              <w:pStyle w:val="TableHeaders"/>
            </w:pPr>
            <w:r w:rsidRPr="001C6EA7">
              <w:t>How to Use the Learning Sequence</w:t>
            </w:r>
          </w:p>
        </w:tc>
      </w:tr>
      <w:tr w:rsidR="00940BE4" w:rsidRPr="000D6FA4">
        <w:tc>
          <w:tcPr>
            <w:tcW w:w="894" w:type="dxa"/>
            <w:shd w:val="clear" w:color="auto" w:fill="76923C" w:themeFill="accent3" w:themeFillShade="BF"/>
          </w:tcPr>
          <w:p w:rsidR="00940BE4" w:rsidRPr="000D6FA4" w:rsidRDefault="00940BE4" w:rsidP="000D54C3">
            <w:pPr>
              <w:pStyle w:val="TableHeaders"/>
            </w:pPr>
            <w:r w:rsidRPr="000D6FA4">
              <w:t>Symbol</w:t>
            </w:r>
          </w:p>
        </w:tc>
        <w:tc>
          <w:tcPr>
            <w:tcW w:w="8574" w:type="dxa"/>
            <w:shd w:val="clear" w:color="auto" w:fill="76923C" w:themeFill="accent3" w:themeFillShade="BF"/>
          </w:tcPr>
          <w:p w:rsidR="00940BE4" w:rsidRPr="000D6FA4" w:rsidRDefault="00940BE4" w:rsidP="000D54C3">
            <w:pPr>
              <w:pStyle w:val="TableHeaders"/>
            </w:pPr>
            <w:r w:rsidRPr="000D6FA4">
              <w:t>Type of Text &amp; Interpretation of the Symbol</w:t>
            </w:r>
          </w:p>
        </w:tc>
      </w:tr>
      <w:tr w:rsidR="00940BE4" w:rsidRPr="00E65C14">
        <w:tc>
          <w:tcPr>
            <w:tcW w:w="894" w:type="dxa"/>
          </w:tcPr>
          <w:p w:rsidR="00940BE4" w:rsidRPr="00E65C14" w:rsidRDefault="00940BE4" w:rsidP="000D54C3">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940BE4" w:rsidRPr="00E65C14" w:rsidRDefault="00940BE4" w:rsidP="000D54C3">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940BE4" w:rsidRPr="000D6FA4">
        <w:tc>
          <w:tcPr>
            <w:tcW w:w="894" w:type="dxa"/>
            <w:vMerge w:val="restart"/>
            <w:vAlign w:val="center"/>
          </w:tcPr>
          <w:p w:rsidR="00940BE4" w:rsidRPr="00A948B3" w:rsidRDefault="00940BE4" w:rsidP="000D54C3">
            <w:pPr>
              <w:spacing w:before="20" w:after="20" w:line="240" w:lineRule="auto"/>
              <w:jc w:val="center"/>
              <w:rPr>
                <w:sz w:val="18"/>
              </w:rPr>
            </w:pPr>
            <w:r>
              <w:rPr>
                <w:sz w:val="18"/>
              </w:rPr>
              <w:t>n</w:t>
            </w:r>
            <w:r w:rsidRPr="00A948B3">
              <w:rPr>
                <w:sz w:val="18"/>
              </w:rPr>
              <w:t>o symbol</w:t>
            </w:r>
          </w:p>
        </w:tc>
        <w:tc>
          <w:tcPr>
            <w:tcW w:w="8574" w:type="dxa"/>
          </w:tcPr>
          <w:p w:rsidR="00940BE4" w:rsidRPr="000D6FA4" w:rsidRDefault="00940BE4" w:rsidP="000D54C3">
            <w:pPr>
              <w:spacing w:before="20" w:after="20" w:line="240" w:lineRule="auto"/>
            </w:pPr>
            <w:r>
              <w:t xml:space="preserve">Plain text </w:t>
            </w:r>
            <w:r w:rsidRPr="000D6FA4">
              <w:t>indicates teacher action.</w:t>
            </w:r>
          </w:p>
        </w:tc>
      </w:tr>
      <w:tr w:rsidR="00940BE4" w:rsidRPr="000D6FA4">
        <w:tc>
          <w:tcPr>
            <w:tcW w:w="894" w:type="dxa"/>
            <w:vMerge/>
          </w:tcPr>
          <w:p w:rsidR="00940BE4" w:rsidRPr="000D6FA4" w:rsidRDefault="00940BE4" w:rsidP="000D54C3">
            <w:pPr>
              <w:spacing w:before="20" w:after="20" w:line="240" w:lineRule="auto"/>
              <w:jc w:val="center"/>
              <w:rPr>
                <w:b/>
                <w:color w:val="000000" w:themeColor="text1"/>
              </w:rPr>
            </w:pPr>
          </w:p>
        </w:tc>
        <w:tc>
          <w:tcPr>
            <w:tcW w:w="8574" w:type="dxa"/>
          </w:tcPr>
          <w:p w:rsidR="00940BE4" w:rsidRPr="000D6FA4" w:rsidRDefault="00940BE4" w:rsidP="000D54C3">
            <w:pPr>
              <w:spacing w:before="20" w:after="20" w:line="240" w:lineRule="auto"/>
              <w:rPr>
                <w:color w:val="4F81BD" w:themeColor="accent1"/>
              </w:rPr>
            </w:pPr>
            <w:r w:rsidRPr="00BA46CB">
              <w:rPr>
                <w:b/>
              </w:rPr>
              <w:t>Bold text indicates questions for the teacher to ask students.</w:t>
            </w:r>
          </w:p>
        </w:tc>
      </w:tr>
      <w:tr w:rsidR="00940BE4" w:rsidRPr="000D6FA4">
        <w:tc>
          <w:tcPr>
            <w:tcW w:w="894" w:type="dxa"/>
            <w:vMerge/>
          </w:tcPr>
          <w:p w:rsidR="00940BE4" w:rsidRPr="000D6FA4" w:rsidRDefault="00940BE4" w:rsidP="000D54C3">
            <w:pPr>
              <w:spacing w:before="20" w:after="20" w:line="240" w:lineRule="auto"/>
              <w:jc w:val="center"/>
              <w:rPr>
                <w:b/>
                <w:color w:val="000000" w:themeColor="text1"/>
              </w:rPr>
            </w:pPr>
          </w:p>
        </w:tc>
        <w:tc>
          <w:tcPr>
            <w:tcW w:w="8574" w:type="dxa"/>
          </w:tcPr>
          <w:p w:rsidR="00940BE4" w:rsidRPr="001E189E" w:rsidRDefault="00940BE4" w:rsidP="000D54C3">
            <w:pPr>
              <w:spacing w:before="20" w:after="20" w:line="240" w:lineRule="auto"/>
              <w:rPr>
                <w:i/>
              </w:rPr>
            </w:pPr>
            <w:r w:rsidRPr="001E189E">
              <w:rPr>
                <w:i/>
              </w:rPr>
              <w:t>Italicized text indicates a vocabulary word.</w:t>
            </w:r>
          </w:p>
        </w:tc>
      </w:tr>
      <w:tr w:rsidR="00940BE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940BE4" w:rsidRDefault="00940BE4" w:rsidP="000D54C3">
            <w:pPr>
              <w:spacing w:before="40" w:after="0" w:line="240" w:lineRule="auto"/>
              <w:jc w:val="center"/>
            </w:pPr>
            <w:r>
              <w:sym w:font="Webdings" w:char="F034"/>
            </w:r>
          </w:p>
        </w:tc>
        <w:tc>
          <w:tcPr>
            <w:tcW w:w="8574" w:type="dxa"/>
          </w:tcPr>
          <w:p w:rsidR="00940BE4" w:rsidRPr="000C0112" w:rsidRDefault="00940BE4" w:rsidP="000D54C3">
            <w:pPr>
              <w:spacing w:before="20" w:after="20" w:line="240" w:lineRule="auto"/>
            </w:pPr>
            <w:proofErr w:type="gramStart"/>
            <w:r w:rsidRPr="001708C2">
              <w:t>Indicates student action(s).</w:t>
            </w:r>
            <w:proofErr w:type="gramEnd"/>
          </w:p>
        </w:tc>
      </w:tr>
      <w:tr w:rsidR="00940BE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940BE4" w:rsidRDefault="00940BE4" w:rsidP="000D54C3">
            <w:pPr>
              <w:spacing w:before="80" w:after="0" w:line="240" w:lineRule="auto"/>
              <w:jc w:val="center"/>
            </w:pPr>
            <w:r>
              <w:sym w:font="Webdings" w:char="F028"/>
            </w:r>
          </w:p>
        </w:tc>
        <w:tc>
          <w:tcPr>
            <w:tcW w:w="8574" w:type="dxa"/>
          </w:tcPr>
          <w:p w:rsidR="00940BE4" w:rsidRPr="000C0112" w:rsidRDefault="00940BE4" w:rsidP="000D54C3">
            <w:pPr>
              <w:spacing w:before="20" w:after="20" w:line="240" w:lineRule="auto"/>
            </w:pPr>
            <w:proofErr w:type="gramStart"/>
            <w:r w:rsidRPr="001708C2">
              <w:t>Indicates possible student response(s) to teacher questions.</w:t>
            </w:r>
            <w:proofErr w:type="gramEnd"/>
          </w:p>
        </w:tc>
      </w:tr>
      <w:tr w:rsidR="00940BE4" w:rsidRPr="000D6FA4">
        <w:tc>
          <w:tcPr>
            <w:tcW w:w="894" w:type="dxa"/>
            <w:vAlign w:val="bottom"/>
          </w:tcPr>
          <w:p w:rsidR="00940BE4" w:rsidRPr="000D6FA4" w:rsidRDefault="00940BE4" w:rsidP="000D54C3">
            <w:pPr>
              <w:spacing w:after="0" w:line="240" w:lineRule="auto"/>
              <w:jc w:val="center"/>
              <w:rPr>
                <w:color w:val="4F81BD" w:themeColor="accent1"/>
              </w:rPr>
            </w:pPr>
            <w:r w:rsidRPr="000D6FA4">
              <w:rPr>
                <w:color w:val="4F81BD" w:themeColor="accent1"/>
              </w:rPr>
              <w:sym w:font="Webdings" w:char="F069"/>
            </w:r>
          </w:p>
        </w:tc>
        <w:tc>
          <w:tcPr>
            <w:tcW w:w="8574" w:type="dxa"/>
          </w:tcPr>
          <w:p w:rsidR="00940BE4" w:rsidRPr="000D6FA4" w:rsidRDefault="00940BE4" w:rsidP="000D54C3">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5F127D" w:rsidRDefault="00CF5E68" w:rsidP="00940BE4">
      <w:pPr>
        <w:pStyle w:val="LearningSequenceHeader"/>
      </w:pPr>
      <w:r>
        <w:t>Activity 1: Introduction of Lesson Agenda</w:t>
      </w:r>
      <w:r>
        <w:tab/>
      </w:r>
      <w:r w:rsidR="009C3153">
        <w:t>10</w:t>
      </w:r>
      <w:r>
        <w:t>%</w:t>
      </w:r>
    </w:p>
    <w:p w:rsidR="005F127D" w:rsidRDefault="00CF5E68" w:rsidP="00FC708E">
      <w:pPr>
        <w:pStyle w:val="TA"/>
      </w:pPr>
      <w:r>
        <w:t xml:space="preserve">Begin by reviewing the agenda </w:t>
      </w:r>
      <w:r w:rsidR="009E1179">
        <w:t xml:space="preserve">and assessed standards </w:t>
      </w:r>
      <w:r>
        <w:t>for this lesson</w:t>
      </w:r>
      <w:r w:rsidR="00770FA6">
        <w:t>:</w:t>
      </w:r>
      <w:r w:rsidR="009E1179">
        <w:t xml:space="preserve"> RL</w:t>
      </w:r>
      <w:r w:rsidR="005213D9">
        <w:t>.</w:t>
      </w:r>
      <w:r w:rsidR="009E1179">
        <w:t>9-10.2</w:t>
      </w:r>
      <w:r w:rsidR="005213D9">
        <w:t>, W.9-10.2</w:t>
      </w:r>
      <w:r w:rsidR="00443426">
        <w:t>.</w:t>
      </w:r>
      <w:r w:rsidR="005213D9">
        <w:t>b, W.9-10.4, and SL.9-10.4</w:t>
      </w:r>
      <w:r>
        <w:t xml:space="preserve">. This lesson comprises the </w:t>
      </w:r>
      <w:r w:rsidR="00C93B6B">
        <w:t>M</w:t>
      </w:r>
      <w:r>
        <w:t>id-</w:t>
      </w:r>
      <w:r w:rsidR="00C93B6B">
        <w:t>U</w:t>
      </w:r>
      <w:r>
        <w:t xml:space="preserve">nit </w:t>
      </w:r>
      <w:r w:rsidR="00C93B6B">
        <w:t>A</w:t>
      </w:r>
      <w:r>
        <w:t>ssessment. Guided by a Presentation Preparation Tool, students work collaboratively to prepare and present an analysis</w:t>
      </w:r>
      <w:r w:rsidR="000D54C3">
        <w:t xml:space="preserve"> </w:t>
      </w:r>
      <w:r>
        <w:t>of how Amy Tan develops and refines a central idea in “Two Kinds</w:t>
      </w:r>
      <w:proofErr w:type="gramStart"/>
      <w:r>
        <w:t>.”</w:t>
      </w:r>
      <w:proofErr w:type="gramEnd"/>
    </w:p>
    <w:p w:rsidR="004E1A8F" w:rsidRDefault="00DC6656" w:rsidP="004E1A8F">
      <w:pPr>
        <w:pStyle w:val="TA"/>
      </w:pPr>
      <w:r>
        <w:t>Inform</w:t>
      </w:r>
      <w:r w:rsidR="00CF5E68">
        <w:t xml:space="preserve"> students </w:t>
      </w:r>
      <w:r w:rsidR="00EE5F06">
        <w:t>that they will be working with two</w:t>
      </w:r>
      <w:r>
        <w:t xml:space="preserve"> new</w:t>
      </w:r>
      <w:r w:rsidR="00CF5E68">
        <w:t xml:space="preserve"> standards</w:t>
      </w:r>
      <w:r>
        <w:t xml:space="preserve"> in this lesson</w:t>
      </w:r>
      <w:r w:rsidR="00164BC6">
        <w:t xml:space="preserve">: </w:t>
      </w:r>
      <w:r w:rsidR="00CF5E68">
        <w:t>SL.9-10.4 and L.9-10.1</w:t>
      </w:r>
      <w:r w:rsidR="009A60F7">
        <w:t>.</w:t>
      </w:r>
      <w:r w:rsidR="00CF5E68">
        <w:t>b</w:t>
      </w:r>
      <w:r w:rsidR="008F788E">
        <w:t xml:space="preserve">. </w:t>
      </w:r>
    </w:p>
    <w:p w:rsidR="004E1A8F" w:rsidRPr="00CD58E0" w:rsidRDefault="004E1A8F" w:rsidP="004E1A8F">
      <w:pPr>
        <w:pStyle w:val="TA"/>
      </w:pPr>
      <w:r>
        <w:t>I</w:t>
      </w:r>
      <w:r w:rsidRPr="00CD58E0">
        <w:t xml:space="preserve">nstruct students to return to the </w:t>
      </w:r>
      <w:r w:rsidR="00443426">
        <w:t xml:space="preserve">10.1 </w:t>
      </w:r>
      <w:r w:rsidRPr="00CD58E0">
        <w:t xml:space="preserve">Common Core Learning Standards Tool. </w:t>
      </w:r>
    </w:p>
    <w:p w:rsidR="00B212AC" w:rsidRPr="00CD58E0" w:rsidRDefault="00B654B1" w:rsidP="004E1A8F">
      <w:pPr>
        <w:pStyle w:val="TA"/>
      </w:pPr>
      <w:proofErr w:type="gramStart"/>
      <w:r>
        <w:rPr>
          <w:rFonts w:eastAsia="Arial" w:cs="Arial"/>
        </w:rPr>
        <w:t>Direct</w:t>
      </w:r>
      <w:r w:rsidR="004E1A8F" w:rsidRPr="00CD58E0">
        <w:rPr>
          <w:rFonts w:eastAsia="Arial" w:cs="Arial"/>
        </w:rPr>
        <w:t xml:space="preserve"> students to find</w:t>
      </w:r>
      <w:r w:rsidR="004E1A8F" w:rsidRPr="00933316">
        <w:t xml:space="preserve"> </w:t>
      </w:r>
      <w:r w:rsidR="004E1A8F">
        <w:t>SL.9-10.4 and L.9-10.1.b.</w:t>
      </w:r>
      <w:proofErr w:type="gramEnd"/>
      <w:r w:rsidR="004E1A8F">
        <w:t xml:space="preserve"> </w:t>
      </w:r>
      <w:proofErr w:type="gramStart"/>
      <w:r w:rsidR="004E1A8F" w:rsidRPr="00CD58E0">
        <w:rPr>
          <w:rFonts w:eastAsia="Arial" w:cs="Arial"/>
        </w:rPr>
        <w:t>on</w:t>
      </w:r>
      <w:proofErr w:type="gramEnd"/>
      <w:r w:rsidR="004E1A8F" w:rsidRPr="00CD58E0">
        <w:rPr>
          <w:rFonts w:eastAsia="Arial" w:cs="Arial"/>
        </w:rPr>
        <w:t xml:space="preserve"> their tool and to follow along as </w:t>
      </w:r>
      <w:r w:rsidR="004E1A8F">
        <w:rPr>
          <w:rFonts w:eastAsia="Arial" w:cs="Arial"/>
        </w:rPr>
        <w:t xml:space="preserve">they are </w:t>
      </w:r>
      <w:r w:rsidR="004E1A8F" w:rsidRPr="00CD58E0">
        <w:rPr>
          <w:rFonts w:eastAsia="Arial" w:cs="Arial"/>
        </w:rPr>
        <w:t>read aloud.</w:t>
      </w:r>
    </w:p>
    <w:p w:rsidR="00770FA6" w:rsidRDefault="004E1A8F">
      <w:pPr>
        <w:pStyle w:val="SA"/>
      </w:pPr>
      <w:r w:rsidRPr="00CD58E0">
        <w:t xml:space="preserve">Students follow along, reading silently as standards </w:t>
      </w:r>
      <w:r>
        <w:t xml:space="preserve">SL.9-10.4 and L.9-10.1.b. </w:t>
      </w:r>
      <w:proofErr w:type="gramStart"/>
      <w:r w:rsidRPr="00CD58E0">
        <w:t>are</w:t>
      </w:r>
      <w:proofErr w:type="gramEnd"/>
      <w:r w:rsidRPr="00CD58E0">
        <w:t xml:space="preserve"> read aloud.</w:t>
      </w:r>
    </w:p>
    <w:p w:rsidR="00770FA6" w:rsidRDefault="004E1A8F" w:rsidP="00FF1BD7">
      <w:pPr>
        <w:pStyle w:val="TA"/>
      </w:pPr>
      <w:r w:rsidRPr="00CD58E0">
        <w:lastRenderedPageBreak/>
        <w:t xml:space="preserve">Pose the following questions for class discussion: </w:t>
      </w:r>
    </w:p>
    <w:p w:rsidR="004E1A8F" w:rsidRPr="00CD58E0" w:rsidRDefault="004E1A8F" w:rsidP="00FF1BD7">
      <w:pPr>
        <w:pStyle w:val="Q"/>
      </w:pPr>
      <w:r w:rsidRPr="00CD58E0">
        <w:t xml:space="preserve">What do you notice about </w:t>
      </w:r>
      <w:r w:rsidR="00FF1BD7">
        <w:t>these</w:t>
      </w:r>
      <w:r w:rsidR="00FF1BD7" w:rsidRPr="00CD58E0">
        <w:t xml:space="preserve"> </w:t>
      </w:r>
      <w:r w:rsidRPr="00CD58E0">
        <w:t>standard</w:t>
      </w:r>
      <w:r w:rsidR="00FF1BD7">
        <w:t>s</w:t>
      </w:r>
      <w:r w:rsidRPr="00CD58E0">
        <w:t xml:space="preserve">? </w:t>
      </w:r>
    </w:p>
    <w:p w:rsidR="004E1A8F" w:rsidRPr="00CD58E0" w:rsidRDefault="004E1A8F" w:rsidP="00FF1BD7">
      <w:pPr>
        <w:pStyle w:val="Q"/>
      </w:pPr>
      <w:r w:rsidRPr="00CD58E0">
        <w:t xml:space="preserve">What </w:t>
      </w:r>
      <w:r w:rsidR="00FF1BD7">
        <w:t>are they</w:t>
      </w:r>
      <w:r w:rsidRPr="00CD58E0">
        <w:t xml:space="preserve"> asking you to be able to do?</w:t>
      </w:r>
    </w:p>
    <w:p w:rsidR="004E1A8F" w:rsidRPr="00CD58E0" w:rsidRDefault="004E1A8F" w:rsidP="00FF1BD7">
      <w:pPr>
        <w:pStyle w:val="Q"/>
      </w:pPr>
      <w:r w:rsidRPr="00CD58E0">
        <w:t xml:space="preserve">What questions </w:t>
      </w:r>
      <w:r w:rsidR="00FF1BD7">
        <w:t>do</w:t>
      </w:r>
      <w:r w:rsidR="00FF1BD7" w:rsidRPr="00CD58E0">
        <w:t xml:space="preserve"> </w:t>
      </w:r>
      <w:r w:rsidR="00FF1BD7">
        <w:t>these</w:t>
      </w:r>
      <w:r w:rsidR="00FF1BD7" w:rsidRPr="00CD58E0">
        <w:t xml:space="preserve"> </w:t>
      </w:r>
      <w:r w:rsidRPr="00CD58E0">
        <w:t>standard</w:t>
      </w:r>
      <w:r w:rsidR="00FF1BD7">
        <w:t>s</w:t>
      </w:r>
      <w:r w:rsidRPr="00CD58E0">
        <w:t xml:space="preserve"> raise for you?</w:t>
      </w:r>
    </w:p>
    <w:p w:rsidR="004E1A8F" w:rsidRDefault="004E1A8F" w:rsidP="004E1A8F">
      <w:pPr>
        <w:pStyle w:val="TA"/>
      </w:pPr>
      <w:r>
        <w:t>Ask students to write</w:t>
      </w:r>
      <w:r w:rsidRPr="00CD58E0">
        <w:t xml:space="preserve"> their ideas down. Lead a brief class discussion about </w:t>
      </w:r>
      <w:r>
        <w:t xml:space="preserve">standards SL.9-10.4 and L.9-10.1.b. </w:t>
      </w:r>
    </w:p>
    <w:p w:rsidR="004E1A8F" w:rsidRDefault="004E1A8F" w:rsidP="00F82779">
      <w:pPr>
        <w:pStyle w:val="SR"/>
      </w:pPr>
      <w:r w:rsidRPr="00CD58E0">
        <w:t xml:space="preserve">Student responses may include the following: </w:t>
      </w:r>
    </w:p>
    <w:p w:rsidR="002F7F43" w:rsidRDefault="002F7F43" w:rsidP="00F67944">
      <w:pPr>
        <w:pStyle w:val="SASRBullet"/>
      </w:pPr>
      <w:r>
        <w:t>SL.9-10.4</w:t>
      </w:r>
      <w:r w:rsidR="007F73EF">
        <w:t xml:space="preserve"> is asking us to present information in a way that other people can easily understand</w:t>
      </w:r>
      <w:r w:rsidR="00E74EDE">
        <w:t>.</w:t>
      </w:r>
    </w:p>
    <w:p w:rsidR="002F7F43" w:rsidRDefault="002F7F43" w:rsidP="00F67944">
      <w:pPr>
        <w:pStyle w:val="SASRBullet"/>
      </w:pPr>
      <w:r>
        <w:t>SL.9-10.4</w:t>
      </w:r>
      <w:r w:rsidR="007F73EF">
        <w:t xml:space="preserve"> requires that we consider the task and the audience when presenting.</w:t>
      </w:r>
    </w:p>
    <w:p w:rsidR="002F7F43" w:rsidRDefault="002F7F43" w:rsidP="00F67944">
      <w:pPr>
        <w:pStyle w:val="SASRBullet"/>
      </w:pPr>
      <w:r>
        <w:t>L.9-10.1.b</w:t>
      </w:r>
      <w:r w:rsidR="007F73EF">
        <w:t xml:space="preserve"> asks us to use a variety of words and phrase structures when writing and when speaking</w:t>
      </w:r>
      <w:r w:rsidR="00E74EDE">
        <w:t>.</w:t>
      </w:r>
    </w:p>
    <w:p w:rsidR="005F127D" w:rsidRDefault="007F73EF" w:rsidP="00F67944">
      <w:pPr>
        <w:pStyle w:val="SASRBullet"/>
      </w:pPr>
      <w:r>
        <w:t>What is a clause?</w:t>
      </w:r>
    </w:p>
    <w:p w:rsidR="00704A44" w:rsidRDefault="00CF5E68" w:rsidP="00FF1BD7">
      <w:pPr>
        <w:pStyle w:val="SA"/>
      </w:pPr>
      <w:r>
        <w:t xml:space="preserve">Students </w:t>
      </w:r>
      <w:r w:rsidR="009C3153">
        <w:t xml:space="preserve">participate in </w:t>
      </w:r>
      <w:r w:rsidR="00FF1BD7">
        <w:t xml:space="preserve">a </w:t>
      </w:r>
      <w:r w:rsidR="009C3153">
        <w:t>full</w:t>
      </w:r>
      <w:r w:rsidR="00F67944">
        <w:t>-</w:t>
      </w:r>
      <w:r w:rsidR="009C3153">
        <w:t xml:space="preserve">class discussion. </w:t>
      </w:r>
    </w:p>
    <w:p w:rsidR="00704A44" w:rsidRDefault="00704A44" w:rsidP="00FF1BD7">
      <w:pPr>
        <w:pStyle w:val="IN"/>
      </w:pPr>
      <w:r>
        <w:t>If students are unfamiliar with the expectations of L.9-10.1.b</w:t>
      </w:r>
      <w:r w:rsidR="000A16B9">
        <w:t>,</w:t>
      </w:r>
      <w:r>
        <w:t xml:space="preserve"> it may be necessary to take additional time to teach grammatical components such as the different types of phrases and clauses. </w:t>
      </w:r>
    </w:p>
    <w:p w:rsidR="005F127D" w:rsidRDefault="00CF5E68" w:rsidP="00940BE4">
      <w:pPr>
        <w:pStyle w:val="LearningSequenceHeader"/>
      </w:pPr>
      <w:r>
        <w:t>Activ</w:t>
      </w:r>
      <w:r w:rsidR="00CC26AB">
        <w:t>ity 2: Homework Accountability</w:t>
      </w:r>
      <w:r w:rsidR="00CC26AB">
        <w:tab/>
        <w:t>10</w:t>
      </w:r>
      <w:r>
        <w:t>%</w:t>
      </w:r>
    </w:p>
    <w:p w:rsidR="005F127D" w:rsidRDefault="00CF5E68" w:rsidP="00FC708E">
      <w:pPr>
        <w:pStyle w:val="TA"/>
      </w:pPr>
      <w:r>
        <w:t xml:space="preserve">Instruct students </w:t>
      </w:r>
      <w:proofErr w:type="gramStart"/>
      <w:r>
        <w:t>to briefly discuss</w:t>
      </w:r>
      <w:proofErr w:type="gramEnd"/>
      <w:r>
        <w:t xml:space="preserve"> in pairs how they revised and expanded their notes in preparation for the </w:t>
      </w:r>
      <w:r w:rsidR="00C93B6B">
        <w:t>M</w:t>
      </w:r>
      <w:r>
        <w:t>id-</w:t>
      </w:r>
      <w:r w:rsidR="00C93B6B">
        <w:t>U</w:t>
      </w:r>
      <w:r>
        <w:t xml:space="preserve">nit </w:t>
      </w:r>
      <w:r w:rsidR="00C93B6B">
        <w:t>A</w:t>
      </w:r>
      <w:r>
        <w:t>ssessment.</w:t>
      </w:r>
    </w:p>
    <w:p w:rsidR="009C26EE" w:rsidRDefault="00CF5E68" w:rsidP="00C94CF8">
      <w:pPr>
        <w:pStyle w:val="SA"/>
      </w:pPr>
      <w:r>
        <w:t xml:space="preserve"> Students discuss homework in pairs.</w:t>
      </w:r>
    </w:p>
    <w:p w:rsidR="00171C1E" w:rsidRDefault="00171C1E" w:rsidP="00171C1E">
      <w:pPr>
        <w:pStyle w:val="BR"/>
      </w:pPr>
    </w:p>
    <w:p w:rsidR="009C26EE" w:rsidRPr="009C26EE" w:rsidRDefault="009C26EE" w:rsidP="00C94CF8">
      <w:pPr>
        <w:pStyle w:val="TA"/>
        <w:rPr>
          <w:rFonts w:ascii="Times" w:hAnsi="Times"/>
          <w:sz w:val="20"/>
          <w:szCs w:val="20"/>
        </w:rPr>
      </w:pPr>
      <w:r w:rsidRPr="009C26EE">
        <w:t>Instruct students to talk in pair</w:t>
      </w:r>
      <w:r>
        <w:t>s about how they can apply the</w:t>
      </w:r>
      <w:r w:rsidRPr="009C26EE">
        <w:t xml:space="preserve"> focus standard </w:t>
      </w:r>
      <w:r w:rsidR="00D25DC8">
        <w:t>RL.9-10.6 or RI.9-10.6</w:t>
      </w:r>
      <w:r>
        <w:t xml:space="preserve"> </w:t>
      </w:r>
      <w:r w:rsidRPr="009C26EE">
        <w:t xml:space="preserve">to their AIR text. </w:t>
      </w:r>
    </w:p>
    <w:p w:rsidR="009C26EE" w:rsidRDefault="009C26EE" w:rsidP="009C26EE">
      <w:pPr>
        <w:pStyle w:val="SA"/>
      </w:pPr>
      <w:bookmarkStart w:id="1" w:name="_GoBack"/>
      <w:bookmarkEnd w:id="1"/>
      <w:r w:rsidRPr="009C26EE">
        <w:t>Students (or student pairs) discuss and th</w:t>
      </w:r>
      <w:r>
        <w:t xml:space="preserve">en share how they applied the </w:t>
      </w:r>
      <w:r w:rsidRPr="009C26EE">
        <w:t>focus standard to their AIR text from th</w:t>
      </w:r>
      <w:r w:rsidR="0037478B">
        <w:t xml:space="preserve">e previous lesson’s homework. </w:t>
      </w:r>
    </w:p>
    <w:p w:rsidR="0037478B" w:rsidRDefault="0037478B">
      <w:pPr>
        <w:spacing w:before="0" w:after="160" w:line="259" w:lineRule="auto"/>
      </w:pPr>
      <w:r>
        <w:br w:type="page"/>
      </w:r>
    </w:p>
    <w:p w:rsidR="005F127D" w:rsidRDefault="00CF5E68" w:rsidP="00940BE4">
      <w:pPr>
        <w:pStyle w:val="LearningSequenceHeader"/>
      </w:pPr>
      <w:r>
        <w:lastRenderedPageBreak/>
        <w:t>Activity</w:t>
      </w:r>
      <w:r w:rsidR="00940BE4">
        <w:t xml:space="preserve"> 3: Presentation Preparation</w:t>
      </w:r>
      <w:r w:rsidR="00940BE4">
        <w:tab/>
        <w:t>3</w:t>
      </w:r>
      <w:r w:rsidR="00CC26AB">
        <w:t>0</w:t>
      </w:r>
      <w:r>
        <w:t>%</w:t>
      </w:r>
    </w:p>
    <w:p w:rsidR="005F127D" w:rsidRDefault="00CF5E68" w:rsidP="00521C5C">
      <w:pPr>
        <w:pStyle w:val="TA"/>
      </w:pPr>
      <w:r>
        <w:t xml:space="preserve">Have students </w:t>
      </w:r>
      <w:proofErr w:type="spellStart"/>
      <w:r>
        <w:t>form</w:t>
      </w:r>
      <w:proofErr w:type="spellEnd"/>
      <w:r>
        <w:t xml:space="preserve"> four pre-established heterogeneous groups. Students will work collaboratively in these groups to analyze and present </w:t>
      </w:r>
      <w:r w:rsidR="009317CD">
        <w:t>on an excerpt from “Two Kinds</w:t>
      </w:r>
      <w:proofErr w:type="gramStart"/>
      <w:r w:rsidR="009317CD">
        <w:t>.”</w:t>
      </w:r>
      <w:proofErr w:type="gramEnd"/>
      <w:r w:rsidR="001C2972">
        <w:t xml:space="preserve"> Students will structure their presentation in response to the following prompt: How does Tan develop and refine a central idea in “Two Kinds”?</w:t>
      </w:r>
    </w:p>
    <w:p w:rsidR="005F127D" w:rsidRDefault="00CF5E68" w:rsidP="00FC708E">
      <w:pPr>
        <w:pStyle w:val="TA"/>
      </w:pPr>
      <w:r>
        <w:t xml:space="preserve">Display or distribute the Speaking and Listening Checklist and the Short Response Rubric. Inform students that for their </w:t>
      </w:r>
      <w:r w:rsidR="00C93B6B">
        <w:t>M</w:t>
      </w:r>
      <w:r>
        <w:t>id-</w:t>
      </w:r>
      <w:r w:rsidR="00C93B6B">
        <w:t>U</w:t>
      </w:r>
      <w:r>
        <w:t xml:space="preserve">nit </w:t>
      </w:r>
      <w:r w:rsidR="00C93B6B">
        <w:t>A</w:t>
      </w:r>
      <w:r>
        <w:t>ssessment they will be presenting on an excerpt from the chapter “Two Kinds</w:t>
      </w:r>
      <w:proofErr w:type="gramStart"/>
      <w:r>
        <w:t>.”</w:t>
      </w:r>
      <w:proofErr w:type="gramEnd"/>
      <w:r>
        <w:t xml:space="preserve"> Inform students that they will prepare these presentations collaboratively, according to the norms and protocols on the Speaking and Listening Checklist, and the skills outlined by standard SL.9-10.4 and L.9-10.1</w:t>
      </w:r>
      <w:r w:rsidR="00F67944">
        <w:t>.</w:t>
      </w:r>
      <w:r>
        <w:t xml:space="preserve">b. Additionally, students </w:t>
      </w:r>
      <w:proofErr w:type="gramStart"/>
      <w:r w:rsidR="001C6450">
        <w:t>are</w:t>
      </w:r>
      <w:r>
        <w:t xml:space="preserve"> expected</w:t>
      </w:r>
      <w:proofErr w:type="gramEnd"/>
      <w:r>
        <w:t xml:space="preserve"> to hand in their preparatory materials, which they will use to organize and structure their presentations. Students </w:t>
      </w:r>
      <w:proofErr w:type="gramStart"/>
      <w:r w:rsidR="001C6450">
        <w:t>are</w:t>
      </w:r>
      <w:r>
        <w:t xml:space="preserve"> assessed</w:t>
      </w:r>
      <w:proofErr w:type="gramEnd"/>
      <w:r>
        <w:t xml:space="preserve"> on the concrete details and quotations they have chosen to develop their topic, as well as their brief written response at the bottom of the tool.</w:t>
      </w:r>
    </w:p>
    <w:p w:rsidR="005F127D" w:rsidRDefault="00CF5E68" w:rsidP="00CF13F0">
      <w:pPr>
        <w:pStyle w:val="TA"/>
      </w:pPr>
      <w:r>
        <w:t xml:space="preserve">Review the Speaking and Listening Checklist and Short Response Rubric with students, allowing time for students to pose any questions they may have. </w:t>
      </w:r>
    </w:p>
    <w:p w:rsidR="00770FA6" w:rsidRDefault="00D66F69">
      <w:pPr>
        <w:pStyle w:val="SA"/>
      </w:pPr>
      <w:r>
        <w:t xml:space="preserve">Students review and discuss the Speaking and Listening Checklist and Short Response Rubric. </w:t>
      </w:r>
    </w:p>
    <w:p w:rsidR="005F127D" w:rsidRDefault="00CF5E68" w:rsidP="00FC708E">
      <w:pPr>
        <w:pStyle w:val="IN"/>
      </w:pPr>
      <w:r>
        <w:t xml:space="preserve">It may be necessary to review different types of </w:t>
      </w:r>
      <w:r>
        <w:rPr>
          <w:highlight w:val="white"/>
        </w:rPr>
        <w:t xml:space="preserve">phrases (noun, verb, adjectival, adverbial, participial, prepositional, </w:t>
      </w:r>
      <w:proofErr w:type="gramStart"/>
      <w:r>
        <w:rPr>
          <w:highlight w:val="white"/>
        </w:rPr>
        <w:t>absolute</w:t>
      </w:r>
      <w:proofErr w:type="gramEnd"/>
      <w:r>
        <w:rPr>
          <w:highlight w:val="white"/>
        </w:rPr>
        <w:t>) and clauses (independent, dependent</w:t>
      </w:r>
      <w:r w:rsidR="00F67944">
        <w:rPr>
          <w:highlight w:val="white"/>
        </w:rPr>
        <w:t>,</w:t>
      </w:r>
      <w:r>
        <w:rPr>
          <w:highlight w:val="white"/>
        </w:rPr>
        <w:t xml:space="preserve"> noun, relative, adverbial) with students before they begin their preparation. Students </w:t>
      </w:r>
      <w:proofErr w:type="gramStart"/>
      <w:r w:rsidR="008A0B92">
        <w:rPr>
          <w:highlight w:val="white"/>
        </w:rPr>
        <w:t>are</w:t>
      </w:r>
      <w:r>
        <w:rPr>
          <w:highlight w:val="white"/>
        </w:rPr>
        <w:t xml:space="preserve"> not assessed</w:t>
      </w:r>
      <w:proofErr w:type="gramEnd"/>
      <w:r>
        <w:rPr>
          <w:highlight w:val="white"/>
        </w:rPr>
        <w:t xml:space="preserve"> on this skill, but should be encouraged to practice L.9-10.1</w:t>
      </w:r>
      <w:r w:rsidR="00CF13F0">
        <w:rPr>
          <w:highlight w:val="white"/>
        </w:rPr>
        <w:t>.</w:t>
      </w:r>
      <w:r>
        <w:rPr>
          <w:highlight w:val="white"/>
        </w:rPr>
        <w:t>b during their presentations.</w:t>
      </w:r>
    </w:p>
    <w:p w:rsidR="00521C5C" w:rsidRDefault="00CF5E68" w:rsidP="00FC708E">
      <w:pPr>
        <w:pStyle w:val="TA"/>
      </w:pPr>
      <w:r>
        <w:t xml:space="preserve">Display and distribute the Presentation Prompt: </w:t>
      </w:r>
    </w:p>
    <w:p w:rsidR="005F127D" w:rsidRDefault="00CF5E68" w:rsidP="00521C5C">
      <w:pPr>
        <w:pStyle w:val="Q"/>
      </w:pPr>
      <w:r>
        <w:t xml:space="preserve">How does Tan develop </w:t>
      </w:r>
      <w:r w:rsidR="009C3153">
        <w:t xml:space="preserve">and refine </w:t>
      </w:r>
      <w:r>
        <w:t xml:space="preserve">a central idea in “Two Kinds”? </w:t>
      </w:r>
    </w:p>
    <w:p w:rsidR="005F127D" w:rsidRDefault="00CF5E68" w:rsidP="00521C5C">
      <w:pPr>
        <w:pStyle w:val="TA"/>
      </w:pPr>
      <w:r>
        <w:t xml:space="preserve">Distribute the Presentation Preparation Tool. Instruct students that the purpose of this activity is to structure and organize their analysis of how a central idea of </w:t>
      </w:r>
      <w:r w:rsidR="009B2F06">
        <w:t>“</w:t>
      </w:r>
      <w:r>
        <w:t>Two Kinds</w:t>
      </w:r>
      <w:r w:rsidR="009B2F06">
        <w:t>”</w:t>
      </w:r>
      <w:r>
        <w:t xml:space="preserve"> emerges and is shaped and refined by key details in preparation for their presentation. </w:t>
      </w:r>
    </w:p>
    <w:p w:rsidR="005F127D" w:rsidRDefault="00CF5E68">
      <w:r>
        <w:t>Assign each student group to an excerpt from “Two Kinds”:</w:t>
      </w:r>
    </w:p>
    <w:p w:rsidR="005F127D" w:rsidRDefault="009B2F06" w:rsidP="00FC708E">
      <w:pPr>
        <w:pStyle w:val="BulletedList"/>
      </w:pPr>
      <w:r>
        <w:t>Group 1: From</w:t>
      </w:r>
      <w:r w:rsidR="00CF5E68">
        <w:t xml:space="preserve"> “</w:t>
      </w:r>
      <w:r w:rsidR="009C4165" w:rsidRPr="00521C5C">
        <w:rPr>
          <w:iCs/>
        </w:rPr>
        <w:t>My mother believed you could be anything</w:t>
      </w:r>
      <w:r w:rsidR="00CF5E68">
        <w:t>”</w:t>
      </w:r>
      <w:r w:rsidR="009317CD">
        <w:t xml:space="preserve"> </w:t>
      </w:r>
      <w:r w:rsidR="00CF5E68">
        <w:t>through “</w:t>
      </w:r>
      <w:r w:rsidR="009C4165" w:rsidRPr="00521C5C">
        <w:t>at last she was beginning to give up hope</w:t>
      </w:r>
      <w:r w:rsidR="00CF5E68">
        <w:t>” (</w:t>
      </w:r>
      <w:r w:rsidR="00521C5C">
        <w:t>pp. 132–</w:t>
      </w:r>
      <w:r w:rsidR="00CF5E68">
        <w:t>135)</w:t>
      </w:r>
      <w:r w:rsidR="009317CD">
        <w:t>.</w:t>
      </w:r>
    </w:p>
    <w:p w:rsidR="005F127D" w:rsidRDefault="00CF5E68" w:rsidP="00FC708E">
      <w:pPr>
        <w:pStyle w:val="BulletedList"/>
      </w:pPr>
      <w:r>
        <w:t>Group 2: From “</w:t>
      </w:r>
      <w:r w:rsidR="003E114E">
        <w:t>T</w:t>
      </w:r>
      <w:r w:rsidR="009C4165" w:rsidRPr="00521C5C">
        <w:t>wo or three months had gone by</w:t>
      </w:r>
      <w:r>
        <w:t>”</w:t>
      </w:r>
      <w:r w:rsidR="009317CD">
        <w:t xml:space="preserve"> </w:t>
      </w:r>
      <w:r>
        <w:t>through “</w:t>
      </w:r>
      <w:r w:rsidR="009C4165" w:rsidRPr="00521C5C">
        <w:t>I was determined to put a stop to her foolish pride</w:t>
      </w:r>
      <w:r w:rsidR="009317CD">
        <w:t>” (</w:t>
      </w:r>
      <w:r w:rsidR="00521C5C">
        <w:t>pp. 135–</w:t>
      </w:r>
      <w:r>
        <w:t>138)</w:t>
      </w:r>
      <w:r w:rsidR="009317CD">
        <w:t>.</w:t>
      </w:r>
    </w:p>
    <w:p w:rsidR="005F127D" w:rsidRDefault="00CF5E68" w:rsidP="00FC708E">
      <w:pPr>
        <w:pStyle w:val="BulletedList"/>
      </w:pPr>
      <w:r>
        <w:t>Group 3: From “</w:t>
      </w:r>
      <w:r w:rsidR="009C4165" w:rsidRPr="00521C5C">
        <w:t>A few weeks later, Old Chong and my mother</w:t>
      </w:r>
      <w:r>
        <w:t>”</w:t>
      </w:r>
      <w:r w:rsidR="009317CD">
        <w:t xml:space="preserve"> </w:t>
      </w:r>
      <w:r>
        <w:t>thr</w:t>
      </w:r>
      <w:r w:rsidR="009317CD">
        <w:t>ough “</w:t>
      </w:r>
      <w:r w:rsidR="009C4165" w:rsidRPr="00521C5C">
        <w:t>like a small brown leaf, thin, brittle, lifeless</w:t>
      </w:r>
      <w:r w:rsidR="009317CD">
        <w:t>” (</w:t>
      </w:r>
      <w:r w:rsidR="00521C5C">
        <w:t>pp. 138–</w:t>
      </w:r>
      <w:r w:rsidR="009317CD">
        <w:t xml:space="preserve">142). </w:t>
      </w:r>
    </w:p>
    <w:p w:rsidR="005F127D" w:rsidRDefault="00CF5E68" w:rsidP="00FC708E">
      <w:pPr>
        <w:pStyle w:val="BulletedList"/>
      </w:pPr>
      <w:r>
        <w:lastRenderedPageBreak/>
        <w:t xml:space="preserve">Group 4: </w:t>
      </w:r>
      <w:proofErr w:type="gramStart"/>
      <w:r>
        <w:t>From “</w:t>
      </w:r>
      <w:r w:rsidR="009C4165" w:rsidRPr="00521C5C">
        <w:t>It was not the only disappointment my mother</w:t>
      </w:r>
      <w:r>
        <w:t>” through “</w:t>
      </w:r>
      <w:r w:rsidR="009C4165" w:rsidRPr="00521C5C">
        <w:t>they were two halves of the same song</w:t>
      </w:r>
      <w:r w:rsidR="009317CD">
        <w:t>” (</w:t>
      </w:r>
      <w:r w:rsidR="00521C5C">
        <w:t>pp. 142–</w:t>
      </w:r>
      <w:r>
        <w:t>144)</w:t>
      </w:r>
      <w:proofErr w:type="gramEnd"/>
      <w:r>
        <w:t xml:space="preserve">. </w:t>
      </w:r>
    </w:p>
    <w:p w:rsidR="005F127D" w:rsidRDefault="00CF5E68" w:rsidP="00FC708E">
      <w:pPr>
        <w:pStyle w:val="IN"/>
      </w:pPr>
      <w:r>
        <w:t xml:space="preserve">Students will be familiar with the format of the Presentation Preparation Tool through their work with the Evidence Collection Tool. If students struggle, consider modeling select elements of the </w:t>
      </w:r>
      <w:r w:rsidR="00F67944">
        <w:t>t</w:t>
      </w:r>
      <w:r>
        <w:t xml:space="preserve">ool. </w:t>
      </w:r>
    </w:p>
    <w:p w:rsidR="005F127D" w:rsidRDefault="00CF5E68" w:rsidP="00FC708E">
      <w:pPr>
        <w:pStyle w:val="SA"/>
      </w:pPr>
      <w:r>
        <w:t xml:space="preserve">Students work collaboratively with the Presentation Preparation Tool to prepare group presentations. </w:t>
      </w:r>
    </w:p>
    <w:p w:rsidR="005F127D" w:rsidRDefault="00CF5E68" w:rsidP="00940BE4">
      <w:pPr>
        <w:pStyle w:val="LearningSequenceHeader"/>
      </w:pPr>
      <w:r>
        <w:t>Ac</w:t>
      </w:r>
      <w:r w:rsidR="00ED5E80">
        <w:t>tivity 4: Mid</w:t>
      </w:r>
      <w:r w:rsidR="00C93B6B">
        <w:t>-</w:t>
      </w:r>
      <w:r w:rsidR="00ED5E80">
        <w:t>Unit Assessment</w:t>
      </w:r>
      <w:r w:rsidR="00ED5E80">
        <w:tab/>
        <w:t>45</w:t>
      </w:r>
      <w:r>
        <w:t>%</w:t>
      </w:r>
    </w:p>
    <w:p w:rsidR="005F127D" w:rsidRDefault="00CF5E68" w:rsidP="00FC708E">
      <w:pPr>
        <w:spacing w:before="180"/>
      </w:pPr>
      <w:r>
        <w:t xml:space="preserve">Instruct students to begin presentations, in the order that the excerpts appear in the text. Remind students that they should be taking independent notes on these presentations </w:t>
      </w:r>
      <w:r w:rsidR="00394808">
        <w:t>on a separate piece of paper</w:t>
      </w:r>
      <w:r w:rsidR="00ED5E80">
        <w:t xml:space="preserve"> </w:t>
      </w:r>
      <w:r>
        <w:t>as they listen.</w:t>
      </w:r>
      <w:r w:rsidR="009C3153">
        <w:t xml:space="preserve"> Students turn in b</w:t>
      </w:r>
      <w:r w:rsidR="00394808">
        <w:t>oth their Presentation Preparation T</w:t>
      </w:r>
      <w:r w:rsidR="009C3153">
        <w:t xml:space="preserve">ool and the notes they have taken on presentations for assessment at the end of this lesson. </w:t>
      </w:r>
    </w:p>
    <w:p w:rsidR="005F127D" w:rsidRDefault="00CF5E68" w:rsidP="00FC708E">
      <w:pPr>
        <w:pStyle w:val="SA"/>
      </w:pPr>
      <w:r>
        <w:t>Students present</w:t>
      </w:r>
      <w:r w:rsidR="00394808">
        <w:t xml:space="preserve"> or take notes on presentations. Students turn in their Presentation Preparation Tool and their class notes when they are finished presenting for the teacher to assess. </w:t>
      </w:r>
    </w:p>
    <w:p w:rsidR="005F127D" w:rsidRDefault="00CF5E68" w:rsidP="00F82779">
      <w:pPr>
        <w:pStyle w:val="SR"/>
      </w:pPr>
      <w:r>
        <w:t>See model Presentation Preparation Tool.</w:t>
      </w:r>
    </w:p>
    <w:p w:rsidR="005F127D" w:rsidRDefault="00CF5E68" w:rsidP="00940BE4">
      <w:pPr>
        <w:pStyle w:val="LearningSequenceHeader"/>
      </w:pPr>
      <w:r>
        <w:t>Activity 5: Closing</w:t>
      </w:r>
      <w:r>
        <w:tab/>
        <w:t>5%</w:t>
      </w:r>
    </w:p>
    <w:p w:rsidR="005F127D" w:rsidRDefault="00CF5E68" w:rsidP="00FC708E">
      <w:pPr>
        <w:spacing w:before="180"/>
      </w:pPr>
      <w:r>
        <w:t xml:space="preserve">Display and distribute the homework assignment. </w:t>
      </w:r>
      <w:r w:rsidR="00F82779">
        <w:t xml:space="preserve">Inform </w:t>
      </w:r>
      <w:r>
        <w:t xml:space="preserve">students that for homework </w:t>
      </w:r>
      <w:r w:rsidR="00E177C4">
        <w:t>they should</w:t>
      </w:r>
      <w:r>
        <w:t xml:space="preserve"> continue </w:t>
      </w:r>
      <w:r w:rsidR="00E177C4">
        <w:t>to read their</w:t>
      </w:r>
      <w:r w:rsidR="00554C1A">
        <w:t xml:space="preserve"> </w:t>
      </w:r>
      <w:r w:rsidR="00F67944">
        <w:t>AIR</w:t>
      </w:r>
      <w:r w:rsidR="00554C1A">
        <w:t xml:space="preserve"> text</w:t>
      </w:r>
      <w:r w:rsidR="009C26EE">
        <w:t xml:space="preserve"> through the lens of focus standard </w:t>
      </w:r>
      <w:r w:rsidR="00325439">
        <w:t>RL.9-10.6 or RI.9-10.6</w:t>
      </w:r>
      <w:r w:rsidR="009C26EE">
        <w:t xml:space="preserve">. </w:t>
      </w:r>
    </w:p>
    <w:p w:rsidR="005F127D" w:rsidRDefault="00CF5E68">
      <w:pPr>
        <w:pStyle w:val="Heading1"/>
      </w:pPr>
      <w:r>
        <w:t>Homework</w:t>
      </w:r>
    </w:p>
    <w:p w:rsidR="005F127D" w:rsidRDefault="00F82779">
      <w:r>
        <w:t>C</w:t>
      </w:r>
      <w:r w:rsidR="00CF5E68">
        <w:t xml:space="preserve">ontinue </w:t>
      </w:r>
      <w:r>
        <w:t xml:space="preserve">to read your </w:t>
      </w:r>
      <w:r w:rsidR="00F67944">
        <w:t>AIR</w:t>
      </w:r>
      <w:r>
        <w:t xml:space="preserve"> text through the lens of focus standard </w:t>
      </w:r>
      <w:r w:rsidR="004C5835">
        <w:t>RL.9-10.6 or RI.9-10.6</w:t>
      </w:r>
      <w:r w:rsidR="00CF5E68">
        <w:t>.</w:t>
      </w:r>
    </w:p>
    <w:p w:rsidR="00940BE4" w:rsidRDefault="00940BE4">
      <w:pPr>
        <w:spacing w:before="0" w:after="160" w:line="259" w:lineRule="auto"/>
      </w:pPr>
      <w:r>
        <w:br w:type="page"/>
      </w:r>
    </w:p>
    <w:p w:rsidR="005F127D" w:rsidRDefault="00CF5E68" w:rsidP="00FC708E">
      <w:pPr>
        <w:pStyle w:val="ToolHeader"/>
      </w:pPr>
      <w:r>
        <w:lastRenderedPageBreak/>
        <w:t>Presentation Preparation Tool</w:t>
      </w:r>
    </w:p>
    <w:tbl>
      <w:tblPr>
        <w:tblStyle w:val="TableGrid"/>
        <w:tblW w:w="0" w:type="auto"/>
        <w:tblLook w:val="04A0"/>
      </w:tblPr>
      <w:tblGrid>
        <w:gridCol w:w="816"/>
        <w:gridCol w:w="2786"/>
        <w:gridCol w:w="728"/>
        <w:gridCol w:w="3045"/>
        <w:gridCol w:w="720"/>
        <w:gridCol w:w="1373"/>
      </w:tblGrid>
      <w:tr w:rsidR="00FC708E" w:rsidRPr="00707670" w:rsidTr="00123009">
        <w:trPr>
          <w:trHeight w:val="557"/>
        </w:trPr>
        <w:tc>
          <w:tcPr>
            <w:tcW w:w="816" w:type="dxa"/>
            <w:shd w:val="clear" w:color="auto" w:fill="D9D9D9" w:themeFill="background1" w:themeFillShade="D9"/>
            <w:vAlign w:val="center"/>
          </w:tcPr>
          <w:p w:rsidR="00FC708E" w:rsidRPr="00707670" w:rsidRDefault="00FC708E" w:rsidP="000D54C3">
            <w:pPr>
              <w:pStyle w:val="TableText"/>
              <w:rPr>
                <w:b/>
              </w:rPr>
            </w:pPr>
            <w:r w:rsidRPr="00707670">
              <w:rPr>
                <w:b/>
              </w:rPr>
              <w:t>Name:</w:t>
            </w:r>
          </w:p>
        </w:tc>
        <w:tc>
          <w:tcPr>
            <w:tcW w:w="2786" w:type="dxa"/>
            <w:vAlign w:val="center"/>
          </w:tcPr>
          <w:p w:rsidR="00FC708E" w:rsidRPr="00707670" w:rsidRDefault="00FC708E" w:rsidP="000D54C3">
            <w:pPr>
              <w:pStyle w:val="TableText"/>
              <w:rPr>
                <w:b/>
              </w:rPr>
            </w:pPr>
          </w:p>
        </w:tc>
        <w:tc>
          <w:tcPr>
            <w:tcW w:w="728" w:type="dxa"/>
            <w:shd w:val="clear" w:color="auto" w:fill="D9D9D9" w:themeFill="background1" w:themeFillShade="D9"/>
            <w:vAlign w:val="center"/>
          </w:tcPr>
          <w:p w:rsidR="00FC708E" w:rsidRPr="00707670" w:rsidRDefault="00FC708E" w:rsidP="000D54C3">
            <w:pPr>
              <w:pStyle w:val="TableText"/>
              <w:rPr>
                <w:b/>
              </w:rPr>
            </w:pPr>
            <w:r w:rsidRPr="00707670">
              <w:rPr>
                <w:b/>
              </w:rPr>
              <w:t>Class:</w:t>
            </w:r>
          </w:p>
        </w:tc>
        <w:tc>
          <w:tcPr>
            <w:tcW w:w="3045" w:type="dxa"/>
            <w:vAlign w:val="center"/>
          </w:tcPr>
          <w:p w:rsidR="00FC708E" w:rsidRPr="00707670" w:rsidRDefault="00FC708E" w:rsidP="000D54C3">
            <w:pPr>
              <w:pStyle w:val="TableText"/>
              <w:rPr>
                <w:b/>
              </w:rPr>
            </w:pPr>
          </w:p>
        </w:tc>
        <w:tc>
          <w:tcPr>
            <w:tcW w:w="720" w:type="dxa"/>
            <w:shd w:val="clear" w:color="auto" w:fill="D9D9D9" w:themeFill="background1" w:themeFillShade="D9"/>
            <w:vAlign w:val="center"/>
          </w:tcPr>
          <w:p w:rsidR="00FC708E" w:rsidRPr="00707670" w:rsidRDefault="00FC708E" w:rsidP="000D54C3">
            <w:pPr>
              <w:pStyle w:val="TableText"/>
              <w:rPr>
                <w:b/>
              </w:rPr>
            </w:pPr>
            <w:r w:rsidRPr="00707670">
              <w:rPr>
                <w:b/>
              </w:rPr>
              <w:t>Date:</w:t>
            </w:r>
          </w:p>
        </w:tc>
        <w:tc>
          <w:tcPr>
            <w:tcW w:w="1373" w:type="dxa"/>
            <w:vAlign w:val="center"/>
          </w:tcPr>
          <w:p w:rsidR="00FC708E" w:rsidRPr="00707670" w:rsidRDefault="00FC708E" w:rsidP="000D54C3">
            <w:pPr>
              <w:pStyle w:val="TableText"/>
              <w:rPr>
                <w:b/>
              </w:rPr>
            </w:pPr>
          </w:p>
        </w:tc>
      </w:tr>
    </w:tbl>
    <w:p w:rsidR="005F127D" w:rsidRDefault="00CF5E68" w:rsidP="00FC708E">
      <w:r>
        <w:rPr>
          <w:b/>
        </w:rPr>
        <w:t>Directions:</w:t>
      </w:r>
      <w:r>
        <w:t xml:space="preserve"> Collect key details from your assigned passage in response to the presentation prompt. Analyze these details, </w:t>
      </w:r>
      <w:proofErr w:type="gramStart"/>
      <w:r>
        <w:t>then</w:t>
      </w:r>
      <w:proofErr w:type="gramEnd"/>
      <w:r>
        <w:t xml:space="preserve"> write a statement that connects all three.</w:t>
      </w:r>
    </w:p>
    <w:tbl>
      <w:tblPr>
        <w:tblW w:w="9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440"/>
      </w:tblGrid>
      <w:tr w:rsidR="005F127D">
        <w:tc>
          <w:tcPr>
            <w:tcW w:w="9440" w:type="dxa"/>
            <w:shd w:val="clear" w:color="auto" w:fill="D9D9D9" w:themeFill="background1" w:themeFillShade="D9"/>
            <w:tcMar>
              <w:top w:w="100" w:type="dxa"/>
              <w:left w:w="100" w:type="dxa"/>
              <w:bottom w:w="100" w:type="dxa"/>
              <w:right w:w="100" w:type="dxa"/>
            </w:tcMar>
          </w:tcPr>
          <w:p w:rsidR="005F127D" w:rsidRDefault="00CF5E68">
            <w:pPr>
              <w:spacing w:before="0" w:after="0" w:line="240" w:lineRule="auto"/>
            </w:pPr>
            <w:r w:rsidRPr="00F67944">
              <w:rPr>
                <w:b/>
              </w:rPr>
              <w:t>Presentation Prompt:</w:t>
            </w:r>
            <w:r>
              <w:t xml:space="preserve"> How does Tan develop a central idea in “Two Kinds”?</w:t>
            </w:r>
          </w:p>
        </w:tc>
      </w:tr>
      <w:tr w:rsidR="005F127D">
        <w:tc>
          <w:tcPr>
            <w:tcW w:w="9440" w:type="dxa"/>
            <w:tcMar>
              <w:top w:w="100" w:type="dxa"/>
              <w:left w:w="100" w:type="dxa"/>
              <w:bottom w:w="100" w:type="dxa"/>
              <w:right w:w="100" w:type="dxa"/>
            </w:tcMar>
          </w:tcPr>
          <w:p w:rsidR="005F127D" w:rsidRPr="00F67944" w:rsidRDefault="00CF5E68">
            <w:pPr>
              <w:spacing w:before="0" w:after="0" w:line="240" w:lineRule="auto"/>
              <w:rPr>
                <w:b/>
              </w:rPr>
            </w:pPr>
            <w:r w:rsidRPr="00F67944">
              <w:rPr>
                <w:b/>
              </w:rPr>
              <w:t xml:space="preserve">Focusing Statement: </w:t>
            </w: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tc>
      </w:tr>
    </w:tbl>
    <w:p w:rsidR="005F127D" w:rsidRDefault="005F127D"/>
    <w:tbl>
      <w:tblPr>
        <w:tblW w:w="9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440"/>
      </w:tblGrid>
      <w:tr w:rsidR="005F127D">
        <w:tc>
          <w:tcPr>
            <w:tcW w:w="9440" w:type="dxa"/>
            <w:shd w:val="clear" w:color="auto" w:fill="D9D9D9" w:themeFill="background1" w:themeFillShade="D9"/>
            <w:tcMar>
              <w:top w:w="100" w:type="dxa"/>
              <w:left w:w="100" w:type="dxa"/>
              <w:bottom w:w="100" w:type="dxa"/>
              <w:right w:w="100" w:type="dxa"/>
            </w:tcMar>
          </w:tcPr>
          <w:p w:rsidR="005F127D" w:rsidRPr="00F67944" w:rsidRDefault="00CF5E68" w:rsidP="00FC708E">
            <w:pPr>
              <w:spacing w:before="0" w:after="0" w:line="240" w:lineRule="auto"/>
              <w:rPr>
                <w:b/>
              </w:rPr>
            </w:pPr>
            <w:r w:rsidRPr="00F67944">
              <w:rPr>
                <w:b/>
              </w:rPr>
              <w:t xml:space="preserve">Excerpt: </w:t>
            </w:r>
          </w:p>
          <w:p w:rsidR="00F67944" w:rsidRDefault="00F67944" w:rsidP="00FC708E">
            <w:pPr>
              <w:spacing w:before="0" w:after="0" w:line="240" w:lineRule="auto"/>
            </w:pPr>
          </w:p>
        </w:tc>
      </w:tr>
      <w:tr w:rsidR="005F127D">
        <w:tc>
          <w:tcPr>
            <w:tcW w:w="9440" w:type="dxa"/>
            <w:tcMar>
              <w:top w:w="100" w:type="dxa"/>
              <w:left w:w="100" w:type="dxa"/>
              <w:bottom w:w="100" w:type="dxa"/>
              <w:right w:w="100" w:type="dxa"/>
            </w:tcMar>
          </w:tcPr>
          <w:p w:rsidR="005F127D" w:rsidRPr="00F67944" w:rsidRDefault="00CF5E68">
            <w:pPr>
              <w:spacing w:before="0" w:after="0" w:line="240" w:lineRule="auto"/>
              <w:rPr>
                <w:b/>
              </w:rPr>
            </w:pPr>
            <w:r w:rsidRPr="00F67944">
              <w:rPr>
                <w:b/>
              </w:rPr>
              <w:t xml:space="preserve">Objective Summary: </w:t>
            </w: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p w:rsidR="005F127D" w:rsidRDefault="005F127D">
            <w:pPr>
              <w:spacing w:before="0" w:after="0" w:line="240" w:lineRule="auto"/>
            </w:pPr>
          </w:p>
        </w:tc>
      </w:tr>
    </w:tbl>
    <w:p w:rsidR="005F127D" w:rsidRDefault="005F127D"/>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50"/>
        <w:gridCol w:w="3060"/>
        <w:gridCol w:w="3150"/>
      </w:tblGrid>
      <w:tr w:rsidR="005F127D">
        <w:tc>
          <w:tcPr>
            <w:tcW w:w="315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t>Key Detail</w:t>
            </w:r>
          </w:p>
        </w:tc>
        <w:tc>
          <w:tcPr>
            <w:tcW w:w="306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t>Key Detail</w:t>
            </w:r>
          </w:p>
        </w:tc>
        <w:tc>
          <w:tcPr>
            <w:tcW w:w="315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t>Key Detail</w:t>
            </w:r>
          </w:p>
        </w:tc>
      </w:tr>
      <w:tr w:rsidR="005F127D">
        <w:tc>
          <w:tcPr>
            <w:tcW w:w="3150" w:type="dxa"/>
            <w:tcMar>
              <w:top w:w="100" w:type="dxa"/>
              <w:left w:w="100" w:type="dxa"/>
              <w:bottom w:w="100" w:type="dxa"/>
              <w:right w:w="100" w:type="dxa"/>
            </w:tcMar>
          </w:tcPr>
          <w:p w:rsidR="005F127D" w:rsidRDefault="005F127D"/>
          <w:p w:rsidR="005F127D" w:rsidRDefault="005F127D"/>
          <w:p w:rsidR="005F127D" w:rsidRDefault="005F127D"/>
          <w:p w:rsidR="005F127D" w:rsidRDefault="005F127D"/>
        </w:tc>
        <w:tc>
          <w:tcPr>
            <w:tcW w:w="3060" w:type="dxa"/>
            <w:tcMar>
              <w:top w:w="100" w:type="dxa"/>
              <w:left w:w="100" w:type="dxa"/>
              <w:bottom w:w="100" w:type="dxa"/>
              <w:right w:w="100" w:type="dxa"/>
            </w:tcMar>
          </w:tcPr>
          <w:p w:rsidR="005F127D" w:rsidRDefault="005F127D"/>
        </w:tc>
        <w:tc>
          <w:tcPr>
            <w:tcW w:w="3150" w:type="dxa"/>
            <w:tcMar>
              <w:top w:w="100" w:type="dxa"/>
              <w:left w:w="100" w:type="dxa"/>
              <w:bottom w:w="100" w:type="dxa"/>
              <w:right w:w="100" w:type="dxa"/>
            </w:tcMar>
          </w:tcPr>
          <w:p w:rsidR="005F127D" w:rsidRDefault="005F127D"/>
        </w:tc>
      </w:tr>
      <w:tr w:rsidR="005F127D">
        <w:tc>
          <w:tcPr>
            <w:tcW w:w="315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lastRenderedPageBreak/>
              <w:t>Analysis</w:t>
            </w:r>
          </w:p>
        </w:tc>
        <w:tc>
          <w:tcPr>
            <w:tcW w:w="306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t>Analysis</w:t>
            </w:r>
          </w:p>
        </w:tc>
        <w:tc>
          <w:tcPr>
            <w:tcW w:w="315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t>Analysis</w:t>
            </w:r>
          </w:p>
        </w:tc>
      </w:tr>
      <w:tr w:rsidR="005F127D">
        <w:tc>
          <w:tcPr>
            <w:tcW w:w="3150" w:type="dxa"/>
            <w:tcMar>
              <w:top w:w="100" w:type="dxa"/>
              <w:left w:w="100" w:type="dxa"/>
              <w:bottom w:w="100" w:type="dxa"/>
              <w:right w:w="100" w:type="dxa"/>
            </w:tcMar>
          </w:tcPr>
          <w:p w:rsidR="005F127D" w:rsidRDefault="005F127D"/>
          <w:p w:rsidR="005F127D" w:rsidRDefault="005F127D"/>
          <w:p w:rsidR="005F127D" w:rsidRDefault="005F127D"/>
          <w:p w:rsidR="005F127D" w:rsidRDefault="005F127D"/>
        </w:tc>
        <w:tc>
          <w:tcPr>
            <w:tcW w:w="3060" w:type="dxa"/>
            <w:tcMar>
              <w:top w:w="100" w:type="dxa"/>
              <w:left w:w="100" w:type="dxa"/>
              <w:bottom w:w="100" w:type="dxa"/>
              <w:right w:w="100" w:type="dxa"/>
            </w:tcMar>
          </w:tcPr>
          <w:p w:rsidR="005F127D" w:rsidRDefault="005F127D"/>
        </w:tc>
        <w:tc>
          <w:tcPr>
            <w:tcW w:w="3150" w:type="dxa"/>
            <w:tcMar>
              <w:top w:w="100" w:type="dxa"/>
              <w:left w:w="100" w:type="dxa"/>
              <w:bottom w:w="100" w:type="dxa"/>
              <w:right w:w="100" w:type="dxa"/>
            </w:tcMar>
          </w:tcPr>
          <w:p w:rsidR="005F127D" w:rsidRDefault="005F127D"/>
        </w:tc>
      </w:tr>
    </w:tbl>
    <w:p w:rsidR="005F127D" w:rsidRDefault="005F127D"/>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5F127D">
        <w:tc>
          <w:tcPr>
            <w:tcW w:w="9360" w:type="dxa"/>
            <w:shd w:val="clear" w:color="auto" w:fill="D9D9D9" w:themeFill="background1" w:themeFillShade="D9"/>
            <w:tcMar>
              <w:top w:w="100" w:type="dxa"/>
              <w:left w:w="100" w:type="dxa"/>
              <w:bottom w:w="100" w:type="dxa"/>
              <w:right w:w="100" w:type="dxa"/>
            </w:tcMar>
          </w:tcPr>
          <w:p w:rsidR="005F127D" w:rsidRDefault="00CF5E68" w:rsidP="00FC708E">
            <w:pPr>
              <w:spacing w:before="0" w:after="0" w:line="240" w:lineRule="auto"/>
              <w:jc w:val="center"/>
            </w:pPr>
            <w:r>
              <w:rPr>
                <w:b/>
              </w:rPr>
              <w:t>Connections</w:t>
            </w:r>
          </w:p>
        </w:tc>
      </w:tr>
      <w:tr w:rsidR="005F127D">
        <w:tc>
          <w:tcPr>
            <w:tcW w:w="9360" w:type="dxa"/>
            <w:tcMar>
              <w:top w:w="100" w:type="dxa"/>
              <w:left w:w="100" w:type="dxa"/>
              <w:bottom w:w="100" w:type="dxa"/>
              <w:right w:w="100" w:type="dxa"/>
            </w:tcMar>
          </w:tcPr>
          <w:p w:rsidR="005F127D" w:rsidRDefault="005F127D"/>
          <w:p w:rsidR="005F127D" w:rsidRDefault="005F127D"/>
          <w:p w:rsidR="005F127D" w:rsidRDefault="005F127D"/>
          <w:p w:rsidR="005F127D" w:rsidRDefault="005F127D"/>
        </w:tc>
      </w:tr>
    </w:tbl>
    <w:p w:rsidR="00FC708E" w:rsidRDefault="00FC708E" w:rsidP="00566BFF">
      <w:r>
        <w:br w:type="page"/>
      </w:r>
    </w:p>
    <w:p w:rsidR="005F127D" w:rsidRDefault="00CF5E68">
      <w:pPr>
        <w:pStyle w:val="Heading1"/>
      </w:pPr>
      <w:r>
        <w:lastRenderedPageBreak/>
        <w:t>Model Presentation Preparation Tool</w:t>
      </w:r>
    </w:p>
    <w:tbl>
      <w:tblPr>
        <w:tblStyle w:val="TableGrid"/>
        <w:tblW w:w="0" w:type="auto"/>
        <w:tblLook w:val="04A0"/>
      </w:tblPr>
      <w:tblGrid>
        <w:gridCol w:w="816"/>
        <w:gridCol w:w="2786"/>
        <w:gridCol w:w="728"/>
        <w:gridCol w:w="3045"/>
        <w:gridCol w:w="720"/>
        <w:gridCol w:w="1373"/>
      </w:tblGrid>
      <w:tr w:rsidR="00FC708E" w:rsidRPr="00707670">
        <w:trPr>
          <w:trHeight w:val="557"/>
        </w:trPr>
        <w:tc>
          <w:tcPr>
            <w:tcW w:w="816" w:type="dxa"/>
            <w:shd w:val="clear" w:color="auto" w:fill="D9D9D9" w:themeFill="background1" w:themeFillShade="D9"/>
            <w:vAlign w:val="center"/>
          </w:tcPr>
          <w:p w:rsidR="00FC708E" w:rsidRPr="00707670" w:rsidRDefault="00FC708E" w:rsidP="000D54C3">
            <w:pPr>
              <w:pStyle w:val="TableText"/>
              <w:rPr>
                <w:b/>
              </w:rPr>
            </w:pPr>
            <w:r w:rsidRPr="00707670">
              <w:rPr>
                <w:b/>
              </w:rPr>
              <w:t>Name:</w:t>
            </w:r>
          </w:p>
        </w:tc>
        <w:tc>
          <w:tcPr>
            <w:tcW w:w="2786" w:type="dxa"/>
            <w:vAlign w:val="center"/>
          </w:tcPr>
          <w:p w:rsidR="00FC708E" w:rsidRPr="00707670" w:rsidRDefault="00FC708E" w:rsidP="000D54C3">
            <w:pPr>
              <w:pStyle w:val="TableText"/>
              <w:rPr>
                <w:b/>
              </w:rPr>
            </w:pPr>
          </w:p>
        </w:tc>
        <w:tc>
          <w:tcPr>
            <w:tcW w:w="728" w:type="dxa"/>
            <w:shd w:val="clear" w:color="auto" w:fill="D9D9D9" w:themeFill="background1" w:themeFillShade="D9"/>
            <w:vAlign w:val="center"/>
          </w:tcPr>
          <w:p w:rsidR="00FC708E" w:rsidRPr="00707670" w:rsidRDefault="00FC708E" w:rsidP="000D54C3">
            <w:pPr>
              <w:pStyle w:val="TableText"/>
              <w:rPr>
                <w:b/>
              </w:rPr>
            </w:pPr>
            <w:r w:rsidRPr="00707670">
              <w:rPr>
                <w:b/>
              </w:rPr>
              <w:t>Class:</w:t>
            </w:r>
          </w:p>
        </w:tc>
        <w:tc>
          <w:tcPr>
            <w:tcW w:w="3045" w:type="dxa"/>
            <w:vAlign w:val="center"/>
          </w:tcPr>
          <w:p w:rsidR="00FC708E" w:rsidRPr="00707670" w:rsidRDefault="00FC708E" w:rsidP="000D54C3">
            <w:pPr>
              <w:pStyle w:val="TableText"/>
              <w:rPr>
                <w:b/>
              </w:rPr>
            </w:pPr>
          </w:p>
        </w:tc>
        <w:tc>
          <w:tcPr>
            <w:tcW w:w="720" w:type="dxa"/>
            <w:shd w:val="clear" w:color="auto" w:fill="D9D9D9" w:themeFill="background1" w:themeFillShade="D9"/>
            <w:vAlign w:val="center"/>
          </w:tcPr>
          <w:p w:rsidR="00FC708E" w:rsidRPr="00707670" w:rsidRDefault="00FC708E" w:rsidP="000D54C3">
            <w:pPr>
              <w:pStyle w:val="TableText"/>
              <w:rPr>
                <w:b/>
              </w:rPr>
            </w:pPr>
            <w:r w:rsidRPr="00707670">
              <w:rPr>
                <w:b/>
              </w:rPr>
              <w:t>Date:</w:t>
            </w:r>
          </w:p>
        </w:tc>
        <w:tc>
          <w:tcPr>
            <w:tcW w:w="1373" w:type="dxa"/>
            <w:vAlign w:val="center"/>
          </w:tcPr>
          <w:p w:rsidR="00FC708E" w:rsidRPr="00707670" w:rsidRDefault="00FC708E" w:rsidP="000D54C3">
            <w:pPr>
              <w:pStyle w:val="TableText"/>
              <w:rPr>
                <w:b/>
              </w:rPr>
            </w:pPr>
          </w:p>
        </w:tc>
      </w:tr>
    </w:tbl>
    <w:p w:rsidR="005F127D" w:rsidRDefault="00CF5E68" w:rsidP="00FC708E">
      <w:r>
        <w:rPr>
          <w:b/>
        </w:rPr>
        <w:t>Directions:</w:t>
      </w:r>
      <w:r>
        <w:t xml:space="preserve"> Collect key details from your assigned passage in response to the presentation prompt. Analyze these details, </w:t>
      </w:r>
      <w:proofErr w:type="gramStart"/>
      <w:r>
        <w:t>then</w:t>
      </w:r>
      <w:proofErr w:type="gramEnd"/>
      <w:r>
        <w:t xml:space="preserve"> write a statement that connects all three.</w:t>
      </w: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450"/>
      </w:tblGrid>
      <w:tr w:rsidR="005F127D">
        <w:tc>
          <w:tcPr>
            <w:tcW w:w="9450" w:type="dxa"/>
            <w:shd w:val="clear" w:color="auto" w:fill="D9D9D9" w:themeFill="background1" w:themeFillShade="D9"/>
            <w:tcMar>
              <w:top w:w="100" w:type="dxa"/>
              <w:left w:w="100" w:type="dxa"/>
              <w:bottom w:w="100" w:type="dxa"/>
              <w:right w:w="100" w:type="dxa"/>
            </w:tcMar>
          </w:tcPr>
          <w:p w:rsidR="005F127D" w:rsidRDefault="00CF5E68" w:rsidP="004D3AE1">
            <w:pPr>
              <w:pStyle w:val="ToolTableText"/>
              <w:spacing w:before="0" w:after="0"/>
            </w:pPr>
            <w:r>
              <w:rPr>
                <w:b/>
              </w:rPr>
              <w:t>Presentation Prompt:</w:t>
            </w:r>
            <w:r>
              <w:t xml:space="preserve"> How does Tan develop a central idea in “Two Kinds”?</w:t>
            </w:r>
          </w:p>
        </w:tc>
      </w:tr>
      <w:tr w:rsidR="005F127D">
        <w:tc>
          <w:tcPr>
            <w:tcW w:w="9450" w:type="dxa"/>
            <w:tcMar>
              <w:top w:w="100" w:type="dxa"/>
              <w:left w:w="100" w:type="dxa"/>
              <w:bottom w:w="100" w:type="dxa"/>
              <w:right w:w="100" w:type="dxa"/>
            </w:tcMar>
          </w:tcPr>
          <w:p w:rsidR="005F127D" w:rsidRDefault="00CF5E68" w:rsidP="004D3AE1">
            <w:pPr>
              <w:pStyle w:val="ToolTableText"/>
            </w:pPr>
            <w:proofErr w:type="gramStart"/>
            <w:r>
              <w:rPr>
                <w:b/>
              </w:rPr>
              <w:t xml:space="preserve">Focusing Statement: </w:t>
            </w:r>
            <w:r>
              <w:t>Tan develops a central idea of rebellion through Jing-mei’s response to her mother’s expectations.</w:t>
            </w:r>
            <w:proofErr w:type="gramEnd"/>
            <w:r>
              <w:t xml:space="preserve"> </w:t>
            </w:r>
          </w:p>
        </w:tc>
      </w:tr>
    </w:tbl>
    <w:p w:rsidR="005F127D" w:rsidRDefault="005F127D" w:rsidP="004D3AE1"/>
    <w:tbl>
      <w:tblPr>
        <w:tblW w:w="9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440"/>
      </w:tblGrid>
      <w:tr w:rsidR="005F127D">
        <w:tc>
          <w:tcPr>
            <w:tcW w:w="9440" w:type="dxa"/>
            <w:shd w:val="clear" w:color="auto" w:fill="D9D9D9" w:themeFill="background1" w:themeFillShade="D9"/>
            <w:tcMar>
              <w:top w:w="100" w:type="dxa"/>
              <w:left w:w="100" w:type="dxa"/>
              <w:bottom w:w="100" w:type="dxa"/>
              <w:right w:w="100" w:type="dxa"/>
            </w:tcMar>
          </w:tcPr>
          <w:p w:rsidR="005F127D" w:rsidRDefault="00CF5E68" w:rsidP="00664645">
            <w:pPr>
              <w:pStyle w:val="ToolTableText"/>
              <w:spacing w:before="0" w:after="0"/>
            </w:pPr>
            <w:r>
              <w:rPr>
                <w:b/>
              </w:rPr>
              <w:t xml:space="preserve">Excerpt: </w:t>
            </w:r>
            <w:r>
              <w:t>From “</w:t>
            </w:r>
            <w:r w:rsidR="003E114E">
              <w:t>T</w:t>
            </w:r>
            <w:r w:rsidR="009C4165" w:rsidRPr="00664645">
              <w:t>wo or three months had gone by</w:t>
            </w:r>
            <w:r>
              <w:t>” through “</w:t>
            </w:r>
            <w:r w:rsidR="009C4165" w:rsidRPr="00664645">
              <w:t>I was determined to put a stop to her foolish pride</w:t>
            </w:r>
            <w:r>
              <w:t>” (</w:t>
            </w:r>
            <w:r w:rsidR="00664645">
              <w:t xml:space="preserve">pp. </w:t>
            </w:r>
            <w:r>
              <w:t>135</w:t>
            </w:r>
            <w:r w:rsidR="00664645">
              <w:t>–</w:t>
            </w:r>
            <w:r>
              <w:t>138)</w:t>
            </w:r>
            <w:r w:rsidR="00566BFF">
              <w:t>.</w:t>
            </w:r>
          </w:p>
        </w:tc>
      </w:tr>
      <w:tr w:rsidR="005F127D">
        <w:tc>
          <w:tcPr>
            <w:tcW w:w="9440" w:type="dxa"/>
            <w:tcMar>
              <w:top w:w="100" w:type="dxa"/>
              <w:left w:w="100" w:type="dxa"/>
              <w:bottom w:w="100" w:type="dxa"/>
              <w:right w:w="100" w:type="dxa"/>
            </w:tcMar>
          </w:tcPr>
          <w:p w:rsidR="005F127D" w:rsidRDefault="00CF5E68" w:rsidP="004D3AE1">
            <w:pPr>
              <w:pStyle w:val="ToolTableText"/>
            </w:pPr>
            <w:r>
              <w:rPr>
                <w:b/>
              </w:rPr>
              <w:t xml:space="preserve">Objective Summary: </w:t>
            </w:r>
          </w:p>
          <w:p w:rsidR="005F127D" w:rsidRPr="004D3AE1" w:rsidRDefault="00CF5E68" w:rsidP="00701C61">
            <w:pPr>
              <w:pStyle w:val="ToolTableText"/>
            </w:pPr>
            <w:r w:rsidRPr="004D3AE1">
              <w:t xml:space="preserve">In this </w:t>
            </w:r>
            <w:proofErr w:type="gramStart"/>
            <w:r w:rsidRPr="004D3AE1">
              <w:t>excerpt</w:t>
            </w:r>
            <w:proofErr w:type="gramEnd"/>
            <w:r w:rsidRPr="004D3AE1">
              <w:t xml:space="preserve"> Jing-mei’s mother decides that Jing-mei should play piano, and forces her to take lessons with Mr. Chong. Although Jing-mei takes lessons, she refuses to practice the piano and so is not a good pianist. After a year, Jing-mei overhears her mother having a conversation</w:t>
            </w:r>
            <w:r w:rsidR="005471B8">
              <w:t xml:space="preserve"> with</w:t>
            </w:r>
            <w:r w:rsidRPr="004D3AE1">
              <w:t xml:space="preserve"> the mother of chess prodigy Waverly </w:t>
            </w:r>
            <w:proofErr w:type="spellStart"/>
            <w:r w:rsidRPr="004D3AE1">
              <w:t>Jong</w:t>
            </w:r>
            <w:proofErr w:type="spellEnd"/>
            <w:r w:rsidRPr="004D3AE1">
              <w:t>, in which both mothers brag about their daughters’ successes.</w:t>
            </w:r>
          </w:p>
        </w:tc>
      </w:tr>
    </w:tbl>
    <w:p w:rsidR="005F127D" w:rsidRDefault="005F127D" w:rsidP="004D3AE1"/>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50"/>
        <w:gridCol w:w="3060"/>
        <w:gridCol w:w="3150"/>
      </w:tblGrid>
      <w:tr w:rsidR="005F127D">
        <w:tc>
          <w:tcPr>
            <w:tcW w:w="315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t>Key Detail</w:t>
            </w:r>
          </w:p>
        </w:tc>
        <w:tc>
          <w:tcPr>
            <w:tcW w:w="306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t>Key Detail</w:t>
            </w:r>
          </w:p>
        </w:tc>
        <w:tc>
          <w:tcPr>
            <w:tcW w:w="315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t>Key Detail</w:t>
            </w:r>
          </w:p>
        </w:tc>
      </w:tr>
      <w:tr w:rsidR="005F127D">
        <w:tc>
          <w:tcPr>
            <w:tcW w:w="3150" w:type="dxa"/>
            <w:tcMar>
              <w:top w:w="100" w:type="dxa"/>
              <w:left w:w="100" w:type="dxa"/>
              <w:bottom w:w="100" w:type="dxa"/>
              <w:right w:w="100" w:type="dxa"/>
            </w:tcMar>
          </w:tcPr>
          <w:p w:rsidR="005F127D" w:rsidRDefault="00CF5E68" w:rsidP="00566BFF">
            <w:pPr>
              <w:pStyle w:val="ToolTableText"/>
            </w:pPr>
            <w:r>
              <w:t>“‘Play note right, but doesn’</w:t>
            </w:r>
            <w:r w:rsidR="009317CD">
              <w:t>t sound good! No singing sound,’</w:t>
            </w:r>
            <w:r>
              <w:t xml:space="preserve"> complained my mother.</w:t>
            </w:r>
            <w:r w:rsidR="00566BFF">
              <w:t>” “’</w:t>
            </w:r>
            <w:r>
              <w:t>What are you picking on her for?</w:t>
            </w:r>
            <w:r w:rsidR="00566BFF">
              <w:t>’</w:t>
            </w:r>
            <w:r>
              <w:t xml:space="preserve"> I said</w:t>
            </w:r>
            <w:r w:rsidR="009317CD">
              <w:t xml:space="preserve"> carelessly.</w:t>
            </w:r>
            <w:r w:rsidR="00566BFF">
              <w:t>”</w:t>
            </w:r>
            <w:r w:rsidR="009317CD">
              <w:t xml:space="preserve"> </w:t>
            </w:r>
            <w:r w:rsidR="00566BFF">
              <w:t>“</w:t>
            </w:r>
            <w:r w:rsidR="009317CD">
              <w:t>‘She’s pretty good. M</w:t>
            </w:r>
            <w:r>
              <w:t>aybe she’s not the best</w:t>
            </w:r>
            <w:r w:rsidR="009317CD">
              <w:t>, but she’s trying hard.’</w:t>
            </w:r>
            <w:r>
              <w:t xml:space="preserve"> I knew almost immediate</w:t>
            </w:r>
            <w:r w:rsidR="009317CD">
              <w:t>ly I would be sorry I said that</w:t>
            </w:r>
            <w:r w:rsidR="003E114E">
              <w:t>.</w:t>
            </w:r>
            <w:r>
              <w:t>” (</w:t>
            </w:r>
            <w:r w:rsidR="00664645">
              <w:t xml:space="preserve">p. </w:t>
            </w:r>
            <w:r>
              <w:t>136)</w:t>
            </w:r>
          </w:p>
        </w:tc>
        <w:tc>
          <w:tcPr>
            <w:tcW w:w="3060" w:type="dxa"/>
            <w:tcMar>
              <w:top w:w="100" w:type="dxa"/>
              <w:left w:w="100" w:type="dxa"/>
              <w:bottom w:w="100" w:type="dxa"/>
              <w:right w:w="100" w:type="dxa"/>
            </w:tcMar>
          </w:tcPr>
          <w:p w:rsidR="005F127D" w:rsidRPr="004D3AE1" w:rsidRDefault="007024E1" w:rsidP="007024E1">
            <w:pPr>
              <w:pStyle w:val="ToolTableText"/>
            </w:pPr>
            <w:r>
              <w:t>“</w:t>
            </w:r>
            <w:r w:rsidR="00CF5E68" w:rsidRPr="004D3AE1">
              <w:t xml:space="preserve">Why don’t you like me the way I am? </w:t>
            </w:r>
            <w:r>
              <w:t>…</w:t>
            </w:r>
            <w:r w:rsidR="00CF5E68" w:rsidRPr="004D3AE1">
              <w:t xml:space="preserve"> I wouldn’t go on TV if you paid </w:t>
            </w:r>
            <w:r w:rsidR="009317CD">
              <w:t xml:space="preserve">me a million dollars!” </w:t>
            </w:r>
            <w:r w:rsidR="00CF5E68" w:rsidRPr="004D3AE1">
              <w:t>(</w:t>
            </w:r>
            <w:r w:rsidR="00664645">
              <w:t xml:space="preserve">p. </w:t>
            </w:r>
            <w:r w:rsidR="00CF5E68" w:rsidRPr="004D3AE1">
              <w:t>136)</w:t>
            </w:r>
            <w:r w:rsidR="009317CD">
              <w:t xml:space="preserve"> </w:t>
            </w:r>
          </w:p>
        </w:tc>
        <w:tc>
          <w:tcPr>
            <w:tcW w:w="3150" w:type="dxa"/>
            <w:tcMar>
              <w:top w:w="100" w:type="dxa"/>
              <w:left w:w="100" w:type="dxa"/>
              <w:bottom w:w="100" w:type="dxa"/>
              <w:right w:w="100" w:type="dxa"/>
            </w:tcMar>
          </w:tcPr>
          <w:p w:rsidR="005F127D" w:rsidRDefault="00CF5E68" w:rsidP="007024E1">
            <w:pPr>
              <w:pStyle w:val="ToolTableText"/>
            </w:pPr>
            <w:r>
              <w:t xml:space="preserve">“But I was so determined not to </w:t>
            </w:r>
            <w:proofErr w:type="gramStart"/>
            <w:r>
              <w:t>try</w:t>
            </w:r>
            <w:r w:rsidR="007024E1">
              <w:t>, …</w:t>
            </w:r>
            <w:proofErr w:type="gramEnd"/>
            <w:r w:rsidR="007024E1">
              <w:t xml:space="preserve"> </w:t>
            </w:r>
            <w:r w:rsidR="009317CD">
              <w:t>the most discordant hymns</w:t>
            </w:r>
            <w:r w:rsidR="003E114E">
              <w:t>.</w:t>
            </w:r>
            <w:r>
              <w:t>” (</w:t>
            </w:r>
            <w:r w:rsidR="00664645">
              <w:t xml:space="preserve">p. </w:t>
            </w:r>
            <w:r>
              <w:t>138)</w:t>
            </w:r>
          </w:p>
        </w:tc>
      </w:tr>
    </w:tbl>
    <w:p w:rsidR="004D3AE1" w:rsidRDefault="004D3AE1" w:rsidP="004D3AE1"/>
    <w:p w:rsidR="004D3AE1" w:rsidRDefault="004D3AE1" w:rsidP="004D3AE1"/>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50"/>
        <w:gridCol w:w="3060"/>
        <w:gridCol w:w="3150"/>
      </w:tblGrid>
      <w:tr w:rsidR="005F127D">
        <w:tc>
          <w:tcPr>
            <w:tcW w:w="315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lastRenderedPageBreak/>
              <w:t>Analysis</w:t>
            </w:r>
          </w:p>
        </w:tc>
        <w:tc>
          <w:tcPr>
            <w:tcW w:w="306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t>Analysis</w:t>
            </w:r>
          </w:p>
        </w:tc>
        <w:tc>
          <w:tcPr>
            <w:tcW w:w="315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t>Analysis</w:t>
            </w:r>
          </w:p>
        </w:tc>
      </w:tr>
      <w:tr w:rsidR="005F127D">
        <w:tc>
          <w:tcPr>
            <w:tcW w:w="3150" w:type="dxa"/>
            <w:tcMar>
              <w:top w:w="100" w:type="dxa"/>
              <w:left w:w="100" w:type="dxa"/>
              <w:bottom w:w="100" w:type="dxa"/>
              <w:right w:w="100" w:type="dxa"/>
            </w:tcMar>
          </w:tcPr>
          <w:p w:rsidR="005F127D" w:rsidRDefault="00CF5E68" w:rsidP="004D3AE1">
            <w:pPr>
              <w:pStyle w:val="ToolTableText"/>
            </w:pPr>
            <w:r>
              <w:t xml:space="preserve">It </w:t>
            </w:r>
            <w:proofErr w:type="gramStart"/>
            <w:r>
              <w:t>doesn’t</w:t>
            </w:r>
            <w:proofErr w:type="gramEnd"/>
            <w:r>
              <w:t xml:space="preserve"> matter to Jing-mei’s mother how hard the girl on </w:t>
            </w:r>
            <w:r w:rsidR="00ED2935">
              <w:t>TV t</w:t>
            </w:r>
            <w:r>
              <w:t xml:space="preserve">ries, because she is not good at playing piano. Jing-mei’s mother expects excellence, and is disappointed by anything less. </w:t>
            </w:r>
          </w:p>
          <w:p w:rsidR="005F127D" w:rsidRDefault="00CF5E68" w:rsidP="004D3AE1">
            <w:pPr>
              <w:pStyle w:val="ToolTableText"/>
            </w:pPr>
            <w:r>
              <w:t>Jing-mei feels differently than her mother about the girl</w:t>
            </w:r>
            <w:r w:rsidR="00ED2935">
              <w:t>’</w:t>
            </w:r>
            <w:r>
              <w:t xml:space="preserve">s performance. She defends the girl. </w:t>
            </w:r>
          </w:p>
        </w:tc>
        <w:tc>
          <w:tcPr>
            <w:tcW w:w="3060" w:type="dxa"/>
            <w:tcMar>
              <w:top w:w="100" w:type="dxa"/>
              <w:left w:w="100" w:type="dxa"/>
              <w:bottom w:w="100" w:type="dxa"/>
              <w:right w:w="100" w:type="dxa"/>
            </w:tcMar>
          </w:tcPr>
          <w:p w:rsidR="005F127D" w:rsidRDefault="00CF5E68" w:rsidP="004D3AE1">
            <w:pPr>
              <w:pStyle w:val="ToolTableText"/>
            </w:pPr>
            <w:r>
              <w:t xml:space="preserve">Jing-mei thinks her mother’s desire to have her play the piano means that her mother does not think she is good enough without this. This makes Jing-mei not want to play the piano. </w:t>
            </w:r>
          </w:p>
        </w:tc>
        <w:tc>
          <w:tcPr>
            <w:tcW w:w="3150" w:type="dxa"/>
            <w:tcMar>
              <w:top w:w="100" w:type="dxa"/>
              <w:left w:w="100" w:type="dxa"/>
              <w:bottom w:w="100" w:type="dxa"/>
              <w:right w:w="100" w:type="dxa"/>
            </w:tcMar>
          </w:tcPr>
          <w:p w:rsidR="005F127D" w:rsidRDefault="00CF5E68" w:rsidP="004D3AE1">
            <w:pPr>
              <w:pStyle w:val="ToolTableText"/>
            </w:pPr>
            <w:r>
              <w:t xml:space="preserve">Jing-mei’s response to </w:t>
            </w:r>
            <w:proofErr w:type="gramStart"/>
            <w:r>
              <w:t>being forced</w:t>
            </w:r>
            <w:proofErr w:type="gramEnd"/>
            <w:r>
              <w:t xml:space="preserve"> to take piano lessons by her mother is to decide not to try very hard on purpose, rebelling against what her mother expects of her.</w:t>
            </w:r>
          </w:p>
        </w:tc>
      </w:tr>
    </w:tbl>
    <w:p w:rsidR="005F127D" w:rsidRDefault="005F127D"/>
    <w:tbl>
      <w:tblPr>
        <w:tblW w:w="92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220"/>
      </w:tblGrid>
      <w:tr w:rsidR="005F127D">
        <w:tc>
          <w:tcPr>
            <w:tcW w:w="9220" w:type="dxa"/>
            <w:shd w:val="clear" w:color="auto" w:fill="D9D9D9" w:themeFill="background1" w:themeFillShade="D9"/>
            <w:tcMar>
              <w:top w:w="100" w:type="dxa"/>
              <w:left w:w="100" w:type="dxa"/>
              <w:bottom w:w="100" w:type="dxa"/>
              <w:right w:w="100" w:type="dxa"/>
            </w:tcMar>
          </w:tcPr>
          <w:p w:rsidR="005F127D" w:rsidRDefault="00CF5E68" w:rsidP="004D3AE1">
            <w:pPr>
              <w:spacing w:before="0" w:after="0" w:line="240" w:lineRule="auto"/>
              <w:jc w:val="center"/>
            </w:pPr>
            <w:r>
              <w:rPr>
                <w:b/>
              </w:rPr>
              <w:t>Connections</w:t>
            </w:r>
          </w:p>
        </w:tc>
      </w:tr>
      <w:tr w:rsidR="005F127D">
        <w:tc>
          <w:tcPr>
            <w:tcW w:w="9220" w:type="dxa"/>
            <w:tcMar>
              <w:top w:w="100" w:type="dxa"/>
              <w:left w:w="100" w:type="dxa"/>
              <w:bottom w:w="100" w:type="dxa"/>
              <w:right w:w="100" w:type="dxa"/>
            </w:tcMar>
          </w:tcPr>
          <w:p w:rsidR="005F127D" w:rsidRDefault="00CF5E68" w:rsidP="004D3AE1">
            <w:pPr>
              <w:pStyle w:val="ToolTableText"/>
            </w:pPr>
            <w:r>
              <w:t>In this excerpt, Tan develops the central idea of rebellion through Jing-mei’s interactions with her mother. Jing-mei’s mother expects Jing-mei to be an excellent pianist. Jing-mei responds to her mother’s dreams for her by rebelling against her mother’s expectations because she thinks these expectations imply that she is not good enough as she is. Jing-mei refuses</w:t>
            </w:r>
            <w:r w:rsidR="005471B8">
              <w:t xml:space="preserve"> to</w:t>
            </w:r>
            <w:r>
              <w:t xml:space="preserve"> learn from Old Chong, she puts all of her effort into playing terribly rather than playing well.</w:t>
            </w:r>
          </w:p>
        </w:tc>
      </w:tr>
    </w:tbl>
    <w:p w:rsidR="005F127D" w:rsidRDefault="005F127D" w:rsidP="004D3AE1"/>
    <w:sectPr w:rsidR="005F127D" w:rsidSect="00F67944">
      <w:headerReference w:type="default" r:id="rId9"/>
      <w:footerReference w:type="default" r:id="rId10"/>
      <w:pgSz w:w="12240" w:h="15840"/>
      <w:pgMar w:top="1440" w:right="1440" w:bottom="1440" w:left="1440" w:header="432" w:footer="64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AAEE5" w15:done="0"/>
  <w15:commentEx w15:paraId="4296F5AE" w15:paraIdParent="3B4AAEE5" w15:done="0"/>
  <w15:commentEx w15:paraId="20379999" w15:done="0"/>
  <w15:commentEx w15:paraId="622466D7" w15:paraIdParent="20379999" w15:done="0"/>
  <w15:commentEx w15:paraId="632C3952" w15:done="0"/>
  <w15:commentEx w15:paraId="14730F7B" w15:paraIdParent="632C3952" w15:done="0"/>
  <w15:commentEx w15:paraId="6D489ABB" w15:done="0"/>
  <w15:commentEx w15:paraId="13088573" w15:paraIdParent="6D489ABB" w15:done="0"/>
  <w15:commentEx w15:paraId="7E0BDEF3" w15:done="0"/>
  <w15:commentEx w15:paraId="652CD591" w15:paraIdParent="7E0BDEF3" w15:done="0"/>
  <w15:commentEx w15:paraId="6AD978A9" w15:done="0"/>
  <w15:commentEx w15:paraId="116F8CC4" w15:done="0"/>
  <w15:commentEx w15:paraId="3AD86BF8" w15:paraIdParent="116F8CC4" w15:done="0"/>
  <w15:commentEx w15:paraId="2C6332AA" w15:done="0"/>
  <w15:commentEx w15:paraId="3F6790E1" w15:done="0"/>
  <w15:commentEx w15:paraId="3CDF7E31" w15:done="0"/>
  <w15:commentEx w15:paraId="145E21EF" w15:paraIdParent="3CDF7E31" w15:done="0"/>
  <w15:commentEx w15:paraId="7B306D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DE" w:rsidRDefault="00EC1BDE">
      <w:pPr>
        <w:spacing w:before="0" w:after="0" w:line="240" w:lineRule="auto"/>
      </w:pPr>
      <w:r>
        <w:separator/>
      </w:r>
    </w:p>
  </w:endnote>
  <w:endnote w:type="continuationSeparator" w:id="0">
    <w:p w:rsidR="00EC1BDE" w:rsidRDefault="00EC1B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1" w:subsetted="1" w:fontKey="{0C338080-D5BB-486A-A3ED-A685345F430B}"/>
  </w:font>
  <w:font w:name="Arial">
    <w:panose1 w:val="020B0604020202020204"/>
    <w:charset w:val="00"/>
    <w:family w:val="swiss"/>
    <w:pitch w:val="variable"/>
    <w:sig w:usb0="E0002AFF" w:usb1="C0007843" w:usb2="00000009" w:usb3="00000000" w:csb0="000001FF" w:csb1="00000000"/>
    <w:embedRegular r:id="rId2" w:subsetted="1" w:fontKey="{B4CAC5CA-0720-4A93-B8A2-A0A9F7ED2C15}"/>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86" w:rsidRPr="00563CB8" w:rsidRDefault="00AC1D86" w:rsidP="00AA0353">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C1D86">
      <w:trPr>
        <w:trHeight w:val="705"/>
      </w:trPr>
      <w:tc>
        <w:tcPr>
          <w:tcW w:w="4609" w:type="dxa"/>
          <w:shd w:val="clear" w:color="auto" w:fill="auto"/>
          <w:vAlign w:val="center"/>
        </w:tcPr>
        <w:p w:rsidR="00AC1D86" w:rsidRPr="002E4C92" w:rsidRDefault="00AC1D86" w:rsidP="000D54C3">
          <w:pPr>
            <w:pStyle w:val="FooterText"/>
          </w:pPr>
          <w:r w:rsidRPr="002E4C92">
            <w:t>File:</w:t>
          </w:r>
          <w:r w:rsidRPr="0039525B">
            <w:rPr>
              <w:b w:val="0"/>
            </w:rPr>
            <w:t xml:space="preserve"> </w:t>
          </w:r>
          <w:r>
            <w:rPr>
              <w:b w:val="0"/>
            </w:rPr>
            <w:t>10</w:t>
          </w:r>
          <w:r w:rsidRPr="0039525B">
            <w:rPr>
              <w:b w:val="0"/>
            </w:rPr>
            <w:t>.</w:t>
          </w:r>
          <w:r>
            <w:rPr>
              <w:b w:val="0"/>
            </w:rPr>
            <w:t xml:space="preserve">1.3 </w:t>
          </w:r>
          <w:r w:rsidRPr="0039525B">
            <w:rPr>
              <w:b w:val="0"/>
            </w:rPr>
            <w:t xml:space="preserve">Lesson </w:t>
          </w:r>
          <w:r>
            <w:rPr>
              <w:b w:val="0"/>
            </w:rPr>
            <w:t>9</w:t>
          </w:r>
          <w:r w:rsidRPr="002E4C92">
            <w:t xml:space="preserve"> Date:</w:t>
          </w:r>
          <w:r w:rsidRPr="0039525B">
            <w:rPr>
              <w:b w:val="0"/>
            </w:rPr>
            <w:t xml:space="preserve"> </w:t>
          </w:r>
          <w:r w:rsidR="0037478B">
            <w:rPr>
              <w:b w:val="0"/>
            </w:rPr>
            <w:t>2</w:t>
          </w:r>
          <w:r w:rsidRPr="0039525B">
            <w:rPr>
              <w:b w:val="0"/>
            </w:rPr>
            <w:t>/</w:t>
          </w:r>
          <w:r w:rsidR="007024E1">
            <w:rPr>
              <w:b w:val="0"/>
            </w:rPr>
            <w:t>3</w:t>
          </w:r>
          <w:r w:rsidRPr="0039525B">
            <w:rPr>
              <w:b w:val="0"/>
            </w:rPr>
            <w:t>/1</w:t>
          </w:r>
          <w:r>
            <w:rPr>
              <w:b w:val="0"/>
            </w:rPr>
            <w:t>4</w:t>
          </w:r>
          <w:r w:rsidRPr="0039525B">
            <w:rPr>
              <w:b w:val="0"/>
            </w:rPr>
            <w:t xml:space="preserve"> </w:t>
          </w:r>
          <w:r w:rsidRPr="002E4C92">
            <w:t>Classroom Use:</w:t>
          </w:r>
          <w:r w:rsidRPr="0039525B">
            <w:rPr>
              <w:b w:val="0"/>
            </w:rPr>
            <w:t xml:space="preserve"> </w:t>
          </w:r>
          <w:r w:rsidR="00F67944">
            <w:rPr>
              <w:b w:val="0"/>
            </w:rPr>
            <w:t>2</w:t>
          </w:r>
          <w:r w:rsidRPr="0039525B">
            <w:rPr>
              <w:b w:val="0"/>
            </w:rPr>
            <w:t>/201</w:t>
          </w:r>
          <w:r>
            <w:rPr>
              <w:b w:val="0"/>
            </w:rPr>
            <w:t>4</w:t>
          </w:r>
          <w:r w:rsidRPr="0039525B">
            <w:rPr>
              <w:b w:val="0"/>
            </w:rPr>
            <w:t xml:space="preserve"> </w:t>
          </w:r>
        </w:p>
        <w:p w:rsidR="00AC1D86" w:rsidRPr="0039525B" w:rsidRDefault="00AC1D86" w:rsidP="000D54C3">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AC1D86" w:rsidRPr="0039525B" w:rsidRDefault="00AC1D86" w:rsidP="000D54C3">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AC1D86" w:rsidRPr="002E4C92" w:rsidRDefault="00DE4369" w:rsidP="000D54C3">
          <w:pPr>
            <w:pStyle w:val="FooterText"/>
          </w:pPr>
          <w:hyperlink r:id="rId1" w:history="1">
            <w:r w:rsidR="00AC1D8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C1D86" w:rsidRPr="002E4C92" w:rsidRDefault="00DE4369" w:rsidP="000D54C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C1D8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23009">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AC1D86" w:rsidRPr="002E4C92" w:rsidRDefault="00AC1D86" w:rsidP="000D54C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C1D86" w:rsidRPr="00AA0353" w:rsidRDefault="00AC1D86" w:rsidP="00AA0353">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DE" w:rsidRDefault="00EC1BDE">
      <w:pPr>
        <w:spacing w:before="0" w:after="0" w:line="240" w:lineRule="auto"/>
      </w:pPr>
      <w:r>
        <w:separator/>
      </w:r>
    </w:p>
  </w:footnote>
  <w:footnote w:type="continuationSeparator" w:id="0">
    <w:p w:rsidR="00EC1BDE" w:rsidRDefault="00EC1BD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C1D86" w:rsidRPr="00563CB8">
      <w:tc>
        <w:tcPr>
          <w:tcW w:w="3708" w:type="dxa"/>
          <w:shd w:val="clear" w:color="auto" w:fill="auto"/>
        </w:tcPr>
        <w:p w:rsidR="00AC1D86" w:rsidRPr="00563CB8" w:rsidRDefault="00AC1D86" w:rsidP="00AA0353">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C1D86" w:rsidRPr="00563CB8" w:rsidRDefault="00AC1D86" w:rsidP="00AA0353">
          <w:pPr>
            <w:spacing w:before="120"/>
            <w:jc w:val="center"/>
          </w:pPr>
          <w:r w:rsidRPr="00563CB8">
            <w:t>D R A F T</w:t>
          </w:r>
        </w:p>
      </w:tc>
      <w:tc>
        <w:tcPr>
          <w:tcW w:w="3438" w:type="dxa"/>
          <w:shd w:val="clear" w:color="auto" w:fill="auto"/>
        </w:tcPr>
        <w:p w:rsidR="00AC1D86" w:rsidRPr="00E946A0" w:rsidRDefault="00AC1D86" w:rsidP="00AA0353">
          <w:pPr>
            <w:pStyle w:val="PageHeader"/>
            <w:jc w:val="right"/>
            <w:rPr>
              <w:b w:val="0"/>
            </w:rPr>
          </w:pPr>
          <w:r>
            <w:rPr>
              <w:b w:val="0"/>
            </w:rPr>
            <w:t>Grade 10 • Module 1</w:t>
          </w:r>
          <w:r w:rsidRPr="00E946A0">
            <w:rPr>
              <w:b w:val="0"/>
            </w:rPr>
            <w:t xml:space="preserve"> • Unit </w:t>
          </w:r>
          <w:r>
            <w:rPr>
              <w:b w:val="0"/>
            </w:rPr>
            <w:t>3</w:t>
          </w:r>
          <w:r w:rsidRPr="00E946A0">
            <w:rPr>
              <w:b w:val="0"/>
            </w:rPr>
            <w:t xml:space="preserve"> • Lesson </w:t>
          </w:r>
          <w:r>
            <w:rPr>
              <w:b w:val="0"/>
            </w:rPr>
            <w:t>9</w:t>
          </w:r>
        </w:p>
      </w:tc>
    </w:tr>
  </w:tbl>
  <w:p w:rsidR="00AC1D86" w:rsidRDefault="00AC1D86" w:rsidP="00AA03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301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46288"/>
    <w:multiLevelType w:val="multilevel"/>
    <w:tmpl w:val="8D9E6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351303"/>
    <w:multiLevelType w:val="hybridMultilevel"/>
    <w:tmpl w:val="1B6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EC2F6D"/>
    <w:multiLevelType w:val="multilevel"/>
    <w:tmpl w:val="3B8838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0F9A42BE"/>
    <w:multiLevelType w:val="hybridMultilevel"/>
    <w:tmpl w:val="AE1CFD30"/>
    <w:lvl w:ilvl="0" w:tplc="7AD6BF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B5121"/>
    <w:multiLevelType w:val="hybridMultilevel"/>
    <w:tmpl w:val="30988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044BD"/>
    <w:multiLevelType w:val="hybridMultilevel"/>
    <w:tmpl w:val="7FE4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E040D4"/>
    <w:multiLevelType w:val="multilevel"/>
    <w:tmpl w:val="3B8838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30DE7214"/>
    <w:multiLevelType w:val="multilevel"/>
    <w:tmpl w:val="63205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4BA7B9F"/>
    <w:multiLevelType w:val="multilevel"/>
    <w:tmpl w:val="CE9CE1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C4E2CAB"/>
    <w:multiLevelType w:val="multilevel"/>
    <w:tmpl w:val="D452E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D2E51E5"/>
    <w:multiLevelType w:val="multilevel"/>
    <w:tmpl w:val="01A45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337EBDB0"/>
    <w:lvl w:ilvl="0" w:tplc="9138AC36">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461AD"/>
    <w:multiLevelType w:val="multilevel"/>
    <w:tmpl w:val="04D83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17"/>
  </w:num>
  <w:num w:numId="5">
    <w:abstractNumId w:val="11"/>
  </w:num>
  <w:num w:numId="6">
    <w:abstractNumId w:val="5"/>
  </w:num>
  <w:num w:numId="7">
    <w:abstractNumId w:val="12"/>
  </w:num>
  <w:num w:numId="8">
    <w:abstractNumId w:val="15"/>
  </w:num>
  <w:num w:numId="9">
    <w:abstractNumId w:val="3"/>
  </w:num>
  <w:num w:numId="10">
    <w:abstractNumId w:val="18"/>
  </w:num>
  <w:num w:numId="11">
    <w:abstractNumId w:val="9"/>
    <w:lvlOverride w:ilvl="0">
      <w:startOverride w:val="1"/>
    </w:lvlOverride>
  </w:num>
  <w:num w:numId="12">
    <w:abstractNumId w:val="19"/>
  </w:num>
  <w:num w:numId="13">
    <w:abstractNumId w:val="4"/>
  </w:num>
  <w:num w:numId="14">
    <w:abstractNumId w:val="16"/>
  </w:num>
  <w:num w:numId="15">
    <w:abstractNumId w:val="8"/>
  </w:num>
  <w:num w:numId="16">
    <w:abstractNumId w:val="2"/>
  </w:num>
  <w:num w:numId="17">
    <w:abstractNumId w:val="10"/>
  </w:num>
  <w:num w:numId="18">
    <w:abstractNumId w:val="0"/>
  </w:num>
  <w:num w:numId="19">
    <w:abstractNumId w:val="6"/>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Clarke">
    <w15:presenceInfo w15:providerId="Windows Live" w15:userId="9bc38850ec83e7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F127D"/>
    <w:rsid w:val="0004586A"/>
    <w:rsid w:val="00053398"/>
    <w:rsid w:val="000A16B9"/>
    <w:rsid w:val="000B4C97"/>
    <w:rsid w:val="000C4AE3"/>
    <w:rsid w:val="000C5904"/>
    <w:rsid w:val="000D54C3"/>
    <w:rsid w:val="000F4802"/>
    <w:rsid w:val="00100B51"/>
    <w:rsid w:val="00123009"/>
    <w:rsid w:val="00164BC6"/>
    <w:rsid w:val="00171C1E"/>
    <w:rsid w:val="00182FDE"/>
    <w:rsid w:val="001C2972"/>
    <w:rsid w:val="001C6450"/>
    <w:rsid w:val="001D02EE"/>
    <w:rsid w:val="00221F74"/>
    <w:rsid w:val="00254655"/>
    <w:rsid w:val="002A6BD7"/>
    <w:rsid w:val="002B14E9"/>
    <w:rsid w:val="002E1892"/>
    <w:rsid w:val="002F7F43"/>
    <w:rsid w:val="00304E46"/>
    <w:rsid w:val="00325439"/>
    <w:rsid w:val="0037478B"/>
    <w:rsid w:val="003937A1"/>
    <w:rsid w:val="00394808"/>
    <w:rsid w:val="003C7052"/>
    <w:rsid w:val="003D1B82"/>
    <w:rsid w:val="003E114E"/>
    <w:rsid w:val="003F4432"/>
    <w:rsid w:val="00443426"/>
    <w:rsid w:val="0047326A"/>
    <w:rsid w:val="004945E9"/>
    <w:rsid w:val="004C5835"/>
    <w:rsid w:val="004D3AE1"/>
    <w:rsid w:val="004E1A8F"/>
    <w:rsid w:val="004E56AA"/>
    <w:rsid w:val="005028ED"/>
    <w:rsid w:val="005213D9"/>
    <w:rsid w:val="00521C5C"/>
    <w:rsid w:val="005471B8"/>
    <w:rsid w:val="00554C1A"/>
    <w:rsid w:val="00566BFF"/>
    <w:rsid w:val="005B4DC6"/>
    <w:rsid w:val="005C12D1"/>
    <w:rsid w:val="005D0B82"/>
    <w:rsid w:val="005F127D"/>
    <w:rsid w:val="0060670B"/>
    <w:rsid w:val="006300C6"/>
    <w:rsid w:val="0064455E"/>
    <w:rsid w:val="00664645"/>
    <w:rsid w:val="00696EF7"/>
    <w:rsid w:val="006A2DD7"/>
    <w:rsid w:val="006D2595"/>
    <w:rsid w:val="00701C61"/>
    <w:rsid w:val="007024E1"/>
    <w:rsid w:val="00704A44"/>
    <w:rsid w:val="00762FA1"/>
    <w:rsid w:val="00770FA6"/>
    <w:rsid w:val="00773CB0"/>
    <w:rsid w:val="007957FD"/>
    <w:rsid w:val="007F73EF"/>
    <w:rsid w:val="00847F0F"/>
    <w:rsid w:val="00890627"/>
    <w:rsid w:val="008A0B92"/>
    <w:rsid w:val="008D57E3"/>
    <w:rsid w:val="008F788E"/>
    <w:rsid w:val="009161F9"/>
    <w:rsid w:val="009317CD"/>
    <w:rsid w:val="00940BE4"/>
    <w:rsid w:val="009473C9"/>
    <w:rsid w:val="00973317"/>
    <w:rsid w:val="009842E4"/>
    <w:rsid w:val="009A5423"/>
    <w:rsid w:val="009A60F7"/>
    <w:rsid w:val="009A7687"/>
    <w:rsid w:val="009B2F06"/>
    <w:rsid w:val="009C26EE"/>
    <w:rsid w:val="009C3153"/>
    <w:rsid w:val="009C4165"/>
    <w:rsid w:val="009E1179"/>
    <w:rsid w:val="00A06667"/>
    <w:rsid w:val="00A148E6"/>
    <w:rsid w:val="00A62FC5"/>
    <w:rsid w:val="00A95F86"/>
    <w:rsid w:val="00AA0353"/>
    <w:rsid w:val="00AC1D86"/>
    <w:rsid w:val="00AD43BD"/>
    <w:rsid w:val="00AD732A"/>
    <w:rsid w:val="00B0094C"/>
    <w:rsid w:val="00B212AC"/>
    <w:rsid w:val="00B21429"/>
    <w:rsid w:val="00B2623D"/>
    <w:rsid w:val="00B276AB"/>
    <w:rsid w:val="00B44AA7"/>
    <w:rsid w:val="00B654B1"/>
    <w:rsid w:val="00B66077"/>
    <w:rsid w:val="00BB0FB9"/>
    <w:rsid w:val="00BC1140"/>
    <w:rsid w:val="00BC1710"/>
    <w:rsid w:val="00BD7BE7"/>
    <w:rsid w:val="00C14FA1"/>
    <w:rsid w:val="00C4097D"/>
    <w:rsid w:val="00C87E96"/>
    <w:rsid w:val="00C93B6B"/>
    <w:rsid w:val="00C94CF8"/>
    <w:rsid w:val="00CA4D31"/>
    <w:rsid w:val="00CA7C34"/>
    <w:rsid w:val="00CC26AB"/>
    <w:rsid w:val="00CD4354"/>
    <w:rsid w:val="00CD58C2"/>
    <w:rsid w:val="00CE466C"/>
    <w:rsid w:val="00CF0171"/>
    <w:rsid w:val="00CF13F0"/>
    <w:rsid w:val="00CF3A5B"/>
    <w:rsid w:val="00CF5E68"/>
    <w:rsid w:val="00D25DC8"/>
    <w:rsid w:val="00D60CEA"/>
    <w:rsid w:val="00D66F69"/>
    <w:rsid w:val="00DC047D"/>
    <w:rsid w:val="00DC6656"/>
    <w:rsid w:val="00DD5706"/>
    <w:rsid w:val="00DE4369"/>
    <w:rsid w:val="00DF62FC"/>
    <w:rsid w:val="00E177C4"/>
    <w:rsid w:val="00E4260E"/>
    <w:rsid w:val="00E71EEF"/>
    <w:rsid w:val="00E74EDE"/>
    <w:rsid w:val="00EC1BDE"/>
    <w:rsid w:val="00ED2935"/>
    <w:rsid w:val="00ED5E80"/>
    <w:rsid w:val="00ED714B"/>
    <w:rsid w:val="00EE5F06"/>
    <w:rsid w:val="00F3306E"/>
    <w:rsid w:val="00F50564"/>
    <w:rsid w:val="00F67944"/>
    <w:rsid w:val="00F82779"/>
    <w:rsid w:val="00FB2C38"/>
    <w:rsid w:val="00FC708E"/>
    <w:rsid w:val="00FE2E28"/>
    <w:rsid w:val="00FF1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AA0353"/>
    <w:pPr>
      <w:spacing w:before="60" w:after="180" w:line="276" w:lineRule="auto"/>
    </w:pPr>
    <w:rPr>
      <w:rFonts w:ascii="Calibri" w:eastAsia="Calibri" w:hAnsi="Calibri" w:cs="Times New Roman"/>
    </w:rPr>
  </w:style>
  <w:style w:type="paragraph" w:styleId="Heading1">
    <w:name w:val="heading 1"/>
    <w:aliases w:val="*Headers"/>
    <w:basedOn w:val="Normal"/>
    <w:next w:val="Normal"/>
    <w:uiPriority w:val="9"/>
    <w:qFormat/>
    <w:rsid w:val="00AA0353"/>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rsid w:val="00890627"/>
    <w:pPr>
      <w:spacing w:before="360"/>
      <w:outlineLvl w:val="1"/>
    </w:pPr>
    <w:rPr>
      <w:rFonts w:ascii="Cambria" w:eastAsia="Cambria" w:hAnsi="Cambria" w:cs="Cambria"/>
      <w:b/>
      <w:i/>
      <w:color w:val="4F81BD"/>
      <w:sz w:val="26"/>
    </w:rPr>
  </w:style>
  <w:style w:type="paragraph" w:styleId="Heading3">
    <w:name w:val="heading 3"/>
    <w:basedOn w:val="Normal"/>
    <w:next w:val="Normal"/>
    <w:rsid w:val="00890627"/>
    <w:pPr>
      <w:spacing w:before="200" w:after="120"/>
      <w:outlineLvl w:val="2"/>
    </w:pPr>
    <w:rPr>
      <w:rFonts w:ascii="Cambria" w:eastAsia="Cambria" w:hAnsi="Cambria" w:cs="Cambria"/>
      <w:b/>
      <w:i/>
      <w:color w:val="7F7F7F"/>
      <w:sz w:val="20"/>
    </w:rPr>
  </w:style>
  <w:style w:type="paragraph" w:styleId="Heading4">
    <w:name w:val="heading 4"/>
    <w:basedOn w:val="Normal"/>
    <w:next w:val="Normal"/>
    <w:rsid w:val="00890627"/>
    <w:pPr>
      <w:spacing w:before="240" w:after="40"/>
      <w:contextualSpacing/>
      <w:outlineLvl w:val="3"/>
    </w:pPr>
    <w:rPr>
      <w:b/>
      <w:sz w:val="24"/>
    </w:rPr>
  </w:style>
  <w:style w:type="paragraph" w:styleId="Heading5">
    <w:name w:val="heading 5"/>
    <w:basedOn w:val="Normal"/>
    <w:next w:val="Normal"/>
    <w:rsid w:val="00890627"/>
    <w:pPr>
      <w:spacing w:before="220" w:after="40"/>
      <w:contextualSpacing/>
      <w:outlineLvl w:val="4"/>
    </w:pPr>
    <w:rPr>
      <w:b/>
    </w:rPr>
  </w:style>
  <w:style w:type="paragraph" w:styleId="Heading6">
    <w:name w:val="heading 6"/>
    <w:basedOn w:val="Normal"/>
    <w:next w:val="Normal"/>
    <w:rsid w:val="0089062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90627"/>
    <w:pPr>
      <w:spacing w:after="300"/>
    </w:pPr>
    <w:rPr>
      <w:rFonts w:ascii="Cambria" w:eastAsia="Cambria" w:hAnsi="Cambria" w:cs="Cambria"/>
      <w:color w:val="17365D"/>
      <w:sz w:val="52"/>
    </w:rPr>
  </w:style>
  <w:style w:type="paragraph" w:styleId="Subtitle">
    <w:name w:val="Subtitle"/>
    <w:basedOn w:val="Normal"/>
    <w:next w:val="Normal"/>
    <w:rsid w:val="00890627"/>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067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670B"/>
    <w:rPr>
      <w:rFonts w:ascii="Calibri" w:eastAsia="Calibri" w:hAnsi="Calibri" w:cs="Calibri"/>
      <w:color w:val="000000"/>
    </w:rPr>
  </w:style>
  <w:style w:type="paragraph" w:styleId="Footer">
    <w:name w:val="footer"/>
    <w:basedOn w:val="Normal"/>
    <w:link w:val="FooterChar"/>
    <w:uiPriority w:val="99"/>
    <w:unhideWhenUsed/>
    <w:rsid w:val="006067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0670B"/>
    <w:rPr>
      <w:rFonts w:ascii="Calibri" w:eastAsia="Calibri" w:hAnsi="Calibri" w:cs="Calibri"/>
      <w:color w:val="000000"/>
    </w:rPr>
  </w:style>
  <w:style w:type="paragraph" w:styleId="BalloonText">
    <w:name w:val="Balloon Text"/>
    <w:basedOn w:val="Normal"/>
    <w:link w:val="BalloonTextChar"/>
    <w:uiPriority w:val="99"/>
    <w:semiHidden/>
    <w:unhideWhenUsed/>
    <w:rsid w:val="00AA035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53"/>
    <w:rPr>
      <w:rFonts w:ascii="Tahoma" w:eastAsia="Calibri" w:hAnsi="Tahoma" w:cs="Tahoma"/>
      <w:color w:val="000000"/>
      <w:sz w:val="16"/>
      <w:szCs w:val="16"/>
    </w:rPr>
  </w:style>
  <w:style w:type="paragraph" w:customStyle="1" w:styleId="BR">
    <w:name w:val="*BR*"/>
    <w:qFormat/>
    <w:rsid w:val="00AA0353"/>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BulletedList">
    <w:name w:val="*Bulleted List"/>
    <w:link w:val="BulletedListChar"/>
    <w:qFormat/>
    <w:rsid w:val="006A2DD7"/>
    <w:pPr>
      <w:numPr>
        <w:numId w:val="8"/>
      </w:numPr>
      <w:spacing w:before="60" w:after="60" w:line="276" w:lineRule="auto"/>
      <w:ind w:left="360"/>
    </w:pPr>
    <w:rPr>
      <w:rFonts w:ascii="Calibri" w:eastAsia="Calibri" w:hAnsi="Calibri" w:cs="Times New Roman"/>
    </w:rPr>
  </w:style>
  <w:style w:type="paragraph" w:customStyle="1" w:styleId="ExcerptAuthor">
    <w:name w:val="*ExcerptAuthor"/>
    <w:basedOn w:val="Normal"/>
    <w:qFormat/>
    <w:rsid w:val="00AA0353"/>
    <w:pPr>
      <w:jc w:val="center"/>
    </w:pPr>
    <w:rPr>
      <w:rFonts w:asciiTheme="majorHAnsi" w:hAnsiTheme="majorHAnsi"/>
      <w:b/>
    </w:rPr>
  </w:style>
  <w:style w:type="paragraph" w:customStyle="1" w:styleId="ExcerptBody">
    <w:name w:val="*ExcerptBody"/>
    <w:basedOn w:val="Normal"/>
    <w:qFormat/>
    <w:rsid w:val="00AA0353"/>
    <w:pPr>
      <w:spacing w:before="100" w:beforeAutospacing="1" w:after="100" w:afterAutospacing="1"/>
      <w:jc w:val="both"/>
    </w:pPr>
    <w:rPr>
      <w:rFonts w:ascii="Times New Roman" w:eastAsia="Times New Roman" w:hAnsi="Times New Roman"/>
      <w:sz w:val="24"/>
      <w:szCs w:val="17"/>
    </w:rPr>
  </w:style>
  <w:style w:type="paragraph" w:customStyle="1" w:styleId="ExcerptTitle">
    <w:name w:val="*ExcerptTitle"/>
    <w:basedOn w:val="Normal"/>
    <w:qFormat/>
    <w:rsid w:val="00AA0353"/>
    <w:pPr>
      <w:jc w:val="center"/>
    </w:pPr>
    <w:rPr>
      <w:rFonts w:asciiTheme="majorHAnsi" w:hAnsiTheme="majorHAnsi"/>
      <w:b/>
      <w:smallCaps/>
      <w:sz w:val="32"/>
    </w:rPr>
  </w:style>
  <w:style w:type="paragraph" w:customStyle="1" w:styleId="FooterText">
    <w:name w:val="*FooterText"/>
    <w:link w:val="FooterTextChar"/>
    <w:qFormat/>
    <w:rsid w:val="00AA0353"/>
    <w:pPr>
      <w:spacing w:after="0" w:line="200" w:lineRule="exact"/>
    </w:pPr>
    <w:rPr>
      <w:rFonts w:ascii="Calibri" w:eastAsia="Verdana" w:hAnsi="Calibri" w:cs="Calibri"/>
      <w:b/>
      <w:color w:val="595959"/>
      <w:sz w:val="14"/>
    </w:rPr>
  </w:style>
  <w:style w:type="paragraph" w:customStyle="1" w:styleId="IN">
    <w:name w:val="*IN*"/>
    <w:link w:val="INChar"/>
    <w:uiPriority w:val="99"/>
    <w:qFormat/>
    <w:rsid w:val="00FC708E"/>
    <w:pPr>
      <w:numPr>
        <w:numId w:val="9"/>
      </w:numPr>
      <w:spacing w:before="120" w:after="60" w:line="276" w:lineRule="auto"/>
      <w:ind w:left="360"/>
    </w:pPr>
    <w:rPr>
      <w:rFonts w:ascii="Calibri" w:eastAsia="Calibri" w:hAnsi="Calibri" w:cs="Times New Roman"/>
      <w:color w:val="4F81BD" w:themeColor="accent1"/>
    </w:rPr>
  </w:style>
  <w:style w:type="paragraph" w:customStyle="1" w:styleId="INBullet">
    <w:name w:val="*IN* Bullet"/>
    <w:qFormat/>
    <w:rsid w:val="00AA0353"/>
    <w:pPr>
      <w:numPr>
        <w:numId w:val="10"/>
      </w:numPr>
      <w:spacing w:after="60" w:line="276" w:lineRule="auto"/>
    </w:pPr>
    <w:rPr>
      <w:rFonts w:ascii="Calibri" w:eastAsia="Calibri" w:hAnsi="Calibri" w:cs="Times New Roman"/>
      <w:color w:val="4F81BD" w:themeColor="accent1"/>
    </w:rPr>
  </w:style>
  <w:style w:type="paragraph" w:customStyle="1" w:styleId="LearningSequenceHeader">
    <w:name w:val="*Learning Sequence Header"/>
    <w:next w:val="Normal"/>
    <w:qFormat/>
    <w:rsid w:val="00AA0353"/>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paragraph" w:customStyle="1" w:styleId="NumberedList">
    <w:name w:val="*Numbered List"/>
    <w:link w:val="NumberedListChar"/>
    <w:qFormat/>
    <w:rsid w:val="00AA0353"/>
    <w:pPr>
      <w:numPr>
        <w:numId w:val="11"/>
      </w:numPr>
      <w:spacing w:after="60" w:line="240" w:lineRule="auto"/>
    </w:pPr>
    <w:rPr>
      <w:rFonts w:ascii="Calibri" w:eastAsia="Calibri" w:hAnsi="Calibri" w:cs="Times New Roman"/>
    </w:rPr>
  </w:style>
  <w:style w:type="paragraph" w:customStyle="1" w:styleId="PageHeader">
    <w:name w:val="*PageHeader"/>
    <w:link w:val="PageHeaderChar"/>
    <w:qFormat/>
    <w:rsid w:val="00AA0353"/>
    <w:pPr>
      <w:spacing w:before="120" w:after="0" w:line="240" w:lineRule="auto"/>
    </w:pPr>
    <w:rPr>
      <w:rFonts w:ascii="Calibri" w:eastAsia="Calibri" w:hAnsi="Calibri" w:cs="Times New Roman"/>
      <w:b/>
      <w:sz w:val="18"/>
    </w:rPr>
  </w:style>
  <w:style w:type="paragraph" w:customStyle="1" w:styleId="Q">
    <w:name w:val="*Q*"/>
    <w:link w:val="QChar"/>
    <w:qFormat/>
    <w:rsid w:val="00AA0353"/>
    <w:pPr>
      <w:spacing w:before="240" w:after="0" w:line="276" w:lineRule="auto"/>
    </w:pPr>
    <w:rPr>
      <w:rFonts w:ascii="Calibri" w:eastAsia="Calibri" w:hAnsi="Calibri" w:cs="Times New Roman"/>
      <w:b/>
    </w:rPr>
  </w:style>
  <w:style w:type="paragraph" w:customStyle="1" w:styleId="SA">
    <w:name w:val="*SA*"/>
    <w:qFormat/>
    <w:rsid w:val="00AA0353"/>
    <w:pPr>
      <w:numPr>
        <w:numId w:val="12"/>
      </w:numPr>
      <w:spacing w:before="120" w:after="0" w:line="276" w:lineRule="auto"/>
    </w:pPr>
    <w:rPr>
      <w:rFonts w:ascii="Calibri" w:eastAsia="Calibri" w:hAnsi="Calibri" w:cs="Times New Roman"/>
    </w:rPr>
  </w:style>
  <w:style w:type="paragraph" w:customStyle="1" w:styleId="SASRBullet">
    <w:name w:val="*SA/SR Bullet"/>
    <w:basedOn w:val="Normal"/>
    <w:qFormat/>
    <w:rsid w:val="00F67944"/>
    <w:pPr>
      <w:numPr>
        <w:ilvl w:val="1"/>
        <w:numId w:val="13"/>
      </w:numPr>
      <w:spacing w:before="120"/>
      <w:ind w:left="1080"/>
      <w:contextualSpacing/>
    </w:pPr>
  </w:style>
  <w:style w:type="paragraph" w:customStyle="1" w:styleId="SR">
    <w:name w:val="*SR*"/>
    <w:link w:val="SRChar"/>
    <w:autoRedefine/>
    <w:qFormat/>
    <w:rsid w:val="00F82779"/>
    <w:pPr>
      <w:numPr>
        <w:numId w:val="14"/>
      </w:numPr>
      <w:tabs>
        <w:tab w:val="left" w:pos="720"/>
      </w:tabs>
      <w:spacing w:before="120" w:after="0" w:line="276" w:lineRule="auto"/>
      <w:ind w:left="900" w:hanging="540"/>
    </w:pPr>
    <w:rPr>
      <w:rFonts w:ascii="Calibri" w:eastAsia="Calibri" w:hAnsi="Calibri" w:cs="Times New Roman"/>
    </w:rPr>
  </w:style>
  <w:style w:type="paragraph" w:customStyle="1" w:styleId="TA">
    <w:name w:val="*TA*"/>
    <w:link w:val="TAChar"/>
    <w:autoRedefine/>
    <w:uiPriority w:val="99"/>
    <w:qFormat/>
    <w:rsid w:val="00FC708E"/>
    <w:pPr>
      <w:spacing w:before="180" w:after="180" w:line="276" w:lineRule="auto"/>
    </w:pPr>
    <w:rPr>
      <w:rFonts w:ascii="Calibri" w:eastAsia="Calibri" w:hAnsi="Calibri" w:cs="Times New Roman"/>
    </w:rPr>
  </w:style>
  <w:style w:type="paragraph" w:customStyle="1" w:styleId="TableHeaders">
    <w:name w:val="*TableHeaders"/>
    <w:basedOn w:val="Normal"/>
    <w:link w:val="TableHeadersChar"/>
    <w:qFormat/>
    <w:rsid w:val="00AA0353"/>
    <w:pPr>
      <w:spacing w:before="40" w:after="40" w:line="240" w:lineRule="auto"/>
    </w:pPr>
    <w:rPr>
      <w:b/>
      <w:color w:val="FFFFFF" w:themeColor="background1"/>
    </w:rPr>
  </w:style>
  <w:style w:type="paragraph" w:customStyle="1" w:styleId="TableText">
    <w:name w:val="*TableText"/>
    <w:link w:val="TableTextChar"/>
    <w:qFormat/>
    <w:rsid w:val="00AA0353"/>
    <w:pPr>
      <w:spacing w:before="40" w:after="40" w:line="276" w:lineRule="auto"/>
    </w:pPr>
    <w:rPr>
      <w:rFonts w:ascii="Calibri" w:eastAsia="Calibri" w:hAnsi="Calibri" w:cs="Times New Roman"/>
    </w:rPr>
  </w:style>
  <w:style w:type="paragraph" w:customStyle="1" w:styleId="ToolHeader">
    <w:name w:val="*ToolHeader"/>
    <w:qFormat/>
    <w:rsid w:val="00AA0353"/>
    <w:pPr>
      <w:spacing w:after="120" w:line="240" w:lineRule="auto"/>
    </w:pPr>
    <w:rPr>
      <w:rFonts w:eastAsia="Calibri" w:cs="Times New Roman"/>
      <w:b/>
      <w:bCs/>
      <w:color w:val="365F91"/>
      <w:sz w:val="32"/>
      <w:szCs w:val="28"/>
    </w:rPr>
  </w:style>
  <w:style w:type="paragraph" w:customStyle="1" w:styleId="ToolTableText">
    <w:name w:val="*ToolTableText"/>
    <w:qFormat/>
    <w:rsid w:val="00AA0353"/>
    <w:pPr>
      <w:spacing w:before="40" w:after="120" w:line="240" w:lineRule="auto"/>
    </w:pPr>
    <w:rPr>
      <w:rFonts w:ascii="Calibri" w:eastAsia="Calibri" w:hAnsi="Calibri" w:cs="Times New Roman"/>
    </w:rPr>
  </w:style>
  <w:style w:type="character" w:customStyle="1" w:styleId="PageHeaderChar">
    <w:name w:val="*PageHeader Char"/>
    <w:basedOn w:val="DefaultParagraphFont"/>
    <w:link w:val="PageHeader"/>
    <w:rsid w:val="00AA0353"/>
    <w:rPr>
      <w:rFonts w:ascii="Calibri" w:eastAsia="Calibri" w:hAnsi="Calibri" w:cs="Times New Roman"/>
      <w:b/>
      <w:sz w:val="18"/>
    </w:rPr>
  </w:style>
  <w:style w:type="paragraph" w:customStyle="1" w:styleId="Header-banner">
    <w:name w:val="Header-banner"/>
    <w:rsid w:val="00AA0353"/>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A0353"/>
    <w:pPr>
      <w:spacing w:line="440" w:lineRule="exact"/>
      <w:jc w:val="left"/>
    </w:pPr>
    <w:rPr>
      <w:caps w:val="0"/>
    </w:rPr>
  </w:style>
  <w:style w:type="character" w:styleId="Hyperlink">
    <w:name w:val="Hyperlink"/>
    <w:uiPriority w:val="99"/>
    <w:unhideWhenUsed/>
    <w:rsid w:val="00AA0353"/>
    <w:rPr>
      <w:color w:val="0000FF"/>
      <w:u w:val="single"/>
    </w:rPr>
  </w:style>
  <w:style w:type="paragraph" w:customStyle="1" w:styleId="folio">
    <w:name w:val="folio"/>
    <w:basedOn w:val="Normal"/>
    <w:link w:val="folioChar"/>
    <w:rsid w:val="00AA0353"/>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AA0353"/>
    <w:rPr>
      <w:rFonts w:ascii="Verdana" w:eastAsia="Verdana" w:hAnsi="Verdana" w:cs="Verdana"/>
      <w:color w:val="595959"/>
      <w:sz w:val="16"/>
    </w:rPr>
  </w:style>
  <w:style w:type="character" w:customStyle="1" w:styleId="FooterTextChar">
    <w:name w:val="FooterText Char"/>
    <w:basedOn w:val="folioChar"/>
    <w:link w:val="FooterText"/>
    <w:rsid w:val="00AA0353"/>
    <w:rPr>
      <w:rFonts w:ascii="Calibri" w:eastAsia="Verdana" w:hAnsi="Calibri" w:cs="Calibri"/>
      <w:b/>
      <w:color w:val="595959"/>
      <w:sz w:val="14"/>
    </w:rPr>
  </w:style>
  <w:style w:type="character" w:customStyle="1" w:styleId="TableHeadersChar">
    <w:name w:val="*TableHeaders Char"/>
    <w:basedOn w:val="DefaultParagraphFont"/>
    <w:link w:val="TableHeaders"/>
    <w:rsid w:val="00AA0353"/>
    <w:rPr>
      <w:rFonts w:ascii="Calibri" w:eastAsia="Calibri" w:hAnsi="Calibri" w:cs="Times New Roman"/>
      <w:b/>
      <w:color w:val="FFFFFF" w:themeColor="background1"/>
    </w:rPr>
  </w:style>
  <w:style w:type="character" w:customStyle="1" w:styleId="BulletedListChar">
    <w:name w:val="*Bulleted List Char"/>
    <w:basedOn w:val="DefaultParagraphFont"/>
    <w:link w:val="BulletedList"/>
    <w:rsid w:val="006A2DD7"/>
    <w:rPr>
      <w:rFonts w:ascii="Calibri" w:eastAsia="Calibri" w:hAnsi="Calibri" w:cs="Times New Roman"/>
    </w:rPr>
  </w:style>
  <w:style w:type="character" w:customStyle="1" w:styleId="NumberedListChar">
    <w:name w:val="*Numbered List Char"/>
    <w:basedOn w:val="BulletedListChar"/>
    <w:link w:val="NumberedList"/>
    <w:rsid w:val="006A2DD7"/>
    <w:rPr>
      <w:rFonts w:ascii="Calibri" w:eastAsia="Calibri" w:hAnsi="Calibri" w:cs="Times New Roman"/>
    </w:rPr>
  </w:style>
  <w:style w:type="character" w:customStyle="1" w:styleId="TableTextChar">
    <w:name w:val="*TableText Char"/>
    <w:basedOn w:val="DefaultParagraphFont"/>
    <w:link w:val="TableText"/>
    <w:rsid w:val="006A2DD7"/>
    <w:rPr>
      <w:rFonts w:ascii="Calibri" w:eastAsia="Calibri" w:hAnsi="Calibri" w:cs="Times New Roman"/>
    </w:rPr>
  </w:style>
  <w:style w:type="paragraph" w:styleId="ListParagraph">
    <w:name w:val="List Paragraph"/>
    <w:basedOn w:val="Normal"/>
    <w:uiPriority w:val="34"/>
    <w:qFormat/>
    <w:rsid w:val="00940BE4"/>
    <w:pPr>
      <w:ind w:left="720"/>
      <w:contextualSpacing/>
    </w:pPr>
  </w:style>
  <w:style w:type="table" w:styleId="TableGrid">
    <w:name w:val="Table Grid"/>
    <w:basedOn w:val="TableNormal"/>
    <w:uiPriority w:val="59"/>
    <w:rsid w:val="00940B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54C3"/>
    <w:rPr>
      <w:sz w:val="18"/>
      <w:szCs w:val="18"/>
    </w:rPr>
  </w:style>
  <w:style w:type="paragraph" w:styleId="CommentText">
    <w:name w:val="annotation text"/>
    <w:basedOn w:val="Normal"/>
    <w:link w:val="CommentTextChar"/>
    <w:uiPriority w:val="99"/>
    <w:semiHidden/>
    <w:unhideWhenUsed/>
    <w:rsid w:val="000D54C3"/>
    <w:pPr>
      <w:spacing w:line="240" w:lineRule="auto"/>
    </w:pPr>
    <w:rPr>
      <w:sz w:val="24"/>
      <w:szCs w:val="24"/>
    </w:rPr>
  </w:style>
  <w:style w:type="character" w:customStyle="1" w:styleId="CommentTextChar">
    <w:name w:val="Comment Text Char"/>
    <w:basedOn w:val="DefaultParagraphFont"/>
    <w:link w:val="CommentText"/>
    <w:uiPriority w:val="99"/>
    <w:semiHidden/>
    <w:rsid w:val="000D54C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D54C3"/>
    <w:rPr>
      <w:b/>
      <w:bCs/>
      <w:sz w:val="20"/>
      <w:szCs w:val="20"/>
    </w:rPr>
  </w:style>
  <w:style w:type="character" w:customStyle="1" w:styleId="CommentSubjectChar">
    <w:name w:val="Comment Subject Char"/>
    <w:basedOn w:val="CommentTextChar"/>
    <w:link w:val="CommentSubject"/>
    <w:uiPriority w:val="99"/>
    <w:semiHidden/>
    <w:rsid w:val="000D54C3"/>
    <w:rPr>
      <w:rFonts w:ascii="Calibri" w:eastAsia="Calibri" w:hAnsi="Calibri" w:cs="Times New Roman"/>
      <w:b/>
      <w:bCs/>
      <w:sz w:val="20"/>
      <w:szCs w:val="20"/>
    </w:rPr>
  </w:style>
  <w:style w:type="character" w:customStyle="1" w:styleId="INChar">
    <w:name w:val="*IN* Char"/>
    <w:basedOn w:val="DefaultParagraphFont"/>
    <w:link w:val="IN"/>
    <w:uiPriority w:val="99"/>
    <w:locked/>
    <w:rsid w:val="00EE5F06"/>
    <w:rPr>
      <w:rFonts w:ascii="Calibri" w:eastAsia="Calibri" w:hAnsi="Calibri" w:cs="Times New Roman"/>
      <w:color w:val="4F81BD" w:themeColor="accent1"/>
    </w:rPr>
  </w:style>
  <w:style w:type="character" w:customStyle="1" w:styleId="QChar">
    <w:name w:val="*Q* Char"/>
    <w:basedOn w:val="DefaultParagraphFont"/>
    <w:link w:val="Q"/>
    <w:rsid w:val="004E1A8F"/>
    <w:rPr>
      <w:rFonts w:ascii="Calibri" w:eastAsia="Calibri" w:hAnsi="Calibri" w:cs="Times New Roman"/>
      <w:b/>
    </w:rPr>
  </w:style>
  <w:style w:type="character" w:customStyle="1" w:styleId="SRChar">
    <w:name w:val="*SR* Char"/>
    <w:basedOn w:val="DefaultParagraphFont"/>
    <w:link w:val="SR"/>
    <w:rsid w:val="00F82779"/>
    <w:rPr>
      <w:rFonts w:ascii="Calibri" w:eastAsia="Calibri" w:hAnsi="Calibri" w:cs="Times New Roman"/>
    </w:rPr>
  </w:style>
  <w:style w:type="character" w:customStyle="1" w:styleId="TAChar">
    <w:name w:val="*TA* Char"/>
    <w:basedOn w:val="DefaultParagraphFont"/>
    <w:link w:val="TA"/>
    <w:uiPriority w:val="99"/>
    <w:rsid w:val="004E1A8F"/>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AA0353"/>
    <w:pPr>
      <w:spacing w:before="60" w:after="180" w:line="276" w:lineRule="auto"/>
    </w:pPr>
    <w:rPr>
      <w:rFonts w:ascii="Calibri" w:eastAsia="Calibri" w:hAnsi="Calibri" w:cs="Times New Roman"/>
    </w:rPr>
  </w:style>
  <w:style w:type="paragraph" w:styleId="Heading1">
    <w:name w:val="heading 1"/>
    <w:aliases w:val="*Headers"/>
    <w:basedOn w:val="Normal"/>
    <w:next w:val="Normal"/>
    <w:uiPriority w:val="9"/>
    <w:qFormat/>
    <w:rsid w:val="00AA0353"/>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rsid w:val="00890627"/>
    <w:pPr>
      <w:spacing w:before="360"/>
      <w:outlineLvl w:val="1"/>
    </w:pPr>
    <w:rPr>
      <w:rFonts w:ascii="Cambria" w:eastAsia="Cambria" w:hAnsi="Cambria" w:cs="Cambria"/>
      <w:b/>
      <w:i/>
      <w:color w:val="4F81BD"/>
      <w:sz w:val="26"/>
    </w:rPr>
  </w:style>
  <w:style w:type="paragraph" w:styleId="Heading3">
    <w:name w:val="heading 3"/>
    <w:basedOn w:val="Normal"/>
    <w:next w:val="Normal"/>
    <w:rsid w:val="00890627"/>
    <w:pPr>
      <w:spacing w:before="200" w:after="120"/>
      <w:outlineLvl w:val="2"/>
    </w:pPr>
    <w:rPr>
      <w:rFonts w:ascii="Cambria" w:eastAsia="Cambria" w:hAnsi="Cambria" w:cs="Cambria"/>
      <w:b/>
      <w:i/>
      <w:color w:val="7F7F7F"/>
      <w:sz w:val="20"/>
    </w:rPr>
  </w:style>
  <w:style w:type="paragraph" w:styleId="Heading4">
    <w:name w:val="heading 4"/>
    <w:basedOn w:val="Normal"/>
    <w:next w:val="Normal"/>
    <w:rsid w:val="00890627"/>
    <w:pPr>
      <w:spacing w:before="240" w:after="40"/>
      <w:contextualSpacing/>
      <w:outlineLvl w:val="3"/>
    </w:pPr>
    <w:rPr>
      <w:b/>
      <w:sz w:val="24"/>
    </w:rPr>
  </w:style>
  <w:style w:type="paragraph" w:styleId="Heading5">
    <w:name w:val="heading 5"/>
    <w:basedOn w:val="Normal"/>
    <w:next w:val="Normal"/>
    <w:rsid w:val="00890627"/>
    <w:pPr>
      <w:spacing w:before="220" w:after="40"/>
      <w:contextualSpacing/>
      <w:outlineLvl w:val="4"/>
    </w:pPr>
    <w:rPr>
      <w:b/>
    </w:rPr>
  </w:style>
  <w:style w:type="paragraph" w:styleId="Heading6">
    <w:name w:val="heading 6"/>
    <w:basedOn w:val="Normal"/>
    <w:next w:val="Normal"/>
    <w:rsid w:val="0089062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90627"/>
    <w:pPr>
      <w:spacing w:after="300"/>
    </w:pPr>
    <w:rPr>
      <w:rFonts w:ascii="Cambria" w:eastAsia="Cambria" w:hAnsi="Cambria" w:cs="Cambria"/>
      <w:color w:val="17365D"/>
      <w:sz w:val="52"/>
    </w:rPr>
  </w:style>
  <w:style w:type="paragraph" w:styleId="Subtitle">
    <w:name w:val="Subtitle"/>
    <w:basedOn w:val="Normal"/>
    <w:next w:val="Normal"/>
    <w:rsid w:val="00890627"/>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067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670B"/>
    <w:rPr>
      <w:rFonts w:ascii="Calibri" w:eastAsia="Calibri" w:hAnsi="Calibri" w:cs="Calibri"/>
      <w:color w:val="000000"/>
    </w:rPr>
  </w:style>
  <w:style w:type="paragraph" w:styleId="Footer">
    <w:name w:val="footer"/>
    <w:basedOn w:val="Normal"/>
    <w:link w:val="FooterChar"/>
    <w:uiPriority w:val="99"/>
    <w:unhideWhenUsed/>
    <w:rsid w:val="006067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0670B"/>
    <w:rPr>
      <w:rFonts w:ascii="Calibri" w:eastAsia="Calibri" w:hAnsi="Calibri" w:cs="Calibri"/>
      <w:color w:val="000000"/>
    </w:rPr>
  </w:style>
  <w:style w:type="paragraph" w:styleId="BalloonText">
    <w:name w:val="Balloon Text"/>
    <w:basedOn w:val="Normal"/>
    <w:link w:val="BalloonTextChar"/>
    <w:uiPriority w:val="99"/>
    <w:semiHidden/>
    <w:unhideWhenUsed/>
    <w:rsid w:val="00AA035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53"/>
    <w:rPr>
      <w:rFonts w:ascii="Tahoma" w:eastAsia="Calibri" w:hAnsi="Tahoma" w:cs="Tahoma"/>
      <w:color w:val="000000"/>
      <w:sz w:val="16"/>
      <w:szCs w:val="16"/>
    </w:rPr>
  </w:style>
  <w:style w:type="paragraph" w:customStyle="1" w:styleId="BR">
    <w:name w:val="*BR*"/>
    <w:qFormat/>
    <w:rsid w:val="00AA0353"/>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BulletedList">
    <w:name w:val="*Bulleted List"/>
    <w:link w:val="BulletedListChar"/>
    <w:qFormat/>
    <w:rsid w:val="006A2DD7"/>
    <w:pPr>
      <w:numPr>
        <w:numId w:val="8"/>
      </w:numPr>
      <w:spacing w:before="60" w:after="60" w:line="276" w:lineRule="auto"/>
      <w:ind w:left="360"/>
    </w:pPr>
    <w:rPr>
      <w:rFonts w:ascii="Calibri" w:eastAsia="Calibri" w:hAnsi="Calibri" w:cs="Times New Roman"/>
    </w:rPr>
  </w:style>
  <w:style w:type="paragraph" w:customStyle="1" w:styleId="ExcerptAuthor">
    <w:name w:val="*ExcerptAuthor"/>
    <w:basedOn w:val="Normal"/>
    <w:qFormat/>
    <w:rsid w:val="00AA0353"/>
    <w:pPr>
      <w:jc w:val="center"/>
    </w:pPr>
    <w:rPr>
      <w:rFonts w:asciiTheme="majorHAnsi" w:hAnsiTheme="majorHAnsi"/>
      <w:b/>
    </w:rPr>
  </w:style>
  <w:style w:type="paragraph" w:customStyle="1" w:styleId="ExcerptBody">
    <w:name w:val="*ExcerptBody"/>
    <w:basedOn w:val="Normal"/>
    <w:qFormat/>
    <w:rsid w:val="00AA0353"/>
    <w:pPr>
      <w:spacing w:before="100" w:beforeAutospacing="1" w:after="100" w:afterAutospacing="1"/>
      <w:jc w:val="both"/>
    </w:pPr>
    <w:rPr>
      <w:rFonts w:ascii="Times New Roman" w:eastAsia="Times New Roman" w:hAnsi="Times New Roman"/>
      <w:sz w:val="24"/>
      <w:szCs w:val="17"/>
    </w:rPr>
  </w:style>
  <w:style w:type="paragraph" w:customStyle="1" w:styleId="ExcerptTitle">
    <w:name w:val="*ExcerptTitle"/>
    <w:basedOn w:val="Normal"/>
    <w:qFormat/>
    <w:rsid w:val="00AA0353"/>
    <w:pPr>
      <w:jc w:val="center"/>
    </w:pPr>
    <w:rPr>
      <w:rFonts w:asciiTheme="majorHAnsi" w:hAnsiTheme="majorHAnsi"/>
      <w:b/>
      <w:smallCaps/>
      <w:sz w:val="32"/>
    </w:rPr>
  </w:style>
  <w:style w:type="paragraph" w:customStyle="1" w:styleId="FooterText">
    <w:name w:val="*FooterText"/>
    <w:link w:val="FooterTextChar"/>
    <w:qFormat/>
    <w:rsid w:val="00AA0353"/>
    <w:pPr>
      <w:spacing w:after="0" w:line="200" w:lineRule="exact"/>
    </w:pPr>
    <w:rPr>
      <w:rFonts w:ascii="Calibri" w:eastAsia="Verdana" w:hAnsi="Calibri" w:cs="Calibri"/>
      <w:b/>
      <w:color w:val="595959"/>
      <w:sz w:val="14"/>
    </w:rPr>
  </w:style>
  <w:style w:type="paragraph" w:customStyle="1" w:styleId="IN">
    <w:name w:val="*IN*"/>
    <w:link w:val="INChar"/>
    <w:uiPriority w:val="99"/>
    <w:qFormat/>
    <w:rsid w:val="00FC708E"/>
    <w:pPr>
      <w:numPr>
        <w:numId w:val="9"/>
      </w:numPr>
      <w:spacing w:before="120" w:after="60" w:line="276" w:lineRule="auto"/>
      <w:ind w:left="360"/>
    </w:pPr>
    <w:rPr>
      <w:rFonts w:ascii="Calibri" w:eastAsia="Calibri" w:hAnsi="Calibri" w:cs="Times New Roman"/>
      <w:color w:val="4F81BD" w:themeColor="accent1"/>
    </w:rPr>
  </w:style>
  <w:style w:type="paragraph" w:customStyle="1" w:styleId="INBullet">
    <w:name w:val="*IN* Bullet"/>
    <w:qFormat/>
    <w:rsid w:val="00AA0353"/>
    <w:pPr>
      <w:numPr>
        <w:numId w:val="10"/>
      </w:numPr>
      <w:spacing w:after="60" w:line="276" w:lineRule="auto"/>
    </w:pPr>
    <w:rPr>
      <w:rFonts w:ascii="Calibri" w:eastAsia="Calibri" w:hAnsi="Calibri" w:cs="Times New Roman"/>
      <w:color w:val="4F81BD" w:themeColor="accent1"/>
    </w:rPr>
  </w:style>
  <w:style w:type="paragraph" w:customStyle="1" w:styleId="LearningSequenceHeader">
    <w:name w:val="*Learning Sequence Header"/>
    <w:next w:val="Normal"/>
    <w:qFormat/>
    <w:rsid w:val="00AA0353"/>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paragraph" w:customStyle="1" w:styleId="NumberedList">
    <w:name w:val="*Numbered List"/>
    <w:link w:val="NumberedListChar"/>
    <w:qFormat/>
    <w:rsid w:val="00AA0353"/>
    <w:pPr>
      <w:numPr>
        <w:numId w:val="11"/>
      </w:numPr>
      <w:spacing w:after="60" w:line="240" w:lineRule="auto"/>
    </w:pPr>
    <w:rPr>
      <w:rFonts w:ascii="Calibri" w:eastAsia="Calibri" w:hAnsi="Calibri" w:cs="Times New Roman"/>
    </w:rPr>
  </w:style>
  <w:style w:type="paragraph" w:customStyle="1" w:styleId="PageHeader">
    <w:name w:val="*PageHeader"/>
    <w:link w:val="PageHeaderChar"/>
    <w:qFormat/>
    <w:rsid w:val="00AA0353"/>
    <w:pPr>
      <w:spacing w:before="120" w:after="0" w:line="240" w:lineRule="auto"/>
    </w:pPr>
    <w:rPr>
      <w:rFonts w:ascii="Calibri" w:eastAsia="Calibri" w:hAnsi="Calibri" w:cs="Times New Roman"/>
      <w:b/>
      <w:sz w:val="18"/>
    </w:rPr>
  </w:style>
  <w:style w:type="paragraph" w:customStyle="1" w:styleId="Q">
    <w:name w:val="*Q*"/>
    <w:link w:val="QChar"/>
    <w:qFormat/>
    <w:rsid w:val="00AA0353"/>
    <w:pPr>
      <w:spacing w:before="240" w:after="0" w:line="276" w:lineRule="auto"/>
    </w:pPr>
    <w:rPr>
      <w:rFonts w:ascii="Calibri" w:eastAsia="Calibri" w:hAnsi="Calibri" w:cs="Times New Roman"/>
      <w:b/>
    </w:rPr>
  </w:style>
  <w:style w:type="paragraph" w:customStyle="1" w:styleId="SA">
    <w:name w:val="*SA*"/>
    <w:qFormat/>
    <w:rsid w:val="00AA0353"/>
    <w:pPr>
      <w:numPr>
        <w:numId w:val="12"/>
      </w:numPr>
      <w:spacing w:before="120" w:after="0" w:line="276" w:lineRule="auto"/>
    </w:pPr>
    <w:rPr>
      <w:rFonts w:ascii="Calibri" w:eastAsia="Calibri" w:hAnsi="Calibri" w:cs="Times New Roman"/>
    </w:rPr>
  </w:style>
  <w:style w:type="paragraph" w:customStyle="1" w:styleId="SASRBullet">
    <w:name w:val="*SA/SR Bullet"/>
    <w:basedOn w:val="Normal"/>
    <w:qFormat/>
    <w:rsid w:val="00AA0353"/>
    <w:pPr>
      <w:numPr>
        <w:ilvl w:val="1"/>
        <w:numId w:val="13"/>
      </w:numPr>
      <w:spacing w:before="120"/>
      <w:contextualSpacing/>
    </w:pPr>
  </w:style>
  <w:style w:type="paragraph" w:customStyle="1" w:styleId="SR">
    <w:name w:val="*SR*"/>
    <w:link w:val="SRChar"/>
    <w:autoRedefine/>
    <w:qFormat/>
    <w:rsid w:val="007F73EF"/>
    <w:pPr>
      <w:numPr>
        <w:numId w:val="14"/>
      </w:numPr>
      <w:spacing w:before="120" w:after="0" w:line="276" w:lineRule="auto"/>
    </w:pPr>
    <w:rPr>
      <w:rFonts w:ascii="Calibri" w:eastAsia="Calibri" w:hAnsi="Calibri" w:cs="Times New Roman"/>
    </w:rPr>
  </w:style>
  <w:style w:type="paragraph" w:customStyle="1" w:styleId="TA">
    <w:name w:val="*TA*"/>
    <w:link w:val="TAChar"/>
    <w:autoRedefine/>
    <w:uiPriority w:val="99"/>
    <w:qFormat/>
    <w:rsid w:val="00FC708E"/>
    <w:pPr>
      <w:spacing w:before="180" w:after="180" w:line="276" w:lineRule="auto"/>
    </w:pPr>
    <w:rPr>
      <w:rFonts w:ascii="Calibri" w:eastAsia="Calibri" w:hAnsi="Calibri" w:cs="Times New Roman"/>
    </w:rPr>
  </w:style>
  <w:style w:type="paragraph" w:customStyle="1" w:styleId="TableHeaders">
    <w:name w:val="*TableHeaders"/>
    <w:basedOn w:val="Normal"/>
    <w:link w:val="TableHeadersChar"/>
    <w:qFormat/>
    <w:rsid w:val="00AA0353"/>
    <w:pPr>
      <w:spacing w:before="40" w:after="40" w:line="240" w:lineRule="auto"/>
    </w:pPr>
    <w:rPr>
      <w:b/>
      <w:color w:val="FFFFFF" w:themeColor="background1"/>
    </w:rPr>
  </w:style>
  <w:style w:type="paragraph" w:customStyle="1" w:styleId="TableText">
    <w:name w:val="*TableText"/>
    <w:link w:val="TableTextChar"/>
    <w:qFormat/>
    <w:rsid w:val="00AA0353"/>
    <w:pPr>
      <w:spacing w:before="40" w:after="40" w:line="276" w:lineRule="auto"/>
    </w:pPr>
    <w:rPr>
      <w:rFonts w:ascii="Calibri" w:eastAsia="Calibri" w:hAnsi="Calibri" w:cs="Times New Roman"/>
    </w:rPr>
  </w:style>
  <w:style w:type="paragraph" w:customStyle="1" w:styleId="ToolHeader">
    <w:name w:val="*ToolHeader"/>
    <w:qFormat/>
    <w:rsid w:val="00AA0353"/>
    <w:pPr>
      <w:spacing w:after="120" w:line="240" w:lineRule="auto"/>
    </w:pPr>
    <w:rPr>
      <w:rFonts w:eastAsia="Calibri" w:cs="Times New Roman"/>
      <w:b/>
      <w:bCs/>
      <w:color w:val="365F91"/>
      <w:sz w:val="32"/>
      <w:szCs w:val="28"/>
    </w:rPr>
  </w:style>
  <w:style w:type="paragraph" w:customStyle="1" w:styleId="ToolTableText">
    <w:name w:val="*ToolTableText"/>
    <w:qFormat/>
    <w:rsid w:val="00AA0353"/>
    <w:pPr>
      <w:spacing w:before="40" w:after="120" w:line="240" w:lineRule="auto"/>
    </w:pPr>
    <w:rPr>
      <w:rFonts w:ascii="Calibri" w:eastAsia="Calibri" w:hAnsi="Calibri" w:cs="Times New Roman"/>
    </w:rPr>
  </w:style>
  <w:style w:type="character" w:customStyle="1" w:styleId="PageHeaderChar">
    <w:name w:val="*PageHeader Char"/>
    <w:basedOn w:val="DefaultParagraphFont"/>
    <w:link w:val="PageHeader"/>
    <w:rsid w:val="00AA0353"/>
    <w:rPr>
      <w:rFonts w:ascii="Calibri" w:eastAsia="Calibri" w:hAnsi="Calibri" w:cs="Times New Roman"/>
      <w:b/>
      <w:sz w:val="18"/>
    </w:rPr>
  </w:style>
  <w:style w:type="paragraph" w:customStyle="1" w:styleId="Header-banner">
    <w:name w:val="Header-banner"/>
    <w:rsid w:val="00AA0353"/>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A0353"/>
    <w:pPr>
      <w:spacing w:line="440" w:lineRule="exact"/>
      <w:jc w:val="left"/>
    </w:pPr>
    <w:rPr>
      <w:caps w:val="0"/>
    </w:rPr>
  </w:style>
  <w:style w:type="character" w:styleId="Hyperlink">
    <w:name w:val="Hyperlink"/>
    <w:uiPriority w:val="99"/>
    <w:unhideWhenUsed/>
    <w:rsid w:val="00AA0353"/>
    <w:rPr>
      <w:color w:val="0000FF"/>
      <w:u w:val="single"/>
    </w:rPr>
  </w:style>
  <w:style w:type="paragraph" w:customStyle="1" w:styleId="folio">
    <w:name w:val="folio"/>
    <w:basedOn w:val="Normal"/>
    <w:link w:val="folioChar"/>
    <w:rsid w:val="00AA0353"/>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AA0353"/>
    <w:rPr>
      <w:rFonts w:ascii="Verdana" w:eastAsia="Verdana" w:hAnsi="Verdana" w:cs="Verdana"/>
      <w:color w:val="595959"/>
      <w:sz w:val="16"/>
    </w:rPr>
  </w:style>
  <w:style w:type="character" w:customStyle="1" w:styleId="FooterTextChar">
    <w:name w:val="FooterText Char"/>
    <w:basedOn w:val="folioChar"/>
    <w:link w:val="FooterText"/>
    <w:rsid w:val="00AA0353"/>
    <w:rPr>
      <w:rFonts w:ascii="Calibri" w:eastAsia="Verdana" w:hAnsi="Calibri" w:cs="Calibri"/>
      <w:b/>
      <w:color w:val="595959"/>
      <w:sz w:val="14"/>
    </w:rPr>
  </w:style>
  <w:style w:type="character" w:customStyle="1" w:styleId="TableHeadersChar">
    <w:name w:val="*TableHeaders Char"/>
    <w:basedOn w:val="DefaultParagraphFont"/>
    <w:link w:val="TableHeaders"/>
    <w:rsid w:val="00AA0353"/>
    <w:rPr>
      <w:rFonts w:ascii="Calibri" w:eastAsia="Calibri" w:hAnsi="Calibri" w:cs="Times New Roman"/>
      <w:b/>
      <w:color w:val="FFFFFF" w:themeColor="background1"/>
    </w:rPr>
  </w:style>
  <w:style w:type="character" w:customStyle="1" w:styleId="BulletedListChar">
    <w:name w:val="*Bulleted List Char"/>
    <w:basedOn w:val="DefaultParagraphFont"/>
    <w:link w:val="BulletedList"/>
    <w:rsid w:val="006A2DD7"/>
    <w:rPr>
      <w:rFonts w:ascii="Calibri" w:eastAsia="Calibri" w:hAnsi="Calibri" w:cs="Times New Roman"/>
    </w:rPr>
  </w:style>
  <w:style w:type="character" w:customStyle="1" w:styleId="NumberedListChar">
    <w:name w:val="*Numbered List Char"/>
    <w:basedOn w:val="BulletedListChar"/>
    <w:link w:val="NumberedList"/>
    <w:rsid w:val="006A2DD7"/>
    <w:rPr>
      <w:rFonts w:ascii="Calibri" w:eastAsia="Calibri" w:hAnsi="Calibri" w:cs="Times New Roman"/>
    </w:rPr>
  </w:style>
  <w:style w:type="character" w:customStyle="1" w:styleId="TableTextChar">
    <w:name w:val="*TableText Char"/>
    <w:basedOn w:val="DefaultParagraphFont"/>
    <w:link w:val="TableText"/>
    <w:rsid w:val="006A2DD7"/>
    <w:rPr>
      <w:rFonts w:ascii="Calibri" w:eastAsia="Calibri" w:hAnsi="Calibri" w:cs="Times New Roman"/>
    </w:rPr>
  </w:style>
  <w:style w:type="paragraph" w:styleId="ListParagraph">
    <w:name w:val="List Paragraph"/>
    <w:basedOn w:val="Normal"/>
    <w:uiPriority w:val="34"/>
    <w:qFormat/>
    <w:rsid w:val="00940BE4"/>
    <w:pPr>
      <w:ind w:left="720"/>
      <w:contextualSpacing/>
    </w:pPr>
  </w:style>
  <w:style w:type="table" w:styleId="TableGrid">
    <w:name w:val="Table Grid"/>
    <w:basedOn w:val="TableNormal"/>
    <w:uiPriority w:val="59"/>
    <w:rsid w:val="00940B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54C3"/>
    <w:rPr>
      <w:sz w:val="18"/>
      <w:szCs w:val="18"/>
    </w:rPr>
  </w:style>
  <w:style w:type="paragraph" w:styleId="CommentText">
    <w:name w:val="annotation text"/>
    <w:basedOn w:val="Normal"/>
    <w:link w:val="CommentTextChar"/>
    <w:uiPriority w:val="99"/>
    <w:semiHidden/>
    <w:unhideWhenUsed/>
    <w:rsid w:val="000D54C3"/>
    <w:pPr>
      <w:spacing w:line="240" w:lineRule="auto"/>
    </w:pPr>
    <w:rPr>
      <w:sz w:val="24"/>
      <w:szCs w:val="24"/>
    </w:rPr>
  </w:style>
  <w:style w:type="character" w:customStyle="1" w:styleId="CommentTextChar">
    <w:name w:val="Comment Text Char"/>
    <w:basedOn w:val="DefaultParagraphFont"/>
    <w:link w:val="CommentText"/>
    <w:uiPriority w:val="99"/>
    <w:semiHidden/>
    <w:rsid w:val="000D54C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D54C3"/>
    <w:rPr>
      <w:b/>
      <w:bCs/>
      <w:sz w:val="20"/>
      <w:szCs w:val="20"/>
    </w:rPr>
  </w:style>
  <w:style w:type="character" w:customStyle="1" w:styleId="CommentSubjectChar">
    <w:name w:val="Comment Subject Char"/>
    <w:basedOn w:val="CommentTextChar"/>
    <w:link w:val="CommentSubject"/>
    <w:uiPriority w:val="99"/>
    <w:semiHidden/>
    <w:rsid w:val="000D54C3"/>
    <w:rPr>
      <w:rFonts w:ascii="Calibri" w:eastAsia="Calibri" w:hAnsi="Calibri" w:cs="Times New Roman"/>
      <w:b/>
      <w:bCs/>
      <w:sz w:val="20"/>
      <w:szCs w:val="20"/>
    </w:rPr>
  </w:style>
  <w:style w:type="character" w:customStyle="1" w:styleId="INChar">
    <w:name w:val="*IN* Char"/>
    <w:basedOn w:val="DefaultParagraphFont"/>
    <w:link w:val="IN"/>
    <w:uiPriority w:val="99"/>
    <w:locked/>
    <w:rsid w:val="00EE5F06"/>
    <w:rPr>
      <w:rFonts w:ascii="Calibri" w:eastAsia="Calibri" w:hAnsi="Calibri" w:cs="Times New Roman"/>
      <w:color w:val="4F81BD" w:themeColor="accent1"/>
    </w:rPr>
  </w:style>
  <w:style w:type="character" w:customStyle="1" w:styleId="QChar">
    <w:name w:val="*Q* Char"/>
    <w:basedOn w:val="DefaultParagraphFont"/>
    <w:link w:val="Q"/>
    <w:rsid w:val="004E1A8F"/>
    <w:rPr>
      <w:rFonts w:ascii="Calibri" w:eastAsia="Calibri" w:hAnsi="Calibri" w:cs="Times New Roman"/>
      <w:b/>
    </w:rPr>
  </w:style>
  <w:style w:type="character" w:customStyle="1" w:styleId="SRChar">
    <w:name w:val="*SR* Char"/>
    <w:basedOn w:val="DefaultParagraphFont"/>
    <w:link w:val="SR"/>
    <w:rsid w:val="007F73EF"/>
    <w:rPr>
      <w:rFonts w:ascii="Calibri" w:eastAsia="Calibri" w:hAnsi="Calibri" w:cs="Times New Roman"/>
    </w:rPr>
  </w:style>
  <w:style w:type="character" w:customStyle="1" w:styleId="TAChar">
    <w:name w:val="*TA* Char"/>
    <w:basedOn w:val="DefaultParagraphFont"/>
    <w:link w:val="TA"/>
    <w:uiPriority w:val="99"/>
    <w:rsid w:val="004E1A8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46446">
      <w:bodyDiv w:val="1"/>
      <w:marLeft w:val="0"/>
      <w:marRight w:val="0"/>
      <w:marTop w:val="0"/>
      <w:marBottom w:val="0"/>
      <w:divBdr>
        <w:top w:val="none" w:sz="0" w:space="0" w:color="auto"/>
        <w:left w:val="none" w:sz="0" w:space="0" w:color="auto"/>
        <w:bottom w:val="none" w:sz="0" w:space="0" w:color="auto"/>
        <w:right w:val="none" w:sz="0" w:space="0" w:color="auto"/>
      </w:divBdr>
    </w:div>
    <w:div w:id="771820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E972-AAED-4C8E-BE76-725D7CDA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35</cp:revision>
  <dcterms:created xsi:type="dcterms:W3CDTF">2014-01-23T16:07:00Z</dcterms:created>
  <dcterms:modified xsi:type="dcterms:W3CDTF">2014-02-04T02:28:00Z</dcterms:modified>
</cp:coreProperties>
</file>