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CA265F" w:rsidRPr="00CA265F">
        <w:trPr>
          <w:trHeight w:val="1008"/>
        </w:trPr>
        <w:tc>
          <w:tcPr>
            <w:tcW w:w="1980" w:type="dxa"/>
            <w:shd w:val="clear" w:color="auto" w:fill="385623"/>
            <w:vAlign w:val="center"/>
          </w:tcPr>
          <w:p w:rsidR="00CA265F" w:rsidRPr="00CA265F" w:rsidRDefault="00CA265F" w:rsidP="00CA265F">
            <w:pPr>
              <w:spacing w:before="0" w:after="0" w:line="240" w:lineRule="auto"/>
              <w:ind w:left="43" w:right="43"/>
              <w:jc w:val="center"/>
              <w:rPr>
                <w:rFonts w:asciiTheme="minorHAnsi" w:hAnsiTheme="minorHAnsi" w:cs="Calibri"/>
                <w:b/>
                <w:bCs/>
                <w:caps/>
                <w:color w:val="FFFFFF"/>
                <w:sz w:val="44"/>
              </w:rPr>
            </w:pPr>
            <w:r w:rsidRPr="00CA265F">
              <w:rPr>
                <w:rFonts w:asciiTheme="minorHAnsi" w:hAnsiTheme="minorHAnsi" w:cs="Calibri"/>
                <w:b/>
                <w:bCs/>
                <w:caps/>
                <w:color w:val="FFFFFF"/>
                <w:sz w:val="44"/>
              </w:rPr>
              <w:t>10.1.3</w:t>
            </w:r>
          </w:p>
        </w:tc>
        <w:tc>
          <w:tcPr>
            <w:tcW w:w="7470" w:type="dxa"/>
            <w:shd w:val="clear" w:color="auto" w:fill="76923C"/>
            <w:vAlign w:val="center"/>
          </w:tcPr>
          <w:p w:rsidR="00CA265F" w:rsidRPr="00CA265F" w:rsidRDefault="00CA265F" w:rsidP="00CA265F">
            <w:pPr>
              <w:spacing w:before="0" w:after="0" w:line="240" w:lineRule="auto"/>
              <w:ind w:left="43" w:right="43"/>
              <w:rPr>
                <w:rFonts w:asciiTheme="minorHAnsi" w:hAnsiTheme="minorHAnsi" w:cs="Calibri"/>
                <w:b/>
                <w:bCs/>
                <w:color w:val="FFFFFF"/>
                <w:sz w:val="44"/>
              </w:rPr>
            </w:pPr>
            <w:r w:rsidRPr="00CA265F">
              <w:rPr>
                <w:rFonts w:asciiTheme="minorHAnsi" w:hAnsiTheme="minorHAnsi" w:cs="Calibri"/>
                <w:b/>
                <w:bCs/>
                <w:color w:val="FFFFFF"/>
                <w:sz w:val="44"/>
              </w:rPr>
              <w:t>Lesson 8</w:t>
            </w:r>
          </w:p>
        </w:tc>
      </w:tr>
    </w:tbl>
    <w:p w:rsidR="00CA265F" w:rsidRPr="00CA265F" w:rsidRDefault="00CA265F" w:rsidP="00CA265F">
      <w:pPr>
        <w:keepNext/>
        <w:keepLines/>
        <w:spacing w:before="480" w:after="120"/>
        <w:outlineLvl w:val="0"/>
        <w:rPr>
          <w:rFonts w:asciiTheme="minorHAnsi" w:hAnsiTheme="minorHAnsi"/>
          <w:b/>
          <w:bCs/>
          <w:color w:val="365F91"/>
          <w:sz w:val="32"/>
          <w:szCs w:val="28"/>
        </w:rPr>
      </w:pPr>
      <w:r w:rsidRPr="00CA265F">
        <w:rPr>
          <w:rFonts w:asciiTheme="minorHAnsi" w:hAnsiTheme="minorHAnsi"/>
          <w:b/>
          <w:bCs/>
          <w:color w:val="365F91"/>
          <w:sz w:val="32"/>
          <w:szCs w:val="28"/>
        </w:rPr>
        <w:t>Introduction</w:t>
      </w:r>
    </w:p>
    <w:p w:rsidR="00A51563" w:rsidRPr="00CA265F" w:rsidRDefault="00A51563" w:rsidP="00CA265F">
      <w:r w:rsidRPr="00CA265F">
        <w:t>In this culminating lesson on “Two Kinds</w:t>
      </w:r>
      <w:proofErr w:type="gramStart"/>
      <w:r w:rsidRPr="00CA265F">
        <w:t>,”</w:t>
      </w:r>
      <w:proofErr w:type="gramEnd"/>
      <w:r w:rsidRPr="00CA265F">
        <w:t xml:space="preserve"> students analyze </w:t>
      </w:r>
      <w:r w:rsidR="0001196D">
        <w:t>Jing-mei</w:t>
      </w:r>
      <w:r w:rsidRPr="00CA265F">
        <w:t>'s reflections on the significance of events from her childhood (p</w:t>
      </w:r>
      <w:r w:rsidR="00CA265F">
        <w:t xml:space="preserve">p. </w:t>
      </w:r>
      <w:r w:rsidRPr="00CA265F">
        <w:t>142</w:t>
      </w:r>
      <w:r w:rsidR="00BC5D42">
        <w:t>–</w:t>
      </w:r>
      <w:r w:rsidRPr="00CA265F">
        <w:t xml:space="preserve">144). Students work towards a cumulative understanding of how Jing Mei's character develops throughout “Two Kinds” as they connect their analysis of this passage to key details from the chapter as a whole. </w:t>
      </w:r>
    </w:p>
    <w:p w:rsidR="00A51563" w:rsidRPr="001E24DC" w:rsidRDefault="00A51563" w:rsidP="00CA265F">
      <w:r>
        <w:t xml:space="preserve">Working in groups to complete the </w:t>
      </w:r>
      <w:r w:rsidR="00C82F3B">
        <w:t>Expectations and Response Tool</w:t>
      </w:r>
      <w:r>
        <w:t xml:space="preserve">, students select key details from throughout the chapter in order to forge connections between </w:t>
      </w:r>
      <w:r w:rsidR="0001196D">
        <w:t>Jing-mei</w:t>
      </w:r>
      <w:r w:rsidR="00CE17C0">
        <w:t xml:space="preserve">’s </w:t>
      </w:r>
      <w:r>
        <w:t>initial response to he</w:t>
      </w:r>
      <w:r w:rsidR="001A028C">
        <w:t xml:space="preserve">r mother’s expectations, and </w:t>
      </w:r>
      <w:r>
        <w:t xml:space="preserve">the relationship between these childhood interactions </w:t>
      </w:r>
      <w:r w:rsidR="001A028C">
        <w:t xml:space="preserve">and </w:t>
      </w:r>
      <w:r w:rsidR="0001196D">
        <w:t>Jing-mei</w:t>
      </w:r>
      <w:r w:rsidR="00CA265F">
        <w:t xml:space="preserve">’s </w:t>
      </w:r>
      <w:r>
        <w:t xml:space="preserve">adult sense of self. Students then discuss a series of questions that facilitate a more detailed consideration of the character interactions, point of view, and structural choices in this final excerpt. These questions guide students in their exploration of this lesson’s focusing question: </w:t>
      </w:r>
      <w:r w:rsidR="00BC5D42">
        <w:t xml:space="preserve">What </w:t>
      </w:r>
      <w:r>
        <w:t xml:space="preserve">“kind” of a daughter has </w:t>
      </w:r>
      <w:r w:rsidR="0001196D">
        <w:t>Jing-mei</w:t>
      </w:r>
      <w:r w:rsidR="00CE17C0">
        <w:t xml:space="preserve"> </w:t>
      </w:r>
      <w:r>
        <w:t xml:space="preserve">become? </w:t>
      </w:r>
      <w:r w:rsidR="006B4CA1">
        <w:t xml:space="preserve">Students address this question in a Quick Write at the end of the lesson. </w:t>
      </w:r>
    </w:p>
    <w:p w:rsidR="00A51563" w:rsidRDefault="00A51563" w:rsidP="00CA265F">
      <w:r>
        <w:t>For homework</w:t>
      </w:r>
      <w:r w:rsidR="00A80449">
        <w:t>,</w:t>
      </w:r>
      <w:r>
        <w:t xml:space="preserve"> students </w:t>
      </w:r>
      <w:r w:rsidR="00C1186F">
        <w:t>revise and expand their notes in preparation for th</w:t>
      </w:r>
      <w:r w:rsidR="00A80449">
        <w:t xml:space="preserve">e </w:t>
      </w:r>
      <w:r w:rsidR="00BC5D42">
        <w:t>Mid-U</w:t>
      </w:r>
      <w:r w:rsidR="00A80449">
        <w:t>nit</w:t>
      </w:r>
      <w:r w:rsidR="0001196D">
        <w:t xml:space="preserve"> </w:t>
      </w:r>
      <w:r w:rsidR="00BC5D42">
        <w:t>A</w:t>
      </w:r>
      <w:r w:rsidR="00A80449">
        <w:t>ssessment</w:t>
      </w:r>
      <w:r w:rsidR="00C1186F">
        <w:t xml:space="preserve"> in Lesson 9</w:t>
      </w:r>
      <w:r w:rsidR="00A93861">
        <w:t xml:space="preserve"> and continue with their A</w:t>
      </w:r>
      <w:r w:rsidR="0001196D">
        <w:t>IR</w:t>
      </w:r>
      <w:r w:rsidR="003159D1">
        <w:t>,</w:t>
      </w:r>
      <w:r w:rsidR="003159D1" w:rsidRPr="00B81659">
        <w:t xml:space="preserve"> </w:t>
      </w:r>
      <w:r w:rsidR="003159D1">
        <w:t>with a new</w:t>
      </w:r>
      <w:r w:rsidR="003159D1" w:rsidRPr="00B81659">
        <w:t xml:space="preserve"> focus standard </w:t>
      </w:r>
      <w:r w:rsidR="003159D1">
        <w:t xml:space="preserve">(RL.9-10.6 or RI.9-10.6) </w:t>
      </w:r>
      <w:r w:rsidR="003159D1" w:rsidRPr="00B81659">
        <w:t>to guide their reading</w:t>
      </w:r>
      <w:r w:rsidR="00A93861">
        <w:t xml:space="preserve">. </w:t>
      </w:r>
    </w:p>
    <w:p w:rsidR="0045563A" w:rsidRPr="0045563A" w:rsidRDefault="0045563A" w:rsidP="0045563A">
      <w:pPr>
        <w:keepNext/>
        <w:keepLines/>
        <w:spacing w:before="480" w:after="120"/>
        <w:outlineLvl w:val="0"/>
        <w:rPr>
          <w:rFonts w:asciiTheme="minorHAnsi" w:hAnsiTheme="minorHAnsi"/>
          <w:b/>
          <w:bCs/>
          <w:color w:val="365F91"/>
          <w:sz w:val="32"/>
          <w:szCs w:val="28"/>
        </w:rPr>
      </w:pPr>
      <w:r>
        <w:rPr>
          <w:rFonts w:asciiTheme="minorHAnsi" w:hAnsiTheme="minorHAnsi"/>
          <w:b/>
          <w:bCs/>
          <w:color w:val="365F91"/>
          <w:sz w:val="32"/>
          <w:szCs w:val="28"/>
        </w:rP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45563A" w:rsidRPr="0045563A">
        <w:tc>
          <w:tcPr>
            <w:tcW w:w="9468" w:type="dxa"/>
            <w:gridSpan w:val="2"/>
            <w:shd w:val="clear" w:color="auto" w:fill="76923C"/>
          </w:tcPr>
          <w:p w:rsidR="0045563A" w:rsidRPr="0045563A" w:rsidRDefault="0045563A" w:rsidP="0045563A">
            <w:pPr>
              <w:spacing w:before="40" w:after="40" w:line="240" w:lineRule="auto"/>
              <w:rPr>
                <w:b/>
                <w:color w:val="FFFFFF" w:themeColor="background1"/>
              </w:rPr>
            </w:pPr>
            <w:r w:rsidRPr="0045563A">
              <w:rPr>
                <w:b/>
                <w:color w:val="FFFFFF" w:themeColor="background1"/>
              </w:rPr>
              <w:t>Assessed Standard(s)</w:t>
            </w:r>
          </w:p>
        </w:tc>
      </w:tr>
      <w:tr w:rsidR="0045563A" w:rsidRPr="0045563A">
        <w:tc>
          <w:tcPr>
            <w:tcW w:w="1344" w:type="dxa"/>
          </w:tcPr>
          <w:p w:rsidR="0045563A" w:rsidRPr="0045563A" w:rsidRDefault="0045563A" w:rsidP="0045563A">
            <w:pPr>
              <w:spacing w:before="40" w:after="40"/>
            </w:pPr>
            <w:r w:rsidRPr="0045563A">
              <w:t>RL.9-10.3</w:t>
            </w:r>
          </w:p>
        </w:tc>
        <w:tc>
          <w:tcPr>
            <w:tcW w:w="8124" w:type="dxa"/>
          </w:tcPr>
          <w:p w:rsidR="0045563A" w:rsidRPr="0045563A" w:rsidRDefault="0045563A" w:rsidP="00BC5D42">
            <w:pPr>
              <w:pStyle w:val="TableText"/>
            </w:pPr>
            <w:r w:rsidRPr="0045563A">
              <w:t>Analyze how complex characters (e.g., those with multiple or conflicting motivations) develop over the course of a text, interact with other characters, and advance the plot or develop the theme.</w:t>
            </w:r>
          </w:p>
        </w:tc>
      </w:tr>
      <w:tr w:rsidR="0045563A" w:rsidRPr="0045563A">
        <w:tc>
          <w:tcPr>
            <w:tcW w:w="9468" w:type="dxa"/>
            <w:gridSpan w:val="2"/>
            <w:shd w:val="clear" w:color="auto" w:fill="76923C"/>
          </w:tcPr>
          <w:p w:rsidR="0045563A" w:rsidRPr="0045563A" w:rsidRDefault="0045563A" w:rsidP="0045563A">
            <w:pPr>
              <w:spacing w:before="40" w:after="40" w:line="240" w:lineRule="auto"/>
              <w:rPr>
                <w:b/>
                <w:color w:val="FFFFFF" w:themeColor="background1"/>
              </w:rPr>
            </w:pPr>
            <w:r w:rsidRPr="0045563A">
              <w:rPr>
                <w:b/>
                <w:color w:val="FFFFFF" w:themeColor="background1"/>
              </w:rPr>
              <w:t>Addressed Standard(s)</w:t>
            </w:r>
          </w:p>
        </w:tc>
      </w:tr>
      <w:tr w:rsidR="00E807CB" w:rsidRPr="0045563A">
        <w:tc>
          <w:tcPr>
            <w:tcW w:w="1344" w:type="dxa"/>
          </w:tcPr>
          <w:p w:rsidR="00E807CB" w:rsidRPr="0045563A" w:rsidRDefault="00E807CB" w:rsidP="0045563A">
            <w:pPr>
              <w:spacing w:before="40" w:after="40"/>
            </w:pPr>
            <w:r w:rsidRPr="0045563A">
              <w:t>W.9-10.2</w:t>
            </w:r>
            <w:r>
              <w:t>.b</w:t>
            </w:r>
          </w:p>
        </w:tc>
        <w:tc>
          <w:tcPr>
            <w:tcW w:w="8124" w:type="dxa"/>
          </w:tcPr>
          <w:p w:rsidR="00E807CB" w:rsidRDefault="00E807CB" w:rsidP="00BC5D42">
            <w:pPr>
              <w:pStyle w:val="TableText"/>
            </w:pPr>
            <w:r>
              <w:t xml:space="preserve">Write informative/explanatory texts to examine and convey complex ideas, </w:t>
            </w:r>
            <w:proofErr w:type="gramStart"/>
            <w:r>
              <w:t>concepts</w:t>
            </w:r>
            <w:proofErr w:type="gramEnd"/>
            <w:r>
              <w:t xml:space="preserve"> and information clearly and accurately through the effective selection, organi</w:t>
            </w:r>
            <w:r w:rsidR="0001196D">
              <w:t>zation and analysis of content.</w:t>
            </w:r>
          </w:p>
          <w:p w:rsidR="005E1624" w:rsidRDefault="00E807CB" w:rsidP="00990E5E">
            <w:pPr>
              <w:pStyle w:val="TableText"/>
              <w:numPr>
                <w:ilvl w:val="0"/>
                <w:numId w:val="23"/>
              </w:numPr>
              <w:ind w:left="360"/>
            </w:pPr>
            <w:r>
              <w:t>Develop the topic with well-chosen, relevant, and sufficient facts, extended definitions, concrete details, quotations, or other information and examples appropriate to the audience’s knowledge of the topic.</w:t>
            </w:r>
          </w:p>
        </w:tc>
      </w:tr>
      <w:tr w:rsidR="00E807CB" w:rsidRPr="0045563A">
        <w:tc>
          <w:tcPr>
            <w:tcW w:w="1344" w:type="dxa"/>
          </w:tcPr>
          <w:p w:rsidR="00E807CB" w:rsidRPr="0045563A" w:rsidRDefault="00E807CB" w:rsidP="0045563A">
            <w:pPr>
              <w:spacing w:before="40" w:after="40"/>
            </w:pPr>
            <w:r w:rsidRPr="0045563A">
              <w:lastRenderedPageBreak/>
              <w:t>W.9-10.4</w:t>
            </w:r>
          </w:p>
        </w:tc>
        <w:tc>
          <w:tcPr>
            <w:tcW w:w="8124" w:type="dxa"/>
          </w:tcPr>
          <w:p w:rsidR="00E807CB" w:rsidRPr="0001196D" w:rsidRDefault="00E807CB" w:rsidP="0001196D">
            <w:pPr>
              <w:pStyle w:val="TableText"/>
            </w:pPr>
            <w:r w:rsidRPr="0001196D">
              <w:t>Produce clear and coherent writing in which the development, organization, and style are appropriate to task, purpose, and audience.</w:t>
            </w:r>
          </w:p>
        </w:tc>
      </w:tr>
      <w:tr w:rsidR="0045563A" w:rsidRPr="0045563A">
        <w:tc>
          <w:tcPr>
            <w:tcW w:w="1344" w:type="dxa"/>
          </w:tcPr>
          <w:p w:rsidR="0045563A" w:rsidRPr="0045563A" w:rsidRDefault="0045563A" w:rsidP="0045563A">
            <w:pPr>
              <w:spacing w:before="40" w:after="40"/>
            </w:pPr>
            <w:r w:rsidRPr="0045563A">
              <w:t>SL.9-10.1</w:t>
            </w:r>
            <w:r w:rsidR="006F3959">
              <w:t>.</w:t>
            </w:r>
            <w:r w:rsidRPr="0045563A">
              <w:t>a</w:t>
            </w:r>
            <w:r w:rsidR="00625962">
              <w:t>,</w:t>
            </w:r>
            <w:r w:rsidR="00BC5D42">
              <w:t xml:space="preserve"> </w:t>
            </w:r>
            <w:r w:rsidRPr="0045563A">
              <w:t>c</w:t>
            </w:r>
          </w:p>
        </w:tc>
        <w:tc>
          <w:tcPr>
            <w:tcW w:w="8124" w:type="dxa"/>
          </w:tcPr>
          <w:p w:rsidR="0045563A" w:rsidRDefault="0045563A" w:rsidP="0001196D">
            <w:pPr>
              <w:pStyle w:val="TableText"/>
            </w:pPr>
            <w:r>
              <w:t>Initiate and participate effectively in a range of collaborative discussions (one-on-one, in groups</w:t>
            </w:r>
            <w:r w:rsidR="00BC5D42">
              <w:t>,</w:t>
            </w:r>
            <w:r>
              <w:t xml:space="preserve"> and teacher-led) with diverse partners on </w:t>
            </w:r>
            <w:r w:rsidRPr="00BC5D42">
              <w:rPr>
                <w:i/>
              </w:rPr>
              <w:t>grades 9</w:t>
            </w:r>
            <w:r w:rsidR="00BC5D42">
              <w:rPr>
                <w:i/>
              </w:rPr>
              <w:t>–</w:t>
            </w:r>
            <w:r w:rsidRPr="00BC5D42">
              <w:rPr>
                <w:i/>
              </w:rPr>
              <w:t>10 topics, texts and issues</w:t>
            </w:r>
            <w:r>
              <w:t xml:space="preserve">, building on others’ ideas and expressing their own clearly and persuasively. </w:t>
            </w:r>
          </w:p>
          <w:p w:rsidR="0045563A" w:rsidRDefault="0045563A" w:rsidP="00990E5E">
            <w:pPr>
              <w:pStyle w:val="TableText"/>
              <w:numPr>
                <w:ilvl w:val="0"/>
                <w:numId w:val="24"/>
              </w:numPr>
              <w:ind w:left="360"/>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w:t>
            </w:r>
          </w:p>
          <w:p w:rsidR="00333678" w:rsidRPr="0045563A" w:rsidRDefault="0045563A" w:rsidP="00990E5E">
            <w:pPr>
              <w:pStyle w:val="TableText"/>
              <w:numPr>
                <w:ilvl w:val="0"/>
                <w:numId w:val="26"/>
              </w:numPr>
              <w:ind w:left="360"/>
            </w:pPr>
            <w:r>
              <w:t xml:space="preserve">Propel conversations by posing and responding to questions that relate the current discussion to broader themes or larger ideas; actively incorporate </w:t>
            </w:r>
            <w:r w:rsidRPr="0001196D">
              <w:t>others into the discussion; and clarify, verify, or challenge ideas and conclusions</w:t>
            </w:r>
            <w:r w:rsidR="00333678" w:rsidRPr="0001196D">
              <w:t>.</w:t>
            </w:r>
            <w:r w:rsidR="00333678">
              <w:t xml:space="preserve"> </w:t>
            </w:r>
          </w:p>
        </w:tc>
      </w:tr>
    </w:tbl>
    <w:p w:rsidR="0045563A" w:rsidRPr="0045563A" w:rsidRDefault="0045563A" w:rsidP="0045563A">
      <w:pPr>
        <w:keepNext/>
        <w:keepLines/>
        <w:spacing w:before="480" w:after="120"/>
        <w:outlineLvl w:val="0"/>
        <w:rPr>
          <w:rFonts w:asciiTheme="minorHAnsi" w:hAnsiTheme="minorHAnsi"/>
          <w:b/>
          <w:bCs/>
          <w:color w:val="365F91"/>
          <w:sz w:val="32"/>
          <w:szCs w:val="28"/>
        </w:rPr>
      </w:pPr>
      <w:r w:rsidRPr="0045563A">
        <w:rPr>
          <w:rFonts w:asciiTheme="minorHAnsi" w:hAnsiTheme="minorHAnsi"/>
          <w:b/>
          <w:bCs/>
          <w:color w:val="365F91"/>
          <w:sz w:val="32"/>
          <w:szCs w:val="28"/>
        </w:rP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45563A" w:rsidRPr="0045563A">
        <w:tc>
          <w:tcPr>
            <w:tcW w:w="9478" w:type="dxa"/>
            <w:shd w:val="clear" w:color="auto" w:fill="76923C"/>
          </w:tcPr>
          <w:p w:rsidR="0045563A" w:rsidRPr="0045563A" w:rsidRDefault="0045563A" w:rsidP="0045563A">
            <w:pPr>
              <w:spacing w:before="40" w:after="40" w:line="240" w:lineRule="auto"/>
              <w:rPr>
                <w:b/>
                <w:color w:val="FFFFFF" w:themeColor="background1"/>
              </w:rPr>
            </w:pPr>
            <w:r w:rsidRPr="0045563A">
              <w:rPr>
                <w:b/>
                <w:color w:val="FFFFFF" w:themeColor="background1"/>
              </w:rPr>
              <w:t>Assessment(s)</w:t>
            </w:r>
          </w:p>
        </w:tc>
      </w:tr>
      <w:tr w:rsidR="0045563A" w:rsidRPr="0045563A">
        <w:tc>
          <w:tcPr>
            <w:tcW w:w="9478" w:type="dxa"/>
            <w:tcBorders>
              <w:top w:val="single" w:sz="4" w:space="0" w:color="auto"/>
              <w:left w:val="single" w:sz="4" w:space="0" w:color="auto"/>
              <w:bottom w:val="single" w:sz="4" w:space="0" w:color="auto"/>
              <w:right w:val="single" w:sz="4" w:space="0" w:color="auto"/>
            </w:tcBorders>
          </w:tcPr>
          <w:p w:rsidR="0045563A" w:rsidRPr="0045563A" w:rsidRDefault="0045563A" w:rsidP="00990E5E">
            <w:pPr>
              <w:pStyle w:val="TableText"/>
            </w:pPr>
            <w:r w:rsidRPr="0045563A">
              <w:t xml:space="preserve">The learning in this lesson </w:t>
            </w:r>
            <w:proofErr w:type="gramStart"/>
            <w:r w:rsidR="00023F79">
              <w:t>is</w:t>
            </w:r>
            <w:r w:rsidRPr="0045563A">
              <w:t xml:space="preserve"> captured</w:t>
            </w:r>
            <w:proofErr w:type="gramEnd"/>
            <w:r w:rsidRPr="0045563A">
              <w:t xml:space="preserve"> through a Quick Write at the end of the lesson. Students answer the following prompt based on the reading (citing text evidence and analyzing key words and phrases) completed in the lesson.</w:t>
            </w:r>
          </w:p>
          <w:p w:rsidR="0045563A" w:rsidRDefault="0045563A" w:rsidP="00625962">
            <w:pPr>
              <w:numPr>
                <w:ilvl w:val="0"/>
                <w:numId w:val="4"/>
              </w:numPr>
              <w:spacing w:after="60"/>
              <w:ind w:left="317" w:hanging="317"/>
            </w:pPr>
            <w:r w:rsidRPr="0045563A">
              <w:t xml:space="preserve">What “kind” of daughter has </w:t>
            </w:r>
            <w:r w:rsidR="0001196D">
              <w:t>Jing-mei</w:t>
            </w:r>
            <w:r w:rsidRPr="0045563A">
              <w:t xml:space="preserve"> become? How has she developed over the course of the text? Support your response with evidence from the excerpts on your </w:t>
            </w:r>
            <w:r w:rsidR="00807071">
              <w:t>Expectations and Response Tool</w:t>
            </w:r>
            <w:r w:rsidRPr="0045563A">
              <w:t>, as well as from this lesson’s excerpt (</w:t>
            </w:r>
            <w:r>
              <w:t>p</w:t>
            </w:r>
            <w:r w:rsidR="00625962">
              <w:t>p</w:t>
            </w:r>
            <w:r>
              <w:t xml:space="preserve">. </w:t>
            </w:r>
            <w:r w:rsidRPr="0045563A">
              <w:t>142</w:t>
            </w:r>
            <w:r w:rsidR="00BC5D42">
              <w:t>–</w:t>
            </w:r>
            <w:r w:rsidRPr="0045563A">
              <w:t>144).</w:t>
            </w:r>
          </w:p>
          <w:p w:rsidR="00C82F3B" w:rsidRPr="0045563A" w:rsidRDefault="0045563A" w:rsidP="00BC5D42">
            <w:pPr>
              <w:pStyle w:val="IN"/>
            </w:pPr>
            <w:r w:rsidRPr="0045563A">
              <w:t xml:space="preserve">This question encourages students to engage with the assessed standard RL.9-10.3, as they consider how </w:t>
            </w:r>
            <w:r w:rsidR="0001196D">
              <w:t>Jing-mei</w:t>
            </w:r>
            <w:r w:rsidRPr="0045563A">
              <w:t xml:space="preserve"> has developed over the course of the text.</w:t>
            </w:r>
          </w:p>
        </w:tc>
      </w:tr>
      <w:tr w:rsidR="0045563A" w:rsidRPr="0045563A">
        <w:tc>
          <w:tcPr>
            <w:tcW w:w="9478" w:type="dxa"/>
            <w:shd w:val="clear" w:color="auto" w:fill="76923C"/>
          </w:tcPr>
          <w:p w:rsidR="0045563A" w:rsidRPr="0045563A" w:rsidRDefault="0045563A" w:rsidP="0045563A">
            <w:pPr>
              <w:spacing w:before="40" w:after="40" w:line="240" w:lineRule="auto"/>
              <w:rPr>
                <w:b/>
                <w:color w:val="FFFFFF" w:themeColor="background1"/>
              </w:rPr>
            </w:pPr>
            <w:r w:rsidRPr="0045563A">
              <w:rPr>
                <w:b/>
                <w:color w:val="FFFFFF" w:themeColor="background1"/>
              </w:rPr>
              <w:t>High Performance Response(s)</w:t>
            </w:r>
          </w:p>
        </w:tc>
      </w:tr>
      <w:tr w:rsidR="0045563A" w:rsidRPr="0045563A">
        <w:tc>
          <w:tcPr>
            <w:tcW w:w="9478" w:type="dxa"/>
          </w:tcPr>
          <w:p w:rsidR="0045563A" w:rsidRPr="0045563A" w:rsidRDefault="00625962" w:rsidP="00990E5E">
            <w:pPr>
              <w:pStyle w:val="TableText"/>
            </w:pPr>
            <w:r>
              <w:t>A High Performance R</w:t>
            </w:r>
            <w:r w:rsidR="0045563A" w:rsidRPr="0045563A">
              <w:t>esponses should:</w:t>
            </w:r>
          </w:p>
          <w:p w:rsidR="0045563A" w:rsidRDefault="0045563A" w:rsidP="0045563A">
            <w:pPr>
              <w:numPr>
                <w:ilvl w:val="0"/>
                <w:numId w:val="4"/>
              </w:numPr>
              <w:spacing w:after="60"/>
              <w:ind w:left="317" w:hanging="317"/>
            </w:pPr>
            <w:r>
              <w:t xml:space="preserve">Begin with a claim about the “kind” of daughter </w:t>
            </w:r>
            <w:r w:rsidR="0001196D">
              <w:t>Jing-mei</w:t>
            </w:r>
            <w:r>
              <w:t xml:space="preserve"> has become.</w:t>
            </w:r>
          </w:p>
          <w:p w:rsidR="0045563A" w:rsidRDefault="0045563A" w:rsidP="0045563A">
            <w:pPr>
              <w:numPr>
                <w:ilvl w:val="0"/>
                <w:numId w:val="4"/>
              </w:numPr>
              <w:spacing w:after="60"/>
              <w:ind w:left="317" w:hanging="317"/>
            </w:pPr>
            <w:r>
              <w:t xml:space="preserve">Make a connection between the “kind” of daughter </w:t>
            </w:r>
            <w:r w:rsidR="0001196D">
              <w:t>Jing-mei</w:t>
            </w:r>
            <w:r>
              <w:t xml:space="preserve"> has become as an adult, and the “kind” of daughter she was as a child. </w:t>
            </w:r>
          </w:p>
          <w:p w:rsidR="0045563A" w:rsidRDefault="0045563A" w:rsidP="0045563A">
            <w:pPr>
              <w:numPr>
                <w:ilvl w:val="0"/>
                <w:numId w:val="4"/>
              </w:numPr>
              <w:spacing w:after="60"/>
              <w:ind w:left="317" w:hanging="317"/>
            </w:pPr>
            <w:r>
              <w:t xml:space="preserve">Support this connection with evidence from both the </w:t>
            </w:r>
            <w:r w:rsidR="00807071">
              <w:t>Expectations and Response Tool</w:t>
            </w:r>
            <w:r>
              <w:t xml:space="preserve"> and the Lesson 8 close reading excerpt</w:t>
            </w:r>
            <w:r w:rsidR="00007244">
              <w:t>.</w:t>
            </w:r>
          </w:p>
          <w:p w:rsidR="0045563A" w:rsidRPr="0045563A" w:rsidRDefault="0045563A" w:rsidP="0045563A">
            <w:pPr>
              <w:numPr>
                <w:ilvl w:val="0"/>
                <w:numId w:val="4"/>
              </w:numPr>
              <w:spacing w:after="60"/>
              <w:ind w:left="317" w:hanging="317"/>
            </w:pPr>
            <w:r>
              <w:t xml:space="preserve">Conclude with a reflection on this comparison between </w:t>
            </w:r>
            <w:r w:rsidR="0001196D">
              <w:t>Jing-mei</w:t>
            </w:r>
            <w:r>
              <w:t>’s relationship to her mother’s expectations as a child and her relationship to these expectations as an adult.</w:t>
            </w:r>
          </w:p>
        </w:tc>
      </w:tr>
    </w:tbl>
    <w:p w:rsidR="00007244" w:rsidRPr="00007244" w:rsidRDefault="00007244" w:rsidP="00007244">
      <w:pPr>
        <w:keepNext/>
        <w:keepLines/>
        <w:spacing w:before="480" w:after="120"/>
        <w:outlineLvl w:val="0"/>
        <w:rPr>
          <w:rFonts w:asciiTheme="minorHAnsi" w:hAnsiTheme="minorHAnsi"/>
          <w:b/>
          <w:bCs/>
          <w:color w:val="365F91"/>
          <w:sz w:val="32"/>
          <w:szCs w:val="28"/>
        </w:rPr>
      </w:pPr>
      <w:r w:rsidRPr="00007244">
        <w:rPr>
          <w:rFonts w:asciiTheme="minorHAnsi" w:hAnsiTheme="minorHAnsi"/>
          <w:b/>
          <w:bCs/>
          <w:color w:val="365F91"/>
          <w:sz w:val="32"/>
          <w:szCs w:val="28"/>
        </w:rP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007244" w:rsidRPr="00007244">
        <w:tc>
          <w:tcPr>
            <w:tcW w:w="9450" w:type="dxa"/>
            <w:shd w:val="clear" w:color="auto" w:fill="76923C"/>
          </w:tcPr>
          <w:p w:rsidR="00007244" w:rsidRPr="00007244" w:rsidRDefault="00007244" w:rsidP="00007244">
            <w:pPr>
              <w:spacing w:before="40" w:after="40" w:line="240" w:lineRule="auto"/>
              <w:rPr>
                <w:b/>
                <w:color w:val="FFFFFF" w:themeColor="background1"/>
              </w:rPr>
            </w:pPr>
            <w:r w:rsidRPr="00007244">
              <w:rPr>
                <w:b/>
                <w:color w:val="FFFFFF" w:themeColor="background1"/>
              </w:rPr>
              <w:t>Vocabulary to provide directly (will not include extended instruction)</w:t>
            </w:r>
          </w:p>
        </w:tc>
      </w:tr>
      <w:tr w:rsidR="00007244" w:rsidRPr="00007244">
        <w:tc>
          <w:tcPr>
            <w:tcW w:w="9450" w:type="dxa"/>
          </w:tcPr>
          <w:p w:rsidR="00007244" w:rsidRPr="00007244" w:rsidRDefault="006F3959" w:rsidP="00007244">
            <w:pPr>
              <w:numPr>
                <w:ilvl w:val="0"/>
                <w:numId w:val="4"/>
              </w:numPr>
              <w:spacing w:after="60"/>
              <w:ind w:left="317" w:hanging="317"/>
            </w:pPr>
            <w:r>
              <w:t>u</w:t>
            </w:r>
            <w:r w:rsidR="00C82F3B">
              <w:t>nchecked (adj</w:t>
            </w:r>
            <w:r w:rsidR="00BC5D42">
              <w:t>.</w:t>
            </w:r>
            <w:r w:rsidR="00C82F3B">
              <w:t xml:space="preserve">) – </w:t>
            </w:r>
            <w:r w:rsidR="00007244" w:rsidRPr="00007244">
              <w:t>not restrained or controlled</w:t>
            </w:r>
          </w:p>
        </w:tc>
      </w:tr>
      <w:tr w:rsidR="00007244" w:rsidRPr="00007244">
        <w:tc>
          <w:tcPr>
            <w:tcW w:w="9450" w:type="dxa"/>
            <w:shd w:val="clear" w:color="auto" w:fill="76923C"/>
          </w:tcPr>
          <w:p w:rsidR="00007244" w:rsidRPr="00007244" w:rsidRDefault="00007244" w:rsidP="00007244">
            <w:pPr>
              <w:spacing w:before="40" w:after="40" w:line="240" w:lineRule="auto"/>
              <w:rPr>
                <w:b/>
                <w:color w:val="FFFFFF" w:themeColor="background1"/>
              </w:rPr>
            </w:pPr>
            <w:r w:rsidRPr="00007244">
              <w:rPr>
                <w:b/>
                <w:color w:val="FFFFFF" w:themeColor="background1"/>
              </w:rPr>
              <w:t>Vocabulary to teach (may include direct word work and/or questions)</w:t>
            </w:r>
          </w:p>
        </w:tc>
      </w:tr>
      <w:tr w:rsidR="00007244" w:rsidRPr="00007244">
        <w:tc>
          <w:tcPr>
            <w:tcW w:w="9450" w:type="dxa"/>
          </w:tcPr>
          <w:p w:rsidR="00007244" w:rsidRPr="00007244" w:rsidRDefault="00007244" w:rsidP="00007244">
            <w:pPr>
              <w:numPr>
                <w:ilvl w:val="0"/>
                <w:numId w:val="4"/>
              </w:numPr>
              <w:spacing w:after="60"/>
              <w:ind w:left="317" w:hanging="317"/>
            </w:pPr>
            <w:r w:rsidRPr="00007244">
              <w:t>inevitable (adj.) – unable to be avoided, evaded or escaped; certain; necessary</w:t>
            </w:r>
          </w:p>
        </w:tc>
      </w:tr>
    </w:tbl>
    <w:p w:rsidR="00333678" w:rsidRPr="00333678" w:rsidRDefault="00333678" w:rsidP="00333678">
      <w:pPr>
        <w:keepNext/>
        <w:keepLines/>
        <w:spacing w:before="480" w:after="120"/>
        <w:outlineLvl w:val="0"/>
        <w:rPr>
          <w:rFonts w:asciiTheme="minorHAnsi" w:hAnsiTheme="minorHAnsi"/>
          <w:b/>
          <w:bCs/>
          <w:color w:val="365F91"/>
          <w:sz w:val="32"/>
          <w:szCs w:val="28"/>
        </w:rPr>
      </w:pPr>
      <w:r w:rsidRPr="00333678">
        <w:rPr>
          <w:rFonts w:asciiTheme="minorHAnsi" w:hAnsiTheme="minorHAnsi"/>
          <w:b/>
          <w:bCs/>
          <w:color w:val="365F91"/>
          <w:sz w:val="32"/>
          <w:szCs w:val="28"/>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333678" w:rsidRPr="00333678">
        <w:tc>
          <w:tcPr>
            <w:tcW w:w="7830" w:type="dxa"/>
            <w:tcBorders>
              <w:bottom w:val="single" w:sz="4" w:space="0" w:color="auto"/>
            </w:tcBorders>
            <w:shd w:val="clear" w:color="auto" w:fill="76923C"/>
          </w:tcPr>
          <w:p w:rsidR="00333678" w:rsidRPr="00333678" w:rsidRDefault="00333678" w:rsidP="00333678">
            <w:pPr>
              <w:spacing w:before="40" w:after="40" w:line="240" w:lineRule="auto"/>
              <w:rPr>
                <w:b/>
                <w:color w:val="FFFFFF" w:themeColor="background1"/>
              </w:rPr>
            </w:pPr>
            <w:r w:rsidRPr="00333678">
              <w:rPr>
                <w:b/>
                <w:color w:val="FFFFFF" w:themeColor="background1"/>
              </w:rPr>
              <w:t>Student-Facing Agenda</w:t>
            </w:r>
          </w:p>
        </w:tc>
        <w:tc>
          <w:tcPr>
            <w:tcW w:w="1638" w:type="dxa"/>
            <w:tcBorders>
              <w:bottom w:val="single" w:sz="4" w:space="0" w:color="auto"/>
            </w:tcBorders>
            <w:shd w:val="clear" w:color="auto" w:fill="76923C"/>
          </w:tcPr>
          <w:p w:rsidR="00333678" w:rsidRPr="00333678" w:rsidRDefault="00333678" w:rsidP="00333678">
            <w:pPr>
              <w:spacing w:before="40" w:after="40" w:line="240" w:lineRule="auto"/>
              <w:rPr>
                <w:b/>
                <w:color w:val="FFFFFF" w:themeColor="background1"/>
              </w:rPr>
            </w:pPr>
            <w:r w:rsidRPr="00333678">
              <w:rPr>
                <w:b/>
                <w:color w:val="FFFFFF" w:themeColor="background1"/>
              </w:rPr>
              <w:t>% of Lesson</w:t>
            </w:r>
          </w:p>
        </w:tc>
      </w:tr>
      <w:tr w:rsidR="00333678" w:rsidRPr="00333678">
        <w:trPr>
          <w:trHeight w:val="1313"/>
        </w:trPr>
        <w:tc>
          <w:tcPr>
            <w:tcW w:w="7830" w:type="dxa"/>
            <w:tcBorders>
              <w:bottom w:val="nil"/>
            </w:tcBorders>
          </w:tcPr>
          <w:p w:rsidR="00333678" w:rsidRPr="00333678" w:rsidRDefault="00333678" w:rsidP="00333678">
            <w:pPr>
              <w:spacing w:before="40" w:after="40"/>
              <w:rPr>
                <w:b/>
              </w:rPr>
            </w:pPr>
            <w:r w:rsidRPr="00333678">
              <w:rPr>
                <w:b/>
              </w:rPr>
              <w:t>Standards &amp; Text:</w:t>
            </w:r>
          </w:p>
          <w:p w:rsidR="00333678" w:rsidRPr="00333678" w:rsidRDefault="00333678" w:rsidP="00333678">
            <w:pPr>
              <w:numPr>
                <w:ilvl w:val="0"/>
                <w:numId w:val="4"/>
              </w:numPr>
              <w:spacing w:after="60"/>
              <w:ind w:left="317" w:hanging="317"/>
            </w:pPr>
            <w:r w:rsidRPr="00333678">
              <w:t>Standards: RL.9-10.3</w:t>
            </w:r>
            <w:r w:rsidR="00D30362">
              <w:t>,</w:t>
            </w:r>
            <w:r w:rsidRPr="00333678">
              <w:t xml:space="preserve"> </w:t>
            </w:r>
            <w:r w:rsidR="00E807CB" w:rsidRPr="00333678">
              <w:t>W.9-10.2</w:t>
            </w:r>
            <w:r w:rsidR="00E807CB">
              <w:t>.</w:t>
            </w:r>
            <w:r w:rsidR="00E807CB" w:rsidRPr="00333678">
              <w:t>b</w:t>
            </w:r>
            <w:r w:rsidR="00D30362">
              <w:t>,</w:t>
            </w:r>
            <w:r w:rsidR="00E807CB" w:rsidRPr="00333678">
              <w:t xml:space="preserve"> W.9-10.4</w:t>
            </w:r>
            <w:r w:rsidR="00D30362">
              <w:t>,</w:t>
            </w:r>
            <w:r w:rsidR="00E807CB">
              <w:t xml:space="preserve"> </w:t>
            </w:r>
            <w:r w:rsidRPr="00333678">
              <w:t>SL.9-10.1</w:t>
            </w:r>
            <w:r w:rsidR="00625962">
              <w:t>.</w:t>
            </w:r>
            <w:r w:rsidRPr="00333678">
              <w:t>a,</w:t>
            </w:r>
            <w:r w:rsidR="00D30362">
              <w:t xml:space="preserve"> </w:t>
            </w:r>
            <w:r w:rsidRPr="00333678">
              <w:t xml:space="preserve">c </w:t>
            </w:r>
          </w:p>
          <w:p w:rsidR="00333678" w:rsidRPr="00333678" w:rsidRDefault="00333678" w:rsidP="00D30362">
            <w:pPr>
              <w:numPr>
                <w:ilvl w:val="0"/>
                <w:numId w:val="4"/>
              </w:numPr>
              <w:spacing w:after="60"/>
              <w:ind w:left="317" w:hanging="317"/>
            </w:pPr>
            <w:r w:rsidRPr="00333678">
              <w:t xml:space="preserve">Text: </w:t>
            </w:r>
            <w:r w:rsidRPr="00333678">
              <w:rPr>
                <w:rFonts w:cs="Calibri"/>
              </w:rPr>
              <w:t xml:space="preserve">“Two Kinds” </w:t>
            </w:r>
            <w:r w:rsidR="00CE17C0">
              <w:rPr>
                <w:rFonts w:cs="Calibri"/>
              </w:rPr>
              <w:t>(pp.</w:t>
            </w:r>
            <w:r w:rsidRPr="00333678">
              <w:rPr>
                <w:rFonts w:cs="Calibri"/>
              </w:rPr>
              <w:t xml:space="preserve"> 142</w:t>
            </w:r>
            <w:r w:rsidR="00D30362">
              <w:rPr>
                <w:rFonts w:cs="Calibri"/>
              </w:rPr>
              <w:t>–</w:t>
            </w:r>
            <w:r w:rsidRPr="00333678">
              <w:rPr>
                <w:rFonts w:cs="Calibri"/>
              </w:rPr>
              <w:t>144</w:t>
            </w:r>
            <w:r w:rsidR="00CE17C0">
              <w:rPr>
                <w:rFonts w:cs="Calibri"/>
              </w:rPr>
              <w:t>)</w:t>
            </w:r>
            <w:r w:rsidRPr="00333678">
              <w:rPr>
                <w:rFonts w:cs="Calibri"/>
              </w:rPr>
              <w:t xml:space="preserve"> </w:t>
            </w:r>
          </w:p>
        </w:tc>
        <w:tc>
          <w:tcPr>
            <w:tcW w:w="1638" w:type="dxa"/>
            <w:tcBorders>
              <w:bottom w:val="nil"/>
            </w:tcBorders>
          </w:tcPr>
          <w:p w:rsidR="00333678" w:rsidRPr="00333678" w:rsidRDefault="00333678" w:rsidP="00333678"/>
          <w:p w:rsidR="00333678" w:rsidRPr="00333678" w:rsidRDefault="00333678" w:rsidP="00333678">
            <w:pPr>
              <w:spacing w:before="0" w:after="60" w:line="240" w:lineRule="auto"/>
            </w:pPr>
          </w:p>
        </w:tc>
      </w:tr>
      <w:tr w:rsidR="00333678" w:rsidRPr="00333678">
        <w:tc>
          <w:tcPr>
            <w:tcW w:w="7830" w:type="dxa"/>
            <w:tcBorders>
              <w:top w:val="nil"/>
            </w:tcBorders>
          </w:tcPr>
          <w:p w:rsidR="00333678" w:rsidRPr="00333678" w:rsidRDefault="00333678" w:rsidP="00333678">
            <w:pPr>
              <w:spacing w:before="40" w:after="40"/>
              <w:rPr>
                <w:b/>
              </w:rPr>
            </w:pPr>
            <w:r w:rsidRPr="00333678">
              <w:rPr>
                <w:b/>
              </w:rPr>
              <w:t>Learning Sequence:</w:t>
            </w:r>
          </w:p>
          <w:p w:rsidR="00A559F4" w:rsidRPr="00A559F4" w:rsidRDefault="00A559F4" w:rsidP="00A559F4">
            <w:pPr>
              <w:pStyle w:val="NumberedList"/>
            </w:pPr>
            <w:r w:rsidRPr="00A559F4">
              <w:t xml:space="preserve">Introduction </w:t>
            </w:r>
            <w:r w:rsidR="003B21FB">
              <w:t>of</w:t>
            </w:r>
            <w:r w:rsidR="00625962">
              <w:t xml:space="preserve"> </w:t>
            </w:r>
            <w:r w:rsidRPr="00A559F4">
              <w:t>Lesson Agenda</w:t>
            </w:r>
          </w:p>
          <w:p w:rsidR="00A559F4" w:rsidRPr="00A559F4" w:rsidRDefault="00A559F4" w:rsidP="00A559F4">
            <w:pPr>
              <w:pStyle w:val="NumberedList"/>
            </w:pPr>
            <w:r w:rsidRPr="00A559F4">
              <w:t xml:space="preserve">Homework Accountability </w:t>
            </w:r>
          </w:p>
          <w:p w:rsidR="00A559F4" w:rsidRPr="00A559F4" w:rsidRDefault="00A559F4" w:rsidP="00A559F4">
            <w:pPr>
              <w:pStyle w:val="NumberedList"/>
            </w:pPr>
            <w:r w:rsidRPr="00A559F4">
              <w:t>Masterful Reading</w:t>
            </w:r>
          </w:p>
          <w:p w:rsidR="00A559F4" w:rsidRPr="00A559F4" w:rsidRDefault="00C82F3B" w:rsidP="00A559F4">
            <w:pPr>
              <w:pStyle w:val="NumberedList"/>
            </w:pPr>
            <w:r>
              <w:t>Expectations and Response</w:t>
            </w:r>
            <w:r w:rsidR="00A559F4" w:rsidRPr="00A559F4">
              <w:t xml:space="preserve"> Tool </w:t>
            </w:r>
          </w:p>
          <w:p w:rsidR="00A559F4" w:rsidRPr="00A559F4" w:rsidRDefault="00A559F4" w:rsidP="00A559F4">
            <w:pPr>
              <w:pStyle w:val="NumberedList"/>
            </w:pPr>
            <w:r w:rsidRPr="00A559F4">
              <w:t>Evidence</w:t>
            </w:r>
            <w:r w:rsidR="00F70A38">
              <w:t>-</w:t>
            </w:r>
            <w:r w:rsidRPr="00A559F4">
              <w:t>Based Discussion</w:t>
            </w:r>
          </w:p>
          <w:p w:rsidR="00A559F4" w:rsidRPr="00A559F4" w:rsidRDefault="00A559F4" w:rsidP="00A559F4">
            <w:pPr>
              <w:pStyle w:val="NumberedList"/>
            </w:pPr>
            <w:r w:rsidRPr="00A559F4">
              <w:t xml:space="preserve">Quick Write </w:t>
            </w:r>
          </w:p>
          <w:p w:rsidR="00A559F4" w:rsidRPr="00A559F4" w:rsidRDefault="00A559F4" w:rsidP="00A559F4">
            <w:pPr>
              <w:pStyle w:val="NumberedList"/>
            </w:pPr>
            <w:r w:rsidRPr="00A559F4">
              <w:t>Closing</w:t>
            </w:r>
          </w:p>
        </w:tc>
        <w:tc>
          <w:tcPr>
            <w:tcW w:w="1638" w:type="dxa"/>
            <w:tcBorders>
              <w:top w:val="nil"/>
            </w:tcBorders>
          </w:tcPr>
          <w:p w:rsidR="00A559F4" w:rsidRPr="00A559F4" w:rsidRDefault="00A559F4" w:rsidP="00A559F4">
            <w:pPr>
              <w:spacing w:before="40" w:after="40"/>
              <w:rPr>
                <w:b/>
              </w:rPr>
            </w:pPr>
          </w:p>
          <w:p w:rsidR="00A559F4" w:rsidRPr="00A559F4" w:rsidRDefault="00A559F4" w:rsidP="00A559F4">
            <w:pPr>
              <w:pStyle w:val="NumberedList"/>
              <w:numPr>
                <w:ilvl w:val="0"/>
                <w:numId w:val="20"/>
              </w:numPr>
            </w:pPr>
            <w:r w:rsidRPr="00A559F4">
              <w:t>5%</w:t>
            </w:r>
          </w:p>
          <w:p w:rsidR="00A559F4" w:rsidRPr="00A559F4" w:rsidRDefault="00A559F4" w:rsidP="00A559F4">
            <w:pPr>
              <w:pStyle w:val="NumberedList"/>
            </w:pPr>
            <w:r w:rsidRPr="00A559F4">
              <w:t>10%</w:t>
            </w:r>
          </w:p>
          <w:p w:rsidR="00A559F4" w:rsidRPr="00A559F4" w:rsidRDefault="00A559F4" w:rsidP="00A559F4">
            <w:pPr>
              <w:pStyle w:val="NumberedList"/>
            </w:pPr>
            <w:r w:rsidRPr="00A559F4">
              <w:t xml:space="preserve">5% </w:t>
            </w:r>
          </w:p>
          <w:p w:rsidR="00A559F4" w:rsidRPr="00A559F4" w:rsidRDefault="00A559F4" w:rsidP="00A559F4">
            <w:pPr>
              <w:pStyle w:val="NumberedList"/>
            </w:pPr>
            <w:r w:rsidRPr="00A559F4">
              <w:t>30%</w:t>
            </w:r>
          </w:p>
          <w:p w:rsidR="00A559F4" w:rsidRPr="00A559F4" w:rsidRDefault="00A559F4" w:rsidP="00A559F4">
            <w:pPr>
              <w:pStyle w:val="NumberedList"/>
            </w:pPr>
            <w:r w:rsidRPr="00A559F4">
              <w:t>3</w:t>
            </w:r>
            <w:r w:rsidR="00D23FA2">
              <w:t>0</w:t>
            </w:r>
            <w:r w:rsidRPr="00A559F4">
              <w:t>%</w:t>
            </w:r>
          </w:p>
          <w:p w:rsidR="00A559F4" w:rsidRPr="00A559F4" w:rsidRDefault="00A559F4" w:rsidP="00A559F4">
            <w:pPr>
              <w:pStyle w:val="NumberedList"/>
            </w:pPr>
            <w:r w:rsidRPr="00A559F4">
              <w:t>1</w:t>
            </w:r>
            <w:r w:rsidR="00D23FA2">
              <w:t>5</w:t>
            </w:r>
            <w:r w:rsidRPr="00A559F4">
              <w:t>%</w:t>
            </w:r>
          </w:p>
          <w:p w:rsidR="00333678" w:rsidRPr="00333678" w:rsidRDefault="00A559F4" w:rsidP="00A559F4">
            <w:pPr>
              <w:pStyle w:val="NumberedList"/>
            </w:pPr>
            <w:r w:rsidRPr="00A559F4">
              <w:t>5%</w:t>
            </w:r>
          </w:p>
        </w:tc>
      </w:tr>
    </w:tbl>
    <w:p w:rsidR="00560E2F" w:rsidRDefault="00560E2F">
      <w:pPr>
        <w:pStyle w:val="Heading1"/>
      </w:pPr>
      <w:r>
        <w:t>Materials</w:t>
      </w:r>
    </w:p>
    <w:p w:rsidR="00560E2F" w:rsidRPr="003B21FB" w:rsidRDefault="003B21FB" w:rsidP="00A559F4">
      <w:pPr>
        <w:pStyle w:val="BulletedList"/>
      </w:pPr>
      <w:r w:rsidRPr="003B21FB">
        <w:t>Copies of</w:t>
      </w:r>
      <w:r w:rsidR="00D8456D">
        <w:t xml:space="preserve"> the</w:t>
      </w:r>
      <w:bookmarkStart w:id="0" w:name="_GoBack"/>
      <w:bookmarkEnd w:id="0"/>
      <w:r w:rsidRPr="003B21FB">
        <w:t xml:space="preserve"> </w:t>
      </w:r>
      <w:r w:rsidR="00C82F3B" w:rsidRPr="003B21FB">
        <w:t>Expectations and Response</w:t>
      </w:r>
      <w:r w:rsidR="004218E5" w:rsidRPr="003B21FB">
        <w:t xml:space="preserve"> Tool</w:t>
      </w:r>
      <w:r w:rsidRPr="003B21FB">
        <w:t xml:space="preserve"> for each student</w:t>
      </w:r>
    </w:p>
    <w:p w:rsidR="0011124F" w:rsidRPr="00A559F4" w:rsidRDefault="003B21FB" w:rsidP="00A559F4">
      <w:pPr>
        <w:pStyle w:val="BulletedList"/>
      </w:pPr>
      <w:r>
        <w:t xml:space="preserve">Student Copies of the </w:t>
      </w:r>
      <w:r w:rsidR="00285FEC">
        <w:t xml:space="preserve">10.1 </w:t>
      </w:r>
      <w:r w:rsidR="0011124F" w:rsidRPr="00A559F4">
        <w:t xml:space="preserve">Common Core Learning Standards Tool </w:t>
      </w:r>
      <w:r w:rsidR="00285FEC">
        <w:t>(refer to 10.1.1 Lesson 1</w:t>
      </w:r>
      <w:r w:rsidR="0001196D">
        <w:t>)</w:t>
      </w:r>
    </w:p>
    <w:p w:rsidR="008B12A5" w:rsidRDefault="003B21FB" w:rsidP="00A559F4">
      <w:pPr>
        <w:pStyle w:val="BulletedList"/>
      </w:pPr>
      <w:r>
        <w:t xml:space="preserve">Student Copies of the </w:t>
      </w:r>
      <w:r w:rsidR="008B12A5" w:rsidRPr="00A559F4">
        <w:t>Short Response Rubric</w:t>
      </w:r>
      <w:r w:rsidR="00C82F3B">
        <w:t xml:space="preserve"> </w:t>
      </w:r>
      <w:r w:rsidR="00285FEC">
        <w:t>(refer to 10.1.1. Lesson 1)</w:t>
      </w:r>
    </w:p>
    <w:p w:rsidR="007565ED" w:rsidRDefault="007565ED">
      <w:pPr>
        <w:spacing w:before="0" w:after="0" w:line="240" w:lineRule="auto"/>
      </w:pPr>
      <w:r>
        <w:br w:type="page"/>
      </w:r>
    </w:p>
    <w:p w:rsidR="00560E2F" w:rsidRDefault="00560E2F">
      <w:pPr>
        <w:pStyle w:val="Heading1"/>
      </w:pPr>
      <w:r>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D30362" w:rsidRPr="001C6EA7">
        <w:tc>
          <w:tcPr>
            <w:tcW w:w="9468" w:type="dxa"/>
            <w:gridSpan w:val="2"/>
            <w:shd w:val="clear" w:color="auto" w:fill="76923C" w:themeFill="accent3" w:themeFillShade="BF"/>
          </w:tcPr>
          <w:p w:rsidR="00D30362" w:rsidRPr="001C6EA7" w:rsidRDefault="00D30362" w:rsidP="005E1624">
            <w:pPr>
              <w:pStyle w:val="TableHeaders"/>
            </w:pPr>
            <w:r w:rsidRPr="001C6EA7">
              <w:t>How to Use the Learning Sequence</w:t>
            </w:r>
          </w:p>
        </w:tc>
      </w:tr>
      <w:tr w:rsidR="00D30362" w:rsidRPr="000D6FA4">
        <w:tc>
          <w:tcPr>
            <w:tcW w:w="894" w:type="dxa"/>
            <w:shd w:val="clear" w:color="auto" w:fill="76923C" w:themeFill="accent3" w:themeFillShade="BF"/>
          </w:tcPr>
          <w:p w:rsidR="00D30362" w:rsidRPr="000D6FA4" w:rsidRDefault="00D30362" w:rsidP="005E1624">
            <w:pPr>
              <w:pStyle w:val="TableHeaders"/>
            </w:pPr>
            <w:r w:rsidRPr="000D6FA4">
              <w:t>Symbol</w:t>
            </w:r>
          </w:p>
        </w:tc>
        <w:tc>
          <w:tcPr>
            <w:tcW w:w="8574" w:type="dxa"/>
            <w:shd w:val="clear" w:color="auto" w:fill="76923C" w:themeFill="accent3" w:themeFillShade="BF"/>
          </w:tcPr>
          <w:p w:rsidR="00D30362" w:rsidRPr="000D6FA4" w:rsidRDefault="00D30362" w:rsidP="005E1624">
            <w:pPr>
              <w:pStyle w:val="TableHeaders"/>
            </w:pPr>
            <w:r w:rsidRPr="000D6FA4">
              <w:t>Type of Text &amp; Interpretation of the Symbol</w:t>
            </w:r>
          </w:p>
        </w:tc>
      </w:tr>
      <w:tr w:rsidR="00D30362" w:rsidRPr="00E65C14">
        <w:tc>
          <w:tcPr>
            <w:tcW w:w="894" w:type="dxa"/>
          </w:tcPr>
          <w:p w:rsidR="00D30362" w:rsidRPr="00E65C14" w:rsidRDefault="00D30362" w:rsidP="005E1624">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D30362" w:rsidRPr="00E65C14" w:rsidRDefault="00D30362" w:rsidP="005E1624">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D30362" w:rsidRPr="000D6FA4">
        <w:tc>
          <w:tcPr>
            <w:tcW w:w="894" w:type="dxa"/>
            <w:vMerge w:val="restart"/>
            <w:vAlign w:val="center"/>
          </w:tcPr>
          <w:p w:rsidR="00D30362" w:rsidRPr="00A948B3" w:rsidRDefault="00D30362" w:rsidP="005E1624">
            <w:pPr>
              <w:spacing w:before="20" w:after="20" w:line="240" w:lineRule="auto"/>
              <w:jc w:val="center"/>
              <w:rPr>
                <w:sz w:val="18"/>
              </w:rPr>
            </w:pPr>
            <w:r>
              <w:rPr>
                <w:sz w:val="18"/>
              </w:rPr>
              <w:t>n</w:t>
            </w:r>
            <w:r w:rsidRPr="00A948B3">
              <w:rPr>
                <w:sz w:val="18"/>
              </w:rPr>
              <w:t>o symbol</w:t>
            </w:r>
          </w:p>
        </w:tc>
        <w:tc>
          <w:tcPr>
            <w:tcW w:w="8574" w:type="dxa"/>
          </w:tcPr>
          <w:p w:rsidR="00D30362" w:rsidRPr="000D6FA4" w:rsidRDefault="00D30362" w:rsidP="005E1624">
            <w:pPr>
              <w:spacing w:before="20" w:after="20" w:line="240" w:lineRule="auto"/>
            </w:pPr>
            <w:r>
              <w:t xml:space="preserve">Plain text </w:t>
            </w:r>
            <w:r w:rsidRPr="000D6FA4">
              <w:t>indicates teacher action.</w:t>
            </w:r>
          </w:p>
        </w:tc>
      </w:tr>
      <w:tr w:rsidR="00D30362" w:rsidRPr="000D6FA4">
        <w:tc>
          <w:tcPr>
            <w:tcW w:w="894" w:type="dxa"/>
            <w:vMerge/>
          </w:tcPr>
          <w:p w:rsidR="00D30362" w:rsidRPr="000D6FA4" w:rsidRDefault="00D30362" w:rsidP="005E1624">
            <w:pPr>
              <w:spacing w:before="20" w:after="20" w:line="240" w:lineRule="auto"/>
              <w:jc w:val="center"/>
              <w:rPr>
                <w:b/>
                <w:color w:val="000000" w:themeColor="text1"/>
              </w:rPr>
            </w:pPr>
          </w:p>
        </w:tc>
        <w:tc>
          <w:tcPr>
            <w:tcW w:w="8574" w:type="dxa"/>
          </w:tcPr>
          <w:p w:rsidR="00D30362" w:rsidRPr="000D6FA4" w:rsidRDefault="00D30362" w:rsidP="005E1624">
            <w:pPr>
              <w:spacing w:before="20" w:after="20" w:line="240" w:lineRule="auto"/>
              <w:rPr>
                <w:color w:val="4F81BD" w:themeColor="accent1"/>
              </w:rPr>
            </w:pPr>
            <w:r w:rsidRPr="00BA46CB">
              <w:rPr>
                <w:b/>
              </w:rPr>
              <w:t>Bold text indicates questions for the teacher to ask students.</w:t>
            </w:r>
          </w:p>
        </w:tc>
      </w:tr>
      <w:tr w:rsidR="00D30362" w:rsidRPr="000D6FA4">
        <w:tc>
          <w:tcPr>
            <w:tcW w:w="894" w:type="dxa"/>
            <w:vMerge/>
          </w:tcPr>
          <w:p w:rsidR="00D30362" w:rsidRPr="000D6FA4" w:rsidRDefault="00D30362" w:rsidP="005E1624">
            <w:pPr>
              <w:spacing w:before="20" w:after="20" w:line="240" w:lineRule="auto"/>
              <w:jc w:val="center"/>
              <w:rPr>
                <w:b/>
                <w:color w:val="000000" w:themeColor="text1"/>
              </w:rPr>
            </w:pPr>
          </w:p>
        </w:tc>
        <w:tc>
          <w:tcPr>
            <w:tcW w:w="8574" w:type="dxa"/>
          </w:tcPr>
          <w:p w:rsidR="00D30362" w:rsidRPr="001E189E" w:rsidRDefault="00D30362" w:rsidP="005E1624">
            <w:pPr>
              <w:spacing w:before="20" w:after="20" w:line="240" w:lineRule="auto"/>
              <w:rPr>
                <w:i/>
              </w:rPr>
            </w:pPr>
            <w:r w:rsidRPr="001E189E">
              <w:rPr>
                <w:i/>
              </w:rPr>
              <w:t>Italicized text indicates a vocabulary word.</w:t>
            </w:r>
          </w:p>
        </w:tc>
      </w:tr>
      <w:tr w:rsidR="00D30362"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0362" w:rsidRDefault="00D30362" w:rsidP="005E1624">
            <w:pPr>
              <w:spacing w:before="40" w:after="0" w:line="240" w:lineRule="auto"/>
              <w:jc w:val="center"/>
            </w:pPr>
            <w:r>
              <w:sym w:font="Webdings" w:char="F034"/>
            </w:r>
          </w:p>
        </w:tc>
        <w:tc>
          <w:tcPr>
            <w:tcW w:w="8574" w:type="dxa"/>
          </w:tcPr>
          <w:p w:rsidR="00D30362" w:rsidRPr="000C0112" w:rsidRDefault="00D30362" w:rsidP="005E1624">
            <w:pPr>
              <w:spacing w:before="20" w:after="20" w:line="240" w:lineRule="auto"/>
            </w:pPr>
            <w:proofErr w:type="gramStart"/>
            <w:r w:rsidRPr="001708C2">
              <w:t>Indicates student action(s).</w:t>
            </w:r>
            <w:proofErr w:type="gramEnd"/>
          </w:p>
        </w:tc>
      </w:tr>
      <w:tr w:rsidR="00D30362"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0362" w:rsidRDefault="00D30362" w:rsidP="005E1624">
            <w:pPr>
              <w:spacing w:before="80" w:after="0" w:line="240" w:lineRule="auto"/>
              <w:jc w:val="center"/>
            </w:pPr>
            <w:r>
              <w:sym w:font="Webdings" w:char="F028"/>
            </w:r>
          </w:p>
        </w:tc>
        <w:tc>
          <w:tcPr>
            <w:tcW w:w="8574" w:type="dxa"/>
          </w:tcPr>
          <w:p w:rsidR="00D30362" w:rsidRPr="000C0112" w:rsidRDefault="00D30362" w:rsidP="005E1624">
            <w:pPr>
              <w:spacing w:before="20" w:after="20" w:line="240" w:lineRule="auto"/>
            </w:pPr>
            <w:proofErr w:type="gramStart"/>
            <w:r w:rsidRPr="001708C2">
              <w:t>Indicates possible student response(s) to teacher questions.</w:t>
            </w:r>
            <w:proofErr w:type="gramEnd"/>
          </w:p>
        </w:tc>
      </w:tr>
      <w:tr w:rsidR="00D30362" w:rsidRPr="000D6FA4">
        <w:tc>
          <w:tcPr>
            <w:tcW w:w="894" w:type="dxa"/>
            <w:vAlign w:val="bottom"/>
          </w:tcPr>
          <w:p w:rsidR="00D30362" w:rsidRPr="000D6FA4" w:rsidRDefault="00D30362" w:rsidP="005E1624">
            <w:pPr>
              <w:spacing w:after="0" w:line="240" w:lineRule="auto"/>
              <w:jc w:val="center"/>
              <w:rPr>
                <w:color w:val="4F81BD" w:themeColor="accent1"/>
              </w:rPr>
            </w:pPr>
            <w:r w:rsidRPr="000D6FA4">
              <w:rPr>
                <w:color w:val="4F81BD" w:themeColor="accent1"/>
              </w:rPr>
              <w:sym w:font="Webdings" w:char="F069"/>
            </w:r>
          </w:p>
        </w:tc>
        <w:tc>
          <w:tcPr>
            <w:tcW w:w="8574" w:type="dxa"/>
          </w:tcPr>
          <w:p w:rsidR="00D30362" w:rsidRPr="000D6FA4" w:rsidRDefault="00D30362" w:rsidP="005E1624">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560E2F" w:rsidRPr="00CE17C0" w:rsidRDefault="00560E2F" w:rsidP="00CE17C0">
      <w:pPr>
        <w:pStyle w:val="LearningSequenceHeader"/>
      </w:pPr>
      <w:r w:rsidRPr="00CE17C0">
        <w:t xml:space="preserve">Activity 1: Introduction </w:t>
      </w:r>
      <w:r w:rsidR="003B21FB">
        <w:t>of</w:t>
      </w:r>
      <w:r w:rsidRPr="00CE17C0">
        <w:t xml:space="preserve"> Lesson Agenda</w:t>
      </w:r>
      <w:r w:rsidRPr="00CE17C0">
        <w:tab/>
        <w:t>5%</w:t>
      </w:r>
    </w:p>
    <w:p w:rsidR="00D70BFF" w:rsidRDefault="00560E2F" w:rsidP="0001196D">
      <w:pPr>
        <w:pStyle w:val="TA"/>
      </w:pPr>
      <w:r>
        <w:t xml:space="preserve">Begin by </w:t>
      </w:r>
      <w:r w:rsidRPr="0001196D">
        <w:t>introducing</w:t>
      </w:r>
      <w:r>
        <w:t xml:space="preserve"> the agenda </w:t>
      </w:r>
      <w:r w:rsidR="00E807CB">
        <w:t xml:space="preserve">and assessed standard </w:t>
      </w:r>
      <w:r>
        <w:t>for this lesson</w:t>
      </w:r>
      <w:r w:rsidR="00E807CB">
        <w:t xml:space="preserve">: </w:t>
      </w:r>
      <w:r w:rsidR="00E807CB" w:rsidRPr="0045563A">
        <w:t>RL.9-10.3</w:t>
      </w:r>
      <w:r>
        <w:t xml:space="preserve">. </w:t>
      </w:r>
      <w:r w:rsidR="006F3959">
        <w:t>S</w:t>
      </w:r>
      <w:r w:rsidR="00D70BFF">
        <w:t xml:space="preserve">tudents work towards a </w:t>
      </w:r>
      <w:r w:rsidR="00D70BFF" w:rsidRPr="001E24DC">
        <w:t>cumulative understanding of</w:t>
      </w:r>
      <w:r w:rsidR="00D70BFF">
        <w:t xml:space="preserve"> how</w:t>
      </w:r>
      <w:r w:rsidR="00D70BFF" w:rsidRPr="001E24DC">
        <w:t xml:space="preserve"> Jing Mei's ch</w:t>
      </w:r>
      <w:r w:rsidR="00D70BFF">
        <w:t>aracter develops throughout the story in order to answer th</w:t>
      </w:r>
      <w:r w:rsidR="0001582E">
        <w:t>e</w:t>
      </w:r>
      <w:r w:rsidR="00FC5597">
        <w:t xml:space="preserve"> </w:t>
      </w:r>
      <w:r w:rsidR="009541A6">
        <w:t>focusing question</w:t>
      </w:r>
      <w:r w:rsidR="0001196D">
        <w:t xml:space="preserve"> and end-</w:t>
      </w:r>
      <w:r w:rsidR="00C82F3B">
        <w:t>of</w:t>
      </w:r>
      <w:r w:rsidR="0001196D">
        <w:t>-</w:t>
      </w:r>
      <w:r w:rsidR="00C82F3B">
        <w:t>lesson assessment</w:t>
      </w:r>
      <w:r w:rsidR="009541A6">
        <w:t>: W</w:t>
      </w:r>
      <w:r w:rsidR="00D70BFF">
        <w:t xml:space="preserve">hat “kind” of a daughter has </w:t>
      </w:r>
      <w:r w:rsidR="0001196D">
        <w:t>Jing-mei</w:t>
      </w:r>
      <w:r w:rsidR="00CE17C0">
        <w:t xml:space="preserve"> </w:t>
      </w:r>
      <w:r w:rsidR="00D70BFF">
        <w:t xml:space="preserve">become? </w:t>
      </w:r>
    </w:p>
    <w:p w:rsidR="005E1624" w:rsidRDefault="00E807CB">
      <w:pPr>
        <w:pStyle w:val="SA"/>
        <w:rPr>
          <w:szCs w:val="20"/>
        </w:rPr>
      </w:pPr>
      <w:r>
        <w:t>Students follow along.</w:t>
      </w:r>
    </w:p>
    <w:p w:rsidR="00560E2F" w:rsidRPr="00CE17C0" w:rsidRDefault="00560E2F" w:rsidP="00CE17C0">
      <w:pPr>
        <w:pStyle w:val="LearningSequenceHeader"/>
      </w:pPr>
      <w:r w:rsidRPr="00CE17C0">
        <w:t>Activ</w:t>
      </w:r>
      <w:r w:rsidR="002F231B" w:rsidRPr="00CE17C0">
        <w:t>ity 2: Homework Accountability</w:t>
      </w:r>
      <w:r w:rsidR="002F231B" w:rsidRPr="00CE17C0">
        <w:tab/>
        <w:t>10</w:t>
      </w:r>
      <w:r w:rsidRPr="00CE17C0">
        <w:t>%</w:t>
      </w:r>
    </w:p>
    <w:p w:rsidR="00913AC7" w:rsidRPr="00C7337E" w:rsidRDefault="00630339" w:rsidP="00CE17C0">
      <w:pPr>
        <w:pStyle w:val="TA"/>
        <w:rPr>
          <w:color w:val="000000"/>
        </w:rPr>
      </w:pPr>
      <w:r>
        <w:rPr>
          <w:color w:val="000000"/>
        </w:rPr>
        <w:t>Lead a full</w:t>
      </w:r>
      <w:r w:rsidR="0001196D">
        <w:rPr>
          <w:color w:val="000000"/>
        </w:rPr>
        <w:t>-</w:t>
      </w:r>
      <w:r>
        <w:rPr>
          <w:color w:val="000000"/>
        </w:rPr>
        <w:t xml:space="preserve">class discussion of student responses to the homework prompt: </w:t>
      </w:r>
      <w:r w:rsidR="0011124F">
        <w:t xml:space="preserve">How does </w:t>
      </w:r>
      <w:r w:rsidR="0001196D">
        <w:t>Jing-mei</w:t>
      </w:r>
      <w:r w:rsidR="00913AC7">
        <w:t xml:space="preserve">‘s mother transform over the course of this passage? What causes this change? Use evidence from the text to support your response. </w:t>
      </w:r>
    </w:p>
    <w:p w:rsidR="00913AC7" w:rsidRDefault="00630339" w:rsidP="00CE17C0">
      <w:pPr>
        <w:pStyle w:val="SA"/>
        <w:rPr>
          <w:rFonts w:ascii="Arial" w:eastAsia="Arial" w:hAnsi="Arial" w:cs="Arial"/>
          <w:sz w:val="20"/>
        </w:rPr>
      </w:pPr>
      <w:r>
        <w:t>Students share their written responses to the homework prompt.</w:t>
      </w:r>
    </w:p>
    <w:p w:rsidR="00913AC7" w:rsidRDefault="00DA5C9C" w:rsidP="00F2049F">
      <w:pPr>
        <w:pStyle w:val="SR"/>
      </w:pPr>
      <w:r>
        <w:t>I</w:t>
      </w:r>
      <w:r w:rsidR="00C7337E">
        <w:t>n the beginning of this passage</w:t>
      </w:r>
      <w:r w:rsidR="00C57BB6">
        <w:t>,</w:t>
      </w:r>
      <w:r w:rsidR="00C7337E">
        <w:t xml:space="preserve"> </w:t>
      </w:r>
      <w:r w:rsidR="0001196D">
        <w:t>Jing-mei</w:t>
      </w:r>
      <w:r w:rsidR="00913AC7">
        <w:t xml:space="preserve"> describes her mother as “frighteningly strong</w:t>
      </w:r>
      <w:proofErr w:type="gramStart"/>
      <w:r w:rsidR="00913AC7">
        <w:t>,”</w:t>
      </w:r>
      <w:proofErr w:type="gramEnd"/>
      <w:r w:rsidR="00913AC7">
        <w:t xml:space="preserve"> her “chest was heaving” and she</w:t>
      </w:r>
      <w:r w:rsidR="00C7337E">
        <w:t xml:space="preserve"> was “smiling crazily” (</w:t>
      </w:r>
      <w:r w:rsidR="00CE17C0">
        <w:t xml:space="preserve">pp. </w:t>
      </w:r>
      <w:r w:rsidR="00C7337E">
        <w:t>141</w:t>
      </w:r>
      <w:r>
        <w:t>–</w:t>
      </w:r>
      <w:r w:rsidR="00CE17C0">
        <w:t>14</w:t>
      </w:r>
      <w:r w:rsidR="00C7337E">
        <w:t>2)</w:t>
      </w:r>
      <w:r w:rsidR="00C57BB6">
        <w:t>. B</w:t>
      </w:r>
      <w:r w:rsidR="00C7337E">
        <w:t>y the end of this passage</w:t>
      </w:r>
      <w:r w:rsidR="00C57BB6">
        <w:t>,</w:t>
      </w:r>
      <w:r w:rsidR="00C7337E">
        <w:t xml:space="preserve"> she has transformed from a strong angry woman to a frail shell of herself</w:t>
      </w:r>
      <w:r w:rsidR="003B21FB">
        <w:t>.</w:t>
      </w:r>
      <w:r w:rsidR="00C7337E">
        <w:t xml:space="preserve"> </w:t>
      </w:r>
      <w:r w:rsidR="0001196D">
        <w:t>Jing-mei</w:t>
      </w:r>
      <w:r w:rsidR="00CE17C0">
        <w:t xml:space="preserve"> </w:t>
      </w:r>
      <w:r w:rsidR="00913AC7">
        <w:t>describes her mother as she backs out of the room as “blank” faced</w:t>
      </w:r>
      <w:proofErr w:type="gramStart"/>
      <w:r w:rsidR="00913AC7">
        <w:t>, “</w:t>
      </w:r>
      <w:proofErr w:type="gramEnd"/>
      <w:r w:rsidR="00913AC7">
        <w:t>slack” armed, and “blowing away like a small brown leaf, thin, brittle, lifeless” (</w:t>
      </w:r>
      <w:r w:rsidR="007565ED">
        <w:t xml:space="preserve">p. </w:t>
      </w:r>
      <w:r w:rsidR="00913AC7">
        <w:t>142).</w:t>
      </w:r>
      <w:r w:rsidR="00C7337E">
        <w:t xml:space="preserve"> </w:t>
      </w:r>
      <w:r w:rsidR="00913AC7">
        <w:t xml:space="preserve">Students should identify </w:t>
      </w:r>
      <w:r w:rsidR="0001196D">
        <w:t>Jing-mei</w:t>
      </w:r>
      <w:r w:rsidR="00913AC7">
        <w:t>’s final statement “I wish I’d never been born</w:t>
      </w:r>
      <w:proofErr w:type="gramStart"/>
      <w:r w:rsidR="00913AC7">
        <w:t>!...</w:t>
      </w:r>
      <w:proofErr w:type="gramEnd"/>
      <w:r w:rsidR="00913AC7">
        <w:t xml:space="preserve">I wish I were dead! Like them” as the “magic words” that transform her mother from a strong woman into a lifeless and fragile shell of herself. Some students might suggest that </w:t>
      </w:r>
      <w:r w:rsidR="0001196D">
        <w:t>Jing-mei</w:t>
      </w:r>
      <w:r w:rsidR="00913AC7">
        <w:t xml:space="preserve">’s statement makes it appear as if she </w:t>
      </w:r>
      <w:proofErr w:type="gramStart"/>
      <w:r w:rsidR="00913AC7">
        <w:t>doesn’t</w:t>
      </w:r>
      <w:proofErr w:type="gramEnd"/>
      <w:r w:rsidR="00913AC7">
        <w:t xml:space="preserve"> </w:t>
      </w:r>
      <w:r w:rsidR="0005082E">
        <w:t>understand</w:t>
      </w:r>
      <w:r w:rsidR="00913AC7">
        <w:t xml:space="preserve"> the sacrifices that her mother has made to give her a better life than the daughters she left </w:t>
      </w:r>
      <w:r w:rsidR="00913AC7">
        <w:lastRenderedPageBreak/>
        <w:t xml:space="preserve">behind in China. Others might understand her mother’s transformation </w:t>
      </w:r>
      <w:proofErr w:type="gramStart"/>
      <w:r w:rsidR="00913AC7">
        <w:t>as a result</w:t>
      </w:r>
      <w:proofErr w:type="gramEnd"/>
      <w:r w:rsidR="00913AC7">
        <w:t xml:space="preserve"> of having all of the hopes and dreams she had invested in her “American” daughter destroyed. </w:t>
      </w:r>
    </w:p>
    <w:p w:rsidR="00913AC7" w:rsidRPr="004878F1" w:rsidRDefault="00CE17C0" w:rsidP="009541A6">
      <w:pPr>
        <w:pStyle w:val="IN"/>
        <w:rPr>
          <w:rFonts w:ascii="Arial" w:eastAsia="Arial" w:hAnsi="Arial" w:cs="Arial"/>
          <w:sz w:val="20"/>
        </w:rPr>
      </w:pPr>
      <w:r>
        <w:t xml:space="preserve">If </w:t>
      </w:r>
      <w:r w:rsidR="00913AC7">
        <w:t xml:space="preserve">students struggle to make this connection, direct them back to the portion of text in which </w:t>
      </w:r>
      <w:r w:rsidR="0001196D">
        <w:t>Jing-mei</w:t>
      </w:r>
      <w:r w:rsidR="00913AC7">
        <w:t xml:space="preserve"> first references her </w:t>
      </w:r>
      <w:proofErr w:type="gramStart"/>
      <w:r w:rsidR="00913AC7">
        <w:t>mother’s</w:t>
      </w:r>
      <w:proofErr w:type="gramEnd"/>
      <w:r w:rsidR="00913AC7">
        <w:t xml:space="preserve"> lost daughters.</w:t>
      </w:r>
      <w:r w:rsidR="00DA5C9C">
        <w:t xml:space="preserve"> </w:t>
      </w:r>
      <w:r w:rsidR="00913AC7">
        <w:t xml:space="preserve">In the third paragraph on page 132, </w:t>
      </w:r>
      <w:r w:rsidR="0001196D">
        <w:t>Jing-mei</w:t>
      </w:r>
      <w:r w:rsidR="00913AC7">
        <w:t xml:space="preserve"> </w:t>
      </w:r>
      <w:r w:rsidR="000A05C5">
        <w:t>explains</w:t>
      </w:r>
      <w:r w:rsidR="00A312B3">
        <w:t>,</w:t>
      </w:r>
      <w:r w:rsidR="00913AC7">
        <w:t xml:space="preserve"> “America was where all my mother’s hopes lay. She had come here in 1949 after losing everything in China…twin baby girls. </w:t>
      </w:r>
      <w:proofErr w:type="gramStart"/>
      <w:r w:rsidR="00913AC7">
        <w:t>But</w:t>
      </w:r>
      <w:proofErr w:type="gramEnd"/>
      <w:r w:rsidR="00913AC7">
        <w:t xml:space="preserve"> she never looked back with regret. There were so many ways for things to get better</w:t>
      </w:r>
      <w:r w:rsidR="002C53E8">
        <w:t>.</w:t>
      </w:r>
      <w:r w:rsidR="00913AC7">
        <w:t>”</w:t>
      </w:r>
    </w:p>
    <w:p w:rsidR="00560E2F" w:rsidRPr="001534A8" w:rsidRDefault="002F231B" w:rsidP="001534A8">
      <w:pPr>
        <w:pStyle w:val="LearningSequenceHeader"/>
      </w:pPr>
      <w:r w:rsidRPr="001534A8">
        <w:t>Activity 3: Masterful Reading</w:t>
      </w:r>
      <w:r w:rsidRPr="001534A8">
        <w:tab/>
        <w:t>5</w:t>
      </w:r>
      <w:r w:rsidR="00560E2F" w:rsidRPr="001534A8">
        <w:t>%</w:t>
      </w:r>
    </w:p>
    <w:p w:rsidR="00AD41C6" w:rsidRDefault="00AD41C6" w:rsidP="00AD41C6">
      <w:pPr>
        <w:pStyle w:val="TA"/>
        <w:rPr>
          <w:shd w:val="clear" w:color="auto" w:fill="FFFFFF"/>
        </w:rPr>
      </w:pPr>
      <w:r w:rsidRPr="00023B50">
        <w:rPr>
          <w:shd w:val="clear" w:color="auto" w:fill="FFFFFF"/>
        </w:rPr>
        <w:t xml:space="preserve">Introduce the </w:t>
      </w:r>
      <w:r>
        <w:rPr>
          <w:shd w:val="clear" w:color="auto" w:fill="FFFFFF"/>
        </w:rPr>
        <w:t xml:space="preserve">Quick Write </w:t>
      </w:r>
      <w:r w:rsidRPr="00023B50">
        <w:rPr>
          <w:shd w:val="clear" w:color="auto" w:fill="FFFFFF"/>
        </w:rPr>
        <w:t>assessment (</w:t>
      </w:r>
      <w:r w:rsidRPr="0045563A">
        <w:t xml:space="preserve">What “kind” of daughter has </w:t>
      </w:r>
      <w:r w:rsidR="0001196D">
        <w:t>Jing-mei</w:t>
      </w:r>
      <w:r w:rsidRPr="0045563A">
        <w:t xml:space="preserve"> become? How has she develope</w:t>
      </w:r>
      <w:r>
        <w:t>d over the course of the text?</w:t>
      </w:r>
      <w:r w:rsidRPr="00023B50">
        <w:rPr>
          <w:shd w:val="clear" w:color="auto" w:fill="FFFFFF"/>
        </w:rPr>
        <w:t xml:space="preserve">). Explain to students that this is the lesson assessment and the focus for </w:t>
      </w:r>
      <w:proofErr w:type="gramStart"/>
      <w:r w:rsidRPr="00023B50">
        <w:rPr>
          <w:shd w:val="clear" w:color="auto" w:fill="FFFFFF"/>
        </w:rPr>
        <w:t>today’s</w:t>
      </w:r>
      <w:proofErr w:type="gramEnd"/>
      <w:r w:rsidRPr="00023B50">
        <w:rPr>
          <w:shd w:val="clear" w:color="auto" w:fill="FFFFFF"/>
        </w:rPr>
        <w:t xml:space="preserve"> reading.</w:t>
      </w:r>
      <w:r>
        <w:rPr>
          <w:shd w:val="clear" w:color="auto" w:fill="FFFFFF"/>
        </w:rPr>
        <w:t xml:space="preserve"> </w:t>
      </w:r>
    </w:p>
    <w:p w:rsidR="00AD41C6" w:rsidRDefault="00AD41C6" w:rsidP="00AD41C6">
      <w:pPr>
        <w:pStyle w:val="SA"/>
        <w:rPr>
          <w:shd w:val="clear" w:color="auto" w:fill="FFFFFF"/>
        </w:rPr>
      </w:pPr>
      <w:r>
        <w:rPr>
          <w:shd w:val="clear" w:color="auto" w:fill="FFFFFF"/>
        </w:rPr>
        <w:t>Students read the assessment prompt and listen.</w:t>
      </w:r>
    </w:p>
    <w:p w:rsidR="00AD41C6" w:rsidRDefault="00AD41C6" w:rsidP="00AD41C6">
      <w:pPr>
        <w:pStyle w:val="IN"/>
      </w:pPr>
      <w:r>
        <w:rPr>
          <w:shd w:val="clear" w:color="auto" w:fill="FFFFFF"/>
        </w:rPr>
        <w:t>Display the Quick Write assessment prompt for students to see.</w:t>
      </w:r>
    </w:p>
    <w:p w:rsidR="00D33507" w:rsidRDefault="00D33507" w:rsidP="00D33507">
      <w:pPr>
        <w:pStyle w:val="BR"/>
      </w:pPr>
    </w:p>
    <w:p w:rsidR="00D23FA2" w:rsidRDefault="00560E2F" w:rsidP="002C53E8">
      <w:pPr>
        <w:pStyle w:val="TA"/>
      </w:pPr>
      <w:r w:rsidRPr="00FB337F">
        <w:t xml:space="preserve">Have students listen to a masterful reading </w:t>
      </w:r>
      <w:r w:rsidR="00D70BFF">
        <w:t xml:space="preserve">of “Two Kinds” </w:t>
      </w:r>
      <w:r w:rsidR="00D46E92">
        <w:t>from “It was not the only disappointment</w:t>
      </w:r>
      <w:r w:rsidR="00414821">
        <w:t xml:space="preserve"> my mother felt in me</w:t>
      </w:r>
      <w:r w:rsidR="00D46E92">
        <w:t>” through “I realized they were two halves of the same song” (</w:t>
      </w:r>
      <w:r w:rsidR="00CE17C0">
        <w:t>p</w:t>
      </w:r>
      <w:r w:rsidR="002C53E8">
        <w:t>p</w:t>
      </w:r>
      <w:r w:rsidR="00CE17C0">
        <w:t xml:space="preserve">. </w:t>
      </w:r>
      <w:r w:rsidR="002C53E8">
        <w:t>142–</w:t>
      </w:r>
      <w:r w:rsidR="00D46E92">
        <w:t>144)</w:t>
      </w:r>
      <w:r w:rsidR="00674291">
        <w:t>.</w:t>
      </w:r>
      <w:r w:rsidR="001534A8">
        <w:t xml:space="preserve"> </w:t>
      </w:r>
      <w:r w:rsidRPr="001B2579">
        <w:t xml:space="preserve">Instruct students to </w:t>
      </w:r>
      <w:r w:rsidR="0010313E">
        <w:t>follow</w:t>
      </w:r>
      <w:r w:rsidRPr="001B2579">
        <w:t xml:space="preserve"> along in their text</w:t>
      </w:r>
      <w:r w:rsidR="0010313E">
        <w:t xml:space="preserve">s. </w:t>
      </w:r>
    </w:p>
    <w:p w:rsidR="00023F79" w:rsidRDefault="00B5782A" w:rsidP="00394A4F">
      <w:pPr>
        <w:pStyle w:val="TA"/>
      </w:pPr>
      <w:r w:rsidRPr="00B5782A">
        <w:t xml:space="preserve">Provide </w:t>
      </w:r>
      <w:r>
        <w:t>the definition</w:t>
      </w:r>
      <w:r w:rsidRPr="00B5782A">
        <w:t xml:space="preserve"> for the </w:t>
      </w:r>
      <w:r>
        <w:t xml:space="preserve">word </w:t>
      </w:r>
      <w:r>
        <w:rPr>
          <w:i/>
        </w:rPr>
        <w:t>unchecked</w:t>
      </w:r>
      <w:r w:rsidRPr="00B5782A">
        <w:t xml:space="preserve"> </w:t>
      </w:r>
      <w:r>
        <w:t>when it</w:t>
      </w:r>
      <w:r w:rsidRPr="00B5782A">
        <w:t xml:space="preserve"> appear</w:t>
      </w:r>
      <w:r>
        <w:t>s</w:t>
      </w:r>
      <w:r w:rsidRPr="00B5782A">
        <w:t xml:space="preserve"> during the masterful reading</w:t>
      </w:r>
      <w:r>
        <w:t>.</w:t>
      </w:r>
    </w:p>
    <w:p w:rsidR="00560E2F" w:rsidRPr="001534A8" w:rsidRDefault="00560E2F" w:rsidP="001534A8">
      <w:pPr>
        <w:pStyle w:val="LearningSequenceHeader"/>
      </w:pPr>
      <w:r w:rsidRPr="001534A8">
        <w:t xml:space="preserve">Activity 4: </w:t>
      </w:r>
      <w:r w:rsidR="00C82F3B">
        <w:t>Expectations and Response Tool</w:t>
      </w:r>
      <w:r w:rsidR="001534A8" w:rsidRPr="001534A8">
        <w:t xml:space="preserve"> </w:t>
      </w:r>
      <w:r w:rsidR="00D30E3B" w:rsidRPr="001534A8">
        <w:tab/>
        <w:t>30</w:t>
      </w:r>
      <w:r w:rsidRPr="001534A8">
        <w:t>%</w:t>
      </w:r>
    </w:p>
    <w:p w:rsidR="0011124F" w:rsidRPr="001534A8" w:rsidRDefault="0011124F" w:rsidP="001534A8">
      <w:pPr>
        <w:pStyle w:val="TA"/>
      </w:pPr>
      <w:r w:rsidRPr="00245154">
        <w:t xml:space="preserve">Instruct students to take out their </w:t>
      </w:r>
      <w:r w:rsidR="001E4F3B">
        <w:t xml:space="preserve">10.1 </w:t>
      </w:r>
      <w:r w:rsidRPr="00245154">
        <w:t>Common Core Learning Standard</w:t>
      </w:r>
      <w:r w:rsidR="00707749">
        <w:t xml:space="preserve">s Tool. </w:t>
      </w:r>
      <w:r w:rsidR="00707749" w:rsidRPr="001534A8">
        <w:t>Review</w:t>
      </w:r>
      <w:r w:rsidRPr="001534A8">
        <w:t xml:space="preserve"> W.9-10.2</w:t>
      </w:r>
      <w:r w:rsidR="003B21FB">
        <w:t>.</w:t>
      </w:r>
      <w:r w:rsidRPr="001534A8">
        <w:t>b</w:t>
      </w:r>
      <w:r w:rsidR="00707749" w:rsidRPr="001534A8">
        <w:t xml:space="preserve">, and answer any clarifying questions. </w:t>
      </w:r>
    </w:p>
    <w:p w:rsidR="00707749" w:rsidRPr="001534A8" w:rsidRDefault="00707749" w:rsidP="001534A8">
      <w:pPr>
        <w:pStyle w:val="TA"/>
      </w:pPr>
      <w:r w:rsidRPr="001534A8">
        <w:t xml:space="preserve">Distribute the </w:t>
      </w:r>
      <w:r w:rsidR="00C82F3B">
        <w:t>Expectations and Response Tool</w:t>
      </w:r>
      <w:r w:rsidRPr="001534A8">
        <w:t xml:space="preserve">. Inform students that they </w:t>
      </w:r>
      <w:r w:rsidR="0001582E">
        <w:t>are</w:t>
      </w:r>
      <w:r w:rsidRPr="001534A8">
        <w:t xml:space="preserve"> practicing </w:t>
      </w:r>
      <w:r w:rsidR="005520DE" w:rsidRPr="001534A8">
        <w:t xml:space="preserve">the </w:t>
      </w:r>
      <w:r w:rsidRPr="001534A8">
        <w:t>W.9-10.2</w:t>
      </w:r>
      <w:r w:rsidR="003B21FB">
        <w:t>.</w:t>
      </w:r>
      <w:r w:rsidRPr="001534A8">
        <w:t xml:space="preserve">b skills of developing analysis with well-chosen, relevant, concrete details, quotations, or other examples through their work with the </w:t>
      </w:r>
      <w:r w:rsidR="00C82F3B">
        <w:t>Expectations and Response Tool</w:t>
      </w:r>
      <w:r w:rsidRPr="001534A8">
        <w:t xml:space="preserve">. Explain that the </w:t>
      </w:r>
      <w:r w:rsidR="00C82F3B">
        <w:t>Expectations and Response Tool</w:t>
      </w:r>
      <w:r w:rsidRPr="001534A8">
        <w:t xml:space="preserve"> is for connecting key details throughout “Two Kinds” in order to build towards a cumulative understanding of how </w:t>
      </w:r>
      <w:r w:rsidR="0001196D">
        <w:t>Jing-mei</w:t>
      </w:r>
      <w:r w:rsidRPr="001534A8">
        <w:t xml:space="preserve"> develops over the course of the text through her interactions with her mother. Students use the </w:t>
      </w:r>
      <w:r w:rsidR="00C82F3B">
        <w:t>Expectations and Response Tool</w:t>
      </w:r>
      <w:r w:rsidRPr="001534A8">
        <w:t xml:space="preserve"> to review and select textual details from previous excerpts of “Two Kinds” (p</w:t>
      </w:r>
      <w:r w:rsidR="001534A8">
        <w:t>p.</w:t>
      </w:r>
      <w:r w:rsidRPr="001534A8">
        <w:t xml:space="preserve"> 132</w:t>
      </w:r>
      <w:r w:rsidR="00B5782A">
        <w:t>–</w:t>
      </w:r>
      <w:r w:rsidRPr="001534A8">
        <w:t xml:space="preserve">142) in columns 1 and 2, and then make connections </w:t>
      </w:r>
      <w:r w:rsidRPr="001534A8">
        <w:lastRenderedPageBreak/>
        <w:t>between these key details and those in the Lesson 8 close reading excerpt (p</w:t>
      </w:r>
      <w:r w:rsidR="001534A8">
        <w:t>p.</w:t>
      </w:r>
      <w:r w:rsidRPr="001534A8">
        <w:t xml:space="preserve"> 142</w:t>
      </w:r>
      <w:r w:rsidR="00B5782A">
        <w:t>–</w:t>
      </w:r>
      <w:r w:rsidRPr="001534A8">
        <w:t>144) in column 3</w:t>
      </w:r>
      <w:r w:rsidR="005520DE" w:rsidRPr="001534A8">
        <w:t>, in order to build towards cumulative comprehension of “Two Kinds</w:t>
      </w:r>
      <w:proofErr w:type="gramStart"/>
      <w:r w:rsidR="005520DE" w:rsidRPr="001534A8">
        <w:t>.”</w:t>
      </w:r>
      <w:proofErr w:type="gramEnd"/>
    </w:p>
    <w:p w:rsidR="005520DE" w:rsidRDefault="002B216D" w:rsidP="001534A8">
      <w:pPr>
        <w:pStyle w:val="TA"/>
      </w:pPr>
      <w:r>
        <w:t xml:space="preserve">Have students form </w:t>
      </w:r>
      <w:r w:rsidR="005A3CAE">
        <w:t xml:space="preserve">heterogeneous </w:t>
      </w:r>
      <w:r>
        <w:t xml:space="preserve">groups. They will remain in these groups for the duration of the lesson. </w:t>
      </w:r>
      <w:r w:rsidR="00063017">
        <w:t xml:space="preserve">Instruct students to read over the directions on their </w:t>
      </w:r>
      <w:r w:rsidR="00C82F3B">
        <w:t>Expectations and Response Tool</w:t>
      </w:r>
      <w:r w:rsidR="00063017">
        <w:t xml:space="preserve"> in their groups and answer any clarifying questions. </w:t>
      </w:r>
    </w:p>
    <w:p w:rsidR="00384317" w:rsidRDefault="00384317" w:rsidP="00384317">
      <w:pPr>
        <w:pStyle w:val="BR"/>
      </w:pPr>
    </w:p>
    <w:p w:rsidR="009612D2" w:rsidRDefault="009612D2" w:rsidP="001534A8">
      <w:pPr>
        <w:pStyle w:val="TA"/>
      </w:pPr>
      <w:r>
        <w:t xml:space="preserve">Instruct students to read </w:t>
      </w:r>
      <w:proofErr w:type="gramStart"/>
      <w:r>
        <w:t>independently from “</w:t>
      </w:r>
      <w:r w:rsidR="00384317">
        <w:t xml:space="preserve">It </w:t>
      </w:r>
      <w:r>
        <w:t>was not the only disappointment</w:t>
      </w:r>
      <w:r w:rsidR="00414821">
        <w:t xml:space="preserve"> my mother felt in me” to “I could be anything I wanted to be.</w:t>
      </w:r>
      <w:proofErr w:type="gramEnd"/>
      <w:r w:rsidR="00414821">
        <w:t xml:space="preserve"> I could only be me” </w:t>
      </w:r>
      <w:r w:rsidR="00E807CB">
        <w:t xml:space="preserve">(p. </w:t>
      </w:r>
      <w:r w:rsidR="00414821">
        <w:t>142</w:t>
      </w:r>
      <w:r w:rsidR="00E807CB">
        <w:t>)</w:t>
      </w:r>
      <w:r>
        <w:t xml:space="preserve">, then complete the </w:t>
      </w:r>
      <w:r w:rsidR="00C82F3B">
        <w:t>Expectations and Response Tool</w:t>
      </w:r>
      <w:r>
        <w:t xml:space="preserve"> in their groups.</w:t>
      </w:r>
    </w:p>
    <w:p w:rsidR="002C581A" w:rsidRDefault="00063017" w:rsidP="00F2049F">
      <w:pPr>
        <w:pStyle w:val="SR"/>
      </w:pPr>
      <w:r>
        <w:t xml:space="preserve">See </w:t>
      </w:r>
      <w:r w:rsidR="00384317">
        <w:t xml:space="preserve">the </w:t>
      </w:r>
      <w:r>
        <w:t xml:space="preserve">Model </w:t>
      </w:r>
      <w:r w:rsidR="00C82F3B">
        <w:t>Expectations and Response Tool</w:t>
      </w:r>
      <w:r>
        <w:t>.</w:t>
      </w:r>
      <w:r w:rsidR="001534A8">
        <w:t xml:space="preserve"> </w:t>
      </w:r>
    </w:p>
    <w:p w:rsidR="00063017" w:rsidRDefault="00063017" w:rsidP="001534A8">
      <w:pPr>
        <w:pStyle w:val="IN"/>
      </w:pPr>
      <w:r>
        <w:t xml:space="preserve">If students </w:t>
      </w:r>
      <w:r w:rsidR="00470A4D">
        <w:t>struggle to complete the tool</w:t>
      </w:r>
      <w:r>
        <w:t>, take the time to model a few of the boxes with them.</w:t>
      </w:r>
      <w:r w:rsidR="00470A4D">
        <w:t xml:space="preserve"> Alternately, modify the tool</w:t>
      </w:r>
      <w:r>
        <w:t xml:space="preserve"> to include fewer blank boxes for students to </w:t>
      </w:r>
      <w:r w:rsidR="004878F1">
        <w:t>complete</w:t>
      </w:r>
      <w:r>
        <w:t>.</w:t>
      </w:r>
    </w:p>
    <w:p w:rsidR="002C581A" w:rsidRDefault="002C581A" w:rsidP="001534A8">
      <w:pPr>
        <w:pStyle w:val="TA"/>
      </w:pPr>
      <w:r>
        <w:t xml:space="preserve">Observe group work and offer guidance if needed. </w:t>
      </w:r>
    </w:p>
    <w:p w:rsidR="00B42C90" w:rsidRPr="001534A8" w:rsidRDefault="00470A4D" w:rsidP="001534A8">
      <w:pPr>
        <w:pStyle w:val="LearningSequenceHeader"/>
      </w:pPr>
      <w:r>
        <w:t>Activity 5</w:t>
      </w:r>
      <w:r w:rsidR="00B42C90" w:rsidRPr="001534A8">
        <w:t>: Evidence</w:t>
      </w:r>
      <w:r w:rsidR="004878F1">
        <w:t>-</w:t>
      </w:r>
      <w:r w:rsidR="00B42C90" w:rsidRPr="001534A8">
        <w:t>Bas</w:t>
      </w:r>
      <w:r w:rsidR="0010313E" w:rsidRPr="001534A8">
        <w:t>ed Discussion</w:t>
      </w:r>
      <w:r w:rsidR="0010313E" w:rsidRPr="001534A8">
        <w:tab/>
      </w:r>
      <w:r w:rsidR="004878F1" w:rsidRPr="001534A8">
        <w:t>3</w:t>
      </w:r>
      <w:r w:rsidR="004878F1">
        <w:t>0</w:t>
      </w:r>
      <w:r w:rsidR="00B42C90" w:rsidRPr="001534A8">
        <w:t>%</w:t>
      </w:r>
    </w:p>
    <w:p w:rsidR="00063017" w:rsidRDefault="00A63583" w:rsidP="00251766">
      <w:pPr>
        <w:pStyle w:val="TA"/>
      </w:pPr>
      <w:r>
        <w:t xml:space="preserve">Inform students that they will deepen the character analysis they conducted on their </w:t>
      </w:r>
      <w:r w:rsidR="00C82F3B">
        <w:t>Expectations and Response Tool</w:t>
      </w:r>
      <w:r>
        <w:t xml:space="preserve"> through a series of discussion questions. </w:t>
      </w:r>
      <w:r w:rsidR="00063017">
        <w:t>Display the following questions for students to discuss in their groups. All students should be prepared to share their collaboratively generated observations with the class.</w:t>
      </w:r>
      <w:r w:rsidR="001534A8">
        <w:t xml:space="preserve"> </w:t>
      </w:r>
    </w:p>
    <w:p w:rsidR="00063017" w:rsidRDefault="00063017" w:rsidP="001534A8">
      <w:pPr>
        <w:pStyle w:val="Q"/>
      </w:pPr>
      <w:r w:rsidRPr="006A43A1">
        <w:t>How much time has passed between this excerpt and the last? How do you know?</w:t>
      </w:r>
      <w:r>
        <w:t xml:space="preserve"> Underline the parts of the text that tell you so.</w:t>
      </w:r>
    </w:p>
    <w:p w:rsidR="00063017" w:rsidRDefault="0026532E" w:rsidP="00F2049F">
      <w:pPr>
        <w:pStyle w:val="SR"/>
      </w:pPr>
      <w:r>
        <w:t>M</w:t>
      </w:r>
      <w:r w:rsidR="00063017">
        <w:t>any years have passed between this excerpt and the last.</w:t>
      </w:r>
      <w:r w:rsidR="00251766">
        <w:t xml:space="preserve"> </w:t>
      </w:r>
      <w:r w:rsidR="00E807CB">
        <w:t>S</w:t>
      </w:r>
      <w:r w:rsidR="00C1186F">
        <w:t>tudents should</w:t>
      </w:r>
      <w:r w:rsidR="00063017">
        <w:t xml:space="preserve"> underline </w:t>
      </w:r>
      <w:r w:rsidR="0001196D">
        <w:t>Jing-mei</w:t>
      </w:r>
      <w:r w:rsidR="00063017">
        <w:t>’s reference to “the years that followed</w:t>
      </w:r>
      <w:proofErr w:type="gramStart"/>
      <w:r w:rsidR="00063017">
        <w:t>,”</w:t>
      </w:r>
      <w:proofErr w:type="gramEnd"/>
      <w:r w:rsidR="00063017">
        <w:t xml:space="preserve"> as well as her reference</w:t>
      </w:r>
      <w:r w:rsidR="00414821">
        <w:t xml:space="preserve"> to dropping out of college (</w:t>
      </w:r>
      <w:r w:rsidR="001534A8">
        <w:t xml:space="preserve">p. </w:t>
      </w:r>
      <w:r w:rsidR="00414821">
        <w:t>142</w:t>
      </w:r>
      <w:r w:rsidR="00063017">
        <w:t xml:space="preserve">). </w:t>
      </w:r>
      <w:r w:rsidR="00E807CB">
        <w:t>S</w:t>
      </w:r>
      <w:r w:rsidR="00C1186F">
        <w:t>tudents should underline</w:t>
      </w:r>
      <w:r w:rsidR="00554190">
        <w:t xml:space="preserve"> </w:t>
      </w:r>
      <w:r w:rsidR="0001196D">
        <w:t>Jing-mei</w:t>
      </w:r>
      <w:r w:rsidR="00554190">
        <w:t>’s statement “A</w:t>
      </w:r>
      <w:r w:rsidR="00063017">
        <w:t xml:space="preserve"> few years ago, she offered to give me the piano, for my thirtieth birthday” </w:t>
      </w:r>
      <w:r w:rsidR="00E807CB">
        <w:t xml:space="preserve">(p. 143), </w:t>
      </w:r>
      <w:r w:rsidR="00063017">
        <w:t>as a more precise indication of the time that has passed since the piano incident.</w:t>
      </w:r>
      <w:r w:rsidR="001534A8">
        <w:t xml:space="preserve"> </w:t>
      </w:r>
    </w:p>
    <w:p w:rsidR="00063017" w:rsidRDefault="00063017" w:rsidP="001534A8">
      <w:pPr>
        <w:pStyle w:val="Q"/>
      </w:pPr>
      <w:r w:rsidRPr="006A43A1">
        <w:t xml:space="preserve">How does this </w:t>
      </w:r>
      <w:r>
        <w:t>a</w:t>
      </w:r>
      <w:r w:rsidRPr="006A43A1">
        <w:t xml:space="preserve">ffect your understanding of </w:t>
      </w:r>
      <w:r w:rsidR="0001196D">
        <w:t>Jing-mei</w:t>
      </w:r>
      <w:r w:rsidRPr="006A43A1">
        <w:t xml:space="preserve">’s point of view in this </w:t>
      </w:r>
      <w:r w:rsidR="00414821">
        <w:t xml:space="preserve">excerpt </w:t>
      </w:r>
      <w:r w:rsidR="00251766">
        <w:t xml:space="preserve">and </w:t>
      </w:r>
      <w:r w:rsidR="00414821">
        <w:t>i</w:t>
      </w:r>
      <w:r>
        <w:t xml:space="preserve">n this </w:t>
      </w:r>
      <w:r w:rsidRPr="006A43A1">
        <w:t>chapter?</w:t>
      </w:r>
    </w:p>
    <w:p w:rsidR="00063017" w:rsidRPr="009F5948" w:rsidRDefault="0026532E" w:rsidP="00F2049F">
      <w:pPr>
        <w:pStyle w:val="SR"/>
        <w:rPr>
          <w:b/>
        </w:rPr>
      </w:pPr>
      <w:r>
        <w:t>I</w:t>
      </w:r>
      <w:r w:rsidR="00063017">
        <w:t xml:space="preserve">n this excerpt, </w:t>
      </w:r>
      <w:r w:rsidR="0001196D">
        <w:t>Jing-mei</w:t>
      </w:r>
      <w:r w:rsidR="00063017">
        <w:t xml:space="preserve"> clearly expresses an adult perspective. </w:t>
      </w:r>
      <w:r w:rsidR="00C1186F">
        <w:t>Students should</w:t>
      </w:r>
      <w:r w:rsidR="00063017">
        <w:t xml:space="preserve"> connect this observation to a corresponding observation about</w:t>
      </w:r>
      <w:r w:rsidR="00C1186F">
        <w:t xml:space="preserve"> </w:t>
      </w:r>
      <w:r w:rsidR="0001196D">
        <w:t>Jing-mei</w:t>
      </w:r>
      <w:r w:rsidR="00C1186F">
        <w:t>’s poi</w:t>
      </w:r>
      <w:r w:rsidR="00063017">
        <w:t xml:space="preserve">nt of view throughout “Two </w:t>
      </w:r>
      <w:r w:rsidR="00063017">
        <w:lastRenderedPageBreak/>
        <w:t>Kinds</w:t>
      </w:r>
      <w:proofErr w:type="gramStart"/>
      <w:r w:rsidR="00063017">
        <w:t>.”</w:t>
      </w:r>
      <w:proofErr w:type="gramEnd"/>
      <w:r w:rsidR="00063017">
        <w:t xml:space="preserve"> Students might suggest that although this chapter is</w:t>
      </w:r>
      <w:r w:rsidR="00C1186F">
        <w:t xml:space="preserve"> almost</w:t>
      </w:r>
      <w:r w:rsidR="00063017">
        <w:t xml:space="preserve"> </w:t>
      </w:r>
      <w:r w:rsidR="00C1186F">
        <w:t>entirely about</w:t>
      </w:r>
      <w:r w:rsidR="00063017">
        <w:t xml:space="preserve"> events that occurred in </w:t>
      </w:r>
      <w:r w:rsidR="0001196D">
        <w:t>Jing-mei</w:t>
      </w:r>
      <w:r w:rsidR="00063017">
        <w:t>’s childhood, these “events” are memories, or reflections. The voice of the narrator is an adult voice remembering what it was like to be a child.</w:t>
      </w:r>
    </w:p>
    <w:p w:rsidR="00063017" w:rsidRPr="00F2049F" w:rsidRDefault="009F5948" w:rsidP="00F2049F">
      <w:pPr>
        <w:pStyle w:val="IN"/>
      </w:pPr>
      <w:r w:rsidRPr="00F2049F">
        <w:rPr>
          <w:b/>
        </w:rPr>
        <w:t>Differentiation Consideration:</w:t>
      </w:r>
      <w:r w:rsidRPr="00F2049F">
        <w:t xml:space="preserve"> </w:t>
      </w:r>
      <w:r w:rsidR="00D30E3B" w:rsidRPr="00F2049F">
        <w:t xml:space="preserve">Consider asking students to </w:t>
      </w:r>
      <w:r w:rsidR="00063017" w:rsidRPr="00F2049F">
        <w:t xml:space="preserve">connect this observation to portions of the text that they have already analyzed that reveal </w:t>
      </w:r>
      <w:r w:rsidR="0001196D">
        <w:t>Jing-mei</w:t>
      </w:r>
      <w:r w:rsidR="00063017" w:rsidRPr="00F2049F">
        <w:t xml:space="preserve">’s reflective perspective. </w:t>
      </w:r>
      <w:r w:rsidRPr="00F2049F">
        <w:t xml:space="preserve">For example, </w:t>
      </w:r>
      <w:r w:rsidR="0001196D">
        <w:t>Jing-mei</w:t>
      </w:r>
      <w:r w:rsidRPr="00F2049F">
        <w:t xml:space="preserve"> </w:t>
      </w:r>
      <w:r w:rsidR="00063017" w:rsidRPr="00F2049F">
        <w:t xml:space="preserve">remembers that Old Chong “must have been younger than I thought” </w:t>
      </w:r>
      <w:r w:rsidR="00E807CB">
        <w:t xml:space="preserve">(p. 136), </w:t>
      </w:r>
      <w:r w:rsidR="00063017" w:rsidRPr="00F2049F">
        <w:t>exposing her childhood memories as potentially biased.</w:t>
      </w:r>
    </w:p>
    <w:p w:rsidR="00063017" w:rsidRPr="00063017" w:rsidRDefault="00063017" w:rsidP="001534A8">
      <w:pPr>
        <w:pStyle w:val="Q"/>
      </w:pPr>
      <w:r w:rsidRPr="006A43A1">
        <w:t xml:space="preserve">What “kind” of daughter has </w:t>
      </w:r>
      <w:r w:rsidR="0001196D">
        <w:t>Jing-mei</w:t>
      </w:r>
      <w:r w:rsidRPr="006A43A1">
        <w:t xml:space="preserve"> become</w:t>
      </w:r>
      <w:r>
        <w:t xml:space="preserve"> (</w:t>
      </w:r>
      <w:r w:rsidR="001534A8">
        <w:t xml:space="preserve">p. </w:t>
      </w:r>
      <w:r>
        <w:t>142)</w:t>
      </w:r>
      <w:r w:rsidRPr="006A43A1">
        <w:t>?</w:t>
      </w:r>
      <w:r>
        <w:t xml:space="preserve"> Use her mother’s explanation of the “only two kinds of daughters” to frame your response. </w:t>
      </w:r>
    </w:p>
    <w:p w:rsidR="00063017" w:rsidRDefault="0001196D" w:rsidP="00807071">
      <w:pPr>
        <w:pStyle w:val="SR"/>
      </w:pPr>
      <w:r>
        <w:t>Jing-mei</w:t>
      </w:r>
      <w:r w:rsidR="00063017">
        <w:t xml:space="preserve"> has not become the “obedient” daughter her mother desired. Instead she asserts her “own </w:t>
      </w:r>
      <w:r w:rsidR="00554190">
        <w:t>mind</w:t>
      </w:r>
      <w:r w:rsidR="00063017">
        <w:t>” (</w:t>
      </w:r>
      <w:r w:rsidR="00251766">
        <w:t xml:space="preserve">p. </w:t>
      </w:r>
      <w:r w:rsidR="00063017">
        <w:t>142). She is the other “kind of daughter</w:t>
      </w:r>
      <w:proofErr w:type="gramStart"/>
      <w:r w:rsidR="00063017">
        <w:t>,”</w:t>
      </w:r>
      <w:proofErr w:type="gramEnd"/>
      <w:r w:rsidR="00063017">
        <w:t xml:space="preserve"> one of “those who follow their own mind” (</w:t>
      </w:r>
      <w:r w:rsidR="00251766">
        <w:t xml:space="preserve">p. </w:t>
      </w:r>
      <w:r w:rsidR="00063017">
        <w:t>142).</w:t>
      </w:r>
    </w:p>
    <w:p w:rsidR="00251766" w:rsidRPr="00251766" w:rsidRDefault="00251766" w:rsidP="00251766">
      <w:pPr>
        <w:pStyle w:val="IN"/>
        <w:rPr>
          <w:b/>
        </w:rPr>
      </w:pPr>
      <w:r w:rsidRPr="00251766">
        <w:rPr>
          <w:b/>
        </w:rPr>
        <w:t xml:space="preserve">Differentiation Consideration: </w:t>
      </w:r>
      <w:r w:rsidRPr="00B15834">
        <w:t>Consider posing the following extension question to enrich stud</w:t>
      </w:r>
      <w:r>
        <w:t>ents’ understanding of the text:</w:t>
      </w:r>
    </w:p>
    <w:p w:rsidR="00063017" w:rsidRPr="00251766" w:rsidRDefault="00063017" w:rsidP="00251766">
      <w:pPr>
        <w:pStyle w:val="Q"/>
        <w:ind w:left="360"/>
        <w:rPr>
          <w:color w:val="4F81BD" w:themeColor="accent1"/>
        </w:rPr>
      </w:pPr>
      <w:r w:rsidRPr="00251766">
        <w:rPr>
          <w:color w:val="4F81BD" w:themeColor="accent1"/>
        </w:rPr>
        <w:t xml:space="preserve">What words or phrases in the last paragraph can help you to understand what </w:t>
      </w:r>
      <w:r w:rsidR="0001196D">
        <w:rPr>
          <w:color w:val="4F81BD" w:themeColor="accent1"/>
        </w:rPr>
        <w:t>Jing-mei</w:t>
      </w:r>
      <w:r w:rsidRPr="00251766">
        <w:rPr>
          <w:color w:val="4F81BD" w:themeColor="accent1"/>
        </w:rPr>
        <w:t xml:space="preserve"> means by “</w:t>
      </w:r>
      <w:r w:rsidR="00554190" w:rsidRPr="00251766">
        <w:rPr>
          <w:color w:val="4F81BD" w:themeColor="accent1"/>
        </w:rPr>
        <w:t>failure was</w:t>
      </w:r>
      <w:r w:rsidR="00A63583" w:rsidRPr="00251766">
        <w:rPr>
          <w:color w:val="4F81BD" w:themeColor="accent1"/>
        </w:rPr>
        <w:t xml:space="preserve"> </w:t>
      </w:r>
      <w:r w:rsidRPr="00251766">
        <w:rPr>
          <w:color w:val="4F81BD" w:themeColor="accent1"/>
        </w:rPr>
        <w:t>inevitable”</w:t>
      </w:r>
      <w:r w:rsidR="00E807CB" w:rsidRPr="00251766">
        <w:rPr>
          <w:color w:val="4F81BD" w:themeColor="accent1"/>
        </w:rPr>
        <w:t xml:space="preserve"> (p.</w:t>
      </w:r>
      <w:r w:rsidR="00251766">
        <w:rPr>
          <w:color w:val="4F81BD" w:themeColor="accent1"/>
        </w:rPr>
        <w:t xml:space="preserve"> </w:t>
      </w:r>
      <w:r w:rsidR="00E807CB" w:rsidRPr="00251766">
        <w:rPr>
          <w:color w:val="4F81BD" w:themeColor="accent1"/>
        </w:rPr>
        <w:t>142)</w:t>
      </w:r>
      <w:r w:rsidRPr="00251766">
        <w:rPr>
          <w:color w:val="4F81BD" w:themeColor="accent1"/>
        </w:rPr>
        <w:t>?</w:t>
      </w:r>
      <w:r w:rsidR="00A63583" w:rsidRPr="00251766">
        <w:rPr>
          <w:color w:val="4F81BD" w:themeColor="accent1"/>
        </w:rPr>
        <w:t xml:space="preserve"> What does this suggest about who </w:t>
      </w:r>
      <w:r w:rsidR="0001196D">
        <w:rPr>
          <w:color w:val="4F81BD" w:themeColor="accent1"/>
        </w:rPr>
        <w:t>Jing-mei</w:t>
      </w:r>
      <w:r w:rsidR="00A63583" w:rsidRPr="00251766">
        <w:rPr>
          <w:color w:val="4F81BD" w:themeColor="accent1"/>
        </w:rPr>
        <w:t xml:space="preserve"> thinks is responsible for the way her life turned out? </w:t>
      </w:r>
      <w:r w:rsidR="00E600E1" w:rsidRPr="00251766">
        <w:rPr>
          <w:color w:val="4F81BD" w:themeColor="accent1"/>
        </w:rPr>
        <w:t xml:space="preserve">Support your response with textual evidence from the </w:t>
      </w:r>
      <w:r w:rsidR="00C82F3B" w:rsidRPr="00251766">
        <w:rPr>
          <w:color w:val="4F81BD" w:themeColor="accent1"/>
        </w:rPr>
        <w:t>Expectations and Response Tool</w:t>
      </w:r>
      <w:r w:rsidR="00E600E1" w:rsidRPr="00251766">
        <w:rPr>
          <w:color w:val="4F81BD" w:themeColor="accent1"/>
        </w:rPr>
        <w:t xml:space="preserve">. </w:t>
      </w:r>
    </w:p>
    <w:p w:rsidR="00063017" w:rsidRPr="00251766" w:rsidRDefault="00E600E1" w:rsidP="00F2049F">
      <w:pPr>
        <w:pStyle w:val="SR"/>
        <w:rPr>
          <w:color w:val="4F81BD" w:themeColor="accent1"/>
        </w:rPr>
      </w:pPr>
      <w:r w:rsidRPr="00251766">
        <w:rPr>
          <w:color w:val="4F81BD" w:themeColor="accent1"/>
        </w:rPr>
        <w:t>S</w:t>
      </w:r>
      <w:r w:rsidR="00063017" w:rsidRPr="00251766">
        <w:rPr>
          <w:color w:val="4F81BD" w:themeColor="accent1"/>
        </w:rPr>
        <w:t xml:space="preserve">tudents </w:t>
      </w:r>
      <w:r w:rsidRPr="00251766">
        <w:rPr>
          <w:color w:val="4F81BD" w:themeColor="accent1"/>
        </w:rPr>
        <w:t>should</w:t>
      </w:r>
      <w:r w:rsidR="00063017" w:rsidRPr="00251766">
        <w:rPr>
          <w:color w:val="4F81BD" w:themeColor="accent1"/>
        </w:rPr>
        <w:t xml:space="preserve"> derive the meaning of </w:t>
      </w:r>
      <w:r w:rsidR="008B12A5" w:rsidRPr="00251766">
        <w:rPr>
          <w:color w:val="4F81BD" w:themeColor="accent1"/>
        </w:rPr>
        <w:t>“</w:t>
      </w:r>
      <w:r w:rsidR="00063017" w:rsidRPr="00251766">
        <w:rPr>
          <w:color w:val="4F81BD" w:themeColor="accent1"/>
        </w:rPr>
        <w:t>inevitable</w:t>
      </w:r>
      <w:r w:rsidR="008B12A5" w:rsidRPr="00251766">
        <w:rPr>
          <w:color w:val="4F81BD" w:themeColor="accent1"/>
        </w:rPr>
        <w:t>”</w:t>
      </w:r>
      <w:r w:rsidR="00063017" w:rsidRPr="00251766">
        <w:rPr>
          <w:color w:val="4F81BD" w:themeColor="accent1"/>
        </w:rPr>
        <w:t xml:space="preserve"> from that final sentence</w:t>
      </w:r>
      <w:r w:rsidR="00744529">
        <w:rPr>
          <w:color w:val="4F81BD" w:themeColor="accent1"/>
        </w:rPr>
        <w:t>:</w:t>
      </w:r>
      <w:r w:rsidR="00063017" w:rsidRPr="00251766">
        <w:rPr>
          <w:color w:val="4F81BD" w:themeColor="accent1"/>
        </w:rPr>
        <w:t xml:space="preserve"> “so I never found a way to ask her why she had hoped for something so large that failure was inevitable”</w:t>
      </w:r>
      <w:r w:rsidR="00E807CB" w:rsidRPr="00251766">
        <w:rPr>
          <w:color w:val="4F81BD" w:themeColor="accent1"/>
        </w:rPr>
        <w:t xml:space="preserve"> (p.142).</w:t>
      </w:r>
      <w:r w:rsidR="00063017" w:rsidRPr="00251766">
        <w:rPr>
          <w:color w:val="4F81BD" w:themeColor="accent1"/>
        </w:rPr>
        <w:t xml:space="preserve"> If </w:t>
      </w:r>
      <w:proofErr w:type="gramStart"/>
      <w:r w:rsidR="0001196D">
        <w:rPr>
          <w:color w:val="4F81BD" w:themeColor="accent1"/>
        </w:rPr>
        <w:t>Jing-mei</w:t>
      </w:r>
      <w:r w:rsidR="00063017" w:rsidRPr="00251766">
        <w:rPr>
          <w:color w:val="4F81BD" w:themeColor="accent1"/>
        </w:rPr>
        <w:t>’s mother’s</w:t>
      </w:r>
      <w:proofErr w:type="gramEnd"/>
      <w:r w:rsidR="00063017" w:rsidRPr="00251766">
        <w:rPr>
          <w:color w:val="4F81BD" w:themeColor="accent1"/>
        </w:rPr>
        <w:t xml:space="preserve"> hopes were unreasonably high, then </w:t>
      </w:r>
      <w:r w:rsidR="0001196D">
        <w:rPr>
          <w:color w:val="4F81BD" w:themeColor="accent1"/>
        </w:rPr>
        <w:t>Jing-mei</w:t>
      </w:r>
      <w:r w:rsidR="00063017" w:rsidRPr="00251766">
        <w:rPr>
          <w:color w:val="4F81BD" w:themeColor="accent1"/>
        </w:rPr>
        <w:t xml:space="preserve"> was bound to fall short of these expectations. </w:t>
      </w:r>
      <w:proofErr w:type="gramStart"/>
      <w:r w:rsidR="00063017" w:rsidRPr="00251766">
        <w:rPr>
          <w:color w:val="4F81BD" w:themeColor="accent1"/>
        </w:rPr>
        <w:t xml:space="preserve">Therefore, </w:t>
      </w:r>
      <w:r w:rsidR="00063017" w:rsidRPr="00744529">
        <w:rPr>
          <w:i/>
          <w:color w:val="4F81BD" w:themeColor="accent1"/>
        </w:rPr>
        <w:t>inevitable</w:t>
      </w:r>
      <w:r w:rsidR="00063017" w:rsidRPr="00251766">
        <w:rPr>
          <w:color w:val="4F81BD" w:themeColor="accent1"/>
        </w:rPr>
        <w:t xml:space="preserve"> means that something is certain to happen.</w:t>
      </w:r>
      <w:proofErr w:type="gramEnd"/>
      <w:r w:rsidRPr="00251766">
        <w:rPr>
          <w:color w:val="4F81BD" w:themeColor="accent1"/>
        </w:rPr>
        <w:t xml:space="preserve"> Students should reference </w:t>
      </w:r>
      <w:r w:rsidR="0001196D">
        <w:rPr>
          <w:color w:val="4F81BD" w:themeColor="accent1"/>
        </w:rPr>
        <w:t>Jing-mei</w:t>
      </w:r>
      <w:r w:rsidRPr="00251766">
        <w:rPr>
          <w:color w:val="4F81BD" w:themeColor="accent1"/>
        </w:rPr>
        <w:t>’s response to her mother’s expectations on page</w:t>
      </w:r>
      <w:r w:rsidR="0019639E" w:rsidRPr="00251766">
        <w:rPr>
          <w:color w:val="4F81BD" w:themeColor="accent1"/>
        </w:rPr>
        <w:t>s</w:t>
      </w:r>
      <w:r w:rsidRPr="00251766">
        <w:rPr>
          <w:color w:val="4F81BD" w:themeColor="accent1"/>
        </w:rPr>
        <w:t xml:space="preserve"> 136 and 142 of their </w:t>
      </w:r>
      <w:r w:rsidR="00C82F3B" w:rsidRPr="00251766">
        <w:rPr>
          <w:color w:val="4F81BD" w:themeColor="accent1"/>
        </w:rPr>
        <w:t>Expectations and Response Tool</w:t>
      </w:r>
      <w:r w:rsidRPr="00251766">
        <w:rPr>
          <w:color w:val="4F81BD" w:themeColor="accent1"/>
        </w:rPr>
        <w:t>, to explain that her mother’s</w:t>
      </w:r>
      <w:r w:rsidR="001534A8" w:rsidRPr="00251766">
        <w:rPr>
          <w:color w:val="4F81BD" w:themeColor="accent1"/>
        </w:rPr>
        <w:t xml:space="preserve"> </w:t>
      </w:r>
      <w:r w:rsidRPr="00251766">
        <w:rPr>
          <w:color w:val="4F81BD" w:themeColor="accent1"/>
        </w:rPr>
        <w:t xml:space="preserve">dreams for her make </w:t>
      </w:r>
      <w:r w:rsidR="0001196D">
        <w:rPr>
          <w:color w:val="4F81BD" w:themeColor="accent1"/>
        </w:rPr>
        <w:t>Jing-mei</w:t>
      </w:r>
      <w:r w:rsidRPr="00251766">
        <w:rPr>
          <w:color w:val="4F81BD" w:themeColor="accent1"/>
        </w:rPr>
        <w:t xml:space="preserve"> feel as if her mother wants her to be something different than she is. </w:t>
      </w:r>
    </w:p>
    <w:p w:rsidR="003065B1" w:rsidRDefault="00744529" w:rsidP="009F5948">
      <w:pPr>
        <w:pStyle w:val="IN"/>
      </w:pPr>
      <w:r>
        <w:rPr>
          <w:b/>
        </w:rPr>
        <w:t>Differentiation Consideration:</w:t>
      </w:r>
      <w:r w:rsidR="009F5948">
        <w:t xml:space="preserve"> </w:t>
      </w:r>
      <w:r w:rsidR="00063017">
        <w:t xml:space="preserve">If students struggle with this vocabulary question, direct them to the first paragraph of this excerpt. </w:t>
      </w:r>
      <w:r w:rsidR="0001196D">
        <w:t>Jing-mei</w:t>
      </w:r>
      <w:r w:rsidR="00063017">
        <w:t xml:space="preserve">’s detailed list of her many failures clarify her reference to “inevitable” failure later in the excerpt, as this list illustrates that </w:t>
      </w:r>
      <w:r w:rsidR="0001196D">
        <w:t>Jing-mei</w:t>
      </w:r>
      <w:r w:rsidR="00063017">
        <w:t xml:space="preserve"> did indeed fail to live up to her mother’s expectations.</w:t>
      </w:r>
    </w:p>
    <w:p w:rsidR="003065B1" w:rsidRDefault="003065B1" w:rsidP="009F5948">
      <w:pPr>
        <w:pStyle w:val="Q"/>
      </w:pPr>
      <w:r w:rsidRPr="00A87E5A">
        <w:t xml:space="preserve">What </w:t>
      </w:r>
      <w:r w:rsidR="008370CE">
        <w:t>does</w:t>
      </w:r>
      <w:r w:rsidRPr="00A87E5A">
        <w:t xml:space="preserve"> </w:t>
      </w:r>
      <w:r w:rsidR="0001196D">
        <w:t>Jing-mei</w:t>
      </w:r>
      <w:r w:rsidRPr="00A87E5A">
        <w:t>'s attitude toward her mother's possessions reveal about her</w:t>
      </w:r>
      <w:r w:rsidR="008370CE">
        <w:t xml:space="preserve"> adult</w:t>
      </w:r>
      <w:r w:rsidRPr="00A87E5A">
        <w:t xml:space="preserve"> feelings for her mother?</w:t>
      </w:r>
    </w:p>
    <w:p w:rsidR="003065B1" w:rsidRPr="003065B1" w:rsidRDefault="0001196D" w:rsidP="00F2049F">
      <w:pPr>
        <w:pStyle w:val="SR"/>
      </w:pPr>
      <w:r>
        <w:lastRenderedPageBreak/>
        <w:t>Jing-mei</w:t>
      </w:r>
      <w:r w:rsidR="003065B1">
        <w:t xml:space="preserve"> appears to treasure her mother’s possessions, even items like the hand knitted sweaters that she used to hate (</w:t>
      </w:r>
      <w:r w:rsidR="00F2049F">
        <w:t xml:space="preserve">p. </w:t>
      </w:r>
      <w:r w:rsidR="003065B1">
        <w:t xml:space="preserve">143). Listen for students to infer that </w:t>
      </w:r>
      <w:r>
        <w:t>Jing-mei</w:t>
      </w:r>
      <w:r w:rsidR="003065B1">
        <w:t xml:space="preserve">’s respectful attitude towards her mother’s possessions indicates a similar respect for her mother. Some students might point to the Chinese origins of many of these treasured possessions to indicate that </w:t>
      </w:r>
      <w:r>
        <w:t>Jing-mei</w:t>
      </w:r>
      <w:r w:rsidR="003065B1">
        <w:t xml:space="preserve"> has come to find value in her mother’s culture.</w:t>
      </w:r>
    </w:p>
    <w:p w:rsidR="00156B88" w:rsidRDefault="00156B88" w:rsidP="00F2049F">
      <w:pPr>
        <w:pStyle w:val="Q"/>
      </w:pPr>
      <w:r>
        <w:t>What might the phrase</w:t>
      </w:r>
      <w:r w:rsidRPr="00A87E5A">
        <w:t xml:space="preserve"> </w:t>
      </w:r>
      <w:r w:rsidR="00744529">
        <w:t>“</w:t>
      </w:r>
      <w:r w:rsidRPr="00A87E5A">
        <w:t>or so it seemed</w:t>
      </w:r>
      <w:r w:rsidR="00744529">
        <w:t>”</w:t>
      </w:r>
      <w:r w:rsidRPr="00A87E5A">
        <w:t xml:space="preserve"> </w:t>
      </w:r>
      <w:r>
        <w:t xml:space="preserve">in the </w:t>
      </w:r>
      <w:r w:rsidRPr="00A87E5A">
        <w:t>fi</w:t>
      </w:r>
      <w:r>
        <w:t xml:space="preserve">rst line of the last paragraph </w:t>
      </w:r>
      <w:r w:rsidRPr="00A87E5A">
        <w:t xml:space="preserve">reveal about </w:t>
      </w:r>
      <w:r w:rsidR="0001196D">
        <w:t>Jing-mei</w:t>
      </w:r>
      <w:r w:rsidRPr="00A87E5A">
        <w:t xml:space="preserve">'s </w:t>
      </w:r>
      <w:r>
        <w:t>adult perspective (</w:t>
      </w:r>
      <w:r w:rsidR="00F2049F">
        <w:t xml:space="preserve">p. </w:t>
      </w:r>
      <w:r>
        <w:t>144)</w:t>
      </w:r>
      <w:r w:rsidRPr="00A87E5A">
        <w:t>?</w:t>
      </w:r>
    </w:p>
    <w:p w:rsidR="00156B88" w:rsidRPr="00F2049F" w:rsidRDefault="005A3CAE" w:rsidP="00F2049F">
      <w:pPr>
        <w:pStyle w:val="SR"/>
      </w:pPr>
      <w:r w:rsidRPr="00F2049F">
        <w:t>S</w:t>
      </w:r>
      <w:r w:rsidR="00156B88" w:rsidRPr="00F2049F">
        <w:t xml:space="preserve">tudents </w:t>
      </w:r>
      <w:r w:rsidRPr="00F2049F">
        <w:t>should</w:t>
      </w:r>
      <w:r w:rsidR="00156B88" w:rsidRPr="00F2049F">
        <w:t xml:space="preserve"> infer from the addition of the qualifying phrase “or so it seemed” to </w:t>
      </w:r>
      <w:r w:rsidR="0001196D">
        <w:t>Jing-mei</w:t>
      </w:r>
      <w:r w:rsidR="00156B88" w:rsidRPr="00F2049F">
        <w:t>’s statement “and for the first time” (</w:t>
      </w:r>
      <w:r w:rsidR="00F2049F">
        <w:t xml:space="preserve">p. </w:t>
      </w:r>
      <w:r w:rsidR="00156B88" w:rsidRPr="00F2049F">
        <w:t>144) that she is suggesting that perhaps she had made this realization before. However, as an adult, she understands this realization in a new way, and so it feels like the “first time” (</w:t>
      </w:r>
      <w:r w:rsidR="00F2049F">
        <w:t xml:space="preserve">p. </w:t>
      </w:r>
      <w:r w:rsidR="00156B88" w:rsidRPr="00F2049F">
        <w:t xml:space="preserve">144). The phrase “or so it seemed” reveals that </w:t>
      </w:r>
      <w:r w:rsidR="0001196D">
        <w:t>Jing-mei</w:t>
      </w:r>
      <w:r w:rsidR="00156B88" w:rsidRPr="00F2049F">
        <w:t>’s adult perspective influences how she understands (and therefore narrates) her childhood memories.</w:t>
      </w:r>
      <w:r w:rsidR="001534A8" w:rsidRPr="00F2049F">
        <w:t xml:space="preserve"> </w:t>
      </w:r>
    </w:p>
    <w:p w:rsidR="008370CE" w:rsidRDefault="00156B88" w:rsidP="00F2049F">
      <w:pPr>
        <w:pStyle w:val="Q"/>
      </w:pPr>
      <w:r w:rsidRPr="00A87E5A">
        <w:t>What is the relationship between</w:t>
      </w:r>
      <w:r>
        <w:t xml:space="preserve"> “Pleading Child” and “Perfectly </w:t>
      </w:r>
      <w:proofErr w:type="gramStart"/>
      <w:r>
        <w:t>Contented</w:t>
      </w:r>
      <w:proofErr w:type="gramEnd"/>
      <w:r>
        <w:t>”</w:t>
      </w:r>
      <w:r w:rsidR="00F2049F">
        <w:t xml:space="preserve"> </w:t>
      </w:r>
      <w:r>
        <w:t>(</w:t>
      </w:r>
      <w:r w:rsidR="00F2049F">
        <w:t xml:space="preserve">p. </w:t>
      </w:r>
      <w:r>
        <w:t xml:space="preserve">144)? </w:t>
      </w:r>
      <w:r w:rsidRPr="00A87E5A">
        <w:t xml:space="preserve">What </w:t>
      </w:r>
      <w:r>
        <w:t xml:space="preserve">might </w:t>
      </w:r>
      <w:r w:rsidRPr="00A87E5A">
        <w:t xml:space="preserve">this realization </w:t>
      </w:r>
      <w:r>
        <w:t xml:space="preserve">reveal about </w:t>
      </w:r>
      <w:r w:rsidR="0001196D">
        <w:t>Jing-mei</w:t>
      </w:r>
      <w:r>
        <w:t>’s adult understanding of her childhood?</w:t>
      </w:r>
    </w:p>
    <w:p w:rsidR="00156B88" w:rsidRDefault="00156B88" w:rsidP="00F2049F">
      <w:pPr>
        <w:pStyle w:val="SR"/>
      </w:pPr>
      <w:r>
        <w:t xml:space="preserve">“Perfectly Contented” and “Pleading Child” are two halves of the same song. Student responses will vary, but may include that </w:t>
      </w:r>
      <w:r w:rsidR="0001196D">
        <w:t>Jing-mei</w:t>
      </w:r>
      <w:r>
        <w:t xml:space="preserve">’s realization suggests that she understands her childhood “misery” as only one half of her story. The other half of the story is that of a “perfectly contented” adult. Some students might suggest that if these two components each only make up half a song, then both are necessary to complete an entire song. One cannot exist in isolation from the other, and together they complete and complement each other. Perhaps </w:t>
      </w:r>
      <w:r w:rsidR="0001196D">
        <w:t>Jing-mei</w:t>
      </w:r>
      <w:r>
        <w:t xml:space="preserve"> is realizing that her childhood struggles were necessary for her to find the sense of peace she feels as an adult. </w:t>
      </w:r>
    </w:p>
    <w:p w:rsidR="006B0FF0" w:rsidRDefault="00156B88" w:rsidP="00F2049F">
      <w:pPr>
        <w:pStyle w:val="TA"/>
      </w:pPr>
      <w:r w:rsidRPr="00E5141B">
        <w:t xml:space="preserve">Circulate and assist as needed. When groups have discussed </w:t>
      </w:r>
      <w:r>
        <w:t>questions 1</w:t>
      </w:r>
      <w:r w:rsidR="00744529">
        <w:rPr>
          <w:rFonts w:ascii="Footlight MT Light" w:hAnsi="Footlight MT Light"/>
        </w:rPr>
        <w:t>–</w:t>
      </w:r>
      <w:r>
        <w:t>4</w:t>
      </w:r>
      <w:r w:rsidRPr="00E5141B">
        <w:t xml:space="preserve">, lead a brief class </w:t>
      </w:r>
      <w:r>
        <w:t>recap</w:t>
      </w:r>
      <w:r w:rsidRPr="00E5141B">
        <w:t xml:space="preserve"> of student observations.</w:t>
      </w:r>
    </w:p>
    <w:p w:rsidR="00245154" w:rsidRPr="00F2049F" w:rsidRDefault="00245154" w:rsidP="00F2049F">
      <w:pPr>
        <w:pStyle w:val="BR"/>
      </w:pPr>
    </w:p>
    <w:p w:rsidR="00245154" w:rsidRPr="00F2049F" w:rsidRDefault="00245154" w:rsidP="00F2049F">
      <w:pPr>
        <w:pStyle w:val="TA"/>
      </w:pPr>
      <w:r w:rsidRPr="00F2049F">
        <w:t xml:space="preserve">Instruct students to take out their </w:t>
      </w:r>
      <w:r w:rsidR="00744529">
        <w:t xml:space="preserve">10.1 </w:t>
      </w:r>
      <w:r w:rsidRPr="00F2049F">
        <w:t>Common Core Learning Standards Tool. Review SL.9-10.1</w:t>
      </w:r>
      <w:r w:rsidR="0019639E">
        <w:t>.</w:t>
      </w:r>
      <w:r w:rsidRPr="00F2049F">
        <w:t>c and</w:t>
      </w:r>
      <w:hyperlink r:id="rId8" w:history="1">
        <w:r w:rsidRPr="00F2049F">
          <w:t xml:space="preserve"> SL.9-10.1</w:t>
        </w:r>
        <w:r w:rsidR="0019639E">
          <w:t>.</w:t>
        </w:r>
        <w:r w:rsidRPr="00F2049F">
          <w:t xml:space="preserve">a. </w:t>
        </w:r>
      </w:hyperlink>
    </w:p>
    <w:p w:rsidR="00F2049F" w:rsidRPr="00F2049F" w:rsidRDefault="00245154" w:rsidP="00F2049F">
      <w:pPr>
        <w:pStyle w:val="IN"/>
      </w:pPr>
      <w:r w:rsidRPr="00F2049F">
        <w:t>Students first encountered SL.9-10.1</w:t>
      </w:r>
      <w:r w:rsidR="0019639E">
        <w:t>.</w:t>
      </w:r>
      <w:r w:rsidRPr="00F2049F">
        <w:t>c and</w:t>
      </w:r>
      <w:hyperlink r:id="rId9" w:history="1">
        <w:r w:rsidRPr="00F2049F">
          <w:t xml:space="preserve"> SL.9-10.1</w:t>
        </w:r>
        <w:r w:rsidR="0019639E">
          <w:t>.</w:t>
        </w:r>
        <w:r w:rsidRPr="00F2049F">
          <w:t>a</w:t>
        </w:r>
      </w:hyperlink>
      <w:r w:rsidRPr="00F2049F">
        <w:t xml:space="preserve"> in Lesson 2, but </w:t>
      </w:r>
      <w:proofErr w:type="gramStart"/>
      <w:r w:rsidRPr="00F2049F">
        <w:t>have yet</w:t>
      </w:r>
      <w:proofErr w:type="gramEnd"/>
      <w:r w:rsidRPr="00F2049F">
        <w:t xml:space="preserve"> to strategically employ these skills in class discussion. Consider displaying SL.9-10.1</w:t>
      </w:r>
      <w:r w:rsidR="0019639E">
        <w:t>.</w:t>
      </w:r>
      <w:r w:rsidRPr="00F2049F">
        <w:t xml:space="preserve">c and </w:t>
      </w:r>
      <w:hyperlink r:id="rId10" w:history="1">
        <w:r w:rsidRPr="00F2049F">
          <w:t>SL.9-10.1</w:t>
        </w:r>
        <w:r w:rsidR="0019639E">
          <w:t>.</w:t>
        </w:r>
        <w:r w:rsidRPr="00F2049F">
          <w:t>a</w:t>
        </w:r>
      </w:hyperlink>
      <w:r w:rsidRPr="00F2049F">
        <w:t xml:space="preserve"> for the duration of the discussion.</w:t>
      </w:r>
    </w:p>
    <w:p w:rsidR="00245154" w:rsidRPr="00F2049F" w:rsidRDefault="00245154" w:rsidP="00F2049F">
      <w:pPr>
        <w:pStyle w:val="TA"/>
      </w:pPr>
      <w:r w:rsidRPr="00F2049F">
        <w:lastRenderedPageBreak/>
        <w:t>Pose the following question for full</w:t>
      </w:r>
      <w:r w:rsidR="0001196D">
        <w:t>-</w:t>
      </w:r>
      <w:r w:rsidRPr="00F2049F">
        <w:t xml:space="preserve">class discussion: What “kind” of daughter has </w:t>
      </w:r>
      <w:r w:rsidR="0001196D">
        <w:t>Jing-mei</w:t>
      </w:r>
      <w:r w:rsidRPr="00F2049F">
        <w:t xml:space="preserve"> become? Support your response with evidence from the excerpts on your </w:t>
      </w:r>
      <w:r w:rsidR="00C82F3B">
        <w:t>Expectations and Response Tool</w:t>
      </w:r>
      <w:r w:rsidRPr="00F2049F">
        <w:t>, as well as from this lesson’s close reading excerpt (</w:t>
      </w:r>
      <w:r w:rsidR="00F2049F">
        <w:t xml:space="preserve">pp. </w:t>
      </w:r>
      <w:r w:rsidRPr="00F2049F">
        <w:t>142</w:t>
      </w:r>
      <w:r w:rsidR="005E1624">
        <w:t>–</w:t>
      </w:r>
      <w:r w:rsidRPr="00F2049F">
        <w:t>144).</w:t>
      </w:r>
    </w:p>
    <w:p w:rsidR="00245154" w:rsidRPr="00F2049F" w:rsidRDefault="00245154" w:rsidP="00F2049F">
      <w:pPr>
        <w:pStyle w:val="TA"/>
      </w:pPr>
      <w:r w:rsidRPr="00F2049F">
        <w:t xml:space="preserve">Remind students that during class discussion they should explicitly draw upon the preparation they have done with their </w:t>
      </w:r>
      <w:r w:rsidR="00C82F3B">
        <w:t>Expectations and Response Tool</w:t>
      </w:r>
      <w:r w:rsidRPr="00F2049F">
        <w:t xml:space="preserve"> by referring to direct evidence from the text as they exchange ideas (SL.9-10.1</w:t>
      </w:r>
      <w:r w:rsidR="0019639E">
        <w:t>.</w:t>
      </w:r>
      <w:r w:rsidRPr="00F2049F">
        <w:t xml:space="preserve">a). </w:t>
      </w:r>
    </w:p>
    <w:p w:rsidR="00245154" w:rsidRPr="00F2049F" w:rsidRDefault="00245154" w:rsidP="00F2049F">
      <w:pPr>
        <w:pStyle w:val="IN"/>
      </w:pPr>
      <w:r w:rsidRPr="00F2049F">
        <w:t xml:space="preserve">If students struggle, consider providing the additional support of sentence stems that encourage students to refer to textual evidence in discussion. For example: </w:t>
      </w:r>
    </w:p>
    <w:p w:rsidR="00245154" w:rsidRPr="00F2049F" w:rsidRDefault="00245154" w:rsidP="00F2049F">
      <w:pPr>
        <w:pStyle w:val="INBullet"/>
      </w:pPr>
      <w:r w:rsidRPr="00F2049F">
        <w:rPr>
          <w:shd w:val="clear" w:color="auto" w:fill="FFFFFF"/>
        </w:rPr>
        <w:t>I think that (evidence) supports this connection...because…</w:t>
      </w:r>
    </w:p>
    <w:p w:rsidR="00245154" w:rsidRPr="00F2049F" w:rsidRDefault="00245154" w:rsidP="00F2049F">
      <w:pPr>
        <w:pStyle w:val="INBullet"/>
      </w:pPr>
      <w:r w:rsidRPr="00F2049F">
        <w:rPr>
          <w:shd w:val="clear" w:color="auto" w:fill="FFFFFF"/>
        </w:rPr>
        <w:t xml:space="preserve">I think that...based on (evidence). </w:t>
      </w:r>
    </w:p>
    <w:p w:rsidR="00245154" w:rsidRPr="00F2049F" w:rsidRDefault="00245154" w:rsidP="00BE711C">
      <w:pPr>
        <w:pStyle w:val="TA"/>
      </w:pPr>
      <w:r w:rsidRPr="00F2049F">
        <w:t>Throughout the discussion, encourage students to practice the skills outlined in SL.9-10.1</w:t>
      </w:r>
      <w:r w:rsidR="0004660D">
        <w:t>.</w:t>
      </w:r>
      <w:r w:rsidRPr="00F2049F">
        <w:t>c. Some students may benefit from the display or distribution of sentence stems to guide them in actively incorporating others into the discussion and clarifying, verifying, or challenging ideas and conclusions.</w:t>
      </w:r>
    </w:p>
    <w:p w:rsidR="00245154" w:rsidRPr="00F2049F" w:rsidRDefault="00245154" w:rsidP="00F2049F">
      <w:r w:rsidRPr="00F2049F">
        <w:t>For example:</w:t>
      </w:r>
    </w:p>
    <w:p w:rsidR="00245154" w:rsidRPr="00F2049F" w:rsidRDefault="00245154" w:rsidP="00F2049F">
      <w:pPr>
        <w:pStyle w:val="BulletedList"/>
      </w:pPr>
      <w:r w:rsidRPr="00F2049F">
        <w:t>I agree/disagree with (student) because…</w:t>
      </w:r>
    </w:p>
    <w:p w:rsidR="00245154" w:rsidRPr="00F2049F" w:rsidRDefault="00245154" w:rsidP="00F2049F">
      <w:pPr>
        <w:pStyle w:val="BulletedList"/>
      </w:pPr>
      <w:r w:rsidRPr="00F2049F">
        <w:t>I hear you saying that...I think that…</w:t>
      </w:r>
    </w:p>
    <w:p w:rsidR="00245154" w:rsidRPr="00F2049F" w:rsidRDefault="00245154" w:rsidP="00F2049F">
      <w:pPr>
        <w:pStyle w:val="BulletedList"/>
      </w:pPr>
      <w:r w:rsidRPr="00F2049F">
        <w:t>I hear you saying that...</w:t>
      </w:r>
      <w:r w:rsidR="005E1624">
        <w:t>T</w:t>
      </w:r>
      <w:r w:rsidR="005E1624" w:rsidRPr="00F2049F">
        <w:t xml:space="preserve">his </w:t>
      </w:r>
      <w:r w:rsidRPr="00F2049F">
        <w:t xml:space="preserve">raises (a question) </w:t>
      </w:r>
    </w:p>
    <w:p w:rsidR="00245154" w:rsidRPr="00F2049F" w:rsidRDefault="00245154" w:rsidP="00F2049F">
      <w:pPr>
        <w:pStyle w:val="BulletedList"/>
      </w:pPr>
      <w:r w:rsidRPr="00F2049F">
        <w:t>I think that (evidence) shows...</w:t>
      </w:r>
      <w:proofErr w:type="gramStart"/>
      <w:r w:rsidR="005E1624">
        <w:t>T</w:t>
      </w:r>
      <w:r w:rsidR="005E1624" w:rsidRPr="00F2049F">
        <w:t>his</w:t>
      </w:r>
      <w:proofErr w:type="gramEnd"/>
      <w:r w:rsidR="005E1624" w:rsidRPr="00F2049F">
        <w:t xml:space="preserve"> </w:t>
      </w:r>
      <w:r w:rsidRPr="00F2049F">
        <w:t>supports/challenges your idea that</w:t>
      </w:r>
      <w:r w:rsidR="005E1624">
        <w:t>…</w:t>
      </w:r>
    </w:p>
    <w:p w:rsidR="00560E2F" w:rsidRPr="00F2049F" w:rsidRDefault="00470A4D" w:rsidP="00F2049F">
      <w:pPr>
        <w:pStyle w:val="LearningSequenceHeader"/>
      </w:pPr>
      <w:r>
        <w:t>Activity 6</w:t>
      </w:r>
      <w:r w:rsidR="00560E2F" w:rsidRPr="00F2049F">
        <w:t xml:space="preserve">: </w:t>
      </w:r>
      <w:r w:rsidR="00D70BFF" w:rsidRPr="00F2049F">
        <w:t>Quick Write</w:t>
      </w:r>
      <w:r w:rsidR="0010313E" w:rsidRPr="00F2049F">
        <w:tab/>
        <w:t>1</w:t>
      </w:r>
      <w:r w:rsidR="00807071">
        <w:t>5</w:t>
      </w:r>
      <w:r w:rsidR="00560E2F" w:rsidRPr="00F2049F">
        <w:t>%</w:t>
      </w:r>
    </w:p>
    <w:p w:rsidR="007D4E13" w:rsidRPr="00F2049F" w:rsidRDefault="001033EF" w:rsidP="00F2049F">
      <w:pPr>
        <w:pStyle w:val="TA"/>
      </w:pPr>
      <w:r w:rsidRPr="00F2049F">
        <w:t>Inform students that they will be working on incorporating the skills outline</w:t>
      </w:r>
      <w:r w:rsidR="00BD2B10" w:rsidRPr="00F2049F">
        <w:t xml:space="preserve">d </w:t>
      </w:r>
      <w:r w:rsidRPr="00F2049F">
        <w:t>in W.9-10.4 in their writing through</w:t>
      </w:r>
      <w:r w:rsidR="00BD2B10" w:rsidRPr="00F2049F">
        <w:t>out</w:t>
      </w:r>
      <w:r w:rsidRPr="00F2049F">
        <w:t xml:space="preserve"> the rest of this unit. </w:t>
      </w:r>
      <w:proofErr w:type="gramStart"/>
      <w:r w:rsidR="007D4E13" w:rsidRPr="00F2049F">
        <w:t xml:space="preserve">Direct students </w:t>
      </w:r>
      <w:r w:rsidR="00A94D1E" w:rsidRPr="00F2049F">
        <w:t xml:space="preserve">to </w:t>
      </w:r>
      <w:r w:rsidR="007D4E13" w:rsidRPr="00F2049F">
        <w:t>review W.9-10.4 on their Common Core Learning Standard</w:t>
      </w:r>
      <w:r w:rsidR="003721F8" w:rsidRPr="00F2049F">
        <w:t>s Tool.</w:t>
      </w:r>
      <w:proofErr w:type="gramEnd"/>
      <w:r w:rsidR="003721F8" w:rsidRPr="00F2049F">
        <w:t xml:space="preserve"> Al</w:t>
      </w:r>
      <w:r w:rsidR="000856D7" w:rsidRPr="00F2049F">
        <w:t>low</w:t>
      </w:r>
      <w:r w:rsidR="003721F8" w:rsidRPr="00F2049F">
        <w:t xml:space="preserve"> </w:t>
      </w:r>
      <w:r w:rsidRPr="00F2049F">
        <w:t>time</w:t>
      </w:r>
      <w:r w:rsidR="000856D7" w:rsidRPr="00F2049F">
        <w:t xml:space="preserve"> to answer any clarifying questions. </w:t>
      </w:r>
    </w:p>
    <w:p w:rsidR="000856D7" w:rsidRPr="00F2049F" w:rsidRDefault="000856D7" w:rsidP="00F2049F">
      <w:pPr>
        <w:pStyle w:val="TA"/>
      </w:pPr>
      <w:r w:rsidRPr="00F2049F">
        <w:t xml:space="preserve">Display the following two </w:t>
      </w:r>
      <w:r w:rsidR="00E264F9" w:rsidRPr="00F2049F">
        <w:t>excerpts</w:t>
      </w:r>
      <w:r w:rsidRPr="00F2049F">
        <w:t xml:space="preserve">: </w:t>
      </w:r>
    </w:p>
    <w:p w:rsidR="000856D7" w:rsidRDefault="00976EBD" w:rsidP="00BE711C">
      <w:pPr>
        <w:pStyle w:val="TA"/>
      </w:pPr>
      <w:r w:rsidRPr="00F2049F">
        <w:t>Excerpt #1:</w:t>
      </w:r>
      <w:r w:rsidR="000856D7" w:rsidRPr="00F2049F">
        <w:t xml:space="preserve"> </w:t>
      </w:r>
      <w:r w:rsidR="00BD2B10" w:rsidRPr="00F2049F">
        <w:t>“Cane sugar can be traced back to the island now called New Guinea, which is just north of</w:t>
      </w:r>
      <w:r w:rsidR="00BD2B10">
        <w:t xml:space="preserve"> Australia. Can</w:t>
      </w:r>
      <w:r w:rsidR="0004660D">
        <w:t>e</w:t>
      </w:r>
      <w:r w:rsidR="00BD2B10">
        <w:t xml:space="preserve"> was probably first cultivated by humans on the island some five thousand years or more before the Greeks.” </w:t>
      </w:r>
      <w:proofErr w:type="gramStart"/>
      <w:r w:rsidR="00BD2B10">
        <w:t xml:space="preserve">(Aronson Marc and Marina </w:t>
      </w:r>
      <w:proofErr w:type="spellStart"/>
      <w:r w:rsidR="00BD2B10">
        <w:t>Budhos</w:t>
      </w:r>
      <w:proofErr w:type="spellEnd"/>
      <w:r w:rsidR="00BD2B10">
        <w:t>.</w:t>
      </w:r>
      <w:proofErr w:type="gramEnd"/>
      <w:r w:rsidR="00BD2B10">
        <w:t xml:space="preserve"> </w:t>
      </w:r>
      <w:r w:rsidR="00BD2B10" w:rsidRPr="00BD2B10">
        <w:rPr>
          <w:i/>
        </w:rPr>
        <w:t>Sugar Changed the World: A Story of Magic, Spice, Slavery, Freedom, and Science</w:t>
      </w:r>
      <w:r w:rsidR="00BD2B10">
        <w:t>, 10)</w:t>
      </w:r>
      <w:r w:rsidR="007762CC">
        <w:t>.</w:t>
      </w:r>
    </w:p>
    <w:p w:rsidR="003721F8" w:rsidRDefault="00976EBD" w:rsidP="00BE711C">
      <w:pPr>
        <w:pStyle w:val="TA"/>
      </w:pPr>
      <w:r>
        <w:lastRenderedPageBreak/>
        <w:t>Excerpt #2:</w:t>
      </w:r>
      <w:r w:rsidR="000856D7">
        <w:t xml:space="preserve"> </w:t>
      </w:r>
      <w:r w:rsidR="00E264F9">
        <w:t xml:space="preserve">“It was as if I had said the magic words. </w:t>
      </w:r>
      <w:proofErr w:type="spellStart"/>
      <w:proofErr w:type="gramStart"/>
      <w:r w:rsidR="00E264F9">
        <w:t>Alakazam</w:t>
      </w:r>
      <w:proofErr w:type="spellEnd"/>
      <w:r w:rsidR="00E264F9">
        <w:t>!</w:t>
      </w:r>
      <w:proofErr w:type="gramEnd"/>
      <w:r w:rsidR="00E264F9">
        <w:t xml:space="preserve"> – and her face went blank, her mouth closed, her arms went slack, and she backed out of the room, stunned, as if she were blowing away like a small brown leaf, thin, brittle, lifeless” (</w:t>
      </w:r>
      <w:r w:rsidR="00BD2B10">
        <w:t xml:space="preserve">Tan, Amy. </w:t>
      </w:r>
      <w:r w:rsidR="00E264F9">
        <w:t xml:space="preserve">“Two Kinds” </w:t>
      </w:r>
      <w:r w:rsidR="00BD2B10" w:rsidRPr="00BD2B10">
        <w:rPr>
          <w:i/>
        </w:rPr>
        <w:t>The Joy Luck Club</w:t>
      </w:r>
      <w:r w:rsidR="00BD2B10">
        <w:t xml:space="preserve">, </w:t>
      </w:r>
      <w:r w:rsidR="00E264F9">
        <w:t xml:space="preserve">142) </w:t>
      </w:r>
    </w:p>
    <w:p w:rsidR="000856D7" w:rsidRDefault="001033EF" w:rsidP="007762CC">
      <w:r>
        <w:t xml:space="preserve">Pose the following questions to guide students </w:t>
      </w:r>
      <w:r w:rsidR="00BD2B10">
        <w:t xml:space="preserve">through a comparison of these two excerpts: What might the intended task, purpose, or audience be for this piece of writing? How do you know? </w:t>
      </w:r>
      <w:r w:rsidR="00976EBD">
        <w:t xml:space="preserve">Students should </w:t>
      </w:r>
      <w:r w:rsidR="003721F8">
        <w:t xml:space="preserve">call upon </w:t>
      </w:r>
      <w:r w:rsidR="00E264F9">
        <w:t>details from the excerpt</w:t>
      </w:r>
      <w:r w:rsidR="003721F8">
        <w:t>s</w:t>
      </w:r>
      <w:r w:rsidR="00E264F9">
        <w:t xml:space="preserve"> to support their </w:t>
      </w:r>
      <w:r w:rsidR="00BD2B10">
        <w:t>understanding.</w:t>
      </w:r>
      <w:r w:rsidR="001534A8">
        <w:t xml:space="preserve"> </w:t>
      </w:r>
    </w:p>
    <w:p w:rsidR="00E264F9" w:rsidRDefault="00976EBD" w:rsidP="007762CC">
      <w:pPr>
        <w:pStyle w:val="SA"/>
      </w:pPr>
      <w:r>
        <w:t>Students compare the style and tone of the two excerpts to deduce the</w:t>
      </w:r>
      <w:r w:rsidR="00A94D1E">
        <w:t xml:space="preserve"> purpose, task, or audience of </w:t>
      </w:r>
      <w:r>
        <w:t xml:space="preserve">each. </w:t>
      </w:r>
    </w:p>
    <w:p w:rsidR="00A94D1E" w:rsidRDefault="00A94D1E" w:rsidP="007762CC">
      <w:pPr>
        <w:pStyle w:val="SR"/>
      </w:pPr>
      <w:r>
        <w:t xml:space="preserve">Excerpt #1 </w:t>
      </w:r>
      <w:proofErr w:type="gramStart"/>
      <w:r>
        <w:t>is intended</w:t>
      </w:r>
      <w:proofErr w:type="gramEnd"/>
      <w:r>
        <w:t xml:space="preserve"> to educate readers about a topic. This excerpt </w:t>
      </w:r>
      <w:proofErr w:type="gramStart"/>
      <w:r w:rsidR="003721F8">
        <w:t>is written</w:t>
      </w:r>
      <w:proofErr w:type="gramEnd"/>
      <w:r w:rsidR="003721F8">
        <w:t xml:space="preserve"> in </w:t>
      </w:r>
      <w:r>
        <w:t xml:space="preserve">formal, objective language, and contains facts. The content is informational, and the matter of fact style matches this content. </w:t>
      </w:r>
    </w:p>
    <w:p w:rsidR="00E264F9" w:rsidRDefault="0026532E" w:rsidP="005E1624">
      <w:pPr>
        <w:pStyle w:val="SR"/>
      </w:pPr>
      <w:r>
        <w:t>E</w:t>
      </w:r>
      <w:r w:rsidR="00A94D1E">
        <w:t xml:space="preserve">xcerpt #2 </w:t>
      </w:r>
      <w:proofErr w:type="gramStart"/>
      <w:r w:rsidR="00A94D1E">
        <w:t>is written</w:t>
      </w:r>
      <w:proofErr w:type="gramEnd"/>
      <w:r w:rsidR="00A94D1E">
        <w:t xml:space="preserve"> in an emotional, narrative style to communicate personal feelings about an emotional experience.</w:t>
      </w:r>
      <w:r w:rsidR="001534A8">
        <w:t xml:space="preserve"> </w:t>
      </w:r>
      <w:r w:rsidR="00A94D1E">
        <w:t>Students may support this understanding by pointing to the irregular punctuation of this excerpt, the informal, c</w:t>
      </w:r>
      <w:r w:rsidR="003721F8">
        <w:t>onversational word “</w:t>
      </w:r>
      <w:proofErr w:type="spellStart"/>
      <w:r w:rsidR="003721F8">
        <w:t>Alakazam</w:t>
      </w:r>
      <w:proofErr w:type="spellEnd"/>
      <w:proofErr w:type="gramStart"/>
      <w:r w:rsidR="003721F8">
        <w:t>!,</w:t>
      </w:r>
      <w:proofErr w:type="gramEnd"/>
      <w:r w:rsidR="003721F8">
        <w:t>”</w:t>
      </w:r>
      <w:r w:rsidR="00162768">
        <w:t xml:space="preserve"> </w:t>
      </w:r>
      <w:r w:rsidR="00A94D1E">
        <w:t xml:space="preserve">or the poetic descriptions. </w:t>
      </w:r>
    </w:p>
    <w:p w:rsidR="003E49FA" w:rsidRPr="0001582E" w:rsidRDefault="003E49FA" w:rsidP="007B5069">
      <w:pPr>
        <w:pStyle w:val="TA"/>
      </w:pPr>
      <w:r>
        <w:t>Lead students in a brief conversation about what they think appropriate style, development, and organization is for a Quick Write. Students should consider the purpose and audience of this task.</w:t>
      </w:r>
    </w:p>
    <w:p w:rsidR="008344F5" w:rsidRDefault="008344F5" w:rsidP="008344F5">
      <w:pPr>
        <w:pStyle w:val="BR"/>
      </w:pPr>
    </w:p>
    <w:p w:rsidR="00156B88" w:rsidRDefault="009A6D2C" w:rsidP="007B5069">
      <w:pPr>
        <w:pStyle w:val="TA"/>
      </w:pPr>
      <w:r>
        <w:t xml:space="preserve">Instruct students to respond briefly in </w:t>
      </w:r>
      <w:r w:rsidR="00976EBD">
        <w:t>w</w:t>
      </w:r>
      <w:r w:rsidR="00C82F3B">
        <w:t>riting to the following prompt:</w:t>
      </w:r>
    </w:p>
    <w:p w:rsidR="0035456F" w:rsidRDefault="0035456F" w:rsidP="007B5069">
      <w:pPr>
        <w:pStyle w:val="Q"/>
      </w:pPr>
      <w:r w:rsidRPr="000E0999">
        <w:t xml:space="preserve">What “kind” of daughter has </w:t>
      </w:r>
      <w:r w:rsidR="0001196D">
        <w:t>Jing-mei</w:t>
      </w:r>
      <w:r w:rsidRPr="000E0999">
        <w:t xml:space="preserve"> become?</w:t>
      </w:r>
      <w:r w:rsidR="001534A8">
        <w:t xml:space="preserve"> </w:t>
      </w:r>
      <w:r w:rsidRPr="000E0999">
        <w:t xml:space="preserve">How has she developed over the course of the text? Support your response with evidence from the excerpts on your </w:t>
      </w:r>
      <w:r w:rsidR="00807071">
        <w:t>Expectations and Response Tool</w:t>
      </w:r>
      <w:r w:rsidRPr="000E0999">
        <w:t>, as well as from this lesson’s close reading excerpt (</w:t>
      </w:r>
      <w:r w:rsidR="007B5069">
        <w:t xml:space="preserve">pp. </w:t>
      </w:r>
      <w:r w:rsidRPr="000E0999">
        <w:t>142</w:t>
      </w:r>
      <w:r w:rsidR="008344F5">
        <w:t>–</w:t>
      </w:r>
      <w:r w:rsidR="00162768">
        <w:t>144).</w:t>
      </w:r>
    </w:p>
    <w:p w:rsidR="00B60EFE" w:rsidRPr="007B5069" w:rsidRDefault="00B60EFE" w:rsidP="007B5069">
      <w:pPr>
        <w:pStyle w:val="TA"/>
      </w:pPr>
      <w:r w:rsidRPr="007B5069">
        <w:t>Instruct students to look at their text and notes to find evidence. Remind students to use the Short Response</w:t>
      </w:r>
      <w:r w:rsidR="00162768" w:rsidRPr="00162768">
        <w:t xml:space="preserve"> </w:t>
      </w:r>
      <w:r w:rsidR="00162768" w:rsidRPr="007B5069">
        <w:t>Rubric</w:t>
      </w:r>
      <w:r w:rsidR="00162768">
        <w:t xml:space="preserve"> and</w:t>
      </w:r>
      <w:r w:rsidRPr="007B5069">
        <w:t xml:space="preserve"> Checklist</w:t>
      </w:r>
      <w:r w:rsidR="00162768">
        <w:t xml:space="preserve"> </w:t>
      </w:r>
      <w:r w:rsidRPr="007B5069">
        <w:t xml:space="preserve">to guide their written response. Instruct students that their writing should reflect an understanding of the purpose and intended audience of this informal writing assignment. </w:t>
      </w:r>
    </w:p>
    <w:p w:rsidR="00B60EFE" w:rsidRDefault="00B60EFE" w:rsidP="007B5069">
      <w:pPr>
        <w:pStyle w:val="SA"/>
      </w:pPr>
      <w:r>
        <w:t xml:space="preserve">Students listen and read the Quick Write prompt. </w:t>
      </w:r>
    </w:p>
    <w:p w:rsidR="00B60EFE" w:rsidRDefault="00B60EFE" w:rsidP="007B5069">
      <w:pPr>
        <w:pStyle w:val="IN"/>
      </w:pPr>
      <w:r>
        <w:t xml:space="preserve">Display the prompt for students to see or provide the prompt in hard copy. </w:t>
      </w:r>
    </w:p>
    <w:p w:rsidR="00B60EFE" w:rsidRDefault="00B60EFE" w:rsidP="007B5069">
      <w:pPr>
        <w:pStyle w:val="TA"/>
      </w:pPr>
      <w:proofErr w:type="gramStart"/>
      <w:r>
        <w:t xml:space="preserve">Transition </w:t>
      </w:r>
      <w:r w:rsidRPr="007B5069">
        <w:t>students</w:t>
      </w:r>
      <w:r>
        <w:t xml:space="preserve"> to the independent Quick Write.</w:t>
      </w:r>
      <w:proofErr w:type="gramEnd"/>
    </w:p>
    <w:p w:rsidR="008B12A5" w:rsidRDefault="00B60EFE" w:rsidP="007B5069">
      <w:pPr>
        <w:pStyle w:val="SA"/>
      </w:pPr>
      <w:r>
        <w:lastRenderedPageBreak/>
        <w:t xml:space="preserve">Students independently answer the prompt, using evidence from the text. </w:t>
      </w:r>
    </w:p>
    <w:p w:rsidR="00B60EFE" w:rsidRDefault="00B60EFE" w:rsidP="007B5069">
      <w:pPr>
        <w:pStyle w:val="SR"/>
      </w:pPr>
      <w:r>
        <w:t>See the High Performance Response</w:t>
      </w:r>
      <w:r w:rsidR="008344F5">
        <w:t xml:space="preserve"> at the beginning of this lesson</w:t>
      </w:r>
      <w:r w:rsidR="008B12A5">
        <w:t>.</w:t>
      </w:r>
    </w:p>
    <w:p w:rsidR="00D70BFF" w:rsidRPr="007B5069" w:rsidRDefault="00D70BFF" w:rsidP="007B5069">
      <w:pPr>
        <w:pStyle w:val="LearningSequenceHeader"/>
      </w:pPr>
      <w:r w:rsidRPr="007B5069">
        <w:t>Activity 7: Closing</w:t>
      </w:r>
      <w:r w:rsidRPr="007B5069">
        <w:tab/>
        <w:t>5%</w:t>
      </w:r>
    </w:p>
    <w:p w:rsidR="003B5DE0" w:rsidRDefault="0001582E" w:rsidP="007B5069">
      <w:pPr>
        <w:pStyle w:val="TA"/>
      </w:pPr>
      <w:r w:rsidRPr="006F61BB">
        <w:rPr>
          <w:szCs w:val="20"/>
          <w:shd w:val="clear" w:color="auto" w:fill="FFFFFF"/>
        </w:rPr>
        <w:t xml:space="preserve">Display and distribute </w:t>
      </w:r>
      <w:r>
        <w:rPr>
          <w:szCs w:val="20"/>
          <w:shd w:val="clear" w:color="auto" w:fill="FFFFFF"/>
        </w:rPr>
        <w:t xml:space="preserve">the </w:t>
      </w:r>
      <w:r w:rsidRPr="006F61BB">
        <w:rPr>
          <w:szCs w:val="20"/>
          <w:shd w:val="clear" w:color="auto" w:fill="FFFFFF"/>
        </w:rPr>
        <w:t>homework assignment</w:t>
      </w:r>
      <w:r>
        <w:t xml:space="preserve">. </w:t>
      </w:r>
      <w:r w:rsidR="003B5DE0">
        <w:t>Instruct s</w:t>
      </w:r>
      <w:r>
        <w:t xml:space="preserve">tudents </w:t>
      </w:r>
      <w:r w:rsidR="003B5DE0">
        <w:t xml:space="preserve">to </w:t>
      </w:r>
      <w:r w:rsidR="00A93861">
        <w:t xml:space="preserve">revise and expand their notes in preparation for the </w:t>
      </w:r>
      <w:r>
        <w:t>M</w:t>
      </w:r>
      <w:r w:rsidR="00A93861">
        <w:t>id</w:t>
      </w:r>
      <w:r w:rsidR="003B5DE0">
        <w:t>-</w:t>
      </w:r>
      <w:r>
        <w:t>U</w:t>
      </w:r>
      <w:r w:rsidR="00A93861">
        <w:t xml:space="preserve">nit </w:t>
      </w:r>
      <w:r>
        <w:t>A</w:t>
      </w:r>
      <w:r w:rsidR="00A93861">
        <w:t>ssessment</w:t>
      </w:r>
      <w:r w:rsidR="00807071">
        <w:t xml:space="preserve"> presentation</w:t>
      </w:r>
      <w:r w:rsidR="00A93861">
        <w:t xml:space="preserve">. </w:t>
      </w:r>
      <w:r w:rsidR="00807071">
        <w:t xml:space="preserve">Share the presentation prompt with students: </w:t>
      </w:r>
    </w:p>
    <w:p w:rsidR="004F20B6" w:rsidRDefault="00807071" w:rsidP="003B5DE0">
      <w:pPr>
        <w:pStyle w:val="Q"/>
      </w:pPr>
      <w:r>
        <w:t>How does Tan develop and refine a central idea in “Two Kinds”?</w:t>
      </w:r>
    </w:p>
    <w:p w:rsidR="00C45CF4" w:rsidRPr="007871F7" w:rsidRDefault="00C45CF4" w:rsidP="00C45CF4">
      <w:pPr>
        <w:pStyle w:val="TA"/>
      </w:pPr>
      <w:r>
        <w:t>Additionally, s</w:t>
      </w:r>
      <w:r w:rsidR="00A93861">
        <w:t xml:space="preserve">tudents </w:t>
      </w:r>
      <w:r w:rsidR="00D373CE">
        <w:t>should continue to read</w:t>
      </w:r>
      <w:r w:rsidR="002C581A">
        <w:t xml:space="preserve"> their </w:t>
      </w:r>
      <w:r w:rsidR="00162768">
        <w:t>AIR</w:t>
      </w:r>
      <w:r w:rsidR="00D373CE">
        <w:t xml:space="preserve"> text</w:t>
      </w:r>
      <w:r w:rsidR="004F20B6">
        <w:t xml:space="preserve">, this time through </w:t>
      </w:r>
      <w:r>
        <w:t xml:space="preserve">a new focus standard: </w:t>
      </w:r>
      <w:r w:rsidRPr="007871F7">
        <w:t xml:space="preserve">RL.9-10.6 </w:t>
      </w:r>
      <w:r>
        <w:t>or</w:t>
      </w:r>
      <w:r w:rsidRPr="007871F7">
        <w:t xml:space="preserve"> RI.9-10.6</w:t>
      </w:r>
      <w:r>
        <w:t>. Introduce these standards</w:t>
      </w:r>
      <w:r w:rsidRPr="007871F7">
        <w:t xml:space="preserve"> and model what applying a focus standard looks like. </w:t>
      </w:r>
    </w:p>
    <w:p w:rsidR="00C45CF4" w:rsidRDefault="00C45CF4" w:rsidP="00C45CF4">
      <w:pPr>
        <w:pStyle w:val="TA"/>
        <w:rPr>
          <w:rFonts w:cs="Helvetica"/>
          <w:color w:val="2D2D2C"/>
        </w:rPr>
      </w:pPr>
      <w:r w:rsidRPr="007871F7">
        <w:rPr>
          <w:color w:val="000000"/>
        </w:rPr>
        <w:t xml:space="preserve">For example, </w:t>
      </w:r>
      <w:r>
        <w:rPr>
          <w:color w:val="000000"/>
        </w:rPr>
        <w:t>RI.9-10.6</w:t>
      </w:r>
      <w:r w:rsidRPr="007871F7">
        <w:rPr>
          <w:color w:val="000000"/>
        </w:rPr>
        <w:t xml:space="preserve"> asks students to “</w:t>
      </w:r>
      <w:r>
        <w:rPr>
          <w:rFonts w:cs="Helvetica"/>
          <w:color w:val="2D2D2C"/>
        </w:rPr>
        <w:t>d</w:t>
      </w:r>
      <w:r w:rsidRPr="007871F7">
        <w:rPr>
          <w:rFonts w:cs="Helvetica"/>
          <w:color w:val="2D2D2C"/>
        </w:rPr>
        <w:t>etermine an author’s point of view or purpose in a text and analyze how an author uses rhetoric to advance that point of view or purpose</w:t>
      </w:r>
      <w:proofErr w:type="gramStart"/>
      <w:r>
        <w:rPr>
          <w:rFonts w:cs="Helvetica"/>
          <w:color w:val="2D2D2C"/>
        </w:rPr>
        <w:t>.</w:t>
      </w:r>
      <w:r w:rsidRPr="007871F7">
        <w:rPr>
          <w:rFonts w:cs="Helvetica"/>
          <w:color w:val="2D2D2C"/>
        </w:rPr>
        <w:t>”</w:t>
      </w:r>
      <w:proofErr w:type="gramEnd"/>
      <w:r w:rsidRPr="007871F7">
        <w:rPr>
          <w:rFonts w:cs="Helvetica"/>
          <w:color w:val="2D2D2C"/>
        </w:rPr>
        <w:t xml:space="preserve"> </w:t>
      </w:r>
      <w:r>
        <w:rPr>
          <w:rFonts w:cs="Helvetica"/>
          <w:color w:val="2D2D2C"/>
        </w:rPr>
        <w:t>Students who have read an article on importing exotic animals might determine that the author’s intention is to stop the illegal trade of exotic animals. Students should call upon how the author uses rhetoric to persuade readers of their point of view; for example, when the author draws upon statistics like “50 percent of all pet parrots are kept in substandard conditions.”</w:t>
      </w:r>
    </w:p>
    <w:p w:rsidR="00C45CF4" w:rsidRDefault="00C45CF4" w:rsidP="00C45CF4">
      <w:pPr>
        <w:pStyle w:val="TA"/>
      </w:pPr>
      <w:r>
        <w:t>Explain that students</w:t>
      </w:r>
      <w:r w:rsidRPr="007871F7">
        <w:t xml:space="preserve"> should prepare for a 3–5 minute discussion </w:t>
      </w:r>
      <w:r>
        <w:t>in which they will</w:t>
      </w:r>
      <w:r w:rsidRPr="007871F7">
        <w:t xml:space="preserve"> apply the language of the standards to their reading.</w:t>
      </w:r>
    </w:p>
    <w:p w:rsidR="00560E2F" w:rsidRDefault="00560E2F">
      <w:pPr>
        <w:pStyle w:val="Heading1"/>
      </w:pPr>
      <w:r>
        <w:t>Homework</w:t>
      </w:r>
    </w:p>
    <w:p w:rsidR="00084939" w:rsidRPr="00C11B03" w:rsidRDefault="0001582E" w:rsidP="00C11B03">
      <w:r>
        <w:t>R</w:t>
      </w:r>
      <w:r w:rsidR="00A93861" w:rsidRPr="00C11B03">
        <w:t xml:space="preserve">evise and expand </w:t>
      </w:r>
      <w:r w:rsidR="00D934C7">
        <w:t>your</w:t>
      </w:r>
      <w:r w:rsidRPr="00C11B03">
        <w:t xml:space="preserve"> </w:t>
      </w:r>
      <w:r w:rsidR="00A93861" w:rsidRPr="00C11B03">
        <w:t xml:space="preserve">notes in preparation for the </w:t>
      </w:r>
      <w:r>
        <w:t>M</w:t>
      </w:r>
      <w:r w:rsidR="00A93861" w:rsidRPr="00C11B03">
        <w:t>id</w:t>
      </w:r>
      <w:r w:rsidR="00D934C7">
        <w:t>-</w:t>
      </w:r>
      <w:r>
        <w:t>U</w:t>
      </w:r>
      <w:r w:rsidR="00A93861" w:rsidRPr="00C11B03">
        <w:t xml:space="preserve">nit </w:t>
      </w:r>
      <w:r>
        <w:t>A</w:t>
      </w:r>
      <w:r w:rsidR="00A93861" w:rsidRPr="00C11B03">
        <w:t>ssessment</w:t>
      </w:r>
      <w:r w:rsidR="00D934C7">
        <w:t>. C</w:t>
      </w:r>
      <w:r w:rsidR="008D6232" w:rsidRPr="00C11B03">
        <w:t xml:space="preserve">ontinue </w:t>
      </w:r>
      <w:r w:rsidR="00D934C7">
        <w:t>your</w:t>
      </w:r>
      <w:r w:rsidR="00D934C7" w:rsidRPr="00C11B03">
        <w:t xml:space="preserve"> </w:t>
      </w:r>
      <w:r w:rsidR="004F20B6">
        <w:t>A</w:t>
      </w:r>
      <w:r w:rsidR="00162768">
        <w:t>IR</w:t>
      </w:r>
      <w:r w:rsidR="004F20B6">
        <w:t xml:space="preserve"> through the lens of the focus standard </w:t>
      </w:r>
      <w:r w:rsidR="00A66D0F">
        <w:t>RL.9-10.6 or RI.9-10.6</w:t>
      </w:r>
      <w:r w:rsidR="004F20B6">
        <w:t xml:space="preserve">. </w:t>
      </w:r>
    </w:p>
    <w:p w:rsidR="00560E2F" w:rsidRDefault="00560E2F">
      <w:pPr>
        <w:pStyle w:val="Normal1"/>
      </w:pPr>
      <w:r>
        <w:br w:type="page"/>
      </w:r>
    </w:p>
    <w:p w:rsidR="002B6EAC" w:rsidRDefault="00C82F3B" w:rsidP="002B6EAC">
      <w:pPr>
        <w:pStyle w:val="ToolHeader"/>
      </w:pPr>
      <w:r>
        <w:lastRenderedPageBreak/>
        <w:t>Expectations and Response Tool</w:t>
      </w:r>
    </w:p>
    <w:tbl>
      <w:tblPr>
        <w:tblStyle w:val="TableGrid"/>
        <w:tblW w:w="0" w:type="auto"/>
        <w:tblLook w:val="04A0"/>
      </w:tblPr>
      <w:tblGrid>
        <w:gridCol w:w="816"/>
        <w:gridCol w:w="2786"/>
        <w:gridCol w:w="728"/>
        <w:gridCol w:w="3045"/>
        <w:gridCol w:w="720"/>
        <w:gridCol w:w="1373"/>
      </w:tblGrid>
      <w:tr w:rsidR="002B6EAC" w:rsidRPr="00707670">
        <w:trPr>
          <w:trHeight w:val="557"/>
        </w:trPr>
        <w:tc>
          <w:tcPr>
            <w:tcW w:w="816" w:type="dxa"/>
            <w:shd w:val="clear" w:color="auto" w:fill="D9D9D9" w:themeFill="background1" w:themeFillShade="D9"/>
            <w:vAlign w:val="center"/>
          </w:tcPr>
          <w:p w:rsidR="002B6EAC" w:rsidRPr="00707670" w:rsidRDefault="002B6EAC" w:rsidP="001E4F3B">
            <w:pPr>
              <w:pStyle w:val="TableText"/>
              <w:rPr>
                <w:b/>
              </w:rPr>
            </w:pPr>
            <w:r w:rsidRPr="00707670">
              <w:rPr>
                <w:b/>
              </w:rPr>
              <w:t>Name:</w:t>
            </w:r>
          </w:p>
        </w:tc>
        <w:tc>
          <w:tcPr>
            <w:tcW w:w="2786" w:type="dxa"/>
            <w:vAlign w:val="center"/>
          </w:tcPr>
          <w:p w:rsidR="002B6EAC" w:rsidRPr="00707670" w:rsidRDefault="002B6EAC" w:rsidP="001E4F3B">
            <w:pPr>
              <w:pStyle w:val="TableText"/>
              <w:rPr>
                <w:b/>
              </w:rPr>
            </w:pPr>
          </w:p>
        </w:tc>
        <w:tc>
          <w:tcPr>
            <w:tcW w:w="728" w:type="dxa"/>
            <w:shd w:val="clear" w:color="auto" w:fill="D9D9D9" w:themeFill="background1" w:themeFillShade="D9"/>
            <w:vAlign w:val="center"/>
          </w:tcPr>
          <w:p w:rsidR="002B6EAC" w:rsidRPr="00707670" w:rsidRDefault="002B6EAC" w:rsidP="001E4F3B">
            <w:pPr>
              <w:pStyle w:val="TableText"/>
              <w:rPr>
                <w:b/>
              </w:rPr>
            </w:pPr>
            <w:r w:rsidRPr="00707670">
              <w:rPr>
                <w:b/>
              </w:rPr>
              <w:t>Class:</w:t>
            </w:r>
          </w:p>
        </w:tc>
        <w:tc>
          <w:tcPr>
            <w:tcW w:w="3045" w:type="dxa"/>
            <w:vAlign w:val="center"/>
          </w:tcPr>
          <w:p w:rsidR="002B6EAC" w:rsidRPr="00707670" w:rsidRDefault="002B6EAC" w:rsidP="001E4F3B">
            <w:pPr>
              <w:pStyle w:val="TableText"/>
              <w:rPr>
                <w:b/>
              </w:rPr>
            </w:pPr>
          </w:p>
        </w:tc>
        <w:tc>
          <w:tcPr>
            <w:tcW w:w="720" w:type="dxa"/>
            <w:shd w:val="clear" w:color="auto" w:fill="D9D9D9" w:themeFill="background1" w:themeFillShade="D9"/>
            <w:vAlign w:val="center"/>
          </w:tcPr>
          <w:p w:rsidR="002B6EAC" w:rsidRPr="00707670" w:rsidRDefault="002B6EAC" w:rsidP="001E4F3B">
            <w:pPr>
              <w:pStyle w:val="TableText"/>
              <w:rPr>
                <w:b/>
              </w:rPr>
            </w:pPr>
            <w:r w:rsidRPr="00707670">
              <w:rPr>
                <w:b/>
              </w:rPr>
              <w:t>Date:</w:t>
            </w:r>
          </w:p>
        </w:tc>
        <w:tc>
          <w:tcPr>
            <w:tcW w:w="1373" w:type="dxa"/>
            <w:vAlign w:val="center"/>
          </w:tcPr>
          <w:p w:rsidR="002B6EAC" w:rsidRPr="00707670" w:rsidRDefault="002B6EAC" w:rsidP="001E4F3B">
            <w:pPr>
              <w:pStyle w:val="TableText"/>
              <w:rPr>
                <w:b/>
              </w:rPr>
            </w:pPr>
          </w:p>
        </w:tc>
      </w:tr>
    </w:tbl>
    <w:p w:rsidR="00162768" w:rsidRPr="00162768" w:rsidRDefault="00162768" w:rsidP="00C97C1A">
      <w:pPr>
        <w:pStyle w:val="TableText"/>
        <w:rPr>
          <w:sz w:val="10"/>
          <w:szCs w:val="10"/>
        </w:rPr>
      </w:pPr>
    </w:p>
    <w:p w:rsidR="00034452" w:rsidRPr="00034452" w:rsidRDefault="00C7102F" w:rsidP="00C97C1A">
      <w:pPr>
        <w:pStyle w:val="TableText"/>
      </w:pPr>
      <w:r w:rsidRPr="00162768">
        <w:rPr>
          <w:b/>
        </w:rPr>
        <w:t>Instructio</w:t>
      </w:r>
      <w:r w:rsidR="00470A4D" w:rsidRPr="00162768">
        <w:rPr>
          <w:b/>
        </w:rPr>
        <w:t>ns:</w:t>
      </w:r>
      <w:r w:rsidR="00470A4D">
        <w:t xml:space="preserve"> W</w:t>
      </w:r>
      <w:r w:rsidR="00034452" w:rsidRPr="00034452">
        <w:t xml:space="preserve">orking in your groups, fill in the blank spaces in this table with a quote or key detail from “Two Kinds” that helps you to make connections between </w:t>
      </w:r>
      <w:r w:rsidR="0001196D">
        <w:t>Jing-mei</w:t>
      </w:r>
      <w:r w:rsidR="00034452" w:rsidRPr="00034452">
        <w:t xml:space="preserve">’s mother’s expectations (column 1), </w:t>
      </w:r>
      <w:r w:rsidR="0001196D">
        <w:t>Jing-mei</w:t>
      </w:r>
      <w:r w:rsidR="00034452" w:rsidRPr="00034452">
        <w:t xml:space="preserve">’s childhood response (column 2), and how these interactions play out in </w:t>
      </w:r>
      <w:r w:rsidR="0001196D">
        <w:t>Jing-mei</w:t>
      </w:r>
      <w:r w:rsidR="00034452" w:rsidRPr="00034452">
        <w:t xml:space="preserve">’s adult life (column 3). </w:t>
      </w:r>
    </w:p>
    <w:p w:rsidR="00034452" w:rsidRPr="00034452" w:rsidRDefault="00034452" w:rsidP="00C97C1A">
      <w:pPr>
        <w:pStyle w:val="TableText"/>
      </w:pPr>
      <w:r w:rsidRPr="00034452">
        <w:t xml:space="preserve">Hint: </w:t>
      </w:r>
      <w:r w:rsidR="0001196D">
        <w:t>Jing-mei</w:t>
      </w:r>
      <w:r w:rsidRPr="00034452">
        <w:t xml:space="preserve">’s response and her mother’s expectations </w:t>
      </w:r>
      <w:proofErr w:type="gramStart"/>
      <w:r w:rsidRPr="00034452">
        <w:t>can usually be found</w:t>
      </w:r>
      <w:proofErr w:type="gramEnd"/>
      <w:r w:rsidRPr="00034452">
        <w:t xml:space="preserve"> close together in the text. All evidence in column 3 should come from the Less</w:t>
      </w:r>
      <w:r w:rsidR="00162768">
        <w:t xml:space="preserve">on 8 close reading excerpt (pp. </w:t>
      </w:r>
      <w:r w:rsidRPr="00034452">
        <w:t>142</w:t>
      </w:r>
      <w:r w:rsidR="00D934C7">
        <w:t>–</w:t>
      </w:r>
      <w:r w:rsidRPr="00034452">
        <w:t>144).</w:t>
      </w:r>
    </w:p>
    <w:tbl>
      <w:tblPr>
        <w:tblStyle w:val="TableGrid"/>
        <w:tblW w:w="0" w:type="auto"/>
        <w:tblLook w:val="04A0"/>
      </w:tblPr>
      <w:tblGrid>
        <w:gridCol w:w="3192"/>
        <w:gridCol w:w="3192"/>
        <w:gridCol w:w="3084"/>
      </w:tblGrid>
      <w:tr w:rsidR="002B6EAC" w:rsidRPr="00646088">
        <w:tc>
          <w:tcPr>
            <w:tcW w:w="3192" w:type="dxa"/>
            <w:shd w:val="clear" w:color="auto" w:fill="D9D9D9" w:themeFill="background1" w:themeFillShade="D9"/>
            <w:vAlign w:val="bottom"/>
          </w:tcPr>
          <w:p w:rsidR="002B6EAC" w:rsidRPr="00646088" w:rsidRDefault="00AE6C60" w:rsidP="00AE6C60">
            <w:pPr>
              <w:pStyle w:val="ToolTableText"/>
              <w:rPr>
                <w:b/>
              </w:rPr>
            </w:pPr>
            <w:r w:rsidRPr="00AE6C60">
              <w:rPr>
                <w:b/>
              </w:rPr>
              <w:t>Mother’s Expectations</w:t>
            </w:r>
          </w:p>
        </w:tc>
        <w:tc>
          <w:tcPr>
            <w:tcW w:w="3192" w:type="dxa"/>
            <w:shd w:val="clear" w:color="auto" w:fill="D9D9D9" w:themeFill="background1" w:themeFillShade="D9"/>
            <w:vAlign w:val="bottom"/>
          </w:tcPr>
          <w:p w:rsidR="002B6EAC" w:rsidRPr="00646088" w:rsidRDefault="0001196D" w:rsidP="00AE6C60">
            <w:pPr>
              <w:pStyle w:val="ToolTableText"/>
              <w:rPr>
                <w:b/>
              </w:rPr>
            </w:pPr>
            <w:r>
              <w:rPr>
                <w:b/>
              </w:rPr>
              <w:t>Jing-mei</w:t>
            </w:r>
            <w:r w:rsidR="00AE6C60" w:rsidRPr="00AE6C60">
              <w:rPr>
                <w:b/>
              </w:rPr>
              <w:t>’s Response</w:t>
            </w:r>
          </w:p>
        </w:tc>
        <w:tc>
          <w:tcPr>
            <w:tcW w:w="3084" w:type="dxa"/>
            <w:shd w:val="clear" w:color="auto" w:fill="D9D9D9" w:themeFill="background1" w:themeFillShade="D9"/>
            <w:vAlign w:val="bottom"/>
          </w:tcPr>
          <w:p w:rsidR="002B6EAC" w:rsidRPr="00646088" w:rsidRDefault="00AE6C60" w:rsidP="00AE6C60">
            <w:pPr>
              <w:pStyle w:val="ToolTableText"/>
              <w:rPr>
                <w:b/>
              </w:rPr>
            </w:pPr>
            <w:r w:rsidRPr="00AE6C60">
              <w:rPr>
                <w:b/>
              </w:rPr>
              <w:t>“In the years that followed…” (</w:t>
            </w:r>
            <w:r>
              <w:rPr>
                <w:b/>
              </w:rPr>
              <w:t>p. </w:t>
            </w:r>
            <w:r w:rsidRPr="00AE6C60">
              <w:rPr>
                <w:b/>
              </w:rPr>
              <w:t>142)</w:t>
            </w:r>
          </w:p>
        </w:tc>
      </w:tr>
      <w:tr w:rsidR="007565ED" w:rsidRPr="00AE6C60">
        <w:tc>
          <w:tcPr>
            <w:tcW w:w="3192" w:type="dxa"/>
          </w:tcPr>
          <w:p w:rsidR="007565ED" w:rsidRPr="00DF5111" w:rsidRDefault="007565ED" w:rsidP="001B6E5C">
            <w:pPr>
              <w:pStyle w:val="ToolTableText"/>
            </w:pPr>
            <w:r w:rsidRPr="00AE6C60">
              <w:t xml:space="preserve">“My mother believed you could be anything you wanted to be </w:t>
            </w:r>
            <w:r>
              <w:t xml:space="preserve">… </w:t>
            </w:r>
            <w:r w:rsidRPr="00AE6C60">
              <w:t>You could become instantly famous” (</w:t>
            </w:r>
            <w:r>
              <w:t xml:space="preserve">p. </w:t>
            </w:r>
            <w:r w:rsidRPr="00AE6C60">
              <w:t>132).</w:t>
            </w:r>
          </w:p>
        </w:tc>
        <w:tc>
          <w:tcPr>
            <w:tcW w:w="3192" w:type="dxa"/>
          </w:tcPr>
          <w:p w:rsidR="007565ED" w:rsidRDefault="007565ED" w:rsidP="001B6E5C">
            <w:pPr>
              <w:pStyle w:val="ToolTableText"/>
            </w:pPr>
            <w:r w:rsidRPr="00AE6C60">
              <w:t>“So maybe I never really gave myself</w:t>
            </w:r>
            <w:r>
              <w:t xml:space="preserve"> …</w:t>
            </w:r>
            <w:r w:rsidRPr="00AE6C60">
              <w:t xml:space="preserve"> the most discordant hymns” (</w:t>
            </w:r>
            <w:r>
              <w:t xml:space="preserve">p. </w:t>
            </w:r>
            <w:r w:rsidRPr="00AE6C60">
              <w:t>138).</w:t>
            </w:r>
          </w:p>
        </w:tc>
        <w:tc>
          <w:tcPr>
            <w:tcW w:w="3084" w:type="dxa"/>
          </w:tcPr>
          <w:p w:rsidR="007565ED" w:rsidRDefault="007565ED" w:rsidP="00AE6C60">
            <w:pPr>
              <w:pStyle w:val="ToolTableText"/>
            </w:pPr>
          </w:p>
        </w:tc>
      </w:tr>
      <w:tr w:rsidR="002B6EAC" w:rsidRPr="00AE6C60">
        <w:tc>
          <w:tcPr>
            <w:tcW w:w="3192" w:type="dxa"/>
          </w:tcPr>
          <w:p w:rsidR="002B6EAC" w:rsidRDefault="00AE6C60" w:rsidP="00AE6C60">
            <w:pPr>
              <w:pStyle w:val="ToolTableText"/>
            </w:pPr>
            <w:r>
              <w:t>“‘</w:t>
            </w:r>
            <w:r w:rsidRPr="00AE6C60">
              <w:t xml:space="preserve">Just like you,’ she said. </w:t>
            </w:r>
            <w:proofErr w:type="gramStart"/>
            <w:r w:rsidRPr="00AE6C60">
              <w:t>‘Not the best.</w:t>
            </w:r>
            <w:proofErr w:type="gramEnd"/>
            <w:r w:rsidRPr="00AE6C60">
              <w:t xml:space="preserve"> Because you not trying.’ </w:t>
            </w:r>
            <w:proofErr w:type="gramStart"/>
            <w:r w:rsidRPr="00AE6C60">
              <w:t>She gave a little huff as she let go of the sound dial and sat down on the sofa” (</w:t>
            </w:r>
            <w:r w:rsidR="00162768">
              <w:t xml:space="preserve">p. </w:t>
            </w:r>
            <w:r w:rsidRPr="00AE6C60">
              <w:t>136).</w:t>
            </w:r>
            <w:proofErr w:type="gramEnd"/>
            <w:r>
              <w:t xml:space="preserve"> </w:t>
            </w:r>
          </w:p>
        </w:tc>
        <w:tc>
          <w:tcPr>
            <w:tcW w:w="3192" w:type="dxa"/>
          </w:tcPr>
          <w:p w:rsidR="002B6EAC" w:rsidRDefault="00AE6C60" w:rsidP="00347AC2">
            <w:pPr>
              <w:pStyle w:val="ToolTableText"/>
            </w:pPr>
            <w:r w:rsidRPr="00AE6C60">
              <w:t>“He taught me all</w:t>
            </w:r>
            <w:r w:rsidR="00347AC2">
              <w:t xml:space="preserve"> these things …</w:t>
            </w:r>
            <w:r w:rsidRPr="00AE6C60">
              <w:t xml:space="preserve"> because I hadn’t practiced enough, I never corrected myself” (</w:t>
            </w:r>
            <w:r w:rsidR="00162768">
              <w:t xml:space="preserve">p. </w:t>
            </w:r>
            <w:r w:rsidRPr="00AE6C60">
              <w:t>137).</w:t>
            </w:r>
          </w:p>
        </w:tc>
        <w:tc>
          <w:tcPr>
            <w:tcW w:w="3084" w:type="dxa"/>
          </w:tcPr>
          <w:p w:rsidR="002B6EAC" w:rsidRDefault="002B6EAC" w:rsidP="00AE6C60">
            <w:pPr>
              <w:pStyle w:val="ToolTableText"/>
            </w:pPr>
          </w:p>
        </w:tc>
      </w:tr>
      <w:tr w:rsidR="002B6EAC" w:rsidRPr="00AE6C60">
        <w:tc>
          <w:tcPr>
            <w:tcW w:w="3192" w:type="dxa"/>
          </w:tcPr>
          <w:p w:rsidR="002B6EAC" w:rsidRPr="00C97C1A" w:rsidRDefault="00AE6C60" w:rsidP="00162768">
            <w:pPr>
              <w:pStyle w:val="ToolTableText"/>
              <w:rPr>
                <w:spacing w:val="-6"/>
              </w:rPr>
            </w:pPr>
            <w:r w:rsidRPr="00C97C1A">
              <w:rPr>
                <w:spacing w:val="-6"/>
              </w:rPr>
              <w:t>“</w:t>
            </w:r>
            <w:r w:rsidRPr="00347AC2">
              <w:t xml:space="preserve">My mother slapped me. </w:t>
            </w:r>
            <w:proofErr w:type="gramStart"/>
            <w:r w:rsidRPr="00347AC2">
              <w:t>‘</w:t>
            </w:r>
            <w:proofErr w:type="gramEnd"/>
            <w:r w:rsidRPr="00347AC2">
              <w:t xml:space="preserve">Who ask you be genius?’ She shouted. ‘Only ask you be your best. </w:t>
            </w:r>
            <w:proofErr w:type="gramStart"/>
            <w:r w:rsidRPr="00347AC2">
              <w:t>For you sake.</w:t>
            </w:r>
            <w:proofErr w:type="gramEnd"/>
            <w:r w:rsidRPr="00347AC2">
              <w:t xml:space="preserve"> You think I want you be </w:t>
            </w:r>
            <w:proofErr w:type="gramStart"/>
            <w:r w:rsidRPr="00347AC2">
              <w:t>genius?</w:t>
            </w:r>
            <w:proofErr w:type="gramEnd"/>
            <w:r w:rsidRPr="00347AC2">
              <w:t xml:space="preserve"> </w:t>
            </w:r>
            <w:proofErr w:type="spellStart"/>
            <w:proofErr w:type="gramStart"/>
            <w:r w:rsidRPr="00347AC2">
              <w:t>Hnnh</w:t>
            </w:r>
            <w:proofErr w:type="spellEnd"/>
            <w:r w:rsidRPr="00347AC2">
              <w:t>!</w:t>
            </w:r>
            <w:proofErr w:type="gramEnd"/>
            <w:r w:rsidRPr="00347AC2">
              <w:t xml:space="preserve"> </w:t>
            </w:r>
            <w:proofErr w:type="gramStart"/>
            <w:r w:rsidRPr="00347AC2">
              <w:t>What for!</w:t>
            </w:r>
            <w:proofErr w:type="gramEnd"/>
            <w:r w:rsidRPr="00347AC2">
              <w:t xml:space="preserve"> Who ask you!</w:t>
            </w:r>
            <w:proofErr w:type="gramStart"/>
            <w:r w:rsidRPr="00347AC2">
              <w:t>’”</w:t>
            </w:r>
            <w:proofErr w:type="gramEnd"/>
            <w:r w:rsidRPr="00347AC2">
              <w:t xml:space="preserve"> (p.</w:t>
            </w:r>
            <w:r w:rsidR="00162768" w:rsidRPr="00347AC2">
              <w:t xml:space="preserve"> </w:t>
            </w:r>
            <w:r w:rsidRPr="00347AC2">
              <w:t>136)</w:t>
            </w:r>
          </w:p>
        </w:tc>
        <w:tc>
          <w:tcPr>
            <w:tcW w:w="3192" w:type="dxa"/>
          </w:tcPr>
          <w:p w:rsidR="002B6EAC" w:rsidRDefault="002B6EAC" w:rsidP="00AE6C60">
            <w:pPr>
              <w:pStyle w:val="ToolTableText"/>
            </w:pPr>
          </w:p>
        </w:tc>
        <w:tc>
          <w:tcPr>
            <w:tcW w:w="3084" w:type="dxa"/>
          </w:tcPr>
          <w:p w:rsidR="002B6EAC" w:rsidRDefault="002B6EAC" w:rsidP="00AE6C60">
            <w:pPr>
              <w:pStyle w:val="ToolTableText"/>
            </w:pPr>
          </w:p>
        </w:tc>
      </w:tr>
      <w:tr w:rsidR="002B6EAC" w:rsidRPr="00AE6C60">
        <w:tc>
          <w:tcPr>
            <w:tcW w:w="3192" w:type="dxa"/>
          </w:tcPr>
          <w:p w:rsidR="002B6EAC" w:rsidRDefault="002B6EAC" w:rsidP="001E4F3B">
            <w:pPr>
              <w:pStyle w:val="ToolTableText"/>
            </w:pPr>
          </w:p>
        </w:tc>
        <w:tc>
          <w:tcPr>
            <w:tcW w:w="3192" w:type="dxa"/>
          </w:tcPr>
          <w:p w:rsidR="002B6EAC" w:rsidRDefault="00AE6C60" w:rsidP="00162768">
            <w:pPr>
              <w:pStyle w:val="ToolTableText"/>
            </w:pPr>
            <w:r w:rsidRPr="00AE6C60">
              <w:t>“‘You want me to be someone that I’m not!’ I sobbed. “I’ll never be the kind of daughter you want me to be!’” (</w:t>
            </w:r>
            <w:r>
              <w:t>p.</w:t>
            </w:r>
            <w:r w:rsidR="00162768">
              <w:t xml:space="preserve"> </w:t>
            </w:r>
            <w:r w:rsidRPr="00AE6C60">
              <w:t>142)</w:t>
            </w:r>
          </w:p>
        </w:tc>
        <w:tc>
          <w:tcPr>
            <w:tcW w:w="3084" w:type="dxa"/>
          </w:tcPr>
          <w:p w:rsidR="002B6EAC" w:rsidRDefault="002B6EAC" w:rsidP="00AE6C60">
            <w:pPr>
              <w:pStyle w:val="ToolTableText"/>
            </w:pPr>
          </w:p>
        </w:tc>
      </w:tr>
    </w:tbl>
    <w:p w:rsidR="002B6EAC" w:rsidRPr="00034452" w:rsidRDefault="002B6EAC" w:rsidP="00460ADB">
      <w:pPr>
        <w:pStyle w:val="TableText"/>
      </w:pPr>
    </w:p>
    <w:p w:rsidR="00034452" w:rsidRDefault="00034452" w:rsidP="00C97C1A">
      <w:pPr>
        <w:pStyle w:val="ToolHeader"/>
        <w:pageBreakBefore/>
      </w:pPr>
      <w:r>
        <w:lastRenderedPageBreak/>
        <w:t xml:space="preserve">Model </w:t>
      </w:r>
      <w:r w:rsidR="00C82F3B">
        <w:t>Expectations and Response Tool</w:t>
      </w:r>
    </w:p>
    <w:tbl>
      <w:tblPr>
        <w:tblStyle w:val="TableGrid"/>
        <w:tblW w:w="0" w:type="auto"/>
        <w:tblLook w:val="04A0"/>
      </w:tblPr>
      <w:tblGrid>
        <w:gridCol w:w="816"/>
        <w:gridCol w:w="2786"/>
        <w:gridCol w:w="728"/>
        <w:gridCol w:w="3045"/>
        <w:gridCol w:w="720"/>
        <w:gridCol w:w="1373"/>
      </w:tblGrid>
      <w:tr w:rsidR="00034452" w:rsidRPr="00707670">
        <w:trPr>
          <w:trHeight w:val="557"/>
        </w:trPr>
        <w:tc>
          <w:tcPr>
            <w:tcW w:w="816" w:type="dxa"/>
            <w:shd w:val="clear" w:color="auto" w:fill="D9D9D9" w:themeFill="background1" w:themeFillShade="D9"/>
            <w:vAlign w:val="center"/>
          </w:tcPr>
          <w:p w:rsidR="00034452" w:rsidRPr="00707670" w:rsidRDefault="00034452" w:rsidP="001E4F3B">
            <w:pPr>
              <w:pStyle w:val="TableText"/>
              <w:rPr>
                <w:b/>
              </w:rPr>
            </w:pPr>
            <w:r w:rsidRPr="00707670">
              <w:rPr>
                <w:b/>
              </w:rPr>
              <w:t>Name:</w:t>
            </w:r>
          </w:p>
        </w:tc>
        <w:tc>
          <w:tcPr>
            <w:tcW w:w="2786" w:type="dxa"/>
            <w:vAlign w:val="center"/>
          </w:tcPr>
          <w:p w:rsidR="00034452" w:rsidRPr="00707670" w:rsidRDefault="00034452" w:rsidP="001E4F3B">
            <w:pPr>
              <w:pStyle w:val="TableText"/>
              <w:rPr>
                <w:b/>
              </w:rPr>
            </w:pPr>
          </w:p>
        </w:tc>
        <w:tc>
          <w:tcPr>
            <w:tcW w:w="728" w:type="dxa"/>
            <w:shd w:val="clear" w:color="auto" w:fill="D9D9D9" w:themeFill="background1" w:themeFillShade="D9"/>
            <w:vAlign w:val="center"/>
          </w:tcPr>
          <w:p w:rsidR="00034452" w:rsidRPr="00707670" w:rsidRDefault="00034452" w:rsidP="001E4F3B">
            <w:pPr>
              <w:pStyle w:val="TableText"/>
              <w:rPr>
                <w:b/>
              </w:rPr>
            </w:pPr>
            <w:r w:rsidRPr="00707670">
              <w:rPr>
                <w:b/>
              </w:rPr>
              <w:t>Class:</w:t>
            </w:r>
          </w:p>
        </w:tc>
        <w:tc>
          <w:tcPr>
            <w:tcW w:w="3045" w:type="dxa"/>
            <w:vAlign w:val="center"/>
          </w:tcPr>
          <w:p w:rsidR="00034452" w:rsidRPr="00707670" w:rsidRDefault="00034452" w:rsidP="001E4F3B">
            <w:pPr>
              <w:pStyle w:val="TableText"/>
              <w:rPr>
                <w:b/>
              </w:rPr>
            </w:pPr>
          </w:p>
        </w:tc>
        <w:tc>
          <w:tcPr>
            <w:tcW w:w="720" w:type="dxa"/>
            <w:shd w:val="clear" w:color="auto" w:fill="D9D9D9" w:themeFill="background1" w:themeFillShade="D9"/>
            <w:vAlign w:val="center"/>
          </w:tcPr>
          <w:p w:rsidR="00034452" w:rsidRPr="00707670" w:rsidRDefault="00034452" w:rsidP="001E4F3B">
            <w:pPr>
              <w:pStyle w:val="TableText"/>
              <w:rPr>
                <w:b/>
              </w:rPr>
            </w:pPr>
            <w:r w:rsidRPr="00707670">
              <w:rPr>
                <w:b/>
              </w:rPr>
              <w:t>Date:</w:t>
            </w:r>
          </w:p>
        </w:tc>
        <w:tc>
          <w:tcPr>
            <w:tcW w:w="1373" w:type="dxa"/>
            <w:vAlign w:val="center"/>
          </w:tcPr>
          <w:p w:rsidR="00034452" w:rsidRPr="00707670" w:rsidRDefault="00034452" w:rsidP="001E4F3B">
            <w:pPr>
              <w:pStyle w:val="TableText"/>
              <w:rPr>
                <w:b/>
              </w:rPr>
            </w:pPr>
          </w:p>
        </w:tc>
      </w:tr>
    </w:tbl>
    <w:p w:rsidR="00162768" w:rsidRPr="00162768" w:rsidRDefault="00162768" w:rsidP="00C97C1A">
      <w:pPr>
        <w:pStyle w:val="TableText"/>
        <w:rPr>
          <w:sz w:val="10"/>
          <w:szCs w:val="10"/>
        </w:rPr>
      </w:pPr>
    </w:p>
    <w:p w:rsidR="00034452" w:rsidRPr="00C97C1A" w:rsidRDefault="00034452" w:rsidP="00C97C1A">
      <w:pPr>
        <w:pStyle w:val="TableText"/>
      </w:pPr>
      <w:r w:rsidRPr="00AC7D0E">
        <w:rPr>
          <w:b/>
        </w:rPr>
        <w:t>Instructions:</w:t>
      </w:r>
      <w:r w:rsidRPr="00C97C1A">
        <w:t xml:space="preserve"> </w:t>
      </w:r>
      <w:r w:rsidR="00C97C1A" w:rsidRPr="00C97C1A">
        <w:t xml:space="preserve">Working </w:t>
      </w:r>
      <w:r w:rsidRPr="00C97C1A">
        <w:t xml:space="preserve">in your groups, fill in the blank spaces in this table with a quote or key detail from “Two Kinds” that helps you to make connections between </w:t>
      </w:r>
      <w:r w:rsidR="0001196D">
        <w:t>Jing-mei</w:t>
      </w:r>
      <w:r w:rsidRPr="00C97C1A">
        <w:t xml:space="preserve">’s mother’s expectations (column 1), </w:t>
      </w:r>
      <w:r w:rsidR="0001196D">
        <w:t>Jing-mei</w:t>
      </w:r>
      <w:r w:rsidRPr="00C97C1A">
        <w:t xml:space="preserve">’s childhood response (column 2), and how these interactions play out in </w:t>
      </w:r>
      <w:r w:rsidR="0001196D">
        <w:t>Jing-mei</w:t>
      </w:r>
      <w:r w:rsidRPr="00C97C1A">
        <w:t xml:space="preserve">’s adult life (column 3). </w:t>
      </w:r>
    </w:p>
    <w:p w:rsidR="00034452" w:rsidRPr="00C97C1A" w:rsidRDefault="00034452" w:rsidP="00C97C1A">
      <w:pPr>
        <w:pStyle w:val="TableText"/>
      </w:pPr>
      <w:r w:rsidRPr="00C97C1A">
        <w:t xml:space="preserve">Hint: </w:t>
      </w:r>
      <w:r w:rsidR="0001196D">
        <w:t>Jing-mei</w:t>
      </w:r>
      <w:r w:rsidRPr="00C97C1A">
        <w:t xml:space="preserve">’s response and her mother’s expectations </w:t>
      </w:r>
      <w:proofErr w:type="gramStart"/>
      <w:r w:rsidRPr="00C97C1A">
        <w:t>can usually be found</w:t>
      </w:r>
      <w:proofErr w:type="gramEnd"/>
      <w:r w:rsidRPr="00C97C1A">
        <w:t xml:space="preserve"> close together in the text. All evidence in column 3 should come from the Lesson 8 close reading excerpt (pp. 142</w:t>
      </w:r>
      <w:r w:rsidR="00D934C7">
        <w:t>–</w:t>
      </w:r>
      <w:r w:rsidRPr="00C97C1A">
        <w:t>144).</w:t>
      </w:r>
    </w:p>
    <w:tbl>
      <w:tblPr>
        <w:tblStyle w:val="TableGrid"/>
        <w:tblW w:w="0" w:type="auto"/>
        <w:tblLook w:val="04A0"/>
      </w:tblPr>
      <w:tblGrid>
        <w:gridCol w:w="3192"/>
        <w:gridCol w:w="3192"/>
        <w:gridCol w:w="3084"/>
      </w:tblGrid>
      <w:tr w:rsidR="00034452" w:rsidRPr="00646088">
        <w:tc>
          <w:tcPr>
            <w:tcW w:w="3192" w:type="dxa"/>
            <w:shd w:val="clear" w:color="auto" w:fill="D9D9D9" w:themeFill="background1" w:themeFillShade="D9"/>
            <w:vAlign w:val="bottom"/>
          </w:tcPr>
          <w:p w:rsidR="00034452" w:rsidRPr="00646088" w:rsidRDefault="00034452" w:rsidP="001E4F3B">
            <w:pPr>
              <w:pStyle w:val="ToolTableText"/>
              <w:rPr>
                <w:b/>
              </w:rPr>
            </w:pPr>
            <w:r w:rsidRPr="00AE6C60">
              <w:rPr>
                <w:b/>
              </w:rPr>
              <w:t>Mother’s Expectations</w:t>
            </w:r>
          </w:p>
        </w:tc>
        <w:tc>
          <w:tcPr>
            <w:tcW w:w="3192" w:type="dxa"/>
            <w:shd w:val="clear" w:color="auto" w:fill="D9D9D9" w:themeFill="background1" w:themeFillShade="D9"/>
            <w:vAlign w:val="bottom"/>
          </w:tcPr>
          <w:p w:rsidR="00034452" w:rsidRPr="00646088" w:rsidRDefault="0001196D" w:rsidP="001E4F3B">
            <w:pPr>
              <w:pStyle w:val="ToolTableText"/>
              <w:rPr>
                <w:b/>
              </w:rPr>
            </w:pPr>
            <w:r>
              <w:rPr>
                <w:b/>
              </w:rPr>
              <w:t>Jing-mei</w:t>
            </w:r>
            <w:r w:rsidR="00034452" w:rsidRPr="00AE6C60">
              <w:rPr>
                <w:b/>
              </w:rPr>
              <w:t>’s Response</w:t>
            </w:r>
          </w:p>
        </w:tc>
        <w:tc>
          <w:tcPr>
            <w:tcW w:w="3084" w:type="dxa"/>
            <w:shd w:val="clear" w:color="auto" w:fill="D9D9D9" w:themeFill="background1" w:themeFillShade="D9"/>
            <w:vAlign w:val="bottom"/>
          </w:tcPr>
          <w:p w:rsidR="00034452" w:rsidRPr="00646088" w:rsidRDefault="00034452" w:rsidP="001E4F3B">
            <w:pPr>
              <w:pStyle w:val="ToolTableText"/>
              <w:rPr>
                <w:b/>
              </w:rPr>
            </w:pPr>
            <w:r w:rsidRPr="00AE6C60">
              <w:rPr>
                <w:b/>
              </w:rPr>
              <w:t>“In the years that followed…” (</w:t>
            </w:r>
            <w:r>
              <w:rPr>
                <w:b/>
              </w:rPr>
              <w:t>p. </w:t>
            </w:r>
            <w:r w:rsidRPr="00AE6C60">
              <w:rPr>
                <w:b/>
              </w:rPr>
              <w:t>142)</w:t>
            </w:r>
          </w:p>
        </w:tc>
      </w:tr>
      <w:tr w:rsidR="00034452" w:rsidRPr="00AE6C60">
        <w:tc>
          <w:tcPr>
            <w:tcW w:w="3192" w:type="dxa"/>
          </w:tcPr>
          <w:p w:rsidR="00034452" w:rsidRPr="00DF5111" w:rsidRDefault="00034452" w:rsidP="007565ED">
            <w:pPr>
              <w:pStyle w:val="ToolTableText"/>
            </w:pPr>
            <w:r w:rsidRPr="00AE6C60">
              <w:t xml:space="preserve">“My mother believed you could be anything you wanted to be </w:t>
            </w:r>
            <w:r w:rsidR="007565ED">
              <w:t xml:space="preserve">… </w:t>
            </w:r>
            <w:r w:rsidRPr="00AE6C60">
              <w:t>You could become instantly famous” (</w:t>
            </w:r>
            <w:r>
              <w:t>p.</w:t>
            </w:r>
            <w:r w:rsidR="00162768">
              <w:t xml:space="preserve"> </w:t>
            </w:r>
            <w:r w:rsidRPr="00AE6C60">
              <w:t>132).</w:t>
            </w:r>
          </w:p>
        </w:tc>
        <w:tc>
          <w:tcPr>
            <w:tcW w:w="3192" w:type="dxa"/>
          </w:tcPr>
          <w:p w:rsidR="00034452" w:rsidRDefault="00034452" w:rsidP="007565ED">
            <w:pPr>
              <w:pStyle w:val="ToolTableText"/>
            </w:pPr>
            <w:r w:rsidRPr="00AE6C60">
              <w:t>“So maybe I never really gave myself</w:t>
            </w:r>
            <w:r w:rsidR="007565ED">
              <w:t xml:space="preserve"> …</w:t>
            </w:r>
            <w:r w:rsidRPr="00AE6C60">
              <w:t xml:space="preserve"> the most discordant hymns” (</w:t>
            </w:r>
            <w:r w:rsidR="00162768">
              <w:t xml:space="preserve">p. </w:t>
            </w:r>
            <w:r w:rsidRPr="00AE6C60">
              <w:t>138).</w:t>
            </w:r>
          </w:p>
        </w:tc>
        <w:tc>
          <w:tcPr>
            <w:tcW w:w="3084" w:type="dxa"/>
          </w:tcPr>
          <w:p w:rsidR="00034452" w:rsidRDefault="000E5942" w:rsidP="007565ED">
            <w:pPr>
              <w:pStyle w:val="ToolTableText"/>
            </w:pPr>
            <w:r w:rsidRPr="000E5942">
              <w:t>“I didn’t get straight As</w:t>
            </w:r>
            <w:r w:rsidR="007565ED">
              <w:t xml:space="preserve">. … </w:t>
            </w:r>
            <w:proofErr w:type="gramStart"/>
            <w:r w:rsidRPr="000E5942">
              <w:t>I could only be me” (</w:t>
            </w:r>
            <w:r>
              <w:t xml:space="preserve">p. </w:t>
            </w:r>
            <w:r w:rsidRPr="000E5942">
              <w:t>142).</w:t>
            </w:r>
            <w:proofErr w:type="gramEnd"/>
          </w:p>
        </w:tc>
      </w:tr>
      <w:tr w:rsidR="00034452" w:rsidRPr="00AE6C60">
        <w:tc>
          <w:tcPr>
            <w:tcW w:w="3192" w:type="dxa"/>
          </w:tcPr>
          <w:p w:rsidR="00034452" w:rsidRDefault="00034452" w:rsidP="00162768">
            <w:pPr>
              <w:pStyle w:val="ToolTableText"/>
            </w:pPr>
            <w:r>
              <w:t>“‘</w:t>
            </w:r>
            <w:r w:rsidRPr="00AE6C60">
              <w:t xml:space="preserve">Just like you,’ she said. </w:t>
            </w:r>
            <w:proofErr w:type="gramStart"/>
            <w:r w:rsidRPr="00AE6C60">
              <w:t>‘Not the best.</w:t>
            </w:r>
            <w:proofErr w:type="gramEnd"/>
            <w:r w:rsidRPr="00AE6C60">
              <w:t xml:space="preserve"> Because you not trying.’ </w:t>
            </w:r>
            <w:proofErr w:type="gramStart"/>
            <w:r w:rsidRPr="00AE6C60">
              <w:t>She gave a little huff as she let go of the sound dial and sat down on the sofa” (</w:t>
            </w:r>
            <w:r>
              <w:t>p.</w:t>
            </w:r>
            <w:r w:rsidR="00162768">
              <w:t xml:space="preserve"> </w:t>
            </w:r>
            <w:r w:rsidRPr="00AE6C60">
              <w:t>136).</w:t>
            </w:r>
            <w:proofErr w:type="gramEnd"/>
            <w:r>
              <w:t xml:space="preserve"> </w:t>
            </w:r>
          </w:p>
        </w:tc>
        <w:tc>
          <w:tcPr>
            <w:tcW w:w="3192" w:type="dxa"/>
          </w:tcPr>
          <w:p w:rsidR="00034452" w:rsidRDefault="00034452" w:rsidP="00347AC2">
            <w:pPr>
              <w:pStyle w:val="ToolTableText"/>
            </w:pPr>
          </w:p>
        </w:tc>
        <w:tc>
          <w:tcPr>
            <w:tcW w:w="3084" w:type="dxa"/>
          </w:tcPr>
          <w:p w:rsidR="00034452" w:rsidRDefault="000E5942" w:rsidP="00162768">
            <w:pPr>
              <w:pStyle w:val="ToolTableText"/>
            </w:pPr>
            <w:r w:rsidRPr="000E5942">
              <w:t xml:space="preserve">“You just not trying,’ said my mother. </w:t>
            </w:r>
            <w:proofErr w:type="gramStart"/>
            <w:r w:rsidRPr="000E5942">
              <w:t>A</w:t>
            </w:r>
            <w:r w:rsidR="00470A4D">
              <w:t>nd</w:t>
            </w:r>
            <w:proofErr w:type="gramEnd"/>
            <w:r w:rsidR="00470A4D">
              <w:t xml:space="preserve"> she was neither angry nor sa</w:t>
            </w:r>
            <w:r w:rsidRPr="000E5942">
              <w:t xml:space="preserve">d. She said it as if to announce a fact that </w:t>
            </w:r>
            <w:proofErr w:type="gramStart"/>
            <w:r w:rsidRPr="000E5942">
              <w:t>could never be disproved</w:t>
            </w:r>
            <w:proofErr w:type="gramEnd"/>
            <w:r w:rsidRPr="000E5942">
              <w:t xml:space="preserve">. </w:t>
            </w:r>
            <w:proofErr w:type="gramStart"/>
            <w:r w:rsidRPr="000E5942">
              <w:t>Take it,’ she said” (</w:t>
            </w:r>
            <w:r>
              <w:t>p.</w:t>
            </w:r>
            <w:r w:rsidRPr="000E5942">
              <w:t>143)</w:t>
            </w:r>
            <w:r w:rsidR="00D934C7">
              <w:t>.</w:t>
            </w:r>
            <w:proofErr w:type="gramEnd"/>
          </w:p>
        </w:tc>
      </w:tr>
      <w:tr w:rsidR="00034452" w:rsidRPr="00AE6C60">
        <w:tc>
          <w:tcPr>
            <w:tcW w:w="3192" w:type="dxa"/>
          </w:tcPr>
          <w:p w:rsidR="00034452" w:rsidRPr="00C97C1A" w:rsidRDefault="00034452" w:rsidP="001E4F3B">
            <w:pPr>
              <w:pStyle w:val="ToolTableText"/>
              <w:rPr>
                <w:spacing w:val="-6"/>
              </w:rPr>
            </w:pPr>
            <w:r w:rsidRPr="0010328A">
              <w:t xml:space="preserve">“My mother slapped me. </w:t>
            </w:r>
            <w:proofErr w:type="gramStart"/>
            <w:r w:rsidRPr="0010328A">
              <w:t>‘</w:t>
            </w:r>
            <w:proofErr w:type="gramEnd"/>
            <w:r w:rsidRPr="0010328A">
              <w:t xml:space="preserve">Who ask you be genius?’ She shouted. ‘Only ask you be your best. </w:t>
            </w:r>
            <w:proofErr w:type="gramStart"/>
            <w:r w:rsidRPr="0010328A">
              <w:t>For you sake.</w:t>
            </w:r>
            <w:proofErr w:type="gramEnd"/>
            <w:r w:rsidRPr="0010328A">
              <w:t xml:space="preserve"> You think I want you be </w:t>
            </w:r>
            <w:proofErr w:type="gramStart"/>
            <w:r w:rsidRPr="0010328A">
              <w:t>genius?</w:t>
            </w:r>
            <w:proofErr w:type="gramEnd"/>
            <w:r w:rsidRPr="0010328A">
              <w:t xml:space="preserve"> </w:t>
            </w:r>
            <w:proofErr w:type="spellStart"/>
            <w:proofErr w:type="gramStart"/>
            <w:r w:rsidRPr="0010328A">
              <w:t>Hnn</w:t>
            </w:r>
            <w:r w:rsidR="00162768" w:rsidRPr="0010328A">
              <w:t>h</w:t>
            </w:r>
            <w:proofErr w:type="spellEnd"/>
            <w:r w:rsidR="00162768" w:rsidRPr="0010328A">
              <w:t>!</w:t>
            </w:r>
            <w:proofErr w:type="gramEnd"/>
            <w:r w:rsidR="00162768" w:rsidRPr="0010328A">
              <w:t xml:space="preserve"> </w:t>
            </w:r>
            <w:proofErr w:type="gramStart"/>
            <w:r w:rsidR="00162768" w:rsidRPr="0010328A">
              <w:t>What for!</w:t>
            </w:r>
            <w:proofErr w:type="gramEnd"/>
            <w:r w:rsidR="00162768" w:rsidRPr="0010328A">
              <w:t xml:space="preserve"> Who ask you!</w:t>
            </w:r>
            <w:proofErr w:type="gramStart"/>
            <w:r w:rsidR="00162768" w:rsidRPr="0010328A">
              <w:t>’”</w:t>
            </w:r>
            <w:proofErr w:type="gramEnd"/>
            <w:r w:rsidR="00162768" w:rsidRPr="0010328A">
              <w:t xml:space="preserve"> (p. </w:t>
            </w:r>
            <w:r w:rsidRPr="0010328A">
              <w:t>136)</w:t>
            </w:r>
          </w:p>
        </w:tc>
        <w:tc>
          <w:tcPr>
            <w:tcW w:w="3192" w:type="dxa"/>
          </w:tcPr>
          <w:p w:rsidR="00034452" w:rsidRDefault="000E5942" w:rsidP="00162768">
            <w:pPr>
              <w:pStyle w:val="ToolTableText"/>
            </w:pPr>
            <w:r>
              <w:t>“</w:t>
            </w:r>
            <w:r w:rsidRPr="00AE6C60">
              <w:t>‘</w:t>
            </w:r>
            <w:r w:rsidRPr="000E5942">
              <w:t xml:space="preserve">Why don’t you like me the way I am? </w:t>
            </w:r>
            <w:proofErr w:type="gramStart"/>
            <w:r w:rsidRPr="000E5942">
              <w:t>I’m</w:t>
            </w:r>
            <w:proofErr w:type="gramEnd"/>
            <w:r w:rsidRPr="000E5942">
              <w:t xml:space="preserve"> not a genius! I </w:t>
            </w:r>
            <w:proofErr w:type="gramStart"/>
            <w:r w:rsidRPr="000E5942">
              <w:t>can’t</w:t>
            </w:r>
            <w:proofErr w:type="gramEnd"/>
            <w:r w:rsidRPr="000E5942">
              <w:t xml:space="preserve"> play the piano. And even if I could, I wouldn’t go on TV if you paid me a million dollars!’ </w:t>
            </w:r>
            <w:proofErr w:type="gramStart"/>
            <w:r w:rsidRPr="000E5942">
              <w:t>I cried” (</w:t>
            </w:r>
            <w:r>
              <w:t>p.</w:t>
            </w:r>
            <w:r w:rsidR="00162768">
              <w:t xml:space="preserve"> </w:t>
            </w:r>
            <w:r w:rsidRPr="000E5942">
              <w:t>136).</w:t>
            </w:r>
            <w:proofErr w:type="gramEnd"/>
          </w:p>
        </w:tc>
        <w:tc>
          <w:tcPr>
            <w:tcW w:w="3084" w:type="dxa"/>
          </w:tcPr>
          <w:p w:rsidR="00034452" w:rsidRDefault="000E5942" w:rsidP="00162768">
            <w:pPr>
              <w:pStyle w:val="ToolTableText"/>
            </w:pPr>
            <w:r w:rsidRPr="000E5942">
              <w:t>“</w:t>
            </w:r>
            <w:r w:rsidRPr="00AE6C60">
              <w:t>‘</w:t>
            </w:r>
            <w:r w:rsidRPr="000E5942">
              <w:t xml:space="preserve">You pick up fast,’ said my mother, as if she </w:t>
            </w:r>
            <w:r w:rsidR="0032624D">
              <w:t xml:space="preserve">knew </w:t>
            </w:r>
            <w:r w:rsidRPr="000E5942">
              <w:t xml:space="preserve">this was certain. </w:t>
            </w:r>
            <w:proofErr w:type="gramStart"/>
            <w:r w:rsidRPr="000E5942">
              <w:t>‘</w:t>
            </w:r>
            <w:proofErr w:type="gramEnd"/>
            <w:r w:rsidRPr="000E5942">
              <w:t xml:space="preserve">You have natural talent. You could </w:t>
            </w:r>
            <w:proofErr w:type="gramStart"/>
            <w:r w:rsidRPr="000E5942">
              <w:t>been</w:t>
            </w:r>
            <w:proofErr w:type="gramEnd"/>
            <w:r w:rsidRPr="000E5942">
              <w:t xml:space="preserve"> genius if you want to.’ </w:t>
            </w:r>
            <w:proofErr w:type="gramStart"/>
            <w:r w:rsidRPr="000E5942">
              <w:t>‘No I couldn’t’” (</w:t>
            </w:r>
            <w:r>
              <w:t>p.</w:t>
            </w:r>
            <w:r w:rsidR="00162768">
              <w:t xml:space="preserve"> </w:t>
            </w:r>
            <w:r w:rsidRPr="000E5942">
              <w:t>143).</w:t>
            </w:r>
            <w:proofErr w:type="gramEnd"/>
          </w:p>
        </w:tc>
      </w:tr>
      <w:tr w:rsidR="00034452" w:rsidRPr="00AE6C60">
        <w:tc>
          <w:tcPr>
            <w:tcW w:w="3192" w:type="dxa"/>
          </w:tcPr>
          <w:p w:rsidR="00034452" w:rsidRDefault="00C97C1A" w:rsidP="001E4F3B">
            <w:pPr>
              <w:pStyle w:val="ToolTableText"/>
            </w:pPr>
            <w:r w:rsidRPr="00C97C1A">
              <w:t>“</w:t>
            </w:r>
            <w:r w:rsidR="00162768">
              <w:t>’</w:t>
            </w:r>
            <w:r w:rsidRPr="00C97C1A">
              <w:t xml:space="preserve">Only two kinds of daughters,’ she shouted in Chinese. </w:t>
            </w:r>
            <w:proofErr w:type="gramStart"/>
            <w:r w:rsidRPr="00C97C1A">
              <w:t>‘Those who are obedient and those who follow their own mind!</w:t>
            </w:r>
            <w:proofErr w:type="gramEnd"/>
            <w:r w:rsidRPr="00C97C1A">
              <w:t xml:space="preserve"> Only one kind of daughter can live in this house. Obedient daughter!’” (142)</w:t>
            </w:r>
          </w:p>
        </w:tc>
        <w:tc>
          <w:tcPr>
            <w:tcW w:w="3192" w:type="dxa"/>
          </w:tcPr>
          <w:p w:rsidR="00034452" w:rsidRDefault="00034452" w:rsidP="001E4F3B">
            <w:pPr>
              <w:pStyle w:val="ToolTableText"/>
            </w:pPr>
            <w:r w:rsidRPr="00AE6C60">
              <w:t>“‘You want me to be someone that I’m not!’ I sobbed. “I’ll never be the kind of daughter you want me to be!’” (</w:t>
            </w:r>
            <w:r w:rsidR="0010328A">
              <w:t xml:space="preserve">p. </w:t>
            </w:r>
            <w:r w:rsidRPr="00AE6C60">
              <w:t>142)</w:t>
            </w:r>
          </w:p>
        </w:tc>
        <w:tc>
          <w:tcPr>
            <w:tcW w:w="3084" w:type="dxa"/>
          </w:tcPr>
          <w:p w:rsidR="00034452" w:rsidRDefault="00C97C1A" w:rsidP="0010328A">
            <w:pPr>
              <w:pStyle w:val="ToolTableText"/>
            </w:pPr>
            <w:r w:rsidRPr="00C97C1A">
              <w:t>“In the years that followed, I failed her so many times, each time asserting my own will, my right to fall short of expectations” (</w:t>
            </w:r>
            <w:r w:rsidR="0010328A">
              <w:t>p. 1</w:t>
            </w:r>
            <w:r w:rsidRPr="00C97C1A">
              <w:t>42)</w:t>
            </w:r>
            <w:r w:rsidR="00D934C7">
              <w:t>.</w:t>
            </w:r>
          </w:p>
        </w:tc>
      </w:tr>
    </w:tbl>
    <w:p w:rsidR="00034452" w:rsidRDefault="00034452" w:rsidP="00C97C1A">
      <w:pPr>
        <w:pStyle w:val="TableText"/>
      </w:pPr>
    </w:p>
    <w:sectPr w:rsidR="00034452" w:rsidSect="007E2F27">
      <w:headerReference w:type="default" r:id="rId11"/>
      <w:footerReference w:type="default" r:id="rId12"/>
      <w:pgSz w:w="12240" w:h="15840" w:code="1"/>
      <w:pgMar w:top="1440" w:right="1440" w:bottom="1440" w:left="1440" w:header="432"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E4" w:rsidRDefault="000214E4">
      <w:r>
        <w:separator/>
      </w:r>
    </w:p>
  </w:endnote>
  <w:endnote w:type="continuationSeparator" w:id="0">
    <w:p w:rsidR="000214E4" w:rsidRDefault="00021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24" w:rsidRPr="007E2F27" w:rsidRDefault="005E1624" w:rsidP="007E2F2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E1624" w:rsidRPr="007E2F27">
      <w:trPr>
        <w:trHeight w:val="705"/>
      </w:trPr>
      <w:tc>
        <w:tcPr>
          <w:tcW w:w="4609" w:type="dxa"/>
          <w:shd w:val="clear" w:color="auto" w:fill="auto"/>
          <w:vAlign w:val="center"/>
        </w:tcPr>
        <w:p w:rsidR="005E1624" w:rsidRPr="00CA265F" w:rsidRDefault="005E1624" w:rsidP="00CA265F">
          <w:pPr>
            <w:pStyle w:val="FooterText"/>
            <w:rPr>
              <w:b w:val="0"/>
            </w:rPr>
          </w:pPr>
          <w:r w:rsidRPr="00CA265F">
            <w:t>File</w:t>
          </w:r>
          <w:r w:rsidRPr="00CA265F">
            <w:rPr>
              <w:b w:val="0"/>
            </w:rPr>
            <w:t xml:space="preserve">: 10.1.3 Lesson 8 </w:t>
          </w:r>
          <w:r w:rsidRPr="00CA265F">
            <w:t>Date</w:t>
          </w:r>
          <w:r w:rsidRPr="00CA265F">
            <w:rPr>
              <w:b w:val="0"/>
            </w:rPr>
            <w:t xml:space="preserve">: </w:t>
          </w:r>
          <w:r w:rsidR="00990E5E">
            <w:rPr>
              <w:b w:val="0"/>
            </w:rPr>
            <w:t>2/3</w:t>
          </w:r>
          <w:r w:rsidRPr="00CA265F">
            <w:rPr>
              <w:b w:val="0"/>
            </w:rPr>
            <w:t xml:space="preserve">/14 </w:t>
          </w:r>
          <w:r w:rsidRPr="00CA265F">
            <w:t>Classroom Use</w:t>
          </w:r>
          <w:r w:rsidRPr="00CA265F">
            <w:rPr>
              <w:b w:val="0"/>
            </w:rPr>
            <w:t xml:space="preserve">: Starting </w:t>
          </w:r>
          <w:r w:rsidR="0001196D">
            <w:rPr>
              <w:b w:val="0"/>
            </w:rPr>
            <w:t>2</w:t>
          </w:r>
          <w:r w:rsidRPr="00CA265F">
            <w:rPr>
              <w:b w:val="0"/>
            </w:rPr>
            <w:t>/2014</w:t>
          </w:r>
        </w:p>
        <w:p w:rsidR="005E1624" w:rsidRPr="00CA265F" w:rsidRDefault="005E1624" w:rsidP="00CA265F">
          <w:pPr>
            <w:pStyle w:val="FooterText"/>
            <w:rPr>
              <w:b w:val="0"/>
              <w:i/>
              <w:sz w:val="12"/>
            </w:rPr>
          </w:pPr>
          <w:proofErr w:type="gramStart"/>
          <w:r w:rsidRPr="00CA265F">
            <w:rPr>
              <w:b w:val="0"/>
              <w:sz w:val="12"/>
            </w:rPr>
            <w:t>© 2014 Public Consulting Group.</w:t>
          </w:r>
          <w:proofErr w:type="gramEnd"/>
          <w:r w:rsidRPr="00CA265F">
            <w:rPr>
              <w:b w:val="0"/>
              <w:i/>
              <w:sz w:val="12"/>
            </w:rPr>
            <w:t xml:space="preserve"> This work is licensed under a </w:t>
          </w:r>
        </w:p>
        <w:p w:rsidR="005E1624" w:rsidRPr="00CA265F" w:rsidRDefault="005E1624" w:rsidP="00CA265F">
          <w:pPr>
            <w:pStyle w:val="FooterText"/>
            <w:rPr>
              <w:b w:val="0"/>
              <w:i/>
            </w:rPr>
          </w:pPr>
          <w:r w:rsidRPr="00CA265F">
            <w:rPr>
              <w:b w:val="0"/>
              <w:i/>
              <w:sz w:val="12"/>
            </w:rPr>
            <w:t>Creative Commons Attribution-</w:t>
          </w:r>
          <w:proofErr w:type="spellStart"/>
          <w:r w:rsidRPr="00CA265F">
            <w:rPr>
              <w:b w:val="0"/>
              <w:i/>
              <w:sz w:val="12"/>
            </w:rPr>
            <w:t>NonCommercial</w:t>
          </w:r>
          <w:proofErr w:type="spellEnd"/>
          <w:r w:rsidRPr="00CA265F">
            <w:rPr>
              <w:b w:val="0"/>
              <w:i/>
              <w:sz w:val="12"/>
            </w:rPr>
            <w:t>-</w:t>
          </w:r>
          <w:proofErr w:type="spellStart"/>
          <w:r w:rsidRPr="00CA265F">
            <w:rPr>
              <w:b w:val="0"/>
              <w:i/>
              <w:sz w:val="12"/>
            </w:rPr>
            <w:t>ShareAlike</w:t>
          </w:r>
          <w:proofErr w:type="spellEnd"/>
          <w:r w:rsidRPr="00CA265F">
            <w:rPr>
              <w:b w:val="0"/>
              <w:i/>
              <w:sz w:val="12"/>
            </w:rPr>
            <w:t xml:space="preserve"> 3.0 </w:t>
          </w:r>
          <w:proofErr w:type="spellStart"/>
          <w:r w:rsidRPr="00CA265F">
            <w:rPr>
              <w:b w:val="0"/>
              <w:i/>
              <w:sz w:val="12"/>
            </w:rPr>
            <w:t>Unported</w:t>
          </w:r>
          <w:proofErr w:type="spellEnd"/>
          <w:r w:rsidRPr="00CA265F">
            <w:rPr>
              <w:b w:val="0"/>
              <w:i/>
              <w:sz w:val="12"/>
            </w:rPr>
            <w:t xml:space="preserve"> License</w:t>
          </w:r>
        </w:p>
        <w:p w:rsidR="005E1624" w:rsidRPr="007E2F27" w:rsidRDefault="00162801" w:rsidP="007E2F27">
          <w:pPr>
            <w:spacing w:before="0" w:after="0" w:line="200" w:lineRule="exact"/>
            <w:rPr>
              <w:rFonts w:eastAsia="Verdana" w:cs="Calibri"/>
              <w:b/>
              <w:color w:val="595959"/>
              <w:sz w:val="14"/>
            </w:rPr>
          </w:pPr>
          <w:hyperlink r:id="rId1" w:history="1">
            <w:r w:rsidR="005E1624" w:rsidRPr="007E2F27">
              <w:rPr>
                <w:rFonts w:asciiTheme="minorHAnsi" w:eastAsia="Verdana" w:hAnsiTheme="minorHAnsi" w:cstheme="minorHAnsi"/>
                <w:b/>
                <w:color w:val="0000FF"/>
                <w:sz w:val="12"/>
                <w:u w:val="single"/>
              </w:rPr>
              <w:t>http://creativecommons.org/licenses/by-nc-sa/3.0/</w:t>
            </w:r>
          </w:hyperlink>
        </w:p>
      </w:tc>
      <w:tc>
        <w:tcPr>
          <w:tcW w:w="625" w:type="dxa"/>
          <w:shd w:val="clear" w:color="auto" w:fill="auto"/>
          <w:vAlign w:val="center"/>
        </w:tcPr>
        <w:p w:rsidR="005E1624" w:rsidRPr="007E2F27" w:rsidRDefault="00162801" w:rsidP="007E2F27">
          <w:pPr>
            <w:jc w:val="center"/>
            <w:rPr>
              <w:rFonts w:eastAsia="Verdana" w:cs="Calibri"/>
              <w:b/>
              <w:color w:val="595959"/>
              <w:sz w:val="14"/>
            </w:rPr>
          </w:pPr>
          <w:r w:rsidRPr="007E2F27">
            <w:rPr>
              <w:rFonts w:eastAsia="Verdana" w:cs="Calibri"/>
              <w:b/>
              <w:color w:val="1F4E79"/>
              <w:sz w:val="28"/>
            </w:rPr>
            <w:fldChar w:fldCharType="begin"/>
          </w:r>
          <w:r w:rsidR="005E1624" w:rsidRPr="007E2F27">
            <w:rPr>
              <w:rFonts w:eastAsia="Verdana" w:cs="Calibri"/>
              <w:b/>
              <w:color w:val="1F4E79"/>
              <w:sz w:val="28"/>
            </w:rPr>
            <w:instrText>PAGE</w:instrText>
          </w:r>
          <w:r w:rsidRPr="007E2F27">
            <w:rPr>
              <w:rFonts w:eastAsia="Verdana" w:cs="Calibri"/>
              <w:b/>
              <w:color w:val="1F4E79"/>
              <w:sz w:val="28"/>
            </w:rPr>
            <w:fldChar w:fldCharType="separate"/>
          </w:r>
          <w:r w:rsidR="00BA321D">
            <w:rPr>
              <w:rFonts w:eastAsia="Verdana" w:cs="Calibri"/>
              <w:b/>
              <w:noProof/>
              <w:color w:val="1F4E79"/>
              <w:sz w:val="28"/>
            </w:rPr>
            <w:t>13</w:t>
          </w:r>
          <w:r w:rsidRPr="007E2F27">
            <w:rPr>
              <w:rFonts w:eastAsia="Verdana" w:cs="Calibri"/>
              <w:b/>
              <w:color w:val="1F4E79"/>
              <w:sz w:val="28"/>
            </w:rPr>
            <w:fldChar w:fldCharType="end"/>
          </w:r>
        </w:p>
      </w:tc>
      <w:tc>
        <w:tcPr>
          <w:tcW w:w="4325" w:type="dxa"/>
          <w:shd w:val="clear" w:color="auto" w:fill="auto"/>
          <w:vAlign w:val="bottom"/>
        </w:tcPr>
        <w:p w:rsidR="005E1624" w:rsidRPr="007E2F27" w:rsidRDefault="005E1624" w:rsidP="007E2F27">
          <w:pPr>
            <w:spacing w:before="20"/>
            <w:ind w:right="-103"/>
            <w:jc w:val="right"/>
            <w:rPr>
              <w:rFonts w:eastAsia="Verdana" w:cs="Calibri"/>
              <w:b/>
              <w:color w:val="595959"/>
              <w:sz w:val="12"/>
              <w:szCs w:val="12"/>
            </w:rPr>
          </w:pPr>
          <w:r w:rsidRPr="007E2F27">
            <w:rPr>
              <w:rFonts w:eastAsia="Verdana" w:cs="Calibri"/>
              <w:b/>
              <w:noProof/>
              <w:color w:val="595959"/>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E1624" w:rsidRPr="007E2F27" w:rsidRDefault="005E1624" w:rsidP="007E2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E4" w:rsidRDefault="000214E4">
      <w:r>
        <w:separator/>
      </w:r>
    </w:p>
  </w:footnote>
  <w:footnote w:type="continuationSeparator" w:id="0">
    <w:p w:rsidR="000214E4" w:rsidRDefault="0002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 w:type="dxa"/>
        <w:right w:w="10" w:type="dxa"/>
      </w:tblCellMar>
      <w:tblLook w:val="00A0"/>
    </w:tblPr>
    <w:tblGrid>
      <w:gridCol w:w="4405"/>
      <w:gridCol w:w="1247"/>
      <w:gridCol w:w="3938"/>
    </w:tblGrid>
    <w:tr w:rsidR="005E1624" w:rsidRPr="007E2F27">
      <w:tc>
        <w:tcPr>
          <w:tcW w:w="2297" w:type="pct"/>
          <w:shd w:val="clear" w:color="auto" w:fill="FFFFFF"/>
          <w:tcMar>
            <w:top w:w="100" w:type="dxa"/>
            <w:left w:w="115" w:type="dxa"/>
            <w:bottom w:w="100" w:type="dxa"/>
            <w:right w:w="115" w:type="dxa"/>
          </w:tcMar>
        </w:tcPr>
        <w:p w:rsidR="005E1624" w:rsidRDefault="005E1624" w:rsidP="007E2F27">
          <w:pPr>
            <w:pStyle w:val="PageHeader"/>
          </w:pPr>
          <w:r>
            <w:t>NYS Common Core ELA &amp; Literacy Curriculum</w:t>
          </w:r>
        </w:p>
      </w:tc>
      <w:tc>
        <w:tcPr>
          <w:tcW w:w="650" w:type="pct"/>
          <w:shd w:val="clear" w:color="auto" w:fill="FFFFFF"/>
          <w:tcMar>
            <w:top w:w="100" w:type="dxa"/>
            <w:left w:w="115" w:type="dxa"/>
            <w:bottom w:w="100" w:type="dxa"/>
            <w:right w:w="115" w:type="dxa"/>
          </w:tcMar>
          <w:vAlign w:val="center"/>
        </w:tcPr>
        <w:p w:rsidR="005E1624" w:rsidRDefault="005E1624" w:rsidP="007E2F27">
          <w:pPr>
            <w:jc w:val="center"/>
          </w:pPr>
          <w:r>
            <w:t>D R A F T</w:t>
          </w:r>
        </w:p>
      </w:tc>
      <w:tc>
        <w:tcPr>
          <w:tcW w:w="2054" w:type="pct"/>
          <w:shd w:val="clear" w:color="auto" w:fill="FFFFFF"/>
          <w:tcMar>
            <w:top w:w="100" w:type="dxa"/>
            <w:left w:w="115" w:type="dxa"/>
            <w:bottom w:w="100" w:type="dxa"/>
            <w:right w:w="115" w:type="dxa"/>
          </w:tcMar>
        </w:tcPr>
        <w:p w:rsidR="005E1624" w:rsidRPr="007E2F27" w:rsidRDefault="005E1624" w:rsidP="007E2F27">
          <w:pPr>
            <w:pStyle w:val="PageHeader"/>
            <w:jc w:val="right"/>
            <w:rPr>
              <w:b w:val="0"/>
            </w:rPr>
          </w:pPr>
          <w:r w:rsidRPr="007E2F27">
            <w:rPr>
              <w:b w:val="0"/>
            </w:rPr>
            <w:t>Grade 10 • Module 1 • Unit 3 • Lesson 8</w:t>
          </w:r>
        </w:p>
      </w:tc>
    </w:tr>
  </w:tbl>
  <w:p w:rsidR="005E1624" w:rsidRDefault="005E1624" w:rsidP="00CA26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EE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87D89"/>
    <w:multiLevelType w:val="multilevel"/>
    <w:tmpl w:val="6DA0FA7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54251"/>
    <w:multiLevelType w:val="hybridMultilevel"/>
    <w:tmpl w:val="BF72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5418C"/>
    <w:multiLevelType w:val="multilevel"/>
    <w:tmpl w:val="93A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23389"/>
    <w:multiLevelType w:val="hybridMultilevel"/>
    <w:tmpl w:val="354E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C0DA1"/>
    <w:multiLevelType w:val="hybridMultilevel"/>
    <w:tmpl w:val="A7CE1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E81FCB"/>
    <w:multiLevelType w:val="hybridMultilevel"/>
    <w:tmpl w:val="E79839CA"/>
    <w:lvl w:ilvl="0" w:tplc="D2D6105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B3BFC"/>
    <w:multiLevelType w:val="hybridMultilevel"/>
    <w:tmpl w:val="01DA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B4CCB"/>
    <w:multiLevelType w:val="hybridMultilevel"/>
    <w:tmpl w:val="75BE7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A60B1"/>
    <w:multiLevelType w:val="multilevel"/>
    <w:tmpl w:val="534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CB4003"/>
    <w:multiLevelType w:val="multilevel"/>
    <w:tmpl w:val="CA48AEB6"/>
    <w:lvl w:ilvl="0">
      <w:start w:val="1"/>
      <w:numFmt w:val="decimal"/>
      <w:lvlText w:val="%1."/>
      <w:lvlJc w:val="left"/>
      <w:pPr>
        <w:ind w:left="360"/>
      </w:pPr>
      <w:rPr>
        <w:rFonts w:ascii="Arial" w:eastAsia="Times New Roman" w:hAnsi="Arial" w:cs="Symbo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5">
    <w:nsid w:val="5F080738"/>
    <w:multiLevelType w:val="multilevel"/>
    <w:tmpl w:val="28E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939C6"/>
    <w:multiLevelType w:val="hybridMultilevel"/>
    <w:tmpl w:val="9056DF34"/>
    <w:lvl w:ilvl="0" w:tplc="5882FD6C">
      <w:start w:val="1"/>
      <w:numFmt w:val="bullet"/>
      <w:pStyle w:val="SR"/>
      <w:lvlText w:val=""/>
      <w:lvlJc w:val="left"/>
      <w:pPr>
        <w:ind w:left="1080" w:hanging="360"/>
      </w:pPr>
      <w:rPr>
        <w:rFonts w:ascii="Webdings" w:hAnsi="Web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B73891"/>
    <w:multiLevelType w:val="multilevel"/>
    <w:tmpl w:val="9B709FC4"/>
    <w:lvl w:ilvl="0">
      <w:start w:val="1"/>
      <w:numFmt w:val="decimal"/>
      <w:lvlText w:val="%1."/>
      <w:lvlJc w:val="left"/>
      <w:pPr>
        <w:ind w:left="360"/>
      </w:pPr>
      <w:rPr>
        <w:rFonts w:ascii="Arial" w:eastAsia="Times New Roman" w:hAnsi="Arial" w:cs="Symbo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8">
    <w:nsid w:val="67171F0E"/>
    <w:multiLevelType w:val="hybridMultilevel"/>
    <w:tmpl w:val="B14E69CE"/>
    <w:lvl w:ilvl="0" w:tplc="9348C67E">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2355B"/>
    <w:multiLevelType w:val="hybridMultilevel"/>
    <w:tmpl w:val="2E32B6A8"/>
    <w:lvl w:ilvl="0" w:tplc="AA282C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6"/>
  </w:num>
  <w:num w:numId="5">
    <w:abstractNumId w:val="12"/>
  </w:num>
  <w:num w:numId="6">
    <w:abstractNumId w:val="5"/>
  </w:num>
  <w:num w:numId="7">
    <w:abstractNumId w:val="15"/>
  </w:num>
  <w:num w:numId="8">
    <w:abstractNumId w:val="4"/>
  </w:num>
  <w:num w:numId="9">
    <w:abstractNumId w:val="0"/>
  </w:num>
  <w:num w:numId="10">
    <w:abstractNumId w:val="13"/>
  </w:num>
  <w:num w:numId="11">
    <w:abstractNumId w:val="2"/>
  </w:num>
  <w:num w:numId="12">
    <w:abstractNumId w:val="18"/>
  </w:num>
  <w:num w:numId="13">
    <w:abstractNumId w:val="8"/>
    <w:lvlOverride w:ilvl="0">
      <w:startOverride w:val="1"/>
    </w:lvlOverride>
  </w:num>
  <w:num w:numId="14">
    <w:abstractNumId w:val="20"/>
  </w:num>
  <w:num w:numId="15">
    <w:abstractNumId w:val="3"/>
  </w:num>
  <w:num w:numId="16">
    <w:abstractNumId w:val="16"/>
  </w:num>
  <w:num w:numId="17">
    <w:abstractNumId w:val="19"/>
  </w:num>
  <w:num w:numId="18">
    <w:abstractNumId w:val="8"/>
  </w:num>
  <w:num w:numId="19">
    <w:abstractNumId w:val="8"/>
    <w:lvlOverride w:ilvl="0">
      <w:startOverride w:val="1"/>
    </w:lvlOverride>
  </w:num>
  <w:num w:numId="20">
    <w:abstractNumId w:val="8"/>
    <w:lvlOverride w:ilvl="0">
      <w:startOverride w:val="1"/>
    </w:lvlOverride>
  </w:num>
  <w:num w:numId="21">
    <w:abstractNumId w:val="16"/>
  </w:num>
  <w:num w:numId="22">
    <w:abstractNumId w:val="10"/>
  </w:num>
  <w:num w:numId="23">
    <w:abstractNumId w:val="9"/>
  </w:num>
  <w:num w:numId="24">
    <w:abstractNumId w:val="11"/>
  </w:num>
  <w:num w:numId="25">
    <w:abstractNumId w:val="7"/>
  </w:num>
  <w:num w:numId="26">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020ED6"/>
    <w:rsid w:val="00007244"/>
    <w:rsid w:val="0001072D"/>
    <w:rsid w:val="0001196D"/>
    <w:rsid w:val="0001582E"/>
    <w:rsid w:val="00020ED6"/>
    <w:rsid w:val="000214E4"/>
    <w:rsid w:val="00022E13"/>
    <w:rsid w:val="00023F79"/>
    <w:rsid w:val="00034452"/>
    <w:rsid w:val="0003556E"/>
    <w:rsid w:val="000407B5"/>
    <w:rsid w:val="0004085A"/>
    <w:rsid w:val="0004660D"/>
    <w:rsid w:val="0005082E"/>
    <w:rsid w:val="000510BA"/>
    <w:rsid w:val="000543D7"/>
    <w:rsid w:val="00063017"/>
    <w:rsid w:val="000656EA"/>
    <w:rsid w:val="00076D89"/>
    <w:rsid w:val="0007798E"/>
    <w:rsid w:val="00080D45"/>
    <w:rsid w:val="00081545"/>
    <w:rsid w:val="00082E32"/>
    <w:rsid w:val="00084939"/>
    <w:rsid w:val="000856D7"/>
    <w:rsid w:val="00097F10"/>
    <w:rsid w:val="000A05C5"/>
    <w:rsid w:val="000A63E5"/>
    <w:rsid w:val="000B19BB"/>
    <w:rsid w:val="000B1A1F"/>
    <w:rsid w:val="000B6ECC"/>
    <w:rsid w:val="000D2E3B"/>
    <w:rsid w:val="000E0999"/>
    <w:rsid w:val="000E5942"/>
    <w:rsid w:val="000F1478"/>
    <w:rsid w:val="0010163F"/>
    <w:rsid w:val="0010313E"/>
    <w:rsid w:val="0010328A"/>
    <w:rsid w:val="001033EF"/>
    <w:rsid w:val="00104EFA"/>
    <w:rsid w:val="0011124F"/>
    <w:rsid w:val="001141D7"/>
    <w:rsid w:val="001141EF"/>
    <w:rsid w:val="001534A8"/>
    <w:rsid w:val="00156B88"/>
    <w:rsid w:val="00162768"/>
    <w:rsid w:val="00162801"/>
    <w:rsid w:val="00164477"/>
    <w:rsid w:val="001670B3"/>
    <w:rsid w:val="00172EC2"/>
    <w:rsid w:val="001811CA"/>
    <w:rsid w:val="00181DE2"/>
    <w:rsid w:val="0019639E"/>
    <w:rsid w:val="001975F0"/>
    <w:rsid w:val="001A028C"/>
    <w:rsid w:val="001A0750"/>
    <w:rsid w:val="001A32A8"/>
    <w:rsid w:val="001B2579"/>
    <w:rsid w:val="001B27BF"/>
    <w:rsid w:val="001B636D"/>
    <w:rsid w:val="001C719D"/>
    <w:rsid w:val="001D28F2"/>
    <w:rsid w:val="001D7055"/>
    <w:rsid w:val="001E1A9C"/>
    <w:rsid w:val="001E272C"/>
    <w:rsid w:val="001E47BC"/>
    <w:rsid w:val="001E4F3B"/>
    <w:rsid w:val="00203BAC"/>
    <w:rsid w:val="00205501"/>
    <w:rsid w:val="002259AC"/>
    <w:rsid w:val="00245154"/>
    <w:rsid w:val="00251766"/>
    <w:rsid w:val="0026532E"/>
    <w:rsid w:val="00285FEC"/>
    <w:rsid w:val="00286350"/>
    <w:rsid w:val="00287102"/>
    <w:rsid w:val="0028726B"/>
    <w:rsid w:val="00290805"/>
    <w:rsid w:val="002921BA"/>
    <w:rsid w:val="002A0673"/>
    <w:rsid w:val="002B216D"/>
    <w:rsid w:val="002B417C"/>
    <w:rsid w:val="002B477A"/>
    <w:rsid w:val="002B6EAC"/>
    <w:rsid w:val="002C53E8"/>
    <w:rsid w:val="002C581A"/>
    <w:rsid w:val="002F231B"/>
    <w:rsid w:val="003065B1"/>
    <w:rsid w:val="003159D1"/>
    <w:rsid w:val="0032624D"/>
    <w:rsid w:val="00330923"/>
    <w:rsid w:val="00333678"/>
    <w:rsid w:val="00337B55"/>
    <w:rsid w:val="00344B90"/>
    <w:rsid w:val="00345B2B"/>
    <w:rsid w:val="00346303"/>
    <w:rsid w:val="00347AC2"/>
    <w:rsid w:val="00350602"/>
    <w:rsid w:val="0035456F"/>
    <w:rsid w:val="003622E6"/>
    <w:rsid w:val="003721F8"/>
    <w:rsid w:val="003743E8"/>
    <w:rsid w:val="0038210F"/>
    <w:rsid w:val="00384317"/>
    <w:rsid w:val="003845CB"/>
    <w:rsid w:val="00384DB1"/>
    <w:rsid w:val="00391843"/>
    <w:rsid w:val="00394A4F"/>
    <w:rsid w:val="00397B0A"/>
    <w:rsid w:val="003B00D2"/>
    <w:rsid w:val="003B21FB"/>
    <w:rsid w:val="003B5DE0"/>
    <w:rsid w:val="003E3D5E"/>
    <w:rsid w:val="003E49FA"/>
    <w:rsid w:val="003F30CD"/>
    <w:rsid w:val="003F58D3"/>
    <w:rsid w:val="004018ED"/>
    <w:rsid w:val="00412546"/>
    <w:rsid w:val="00414821"/>
    <w:rsid w:val="004218E5"/>
    <w:rsid w:val="00435344"/>
    <w:rsid w:val="0044322F"/>
    <w:rsid w:val="00444CDC"/>
    <w:rsid w:val="004507EC"/>
    <w:rsid w:val="0045563A"/>
    <w:rsid w:val="00457652"/>
    <w:rsid w:val="00460ACE"/>
    <w:rsid w:val="00460ADB"/>
    <w:rsid w:val="00464AE3"/>
    <w:rsid w:val="00470A4D"/>
    <w:rsid w:val="004747F9"/>
    <w:rsid w:val="004878F1"/>
    <w:rsid w:val="004A2D13"/>
    <w:rsid w:val="004A7369"/>
    <w:rsid w:val="004B6A94"/>
    <w:rsid w:val="004C0DC1"/>
    <w:rsid w:val="004C1267"/>
    <w:rsid w:val="004C4441"/>
    <w:rsid w:val="004C75EF"/>
    <w:rsid w:val="004D11DE"/>
    <w:rsid w:val="004E2D83"/>
    <w:rsid w:val="004E4416"/>
    <w:rsid w:val="004E6506"/>
    <w:rsid w:val="004F1060"/>
    <w:rsid w:val="004F1CDD"/>
    <w:rsid w:val="004F20B6"/>
    <w:rsid w:val="00501DFF"/>
    <w:rsid w:val="0050324C"/>
    <w:rsid w:val="00506CFD"/>
    <w:rsid w:val="005127E9"/>
    <w:rsid w:val="0053614C"/>
    <w:rsid w:val="00544B95"/>
    <w:rsid w:val="005520DE"/>
    <w:rsid w:val="005525A0"/>
    <w:rsid w:val="00554190"/>
    <w:rsid w:val="005547D9"/>
    <w:rsid w:val="005560BC"/>
    <w:rsid w:val="00556426"/>
    <w:rsid w:val="00560E2F"/>
    <w:rsid w:val="00575A25"/>
    <w:rsid w:val="00577096"/>
    <w:rsid w:val="00580238"/>
    <w:rsid w:val="00583065"/>
    <w:rsid w:val="00585322"/>
    <w:rsid w:val="00591690"/>
    <w:rsid w:val="005A2832"/>
    <w:rsid w:val="005A3CAE"/>
    <w:rsid w:val="005C1FD6"/>
    <w:rsid w:val="005C23A1"/>
    <w:rsid w:val="005D5384"/>
    <w:rsid w:val="005E1624"/>
    <w:rsid w:val="005E1EE3"/>
    <w:rsid w:val="005F1025"/>
    <w:rsid w:val="005F61A5"/>
    <w:rsid w:val="0060732C"/>
    <w:rsid w:val="00611710"/>
    <w:rsid w:val="00625962"/>
    <w:rsid w:val="00630339"/>
    <w:rsid w:val="00631589"/>
    <w:rsid w:val="00634397"/>
    <w:rsid w:val="00637F76"/>
    <w:rsid w:val="00647083"/>
    <w:rsid w:val="00650D70"/>
    <w:rsid w:val="00652045"/>
    <w:rsid w:val="00661675"/>
    <w:rsid w:val="00664494"/>
    <w:rsid w:val="006679EC"/>
    <w:rsid w:val="00673434"/>
    <w:rsid w:val="0067363F"/>
    <w:rsid w:val="00674291"/>
    <w:rsid w:val="00680108"/>
    <w:rsid w:val="00691C92"/>
    <w:rsid w:val="00694FEB"/>
    <w:rsid w:val="006B0FF0"/>
    <w:rsid w:val="006B10AD"/>
    <w:rsid w:val="006B2DE6"/>
    <w:rsid w:val="006B4CA1"/>
    <w:rsid w:val="006C4B22"/>
    <w:rsid w:val="006F0DBD"/>
    <w:rsid w:val="006F3959"/>
    <w:rsid w:val="006F61BB"/>
    <w:rsid w:val="0070509D"/>
    <w:rsid w:val="007050F7"/>
    <w:rsid w:val="00707749"/>
    <w:rsid w:val="007174E5"/>
    <w:rsid w:val="00733603"/>
    <w:rsid w:val="007444AE"/>
    <w:rsid w:val="00744529"/>
    <w:rsid w:val="00751FF0"/>
    <w:rsid w:val="007565ED"/>
    <w:rsid w:val="0076595E"/>
    <w:rsid w:val="00771987"/>
    <w:rsid w:val="007762CC"/>
    <w:rsid w:val="00787660"/>
    <w:rsid w:val="00794EF7"/>
    <w:rsid w:val="007A27AF"/>
    <w:rsid w:val="007A336F"/>
    <w:rsid w:val="007B07CF"/>
    <w:rsid w:val="007B5069"/>
    <w:rsid w:val="007D4E13"/>
    <w:rsid w:val="007D646D"/>
    <w:rsid w:val="007D6AFC"/>
    <w:rsid w:val="007E2F27"/>
    <w:rsid w:val="007F25EB"/>
    <w:rsid w:val="00804478"/>
    <w:rsid w:val="00807071"/>
    <w:rsid w:val="00822AB9"/>
    <w:rsid w:val="008231BA"/>
    <w:rsid w:val="00826176"/>
    <w:rsid w:val="0083436C"/>
    <w:rsid w:val="008344F5"/>
    <w:rsid w:val="008370CE"/>
    <w:rsid w:val="00851B1E"/>
    <w:rsid w:val="00855508"/>
    <w:rsid w:val="00855951"/>
    <w:rsid w:val="008600A5"/>
    <w:rsid w:val="008671A2"/>
    <w:rsid w:val="00882CAF"/>
    <w:rsid w:val="00885F38"/>
    <w:rsid w:val="00886E7E"/>
    <w:rsid w:val="008935EA"/>
    <w:rsid w:val="008A3628"/>
    <w:rsid w:val="008A5C55"/>
    <w:rsid w:val="008B12A5"/>
    <w:rsid w:val="008B3028"/>
    <w:rsid w:val="008B4E6E"/>
    <w:rsid w:val="008D2154"/>
    <w:rsid w:val="008D6232"/>
    <w:rsid w:val="008E4E46"/>
    <w:rsid w:val="008F7D2F"/>
    <w:rsid w:val="009006B1"/>
    <w:rsid w:val="00913AC7"/>
    <w:rsid w:val="00942E38"/>
    <w:rsid w:val="00943768"/>
    <w:rsid w:val="00952326"/>
    <w:rsid w:val="009541A6"/>
    <w:rsid w:val="00960146"/>
    <w:rsid w:val="009612D2"/>
    <w:rsid w:val="00972B05"/>
    <w:rsid w:val="00976828"/>
    <w:rsid w:val="00976EBD"/>
    <w:rsid w:val="00984386"/>
    <w:rsid w:val="00985A0E"/>
    <w:rsid w:val="00990974"/>
    <w:rsid w:val="00990E5E"/>
    <w:rsid w:val="009A6D2C"/>
    <w:rsid w:val="009A6FB4"/>
    <w:rsid w:val="009B7ED5"/>
    <w:rsid w:val="009C07D8"/>
    <w:rsid w:val="009C639A"/>
    <w:rsid w:val="009C7484"/>
    <w:rsid w:val="009D0933"/>
    <w:rsid w:val="009D2E57"/>
    <w:rsid w:val="009D4679"/>
    <w:rsid w:val="009E1A31"/>
    <w:rsid w:val="009E1C9C"/>
    <w:rsid w:val="009E6204"/>
    <w:rsid w:val="009F2D35"/>
    <w:rsid w:val="009F5948"/>
    <w:rsid w:val="00A312B3"/>
    <w:rsid w:val="00A31B6D"/>
    <w:rsid w:val="00A32E02"/>
    <w:rsid w:val="00A334D3"/>
    <w:rsid w:val="00A36DBC"/>
    <w:rsid w:val="00A51563"/>
    <w:rsid w:val="00A556E7"/>
    <w:rsid w:val="00A559F4"/>
    <w:rsid w:val="00A55E4E"/>
    <w:rsid w:val="00A560A0"/>
    <w:rsid w:val="00A63583"/>
    <w:rsid w:val="00A66D0F"/>
    <w:rsid w:val="00A675C5"/>
    <w:rsid w:val="00A76020"/>
    <w:rsid w:val="00A80449"/>
    <w:rsid w:val="00A930B0"/>
    <w:rsid w:val="00A93818"/>
    <w:rsid w:val="00A93861"/>
    <w:rsid w:val="00A94D1E"/>
    <w:rsid w:val="00AB1643"/>
    <w:rsid w:val="00AC4922"/>
    <w:rsid w:val="00AC7D0E"/>
    <w:rsid w:val="00AD12BE"/>
    <w:rsid w:val="00AD21DE"/>
    <w:rsid w:val="00AD41C6"/>
    <w:rsid w:val="00AE6C60"/>
    <w:rsid w:val="00B02DD2"/>
    <w:rsid w:val="00B15D0F"/>
    <w:rsid w:val="00B16FA6"/>
    <w:rsid w:val="00B2046E"/>
    <w:rsid w:val="00B30AC6"/>
    <w:rsid w:val="00B32D01"/>
    <w:rsid w:val="00B338C1"/>
    <w:rsid w:val="00B3775F"/>
    <w:rsid w:val="00B42C90"/>
    <w:rsid w:val="00B44A3E"/>
    <w:rsid w:val="00B5019A"/>
    <w:rsid w:val="00B56F95"/>
    <w:rsid w:val="00B5782A"/>
    <w:rsid w:val="00B60EFE"/>
    <w:rsid w:val="00B61295"/>
    <w:rsid w:val="00B66386"/>
    <w:rsid w:val="00B67C40"/>
    <w:rsid w:val="00B77064"/>
    <w:rsid w:val="00B81B7C"/>
    <w:rsid w:val="00B93B5E"/>
    <w:rsid w:val="00BA321D"/>
    <w:rsid w:val="00BB486A"/>
    <w:rsid w:val="00BC1C5E"/>
    <w:rsid w:val="00BC5D42"/>
    <w:rsid w:val="00BD2B10"/>
    <w:rsid w:val="00BE3851"/>
    <w:rsid w:val="00BE711C"/>
    <w:rsid w:val="00C046BF"/>
    <w:rsid w:val="00C07EC0"/>
    <w:rsid w:val="00C1186F"/>
    <w:rsid w:val="00C11B03"/>
    <w:rsid w:val="00C1216A"/>
    <w:rsid w:val="00C2142B"/>
    <w:rsid w:val="00C216EE"/>
    <w:rsid w:val="00C21DE5"/>
    <w:rsid w:val="00C33631"/>
    <w:rsid w:val="00C41C8D"/>
    <w:rsid w:val="00C42062"/>
    <w:rsid w:val="00C437ED"/>
    <w:rsid w:val="00C45CF4"/>
    <w:rsid w:val="00C57BB6"/>
    <w:rsid w:val="00C67691"/>
    <w:rsid w:val="00C7102F"/>
    <w:rsid w:val="00C7337E"/>
    <w:rsid w:val="00C752B3"/>
    <w:rsid w:val="00C7793C"/>
    <w:rsid w:val="00C82F3B"/>
    <w:rsid w:val="00C83D94"/>
    <w:rsid w:val="00C8435F"/>
    <w:rsid w:val="00C86E38"/>
    <w:rsid w:val="00C93115"/>
    <w:rsid w:val="00C973CF"/>
    <w:rsid w:val="00C97C1A"/>
    <w:rsid w:val="00CA265F"/>
    <w:rsid w:val="00CB050A"/>
    <w:rsid w:val="00CC7624"/>
    <w:rsid w:val="00CD15FA"/>
    <w:rsid w:val="00CE17C0"/>
    <w:rsid w:val="00CF6ADB"/>
    <w:rsid w:val="00D06351"/>
    <w:rsid w:val="00D23FA2"/>
    <w:rsid w:val="00D30362"/>
    <w:rsid w:val="00D30E3B"/>
    <w:rsid w:val="00D33507"/>
    <w:rsid w:val="00D3644C"/>
    <w:rsid w:val="00D373CE"/>
    <w:rsid w:val="00D46E92"/>
    <w:rsid w:val="00D51633"/>
    <w:rsid w:val="00D5407E"/>
    <w:rsid w:val="00D552CB"/>
    <w:rsid w:val="00D5554B"/>
    <w:rsid w:val="00D636F1"/>
    <w:rsid w:val="00D65B0F"/>
    <w:rsid w:val="00D67E02"/>
    <w:rsid w:val="00D70BFF"/>
    <w:rsid w:val="00D8456D"/>
    <w:rsid w:val="00D84941"/>
    <w:rsid w:val="00D849F4"/>
    <w:rsid w:val="00D8559D"/>
    <w:rsid w:val="00D934C7"/>
    <w:rsid w:val="00D975BA"/>
    <w:rsid w:val="00DA2450"/>
    <w:rsid w:val="00DA5C9C"/>
    <w:rsid w:val="00DB3B69"/>
    <w:rsid w:val="00DB7C40"/>
    <w:rsid w:val="00DD7BB8"/>
    <w:rsid w:val="00DF3D30"/>
    <w:rsid w:val="00E07C80"/>
    <w:rsid w:val="00E14552"/>
    <w:rsid w:val="00E16199"/>
    <w:rsid w:val="00E259FE"/>
    <w:rsid w:val="00E264F9"/>
    <w:rsid w:val="00E26588"/>
    <w:rsid w:val="00E600E1"/>
    <w:rsid w:val="00E807CB"/>
    <w:rsid w:val="00E91126"/>
    <w:rsid w:val="00E96E56"/>
    <w:rsid w:val="00EB1897"/>
    <w:rsid w:val="00EE6392"/>
    <w:rsid w:val="00F152CA"/>
    <w:rsid w:val="00F2049F"/>
    <w:rsid w:val="00F34443"/>
    <w:rsid w:val="00F368B0"/>
    <w:rsid w:val="00F526C8"/>
    <w:rsid w:val="00F543FD"/>
    <w:rsid w:val="00F54782"/>
    <w:rsid w:val="00F70A38"/>
    <w:rsid w:val="00F901C8"/>
    <w:rsid w:val="00FA1049"/>
    <w:rsid w:val="00FA2E74"/>
    <w:rsid w:val="00FB29E6"/>
    <w:rsid w:val="00FB337F"/>
    <w:rsid w:val="00FC359E"/>
    <w:rsid w:val="00FC5597"/>
    <w:rsid w:val="00FC5BE7"/>
    <w:rsid w:val="00FD7566"/>
    <w:rsid w:val="00FE7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CA265F"/>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7E2F27"/>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7E2F27"/>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E2F27"/>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1B2579"/>
    <w:rPr>
      <w:rFonts w:asciiTheme="minorHAnsi" w:eastAsia="Calibri" w:hAnsiTheme="minorHAnsi"/>
      <w:b/>
      <w:bCs/>
      <w:color w:val="365F91"/>
      <w:sz w:val="32"/>
      <w:szCs w:val="28"/>
    </w:rPr>
  </w:style>
  <w:style w:type="character" w:customStyle="1" w:styleId="Heading2Char">
    <w:name w:val="Heading 2 Char"/>
    <w:basedOn w:val="DefaultParagraphFont"/>
    <w:link w:val="Heading2"/>
    <w:uiPriority w:val="9"/>
    <w:rsid w:val="00DF7757"/>
    <w:rPr>
      <w:rFonts w:eastAsia="Calibri"/>
      <w:b/>
      <w:bCs/>
      <w:i/>
      <w:color w:val="4F81BD"/>
      <w:sz w:val="26"/>
      <w:szCs w:val="26"/>
    </w:rPr>
  </w:style>
  <w:style w:type="character" w:customStyle="1" w:styleId="Heading3Char">
    <w:name w:val="Heading 3 Char"/>
    <w:basedOn w:val="DefaultParagraphFont"/>
    <w:link w:val="Heading3"/>
    <w:uiPriority w:val="9"/>
    <w:rsid w:val="00DF7757"/>
    <w:rPr>
      <w:rFonts w:eastAsia="Calibri"/>
      <w:b/>
      <w:bCs/>
      <w:i/>
      <w:color w:val="7F7F7F"/>
      <w:sz w:val="20"/>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
    <w:next w:val="Normal"/>
    <w:link w:val="TitleChar"/>
    <w:uiPriority w:val="10"/>
    <w:rsid w:val="007E2F2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F7757"/>
    <w:rPr>
      <w:rFonts w:eastAsia="Calibri"/>
      <w:color w:val="17365D"/>
      <w:spacing w:val="5"/>
      <w:kern w:val="28"/>
      <w:sz w:val="52"/>
      <w:szCs w:val="5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E2F27"/>
    <w:rPr>
      <w:rFonts w:ascii="Tahoma" w:hAnsi="Tahoma"/>
      <w:sz w:val="16"/>
      <w:szCs w:val="16"/>
    </w:rPr>
  </w:style>
  <w:style w:type="character" w:customStyle="1" w:styleId="BalloonTextChar">
    <w:name w:val="Balloon Text Char"/>
    <w:basedOn w:val="DefaultParagraphFont"/>
    <w:link w:val="BalloonText"/>
    <w:uiPriority w:val="99"/>
    <w:semiHidden/>
    <w:locked/>
    <w:rsid w:val="005D5384"/>
    <w:rPr>
      <w:rFonts w:ascii="Tahoma" w:eastAsia="Calibri" w:hAnsi="Tahoma"/>
      <w:sz w:val="16"/>
      <w:szCs w:val="16"/>
    </w:rPr>
  </w:style>
  <w:style w:type="paragraph" w:styleId="Header">
    <w:name w:val="header"/>
    <w:basedOn w:val="Normal"/>
    <w:link w:val="HeaderChar"/>
    <w:uiPriority w:val="99"/>
    <w:unhideWhenUsed/>
    <w:rsid w:val="007E2F27"/>
    <w:pPr>
      <w:tabs>
        <w:tab w:val="center" w:pos="4680"/>
        <w:tab w:val="right" w:pos="9360"/>
      </w:tabs>
    </w:pPr>
    <w:rPr>
      <w:sz w:val="20"/>
    </w:rPr>
  </w:style>
  <w:style w:type="character" w:customStyle="1" w:styleId="HeaderChar">
    <w:name w:val="Header Char"/>
    <w:basedOn w:val="DefaultParagraphFont"/>
    <w:link w:val="Header"/>
    <w:uiPriority w:val="99"/>
    <w:locked/>
    <w:rsid w:val="00B338C1"/>
    <w:rPr>
      <w:rFonts w:ascii="Calibri" w:eastAsia="Calibri" w:hAnsi="Calibri"/>
      <w:sz w:val="20"/>
    </w:rPr>
  </w:style>
  <w:style w:type="paragraph" w:styleId="Footer">
    <w:name w:val="footer"/>
    <w:basedOn w:val="Normal"/>
    <w:link w:val="FooterChar"/>
    <w:uiPriority w:val="99"/>
    <w:rsid w:val="007E2F27"/>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sid w:val="00B338C1"/>
    <w:rPr>
      <w:rFonts w:ascii="Times New Roman" w:eastAsia="Calibri" w:hAnsi="Times New Roman"/>
      <w:sz w:val="20"/>
    </w:rPr>
  </w:style>
  <w:style w:type="paragraph" w:styleId="CommentText">
    <w:name w:val="annotation text"/>
    <w:basedOn w:val="Normal"/>
    <w:link w:val="CommentTextChar"/>
    <w:uiPriority w:val="99"/>
    <w:unhideWhenUsed/>
    <w:rsid w:val="007E2F27"/>
    <w:rPr>
      <w:sz w:val="20"/>
    </w:rPr>
  </w:style>
  <w:style w:type="character" w:customStyle="1" w:styleId="CommentTextChar">
    <w:name w:val="Comment Text Char"/>
    <w:basedOn w:val="DefaultParagraphFont"/>
    <w:link w:val="CommentText"/>
    <w:uiPriority w:val="99"/>
    <w:locked/>
    <w:rsid w:val="001E1A9C"/>
    <w:rPr>
      <w:rFonts w:ascii="Calibri" w:eastAsia="Calibri" w:hAnsi="Calibri"/>
      <w:sz w:val="20"/>
    </w:rPr>
  </w:style>
  <w:style w:type="character" w:styleId="CommentReference">
    <w:name w:val="annotation reference"/>
    <w:uiPriority w:val="99"/>
    <w:semiHidden/>
    <w:unhideWhenUsed/>
    <w:rsid w:val="007E2F27"/>
    <w:rPr>
      <w:sz w:val="16"/>
      <w:szCs w:val="16"/>
    </w:rPr>
  </w:style>
  <w:style w:type="paragraph" w:styleId="CommentSubject">
    <w:name w:val="annotation subject"/>
    <w:basedOn w:val="CommentText"/>
    <w:next w:val="CommentText"/>
    <w:link w:val="CommentSubjectChar"/>
    <w:uiPriority w:val="99"/>
    <w:semiHidden/>
    <w:unhideWhenUsed/>
    <w:rsid w:val="007E2F27"/>
    <w:rPr>
      <w:b/>
      <w:bCs/>
    </w:rPr>
  </w:style>
  <w:style w:type="character" w:customStyle="1" w:styleId="CommentSubjectChar">
    <w:name w:val="Comment Subject Char"/>
    <w:basedOn w:val="CommentTextChar"/>
    <w:link w:val="CommentSubject"/>
    <w:uiPriority w:val="99"/>
    <w:semiHidden/>
    <w:rsid w:val="00DF7757"/>
    <w:rPr>
      <w:rFonts w:ascii="Calibri" w:eastAsia="Calibri" w:hAnsi="Calibri"/>
      <w:b/>
      <w:bCs/>
      <w:sz w:val="20"/>
    </w:rPr>
  </w:style>
  <w:style w:type="paragraph" w:customStyle="1" w:styleId="MediumGrid1-Accent21">
    <w:name w:val="Medium Grid 1 - Accent 21"/>
    <w:basedOn w:val="Normal"/>
    <w:uiPriority w:val="34"/>
    <w:rsid w:val="007E2F27"/>
    <w:pPr>
      <w:ind w:left="720"/>
      <w:contextualSpacing/>
    </w:pPr>
  </w:style>
  <w:style w:type="paragraph" w:customStyle="1" w:styleId="ColorfulList-Accent11">
    <w:name w:val="Colorful List - Accent 11"/>
    <w:basedOn w:val="Normal"/>
    <w:uiPriority w:val="34"/>
    <w:rsid w:val="007E2F27"/>
    <w:pPr>
      <w:ind w:left="720"/>
      <w:contextualSpacing/>
    </w:pPr>
  </w:style>
  <w:style w:type="table" w:styleId="TableGrid">
    <w:name w:val="Table Grid"/>
    <w:basedOn w:val="TableNormal"/>
    <w:uiPriority w:val="59"/>
    <w:locked/>
    <w:rsid w:val="007E2F2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7E2F27"/>
    <w:pPr>
      <w:ind w:left="720"/>
      <w:contextualSpacing/>
    </w:pPr>
  </w:style>
  <w:style w:type="character" w:styleId="Hyperlink">
    <w:name w:val="Hyperlink"/>
    <w:uiPriority w:val="99"/>
    <w:unhideWhenUsed/>
    <w:rsid w:val="007E2F27"/>
    <w:rPr>
      <w:color w:val="0000FF"/>
      <w:u w:val="single"/>
    </w:rPr>
  </w:style>
  <w:style w:type="paragraph" w:styleId="NormalWeb">
    <w:name w:val="Normal (Web)"/>
    <w:basedOn w:val="Normal"/>
    <w:uiPriority w:val="99"/>
    <w:unhideWhenUsed/>
    <w:rsid w:val="007E2F2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7337E"/>
  </w:style>
  <w:style w:type="paragraph" w:customStyle="1" w:styleId="TA">
    <w:name w:val="*TA*"/>
    <w:link w:val="TAChar"/>
    <w:autoRedefine/>
    <w:qFormat/>
    <w:rsid w:val="0001196D"/>
    <w:pPr>
      <w:spacing w:before="180" w:after="180" w:line="276" w:lineRule="auto"/>
    </w:pPr>
    <w:rPr>
      <w:rFonts w:ascii="Calibri" w:eastAsia="Calibri" w:hAnsi="Calibri"/>
    </w:rPr>
  </w:style>
  <w:style w:type="character" w:customStyle="1" w:styleId="TAChar">
    <w:name w:val="*TA* Char"/>
    <w:basedOn w:val="DefaultParagraphFont"/>
    <w:link w:val="TA"/>
    <w:locked/>
    <w:rsid w:val="0001196D"/>
    <w:rPr>
      <w:rFonts w:ascii="Calibri" w:eastAsia="Calibri" w:hAnsi="Calibri"/>
    </w:rPr>
  </w:style>
  <w:style w:type="paragraph" w:customStyle="1" w:styleId="BR">
    <w:name w:val="*BR*"/>
    <w:qFormat/>
    <w:rsid w:val="007E2F27"/>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qFormat/>
    <w:rsid w:val="007E2F27"/>
    <w:pPr>
      <w:numPr>
        <w:numId w:val="10"/>
      </w:numPr>
      <w:spacing w:before="60" w:after="60" w:line="276" w:lineRule="auto"/>
    </w:pPr>
    <w:rPr>
      <w:rFonts w:ascii="Calibri" w:eastAsia="Calibri" w:hAnsi="Calibri"/>
    </w:rPr>
  </w:style>
  <w:style w:type="paragraph" w:customStyle="1" w:styleId="ExcerptAuthor">
    <w:name w:val="*ExcerptAuthor"/>
    <w:basedOn w:val="Normal"/>
    <w:qFormat/>
    <w:rsid w:val="007E2F27"/>
    <w:pPr>
      <w:jc w:val="center"/>
    </w:pPr>
    <w:rPr>
      <w:rFonts w:asciiTheme="majorHAnsi" w:hAnsiTheme="majorHAnsi"/>
      <w:b/>
    </w:rPr>
  </w:style>
  <w:style w:type="paragraph" w:customStyle="1" w:styleId="ExcerptBody">
    <w:name w:val="*ExcerptBody"/>
    <w:basedOn w:val="Normal"/>
    <w:qFormat/>
    <w:rsid w:val="007E2F27"/>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7E2F27"/>
    <w:pPr>
      <w:jc w:val="center"/>
    </w:pPr>
    <w:rPr>
      <w:rFonts w:asciiTheme="majorHAnsi" w:hAnsiTheme="majorHAnsi"/>
      <w:b/>
      <w:smallCaps/>
      <w:sz w:val="32"/>
    </w:rPr>
  </w:style>
  <w:style w:type="paragraph" w:customStyle="1" w:styleId="FooterText">
    <w:name w:val="*FooterText"/>
    <w:qFormat/>
    <w:rsid w:val="007E2F27"/>
    <w:pPr>
      <w:spacing w:line="200" w:lineRule="exact"/>
    </w:pPr>
    <w:rPr>
      <w:rFonts w:ascii="Calibri" w:eastAsia="Verdana" w:hAnsi="Calibri" w:cs="Calibri"/>
      <w:b/>
      <w:color w:val="595959"/>
      <w:sz w:val="14"/>
    </w:rPr>
  </w:style>
  <w:style w:type="paragraph" w:customStyle="1" w:styleId="IN">
    <w:name w:val="*IN*"/>
    <w:qFormat/>
    <w:rsid w:val="007E2F27"/>
    <w:pPr>
      <w:numPr>
        <w:numId w:val="11"/>
      </w:numPr>
      <w:spacing w:before="120" w:after="60" w:line="276" w:lineRule="auto"/>
    </w:pPr>
    <w:rPr>
      <w:rFonts w:ascii="Calibri" w:eastAsia="Calibri" w:hAnsi="Calibri"/>
      <w:color w:val="4F81BD" w:themeColor="accent1"/>
    </w:rPr>
  </w:style>
  <w:style w:type="paragraph" w:customStyle="1" w:styleId="INBullet">
    <w:name w:val="*IN* Bullet"/>
    <w:qFormat/>
    <w:rsid w:val="00F2049F"/>
    <w:pPr>
      <w:numPr>
        <w:numId w:val="12"/>
      </w:numPr>
      <w:spacing w:after="60" w:line="276" w:lineRule="auto"/>
      <w:ind w:left="720"/>
    </w:pPr>
    <w:rPr>
      <w:rFonts w:ascii="Calibri" w:eastAsia="Calibri" w:hAnsi="Calibri"/>
      <w:color w:val="4F81BD" w:themeColor="accent1"/>
    </w:rPr>
  </w:style>
  <w:style w:type="paragraph" w:customStyle="1" w:styleId="LearningSequenceHeader">
    <w:name w:val="*Learning Sequence Header"/>
    <w:next w:val="TA"/>
    <w:qFormat/>
    <w:rsid w:val="007E2F27"/>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7E2F27"/>
    <w:pPr>
      <w:numPr>
        <w:numId w:val="13"/>
      </w:numPr>
      <w:spacing w:after="60"/>
    </w:pPr>
    <w:rPr>
      <w:rFonts w:ascii="Calibri" w:eastAsia="Calibri" w:hAnsi="Calibri"/>
    </w:rPr>
  </w:style>
  <w:style w:type="paragraph" w:customStyle="1" w:styleId="PageHeader">
    <w:name w:val="*PageHeader"/>
    <w:qFormat/>
    <w:rsid w:val="007E2F27"/>
    <w:pPr>
      <w:spacing w:before="120"/>
    </w:pPr>
    <w:rPr>
      <w:rFonts w:ascii="Calibri" w:eastAsia="Calibri" w:hAnsi="Calibri"/>
      <w:b/>
      <w:sz w:val="18"/>
    </w:rPr>
  </w:style>
  <w:style w:type="paragraph" w:customStyle="1" w:styleId="Q">
    <w:name w:val="*Q*"/>
    <w:qFormat/>
    <w:rsid w:val="007E2F27"/>
    <w:pPr>
      <w:spacing w:before="240" w:line="276" w:lineRule="auto"/>
    </w:pPr>
    <w:rPr>
      <w:rFonts w:ascii="Calibri" w:eastAsia="Calibri" w:hAnsi="Calibri"/>
      <w:b/>
    </w:rPr>
  </w:style>
  <w:style w:type="paragraph" w:customStyle="1" w:styleId="SA">
    <w:name w:val="*SA*"/>
    <w:link w:val="SAChar"/>
    <w:qFormat/>
    <w:rsid w:val="007E2F27"/>
    <w:pPr>
      <w:numPr>
        <w:numId w:val="14"/>
      </w:numPr>
      <w:spacing w:before="120" w:line="276" w:lineRule="auto"/>
    </w:pPr>
    <w:rPr>
      <w:rFonts w:ascii="Calibri" w:eastAsia="Calibri" w:hAnsi="Calibri"/>
    </w:rPr>
  </w:style>
  <w:style w:type="paragraph" w:customStyle="1" w:styleId="SASRBullet">
    <w:name w:val="*SA/SR Bullet"/>
    <w:basedOn w:val="Normal"/>
    <w:qFormat/>
    <w:rsid w:val="007E2F27"/>
    <w:pPr>
      <w:numPr>
        <w:ilvl w:val="1"/>
        <w:numId w:val="15"/>
      </w:numPr>
      <w:spacing w:before="120"/>
      <w:contextualSpacing/>
    </w:pPr>
  </w:style>
  <w:style w:type="paragraph" w:customStyle="1" w:styleId="SR">
    <w:name w:val="*SR*"/>
    <w:qFormat/>
    <w:rsid w:val="00F2049F"/>
    <w:pPr>
      <w:numPr>
        <w:numId w:val="16"/>
      </w:numPr>
      <w:spacing w:before="120" w:line="276" w:lineRule="auto"/>
      <w:ind w:left="720"/>
    </w:pPr>
    <w:rPr>
      <w:rFonts w:ascii="Calibri" w:eastAsia="Calibri" w:hAnsi="Calibri"/>
    </w:rPr>
  </w:style>
  <w:style w:type="paragraph" w:customStyle="1" w:styleId="TableHeaders">
    <w:name w:val="*TableHeaders"/>
    <w:basedOn w:val="Normal"/>
    <w:link w:val="TableHeadersChar"/>
    <w:qFormat/>
    <w:rsid w:val="007E2F27"/>
    <w:pPr>
      <w:spacing w:before="40" w:after="40" w:line="240" w:lineRule="auto"/>
    </w:pPr>
    <w:rPr>
      <w:b/>
      <w:color w:val="FFFFFF" w:themeColor="background1"/>
    </w:rPr>
  </w:style>
  <w:style w:type="paragraph" w:customStyle="1" w:styleId="TableText">
    <w:name w:val="*TableText"/>
    <w:link w:val="TableTextChar"/>
    <w:qFormat/>
    <w:rsid w:val="007E2F27"/>
    <w:pPr>
      <w:spacing w:before="40" w:after="40" w:line="276" w:lineRule="auto"/>
    </w:pPr>
    <w:rPr>
      <w:rFonts w:ascii="Calibri" w:eastAsia="Calibri" w:hAnsi="Calibri"/>
    </w:rPr>
  </w:style>
  <w:style w:type="paragraph" w:customStyle="1" w:styleId="ToolHeader">
    <w:name w:val="*ToolHeader"/>
    <w:qFormat/>
    <w:rsid w:val="007E2F27"/>
    <w:pPr>
      <w:spacing w:after="120"/>
    </w:pPr>
    <w:rPr>
      <w:rFonts w:asciiTheme="minorHAnsi" w:eastAsia="Calibri" w:hAnsiTheme="minorHAnsi"/>
      <w:b/>
      <w:bCs/>
      <w:color w:val="365F91"/>
      <w:sz w:val="32"/>
      <w:szCs w:val="28"/>
    </w:rPr>
  </w:style>
  <w:style w:type="paragraph" w:customStyle="1" w:styleId="ToolTableText">
    <w:name w:val="*ToolTableText"/>
    <w:qFormat/>
    <w:rsid w:val="007E2F27"/>
    <w:pPr>
      <w:spacing w:before="40" w:after="120"/>
    </w:pPr>
    <w:rPr>
      <w:rFonts w:ascii="Calibri" w:eastAsia="Calibri" w:hAnsi="Calibri"/>
    </w:rPr>
  </w:style>
  <w:style w:type="character" w:customStyle="1" w:styleId="apple-converted-space">
    <w:name w:val="apple-converted-space"/>
    <w:rsid w:val="007E2F27"/>
  </w:style>
  <w:style w:type="paragraph" w:styleId="BodyText">
    <w:name w:val="Body Text"/>
    <w:basedOn w:val="Normal"/>
    <w:link w:val="BodyTextChar"/>
    <w:rsid w:val="007E2F27"/>
    <w:pPr>
      <w:spacing w:after="120"/>
    </w:pPr>
  </w:style>
  <w:style w:type="character" w:customStyle="1" w:styleId="BodyTextChar">
    <w:name w:val="Body Text Char"/>
    <w:basedOn w:val="DefaultParagraphFont"/>
    <w:link w:val="BodyText"/>
    <w:rsid w:val="007E2F27"/>
    <w:rPr>
      <w:rFonts w:ascii="Calibri" w:eastAsia="Calibri" w:hAnsi="Calibri"/>
    </w:rPr>
  </w:style>
  <w:style w:type="paragraph" w:customStyle="1" w:styleId="folio">
    <w:name w:val="folio"/>
    <w:basedOn w:val="Normal"/>
    <w:rsid w:val="007E2F27"/>
    <w:pPr>
      <w:pBdr>
        <w:top w:val="single" w:sz="8" w:space="4" w:color="244061"/>
      </w:pBdr>
      <w:tabs>
        <w:tab w:val="center" w:pos="6480"/>
        <w:tab w:val="right" w:pos="10080"/>
      </w:tabs>
    </w:pPr>
    <w:rPr>
      <w:rFonts w:ascii="Verdana" w:eastAsia="Verdana" w:hAnsi="Verdana" w:cs="Verdana"/>
      <w:color w:val="595959"/>
      <w:sz w:val="16"/>
    </w:rPr>
  </w:style>
  <w:style w:type="character" w:styleId="FollowedHyperlink">
    <w:name w:val="FollowedHyperlink"/>
    <w:uiPriority w:val="99"/>
    <w:semiHidden/>
    <w:unhideWhenUsed/>
    <w:rsid w:val="007E2F27"/>
    <w:rPr>
      <w:color w:val="954F72"/>
      <w:u w:val="single"/>
    </w:rPr>
  </w:style>
  <w:style w:type="character" w:styleId="FootnoteReference">
    <w:name w:val="footnote reference"/>
    <w:basedOn w:val="DefaultParagraphFont"/>
    <w:uiPriority w:val="99"/>
    <w:semiHidden/>
    <w:unhideWhenUsed/>
    <w:rsid w:val="007E2F27"/>
    <w:rPr>
      <w:vertAlign w:val="superscript"/>
    </w:rPr>
  </w:style>
  <w:style w:type="paragraph" w:styleId="FootnoteText">
    <w:name w:val="footnote text"/>
    <w:basedOn w:val="Normal"/>
    <w:link w:val="FootnoteTextChar"/>
    <w:uiPriority w:val="99"/>
    <w:semiHidden/>
    <w:unhideWhenUsed/>
    <w:rsid w:val="007E2F27"/>
    <w:rPr>
      <w:sz w:val="20"/>
    </w:rPr>
  </w:style>
  <w:style w:type="character" w:customStyle="1" w:styleId="FootnoteTextChar">
    <w:name w:val="Footnote Text Char"/>
    <w:basedOn w:val="DefaultParagraphFont"/>
    <w:link w:val="FootnoteText"/>
    <w:uiPriority w:val="99"/>
    <w:semiHidden/>
    <w:rsid w:val="007E2F27"/>
    <w:rPr>
      <w:rFonts w:ascii="Calibri" w:eastAsia="Calibri" w:hAnsi="Calibri"/>
      <w:sz w:val="20"/>
    </w:rPr>
  </w:style>
  <w:style w:type="paragraph" w:customStyle="1" w:styleId="Header-banner">
    <w:name w:val="Header-banner"/>
    <w:rsid w:val="007E2F27"/>
    <w:pPr>
      <w:ind w:left="43" w:right="43"/>
      <w:jc w:val="center"/>
    </w:pPr>
    <w:rPr>
      <w:rFonts w:eastAsia="Calibri" w:cs="Calibri"/>
      <w:b/>
      <w:bCs/>
      <w:caps/>
      <w:color w:val="FFFFFF"/>
      <w:sz w:val="44"/>
    </w:rPr>
  </w:style>
  <w:style w:type="paragraph" w:customStyle="1" w:styleId="Header2banner">
    <w:name w:val="Header2_banner"/>
    <w:basedOn w:val="Header-banner"/>
    <w:rsid w:val="007E2F27"/>
    <w:pPr>
      <w:spacing w:line="440" w:lineRule="exact"/>
      <w:jc w:val="left"/>
    </w:pPr>
    <w:rPr>
      <w:caps w:val="0"/>
    </w:rPr>
  </w:style>
  <w:style w:type="paragraph" w:customStyle="1" w:styleId="MediumList2-Accent41">
    <w:name w:val="Medium List 2 - Accent 41"/>
    <w:basedOn w:val="Normal"/>
    <w:uiPriority w:val="34"/>
    <w:rsid w:val="007E2F27"/>
    <w:pPr>
      <w:spacing w:after="200"/>
      <w:ind w:left="720"/>
      <w:contextualSpacing/>
    </w:pPr>
  </w:style>
  <w:style w:type="paragraph" w:customStyle="1" w:styleId="NoSpacing1">
    <w:name w:val="No Spacing1"/>
    <w:rsid w:val="007E2F27"/>
    <w:rPr>
      <w:rFonts w:ascii="Tahoma" w:eastAsia="Calibri" w:hAnsi="Tahoma"/>
      <w:sz w:val="19"/>
    </w:rPr>
  </w:style>
  <w:style w:type="paragraph" w:customStyle="1" w:styleId="Pa4">
    <w:name w:val="Pa4"/>
    <w:basedOn w:val="Normal"/>
    <w:next w:val="Normal"/>
    <w:uiPriority w:val="99"/>
    <w:rsid w:val="007E2F27"/>
    <w:pPr>
      <w:autoSpaceDE w:val="0"/>
      <w:autoSpaceDN w:val="0"/>
      <w:adjustRightInd w:val="0"/>
      <w:spacing w:line="241" w:lineRule="atLeast"/>
    </w:pPr>
    <w:rPr>
      <w:rFonts w:ascii="Garamond" w:hAnsi="Garamond"/>
      <w:sz w:val="24"/>
      <w:szCs w:val="24"/>
    </w:rPr>
  </w:style>
  <w:style w:type="character" w:styleId="PageNumber">
    <w:name w:val="page number"/>
    <w:uiPriority w:val="99"/>
    <w:rsid w:val="007E2F27"/>
    <w:rPr>
      <w:rFonts w:cs="Times New Roman"/>
    </w:rPr>
  </w:style>
  <w:style w:type="character" w:customStyle="1" w:styleId="reference-text">
    <w:name w:val="reference-text"/>
    <w:rsid w:val="007E2F27"/>
  </w:style>
  <w:style w:type="character" w:customStyle="1" w:styleId="TableTextChar">
    <w:name w:val="*TableText Char"/>
    <w:basedOn w:val="DefaultParagraphFont"/>
    <w:link w:val="TableText"/>
    <w:rsid w:val="002B6EAC"/>
    <w:rPr>
      <w:rFonts w:ascii="Calibri" w:eastAsia="Calibri" w:hAnsi="Calibri"/>
    </w:rPr>
  </w:style>
  <w:style w:type="paragraph" w:styleId="DocumentMap">
    <w:name w:val="Document Map"/>
    <w:basedOn w:val="Normal"/>
    <w:link w:val="DocumentMapChar"/>
    <w:uiPriority w:val="99"/>
    <w:semiHidden/>
    <w:unhideWhenUsed/>
    <w:rsid w:val="001644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477"/>
    <w:rPr>
      <w:rFonts w:ascii="Tahoma" w:eastAsia="Calibri" w:hAnsi="Tahoma" w:cs="Tahoma"/>
      <w:sz w:val="16"/>
      <w:szCs w:val="16"/>
    </w:rPr>
  </w:style>
  <w:style w:type="character" w:customStyle="1" w:styleId="TableHeadersChar">
    <w:name w:val="*TableHeaders Char"/>
    <w:basedOn w:val="DefaultParagraphFont"/>
    <w:link w:val="TableHeaders"/>
    <w:rsid w:val="00D30362"/>
    <w:rPr>
      <w:rFonts w:ascii="Calibri" w:eastAsia="Calibri" w:hAnsi="Calibri"/>
      <w:b/>
      <w:color w:val="FFFFFF" w:themeColor="background1"/>
    </w:rPr>
  </w:style>
  <w:style w:type="character" w:customStyle="1" w:styleId="SAChar">
    <w:name w:val="*SA* Char"/>
    <w:basedOn w:val="DefaultParagraphFont"/>
    <w:link w:val="SA"/>
    <w:locked/>
    <w:rsid w:val="00023F79"/>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CA265F"/>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7E2F27"/>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7E2F27"/>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E2F27"/>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1B2579"/>
    <w:rPr>
      <w:rFonts w:asciiTheme="minorHAnsi" w:eastAsia="Calibri" w:hAnsiTheme="minorHAnsi"/>
      <w:b/>
      <w:bCs/>
      <w:color w:val="365F91"/>
      <w:sz w:val="32"/>
      <w:szCs w:val="28"/>
    </w:rPr>
  </w:style>
  <w:style w:type="character" w:customStyle="1" w:styleId="Heading2Char">
    <w:name w:val="Heading 2 Char"/>
    <w:basedOn w:val="DefaultParagraphFont"/>
    <w:link w:val="Heading2"/>
    <w:uiPriority w:val="9"/>
    <w:rsid w:val="00DF7757"/>
    <w:rPr>
      <w:rFonts w:eastAsia="Calibri"/>
      <w:b/>
      <w:bCs/>
      <w:i/>
      <w:color w:val="4F81BD"/>
      <w:sz w:val="26"/>
      <w:szCs w:val="26"/>
    </w:rPr>
  </w:style>
  <w:style w:type="character" w:customStyle="1" w:styleId="Heading3Char">
    <w:name w:val="Heading 3 Char"/>
    <w:basedOn w:val="DefaultParagraphFont"/>
    <w:link w:val="Heading3"/>
    <w:uiPriority w:val="9"/>
    <w:rsid w:val="00DF7757"/>
    <w:rPr>
      <w:rFonts w:eastAsia="Calibri"/>
      <w:b/>
      <w:bCs/>
      <w:i/>
      <w:color w:val="7F7F7F"/>
      <w:sz w:val="20"/>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
    <w:next w:val="Normal"/>
    <w:link w:val="TitleChar"/>
    <w:uiPriority w:val="10"/>
    <w:rsid w:val="007E2F2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F7757"/>
    <w:rPr>
      <w:rFonts w:eastAsia="Calibri"/>
      <w:color w:val="17365D"/>
      <w:spacing w:val="5"/>
      <w:kern w:val="28"/>
      <w:sz w:val="52"/>
      <w:szCs w:val="5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E2F27"/>
    <w:rPr>
      <w:rFonts w:ascii="Tahoma" w:hAnsi="Tahoma"/>
      <w:sz w:val="16"/>
      <w:szCs w:val="16"/>
    </w:rPr>
  </w:style>
  <w:style w:type="character" w:customStyle="1" w:styleId="BalloonTextChar">
    <w:name w:val="Balloon Text Char"/>
    <w:basedOn w:val="DefaultParagraphFont"/>
    <w:link w:val="BalloonText"/>
    <w:uiPriority w:val="99"/>
    <w:semiHidden/>
    <w:locked/>
    <w:rsid w:val="005D5384"/>
    <w:rPr>
      <w:rFonts w:ascii="Tahoma" w:eastAsia="Calibri" w:hAnsi="Tahoma"/>
      <w:sz w:val="16"/>
      <w:szCs w:val="16"/>
    </w:rPr>
  </w:style>
  <w:style w:type="paragraph" w:styleId="Header">
    <w:name w:val="header"/>
    <w:basedOn w:val="Normal"/>
    <w:link w:val="HeaderChar"/>
    <w:uiPriority w:val="99"/>
    <w:unhideWhenUsed/>
    <w:rsid w:val="007E2F27"/>
    <w:pPr>
      <w:tabs>
        <w:tab w:val="center" w:pos="4680"/>
        <w:tab w:val="right" w:pos="9360"/>
      </w:tabs>
    </w:pPr>
    <w:rPr>
      <w:sz w:val="20"/>
    </w:rPr>
  </w:style>
  <w:style w:type="character" w:customStyle="1" w:styleId="HeaderChar">
    <w:name w:val="Header Char"/>
    <w:basedOn w:val="DefaultParagraphFont"/>
    <w:link w:val="Header"/>
    <w:uiPriority w:val="99"/>
    <w:locked/>
    <w:rsid w:val="00B338C1"/>
    <w:rPr>
      <w:rFonts w:ascii="Calibri" w:eastAsia="Calibri" w:hAnsi="Calibri"/>
      <w:sz w:val="20"/>
    </w:rPr>
  </w:style>
  <w:style w:type="paragraph" w:styleId="Footer">
    <w:name w:val="footer"/>
    <w:basedOn w:val="Normal"/>
    <w:link w:val="FooterChar"/>
    <w:uiPriority w:val="99"/>
    <w:rsid w:val="007E2F27"/>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sid w:val="00B338C1"/>
    <w:rPr>
      <w:rFonts w:ascii="Times New Roman" w:eastAsia="Calibri" w:hAnsi="Times New Roman"/>
      <w:sz w:val="20"/>
    </w:rPr>
  </w:style>
  <w:style w:type="paragraph" w:styleId="CommentText">
    <w:name w:val="annotation text"/>
    <w:basedOn w:val="Normal"/>
    <w:link w:val="CommentTextChar"/>
    <w:uiPriority w:val="99"/>
    <w:unhideWhenUsed/>
    <w:rsid w:val="007E2F27"/>
    <w:rPr>
      <w:sz w:val="20"/>
    </w:rPr>
  </w:style>
  <w:style w:type="character" w:customStyle="1" w:styleId="CommentTextChar">
    <w:name w:val="Comment Text Char"/>
    <w:basedOn w:val="DefaultParagraphFont"/>
    <w:link w:val="CommentText"/>
    <w:uiPriority w:val="99"/>
    <w:locked/>
    <w:rsid w:val="001E1A9C"/>
    <w:rPr>
      <w:rFonts w:ascii="Calibri" w:eastAsia="Calibri" w:hAnsi="Calibri"/>
      <w:sz w:val="20"/>
    </w:rPr>
  </w:style>
  <w:style w:type="character" w:styleId="CommentReference">
    <w:name w:val="annotation reference"/>
    <w:uiPriority w:val="99"/>
    <w:semiHidden/>
    <w:unhideWhenUsed/>
    <w:rsid w:val="007E2F27"/>
    <w:rPr>
      <w:sz w:val="16"/>
      <w:szCs w:val="16"/>
    </w:rPr>
  </w:style>
  <w:style w:type="paragraph" w:styleId="CommentSubject">
    <w:name w:val="annotation subject"/>
    <w:basedOn w:val="CommentText"/>
    <w:next w:val="CommentText"/>
    <w:link w:val="CommentSubjectChar"/>
    <w:uiPriority w:val="99"/>
    <w:semiHidden/>
    <w:unhideWhenUsed/>
    <w:rsid w:val="007E2F27"/>
    <w:rPr>
      <w:b/>
      <w:bCs/>
    </w:rPr>
  </w:style>
  <w:style w:type="character" w:customStyle="1" w:styleId="CommentSubjectChar">
    <w:name w:val="Comment Subject Char"/>
    <w:basedOn w:val="CommentTextChar"/>
    <w:link w:val="CommentSubject"/>
    <w:uiPriority w:val="99"/>
    <w:semiHidden/>
    <w:rsid w:val="00DF7757"/>
    <w:rPr>
      <w:rFonts w:ascii="Calibri" w:eastAsia="Calibri" w:hAnsi="Calibri"/>
      <w:b/>
      <w:bCs/>
      <w:sz w:val="20"/>
    </w:rPr>
  </w:style>
  <w:style w:type="paragraph" w:customStyle="1" w:styleId="MediumGrid1-Accent21">
    <w:name w:val="Medium Grid 1 - Accent 21"/>
    <w:basedOn w:val="Normal"/>
    <w:uiPriority w:val="34"/>
    <w:rsid w:val="007E2F27"/>
    <w:pPr>
      <w:ind w:left="720"/>
      <w:contextualSpacing/>
    </w:pPr>
  </w:style>
  <w:style w:type="paragraph" w:customStyle="1" w:styleId="ColorfulList-Accent11">
    <w:name w:val="Colorful List - Accent 11"/>
    <w:basedOn w:val="Normal"/>
    <w:uiPriority w:val="34"/>
    <w:rsid w:val="007E2F27"/>
    <w:pPr>
      <w:ind w:left="720"/>
      <w:contextualSpacing/>
    </w:pPr>
  </w:style>
  <w:style w:type="table" w:styleId="TableGrid">
    <w:name w:val="Table Grid"/>
    <w:basedOn w:val="TableNormal"/>
    <w:uiPriority w:val="59"/>
    <w:locked/>
    <w:rsid w:val="007E2F2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7E2F27"/>
    <w:pPr>
      <w:ind w:left="720"/>
      <w:contextualSpacing/>
    </w:pPr>
  </w:style>
  <w:style w:type="character" w:styleId="Hyperlink">
    <w:name w:val="Hyperlink"/>
    <w:uiPriority w:val="99"/>
    <w:unhideWhenUsed/>
    <w:rsid w:val="007E2F27"/>
    <w:rPr>
      <w:color w:val="0000FF"/>
      <w:u w:val="single"/>
    </w:rPr>
  </w:style>
  <w:style w:type="paragraph" w:styleId="NormalWeb">
    <w:name w:val="Normal (Web)"/>
    <w:basedOn w:val="Normal"/>
    <w:uiPriority w:val="99"/>
    <w:unhideWhenUsed/>
    <w:rsid w:val="007E2F2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7337E"/>
  </w:style>
  <w:style w:type="paragraph" w:customStyle="1" w:styleId="TA">
    <w:name w:val="*TA*"/>
    <w:link w:val="TAChar"/>
    <w:qFormat/>
    <w:rsid w:val="007E2F27"/>
    <w:pPr>
      <w:spacing w:before="180" w:after="180"/>
    </w:pPr>
    <w:rPr>
      <w:rFonts w:ascii="Calibri" w:eastAsia="Calibri" w:hAnsi="Calibri"/>
    </w:rPr>
  </w:style>
  <w:style w:type="character" w:customStyle="1" w:styleId="TAChar">
    <w:name w:val="*TA* Char"/>
    <w:basedOn w:val="DefaultParagraphFont"/>
    <w:link w:val="TA"/>
    <w:locked/>
    <w:rsid w:val="00B60EFE"/>
    <w:rPr>
      <w:rFonts w:ascii="Calibri" w:eastAsia="Calibri" w:hAnsi="Calibri"/>
    </w:rPr>
  </w:style>
  <w:style w:type="paragraph" w:customStyle="1" w:styleId="BR">
    <w:name w:val="*BR*"/>
    <w:qFormat/>
    <w:rsid w:val="007E2F27"/>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qFormat/>
    <w:rsid w:val="007E2F27"/>
    <w:pPr>
      <w:numPr>
        <w:numId w:val="10"/>
      </w:numPr>
      <w:spacing w:before="60" w:after="60" w:line="276" w:lineRule="auto"/>
    </w:pPr>
    <w:rPr>
      <w:rFonts w:ascii="Calibri" w:eastAsia="Calibri" w:hAnsi="Calibri"/>
    </w:rPr>
  </w:style>
  <w:style w:type="paragraph" w:customStyle="1" w:styleId="ExcerptAuthor">
    <w:name w:val="*ExcerptAuthor"/>
    <w:basedOn w:val="Normal"/>
    <w:qFormat/>
    <w:rsid w:val="007E2F27"/>
    <w:pPr>
      <w:jc w:val="center"/>
    </w:pPr>
    <w:rPr>
      <w:rFonts w:asciiTheme="majorHAnsi" w:hAnsiTheme="majorHAnsi"/>
      <w:b/>
    </w:rPr>
  </w:style>
  <w:style w:type="paragraph" w:customStyle="1" w:styleId="ExcerptBody">
    <w:name w:val="*ExcerptBody"/>
    <w:basedOn w:val="Normal"/>
    <w:qFormat/>
    <w:rsid w:val="007E2F27"/>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7E2F27"/>
    <w:pPr>
      <w:jc w:val="center"/>
    </w:pPr>
    <w:rPr>
      <w:rFonts w:asciiTheme="majorHAnsi" w:hAnsiTheme="majorHAnsi"/>
      <w:b/>
      <w:smallCaps/>
      <w:sz w:val="32"/>
    </w:rPr>
  </w:style>
  <w:style w:type="paragraph" w:customStyle="1" w:styleId="FooterText">
    <w:name w:val="*FooterText"/>
    <w:qFormat/>
    <w:rsid w:val="007E2F27"/>
    <w:pPr>
      <w:spacing w:line="200" w:lineRule="exact"/>
    </w:pPr>
    <w:rPr>
      <w:rFonts w:ascii="Calibri" w:eastAsia="Verdana" w:hAnsi="Calibri" w:cs="Calibri"/>
      <w:b/>
      <w:color w:val="595959"/>
      <w:sz w:val="14"/>
    </w:rPr>
  </w:style>
  <w:style w:type="paragraph" w:customStyle="1" w:styleId="IN">
    <w:name w:val="*IN*"/>
    <w:qFormat/>
    <w:rsid w:val="007E2F27"/>
    <w:pPr>
      <w:numPr>
        <w:numId w:val="11"/>
      </w:numPr>
      <w:spacing w:before="120" w:after="60" w:line="276" w:lineRule="auto"/>
    </w:pPr>
    <w:rPr>
      <w:rFonts w:ascii="Calibri" w:eastAsia="Calibri" w:hAnsi="Calibri"/>
      <w:color w:val="4F81BD" w:themeColor="accent1"/>
    </w:rPr>
  </w:style>
  <w:style w:type="paragraph" w:customStyle="1" w:styleId="INBullet">
    <w:name w:val="*IN* Bullet"/>
    <w:qFormat/>
    <w:rsid w:val="00F2049F"/>
    <w:pPr>
      <w:numPr>
        <w:numId w:val="12"/>
      </w:numPr>
      <w:spacing w:after="60" w:line="276" w:lineRule="auto"/>
      <w:ind w:left="720"/>
    </w:pPr>
    <w:rPr>
      <w:rFonts w:ascii="Calibri" w:eastAsia="Calibri" w:hAnsi="Calibri"/>
      <w:color w:val="4F81BD" w:themeColor="accent1"/>
    </w:rPr>
  </w:style>
  <w:style w:type="paragraph" w:customStyle="1" w:styleId="LearningSequenceHeader">
    <w:name w:val="*Learning Sequence Header"/>
    <w:next w:val="TA"/>
    <w:qFormat/>
    <w:rsid w:val="007E2F27"/>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7E2F27"/>
    <w:pPr>
      <w:numPr>
        <w:numId w:val="13"/>
      </w:numPr>
      <w:spacing w:after="60"/>
    </w:pPr>
    <w:rPr>
      <w:rFonts w:ascii="Calibri" w:eastAsia="Calibri" w:hAnsi="Calibri"/>
    </w:rPr>
  </w:style>
  <w:style w:type="paragraph" w:customStyle="1" w:styleId="PageHeader">
    <w:name w:val="*PageHeader"/>
    <w:qFormat/>
    <w:rsid w:val="007E2F27"/>
    <w:pPr>
      <w:spacing w:before="120"/>
    </w:pPr>
    <w:rPr>
      <w:rFonts w:ascii="Calibri" w:eastAsia="Calibri" w:hAnsi="Calibri"/>
      <w:b/>
      <w:sz w:val="18"/>
    </w:rPr>
  </w:style>
  <w:style w:type="paragraph" w:customStyle="1" w:styleId="Q">
    <w:name w:val="*Q*"/>
    <w:qFormat/>
    <w:rsid w:val="007E2F27"/>
    <w:pPr>
      <w:spacing w:before="240" w:line="276" w:lineRule="auto"/>
    </w:pPr>
    <w:rPr>
      <w:rFonts w:ascii="Calibri" w:eastAsia="Calibri" w:hAnsi="Calibri"/>
      <w:b/>
    </w:rPr>
  </w:style>
  <w:style w:type="paragraph" w:customStyle="1" w:styleId="SA">
    <w:name w:val="*SA*"/>
    <w:qFormat/>
    <w:rsid w:val="007E2F27"/>
    <w:pPr>
      <w:numPr>
        <w:numId w:val="14"/>
      </w:numPr>
      <w:spacing w:before="120" w:line="276" w:lineRule="auto"/>
    </w:pPr>
    <w:rPr>
      <w:rFonts w:ascii="Calibri" w:eastAsia="Calibri" w:hAnsi="Calibri"/>
    </w:rPr>
  </w:style>
  <w:style w:type="paragraph" w:customStyle="1" w:styleId="SASRBullet">
    <w:name w:val="*SA/SR Bullet"/>
    <w:basedOn w:val="Normal"/>
    <w:qFormat/>
    <w:rsid w:val="007E2F27"/>
    <w:pPr>
      <w:numPr>
        <w:ilvl w:val="1"/>
        <w:numId w:val="15"/>
      </w:numPr>
      <w:spacing w:before="120"/>
      <w:contextualSpacing/>
    </w:pPr>
  </w:style>
  <w:style w:type="paragraph" w:customStyle="1" w:styleId="SR">
    <w:name w:val="*SR*"/>
    <w:qFormat/>
    <w:rsid w:val="00F2049F"/>
    <w:pPr>
      <w:numPr>
        <w:numId w:val="16"/>
      </w:numPr>
      <w:spacing w:before="120" w:line="276" w:lineRule="auto"/>
      <w:ind w:left="720"/>
    </w:pPr>
    <w:rPr>
      <w:rFonts w:ascii="Calibri" w:eastAsia="Calibri" w:hAnsi="Calibri"/>
    </w:rPr>
  </w:style>
  <w:style w:type="paragraph" w:customStyle="1" w:styleId="TableHeaders">
    <w:name w:val="*TableHeaders"/>
    <w:basedOn w:val="Normal"/>
    <w:qFormat/>
    <w:rsid w:val="007E2F27"/>
    <w:pPr>
      <w:spacing w:before="40" w:after="40" w:line="240" w:lineRule="auto"/>
    </w:pPr>
    <w:rPr>
      <w:b/>
      <w:color w:val="FFFFFF" w:themeColor="background1"/>
    </w:rPr>
  </w:style>
  <w:style w:type="paragraph" w:customStyle="1" w:styleId="TableText">
    <w:name w:val="*TableText"/>
    <w:link w:val="TableTextChar"/>
    <w:qFormat/>
    <w:rsid w:val="007E2F27"/>
    <w:pPr>
      <w:spacing w:before="40" w:after="40" w:line="276" w:lineRule="auto"/>
    </w:pPr>
    <w:rPr>
      <w:rFonts w:ascii="Calibri" w:eastAsia="Calibri" w:hAnsi="Calibri"/>
    </w:rPr>
  </w:style>
  <w:style w:type="paragraph" w:customStyle="1" w:styleId="ToolHeader">
    <w:name w:val="*ToolHeader"/>
    <w:qFormat/>
    <w:rsid w:val="007E2F27"/>
    <w:pPr>
      <w:spacing w:after="120"/>
    </w:pPr>
    <w:rPr>
      <w:rFonts w:asciiTheme="minorHAnsi" w:eastAsia="Calibri" w:hAnsiTheme="minorHAnsi"/>
      <w:b/>
      <w:bCs/>
      <w:color w:val="365F91"/>
      <w:sz w:val="32"/>
      <w:szCs w:val="28"/>
    </w:rPr>
  </w:style>
  <w:style w:type="paragraph" w:customStyle="1" w:styleId="ToolTableText">
    <w:name w:val="*ToolTableText"/>
    <w:qFormat/>
    <w:rsid w:val="007E2F27"/>
    <w:pPr>
      <w:spacing w:before="40" w:after="120"/>
    </w:pPr>
    <w:rPr>
      <w:rFonts w:ascii="Calibri" w:eastAsia="Calibri" w:hAnsi="Calibri"/>
    </w:rPr>
  </w:style>
  <w:style w:type="character" w:customStyle="1" w:styleId="apple-converted-space">
    <w:name w:val="apple-converted-space"/>
    <w:rsid w:val="007E2F27"/>
  </w:style>
  <w:style w:type="paragraph" w:styleId="BodyText">
    <w:name w:val="Body Text"/>
    <w:basedOn w:val="Normal"/>
    <w:link w:val="BodyTextChar"/>
    <w:rsid w:val="007E2F27"/>
    <w:pPr>
      <w:spacing w:after="120"/>
    </w:pPr>
  </w:style>
  <w:style w:type="character" w:customStyle="1" w:styleId="BodyTextChar">
    <w:name w:val="Body Text Char"/>
    <w:basedOn w:val="DefaultParagraphFont"/>
    <w:link w:val="BodyText"/>
    <w:rsid w:val="007E2F27"/>
    <w:rPr>
      <w:rFonts w:ascii="Calibri" w:eastAsia="Calibri" w:hAnsi="Calibri"/>
    </w:rPr>
  </w:style>
  <w:style w:type="paragraph" w:customStyle="1" w:styleId="folio">
    <w:name w:val="folio"/>
    <w:basedOn w:val="Normal"/>
    <w:rsid w:val="007E2F27"/>
    <w:pPr>
      <w:pBdr>
        <w:top w:val="single" w:sz="8" w:space="4" w:color="244061"/>
      </w:pBdr>
      <w:tabs>
        <w:tab w:val="center" w:pos="6480"/>
        <w:tab w:val="right" w:pos="10080"/>
      </w:tabs>
    </w:pPr>
    <w:rPr>
      <w:rFonts w:ascii="Verdana" w:eastAsia="Verdana" w:hAnsi="Verdana" w:cs="Verdana"/>
      <w:color w:val="595959"/>
      <w:sz w:val="16"/>
    </w:rPr>
  </w:style>
  <w:style w:type="character" w:styleId="FollowedHyperlink">
    <w:name w:val="FollowedHyperlink"/>
    <w:uiPriority w:val="99"/>
    <w:semiHidden/>
    <w:unhideWhenUsed/>
    <w:rsid w:val="007E2F27"/>
    <w:rPr>
      <w:color w:val="954F72"/>
      <w:u w:val="single"/>
    </w:rPr>
  </w:style>
  <w:style w:type="character" w:styleId="FootnoteReference">
    <w:name w:val="footnote reference"/>
    <w:basedOn w:val="DefaultParagraphFont"/>
    <w:uiPriority w:val="99"/>
    <w:semiHidden/>
    <w:unhideWhenUsed/>
    <w:rsid w:val="007E2F27"/>
    <w:rPr>
      <w:vertAlign w:val="superscript"/>
    </w:rPr>
  </w:style>
  <w:style w:type="paragraph" w:styleId="FootnoteText">
    <w:name w:val="footnote text"/>
    <w:basedOn w:val="Normal"/>
    <w:link w:val="FootnoteTextChar"/>
    <w:uiPriority w:val="99"/>
    <w:semiHidden/>
    <w:unhideWhenUsed/>
    <w:rsid w:val="007E2F27"/>
    <w:rPr>
      <w:sz w:val="20"/>
    </w:rPr>
  </w:style>
  <w:style w:type="character" w:customStyle="1" w:styleId="FootnoteTextChar">
    <w:name w:val="Footnote Text Char"/>
    <w:basedOn w:val="DefaultParagraphFont"/>
    <w:link w:val="FootnoteText"/>
    <w:uiPriority w:val="99"/>
    <w:semiHidden/>
    <w:rsid w:val="007E2F27"/>
    <w:rPr>
      <w:rFonts w:ascii="Calibri" w:eastAsia="Calibri" w:hAnsi="Calibri"/>
      <w:sz w:val="20"/>
    </w:rPr>
  </w:style>
  <w:style w:type="paragraph" w:customStyle="1" w:styleId="Header-banner">
    <w:name w:val="Header-banner"/>
    <w:rsid w:val="007E2F27"/>
    <w:pPr>
      <w:ind w:left="43" w:right="43"/>
      <w:jc w:val="center"/>
    </w:pPr>
    <w:rPr>
      <w:rFonts w:eastAsia="Calibri" w:cs="Calibri"/>
      <w:b/>
      <w:bCs/>
      <w:caps/>
      <w:color w:val="FFFFFF"/>
      <w:sz w:val="44"/>
    </w:rPr>
  </w:style>
  <w:style w:type="paragraph" w:customStyle="1" w:styleId="Header2banner">
    <w:name w:val="Header2_banner"/>
    <w:basedOn w:val="Header-banner"/>
    <w:rsid w:val="007E2F27"/>
    <w:pPr>
      <w:spacing w:line="440" w:lineRule="exact"/>
      <w:jc w:val="left"/>
    </w:pPr>
    <w:rPr>
      <w:caps w:val="0"/>
    </w:rPr>
  </w:style>
  <w:style w:type="paragraph" w:customStyle="1" w:styleId="MediumList2-Accent41">
    <w:name w:val="Medium List 2 - Accent 41"/>
    <w:basedOn w:val="Normal"/>
    <w:uiPriority w:val="34"/>
    <w:rsid w:val="007E2F27"/>
    <w:pPr>
      <w:spacing w:after="200"/>
      <w:ind w:left="720"/>
      <w:contextualSpacing/>
    </w:pPr>
  </w:style>
  <w:style w:type="paragraph" w:customStyle="1" w:styleId="NoSpacing1">
    <w:name w:val="No Spacing1"/>
    <w:rsid w:val="007E2F27"/>
    <w:rPr>
      <w:rFonts w:ascii="Tahoma" w:eastAsia="Calibri" w:hAnsi="Tahoma"/>
      <w:sz w:val="19"/>
    </w:rPr>
  </w:style>
  <w:style w:type="paragraph" w:customStyle="1" w:styleId="Pa4">
    <w:name w:val="Pa4"/>
    <w:basedOn w:val="Normal"/>
    <w:next w:val="Normal"/>
    <w:uiPriority w:val="99"/>
    <w:rsid w:val="007E2F27"/>
    <w:pPr>
      <w:autoSpaceDE w:val="0"/>
      <w:autoSpaceDN w:val="0"/>
      <w:adjustRightInd w:val="0"/>
      <w:spacing w:line="241" w:lineRule="atLeast"/>
    </w:pPr>
    <w:rPr>
      <w:rFonts w:ascii="Garamond" w:hAnsi="Garamond"/>
      <w:sz w:val="24"/>
      <w:szCs w:val="24"/>
    </w:rPr>
  </w:style>
  <w:style w:type="character" w:styleId="PageNumber">
    <w:name w:val="page number"/>
    <w:uiPriority w:val="99"/>
    <w:rsid w:val="007E2F27"/>
    <w:rPr>
      <w:rFonts w:cs="Times New Roman"/>
    </w:rPr>
  </w:style>
  <w:style w:type="character" w:customStyle="1" w:styleId="reference-text">
    <w:name w:val="reference-text"/>
    <w:rsid w:val="007E2F27"/>
  </w:style>
  <w:style w:type="character" w:customStyle="1" w:styleId="TableTextChar">
    <w:name w:val="*TableText Char"/>
    <w:basedOn w:val="DefaultParagraphFont"/>
    <w:link w:val="TableText"/>
    <w:rsid w:val="002B6EAC"/>
    <w:rPr>
      <w:rFonts w:ascii="Calibri" w:eastAsia="Calibri" w:hAnsi="Calibri"/>
    </w:rPr>
  </w:style>
  <w:style w:type="paragraph" w:styleId="DocumentMap">
    <w:name w:val="Document Map"/>
    <w:basedOn w:val="Normal"/>
    <w:link w:val="DocumentMapChar"/>
    <w:uiPriority w:val="99"/>
    <w:semiHidden/>
    <w:unhideWhenUsed/>
    <w:rsid w:val="001644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888131">
      <w:bodyDiv w:val="1"/>
      <w:marLeft w:val="0"/>
      <w:marRight w:val="0"/>
      <w:marTop w:val="0"/>
      <w:marBottom w:val="0"/>
      <w:divBdr>
        <w:top w:val="none" w:sz="0" w:space="0" w:color="auto"/>
        <w:left w:val="none" w:sz="0" w:space="0" w:color="auto"/>
        <w:bottom w:val="none" w:sz="0" w:space="0" w:color="auto"/>
        <w:right w:val="none" w:sz="0" w:space="0" w:color="auto"/>
      </w:divBdr>
    </w:div>
    <w:div w:id="308704262">
      <w:bodyDiv w:val="1"/>
      <w:marLeft w:val="0"/>
      <w:marRight w:val="0"/>
      <w:marTop w:val="0"/>
      <w:marBottom w:val="0"/>
      <w:divBdr>
        <w:top w:val="none" w:sz="0" w:space="0" w:color="auto"/>
        <w:left w:val="none" w:sz="0" w:space="0" w:color="auto"/>
        <w:bottom w:val="none" w:sz="0" w:space="0" w:color="auto"/>
        <w:right w:val="none" w:sz="0" w:space="0" w:color="auto"/>
      </w:divBdr>
    </w:div>
    <w:div w:id="540213785">
      <w:bodyDiv w:val="1"/>
      <w:marLeft w:val="0"/>
      <w:marRight w:val="0"/>
      <w:marTop w:val="0"/>
      <w:marBottom w:val="0"/>
      <w:divBdr>
        <w:top w:val="none" w:sz="0" w:space="0" w:color="auto"/>
        <w:left w:val="none" w:sz="0" w:space="0" w:color="auto"/>
        <w:bottom w:val="none" w:sz="0" w:space="0" w:color="auto"/>
        <w:right w:val="none" w:sz="0" w:space="0" w:color="auto"/>
      </w:divBdr>
    </w:div>
    <w:div w:id="578910075">
      <w:bodyDiv w:val="1"/>
      <w:marLeft w:val="0"/>
      <w:marRight w:val="0"/>
      <w:marTop w:val="0"/>
      <w:marBottom w:val="0"/>
      <w:divBdr>
        <w:top w:val="none" w:sz="0" w:space="0" w:color="auto"/>
        <w:left w:val="none" w:sz="0" w:space="0" w:color="auto"/>
        <w:bottom w:val="none" w:sz="0" w:space="0" w:color="auto"/>
        <w:right w:val="none" w:sz="0" w:space="0" w:color="auto"/>
      </w:divBdr>
    </w:div>
    <w:div w:id="598833524">
      <w:bodyDiv w:val="1"/>
      <w:marLeft w:val="0"/>
      <w:marRight w:val="0"/>
      <w:marTop w:val="0"/>
      <w:marBottom w:val="0"/>
      <w:divBdr>
        <w:top w:val="none" w:sz="0" w:space="0" w:color="auto"/>
        <w:left w:val="none" w:sz="0" w:space="0" w:color="auto"/>
        <w:bottom w:val="none" w:sz="0" w:space="0" w:color="auto"/>
        <w:right w:val="none" w:sz="0" w:space="0" w:color="auto"/>
      </w:divBdr>
    </w:div>
    <w:div w:id="785850957">
      <w:bodyDiv w:val="1"/>
      <w:marLeft w:val="0"/>
      <w:marRight w:val="0"/>
      <w:marTop w:val="0"/>
      <w:marBottom w:val="0"/>
      <w:divBdr>
        <w:top w:val="none" w:sz="0" w:space="0" w:color="auto"/>
        <w:left w:val="none" w:sz="0" w:space="0" w:color="auto"/>
        <w:bottom w:val="none" w:sz="0" w:space="0" w:color="auto"/>
        <w:right w:val="none" w:sz="0" w:space="0" w:color="auto"/>
      </w:divBdr>
    </w:div>
    <w:div w:id="863904363">
      <w:bodyDiv w:val="1"/>
      <w:marLeft w:val="0"/>
      <w:marRight w:val="0"/>
      <w:marTop w:val="0"/>
      <w:marBottom w:val="0"/>
      <w:divBdr>
        <w:top w:val="none" w:sz="0" w:space="0" w:color="auto"/>
        <w:left w:val="none" w:sz="0" w:space="0" w:color="auto"/>
        <w:bottom w:val="none" w:sz="0" w:space="0" w:color="auto"/>
        <w:right w:val="none" w:sz="0" w:space="0" w:color="auto"/>
      </w:divBdr>
    </w:div>
    <w:div w:id="1065881310">
      <w:bodyDiv w:val="1"/>
      <w:marLeft w:val="0"/>
      <w:marRight w:val="0"/>
      <w:marTop w:val="0"/>
      <w:marBottom w:val="0"/>
      <w:divBdr>
        <w:top w:val="none" w:sz="0" w:space="0" w:color="auto"/>
        <w:left w:val="none" w:sz="0" w:space="0" w:color="auto"/>
        <w:bottom w:val="none" w:sz="0" w:space="0" w:color="auto"/>
        <w:right w:val="none" w:sz="0" w:space="0" w:color="auto"/>
      </w:divBdr>
    </w:div>
    <w:div w:id="1714888454">
      <w:bodyDiv w:val="1"/>
      <w:marLeft w:val="0"/>
      <w:marRight w:val="0"/>
      <w:marTop w:val="0"/>
      <w:marBottom w:val="0"/>
      <w:divBdr>
        <w:top w:val="none" w:sz="0" w:space="0" w:color="auto"/>
        <w:left w:val="none" w:sz="0" w:space="0" w:color="auto"/>
        <w:bottom w:val="none" w:sz="0" w:space="0" w:color="auto"/>
        <w:right w:val="none" w:sz="0" w:space="0" w:color="auto"/>
      </w:divBdr>
    </w:div>
    <w:div w:id="2061857499">
      <w:bodyDiv w:val="1"/>
      <w:marLeft w:val="0"/>
      <w:marRight w:val="0"/>
      <w:marTop w:val="0"/>
      <w:marBottom w:val="0"/>
      <w:divBdr>
        <w:top w:val="none" w:sz="0" w:space="0" w:color="auto"/>
        <w:left w:val="none" w:sz="0" w:space="0" w:color="auto"/>
        <w:bottom w:val="none" w:sz="0" w:space="0" w:color="auto"/>
        <w:right w:val="none" w:sz="0" w:space="0" w:color="auto"/>
      </w:divBdr>
    </w:div>
    <w:div w:id="2109151721">
      <w:bodyDiv w:val="1"/>
      <w:marLeft w:val="0"/>
      <w:marRight w:val="0"/>
      <w:marTop w:val="0"/>
      <w:marBottom w:val="0"/>
      <w:divBdr>
        <w:top w:val="none" w:sz="0" w:space="0" w:color="auto"/>
        <w:left w:val="none" w:sz="0" w:space="0" w:color="auto"/>
        <w:bottom w:val="none" w:sz="0" w:space="0" w:color="auto"/>
        <w:right w:val="none" w:sz="0" w:space="0" w:color="auto"/>
      </w:divBdr>
    </w:div>
    <w:div w:id="21165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9-10/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restandards.org/ELA-Literacy/SL/9-10/1/a/" TargetMode="External"/><Relationship Id="rId4" Type="http://schemas.openxmlformats.org/officeDocument/2006/relationships/settings" Target="settings.xml"/><Relationship Id="rId9" Type="http://schemas.openxmlformats.org/officeDocument/2006/relationships/hyperlink" Target="http://www.corestandards.org/ELA-Literacy/SL/9-10/1/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F07B4-81FA-4794-9962-3E05C838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9.2.2_L9.docx</vt:lpstr>
    </vt:vector>
  </TitlesOfParts>
  <Company>NYSED</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39</cp:revision>
  <cp:lastPrinted>2014-01-27T14:43:00Z</cp:lastPrinted>
  <dcterms:created xsi:type="dcterms:W3CDTF">2014-01-24T20:40:00Z</dcterms:created>
  <dcterms:modified xsi:type="dcterms:W3CDTF">2014-02-04T02:26:00Z</dcterms:modified>
</cp:coreProperties>
</file>