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8C3D12" w:rsidRPr="00DB34C3">
        <w:trPr>
          <w:trHeight w:val="1008"/>
        </w:trPr>
        <w:tc>
          <w:tcPr>
            <w:tcW w:w="1980" w:type="dxa"/>
            <w:shd w:val="clear" w:color="auto" w:fill="385623"/>
            <w:vAlign w:val="center"/>
          </w:tcPr>
          <w:p w:rsidR="008C3D12" w:rsidRPr="00DB34C3" w:rsidRDefault="008C3D12" w:rsidP="008C3D12">
            <w:pPr>
              <w:pStyle w:val="Header-banner"/>
              <w:rPr>
                <w:rFonts w:asciiTheme="minorHAnsi" w:hAnsiTheme="minorHAnsi"/>
              </w:rPr>
            </w:pPr>
            <w:r>
              <w:rPr>
                <w:rFonts w:asciiTheme="minorHAnsi" w:hAnsiTheme="minorHAnsi"/>
              </w:rPr>
              <w:t>10</w:t>
            </w:r>
            <w:r w:rsidRPr="00DB34C3">
              <w:rPr>
                <w:rFonts w:asciiTheme="minorHAnsi" w:hAnsiTheme="minorHAnsi"/>
              </w:rPr>
              <w:t>.</w:t>
            </w:r>
            <w:r>
              <w:rPr>
                <w:rFonts w:asciiTheme="minorHAnsi" w:hAnsiTheme="minorHAnsi"/>
              </w:rPr>
              <w:t>1</w:t>
            </w:r>
            <w:r w:rsidRPr="00DB34C3">
              <w:rPr>
                <w:rFonts w:asciiTheme="minorHAnsi" w:hAnsiTheme="minorHAnsi"/>
              </w:rPr>
              <w:t>.</w:t>
            </w:r>
            <w:r>
              <w:rPr>
                <w:rFonts w:asciiTheme="minorHAnsi" w:hAnsiTheme="minorHAnsi"/>
              </w:rPr>
              <w:t>3</w:t>
            </w:r>
          </w:p>
        </w:tc>
        <w:tc>
          <w:tcPr>
            <w:tcW w:w="7470" w:type="dxa"/>
            <w:shd w:val="clear" w:color="auto" w:fill="76923C"/>
            <w:vAlign w:val="center"/>
          </w:tcPr>
          <w:p w:rsidR="008C3D12" w:rsidRPr="00DB34C3" w:rsidRDefault="008C3D12" w:rsidP="008C3D12">
            <w:pPr>
              <w:pStyle w:val="Header2banner"/>
              <w:spacing w:line="240" w:lineRule="auto"/>
              <w:rPr>
                <w:rFonts w:asciiTheme="minorHAnsi" w:hAnsiTheme="minorHAnsi"/>
              </w:rPr>
            </w:pPr>
            <w:r w:rsidRPr="00DB34C3">
              <w:rPr>
                <w:rFonts w:asciiTheme="minorHAnsi" w:hAnsiTheme="minorHAnsi"/>
              </w:rPr>
              <w:t xml:space="preserve">Lesson </w:t>
            </w:r>
            <w:r>
              <w:rPr>
                <w:rFonts w:asciiTheme="minorHAnsi" w:hAnsiTheme="minorHAnsi"/>
              </w:rPr>
              <w:t>6</w:t>
            </w:r>
          </w:p>
        </w:tc>
      </w:tr>
    </w:tbl>
    <w:p w:rsidR="00560E2F" w:rsidRDefault="00560E2F">
      <w:pPr>
        <w:pStyle w:val="Heading1"/>
      </w:pPr>
      <w:r>
        <w:t>Introduction</w:t>
      </w:r>
    </w:p>
    <w:p w:rsidR="0003556E" w:rsidRPr="0002400A" w:rsidRDefault="0003556E" w:rsidP="008C3D12">
      <w:r w:rsidRPr="0002400A">
        <w:t xml:space="preserve">In this lesson, students </w:t>
      </w:r>
      <w:r w:rsidR="00792C20">
        <w:t xml:space="preserve">read </w:t>
      </w:r>
      <w:r w:rsidR="00045530">
        <w:t xml:space="preserve">“Two Kinds” </w:t>
      </w:r>
      <w:r w:rsidR="00792C20">
        <w:t xml:space="preserve">from “Three days after watching </w:t>
      </w:r>
      <w:r w:rsidR="000E3ED6" w:rsidRPr="00192A6D">
        <w:rPr>
          <w:i/>
        </w:rPr>
        <w:t>T</w:t>
      </w:r>
      <w:r w:rsidR="00792C20" w:rsidRPr="00192A6D">
        <w:rPr>
          <w:i/>
        </w:rPr>
        <w:t>he Ed Sullivan Show</w:t>
      </w:r>
      <w:r w:rsidR="00792C20">
        <w:t>” through “I was determined to put a stop to her foolish pride” (</w:t>
      </w:r>
      <w:r w:rsidR="000E3ED6">
        <w:t>p</w:t>
      </w:r>
      <w:r w:rsidR="00045530">
        <w:t>p</w:t>
      </w:r>
      <w:r w:rsidR="000E3ED6">
        <w:t xml:space="preserve">. </w:t>
      </w:r>
      <w:r w:rsidR="00045530">
        <w:t>136–</w:t>
      </w:r>
      <w:r w:rsidR="00792C20">
        <w:t>138), as they continue</w:t>
      </w:r>
      <w:r w:rsidRPr="0002400A">
        <w:t xml:space="preserve"> their exploration of Jing-mei’s interactions with other characters</w:t>
      </w:r>
      <w:r w:rsidR="000E3ED6">
        <w:t xml:space="preserve">. There should be </w:t>
      </w:r>
      <w:r w:rsidRPr="0002400A">
        <w:t>an emphasis on how these interactions reveal the interwoven thematic threads of “Two Kinds</w:t>
      </w:r>
      <w:proofErr w:type="gramStart"/>
      <w:r w:rsidRPr="0002400A">
        <w:t>.”</w:t>
      </w:r>
      <w:proofErr w:type="gramEnd"/>
      <w:r w:rsidRPr="0002400A">
        <w:t xml:space="preserve"> This lesson builds upon </w:t>
      </w:r>
      <w:r>
        <w:t xml:space="preserve">the foundational character analysis </w:t>
      </w:r>
      <w:r w:rsidRPr="0002400A">
        <w:t>established in Lesson 5, with a</w:t>
      </w:r>
      <w:r>
        <w:t xml:space="preserve"> </w:t>
      </w:r>
      <w:r w:rsidRPr="0002400A">
        <w:t>focus on storytelling as an integral mode of interaction betw</w:t>
      </w:r>
      <w:r w:rsidR="00A3728C">
        <w:t xml:space="preserve">een the characters of Tan’s text. </w:t>
      </w:r>
    </w:p>
    <w:p w:rsidR="0003556E" w:rsidRPr="00A3728C" w:rsidRDefault="0003556E" w:rsidP="008C3D12">
      <w:r w:rsidRPr="00045530">
        <w:t xml:space="preserve">Guided by a set of text-dependent questions, </w:t>
      </w:r>
      <w:r w:rsidR="0033496B" w:rsidRPr="00045530">
        <w:t xml:space="preserve">instruct </w:t>
      </w:r>
      <w:r w:rsidRPr="00045530">
        <w:t xml:space="preserve">students </w:t>
      </w:r>
      <w:r w:rsidR="0033496B" w:rsidRPr="00045530">
        <w:t xml:space="preserve">to </w:t>
      </w:r>
      <w:r w:rsidRPr="00045530">
        <w:t>work in groups to analyze and discuss pages 136</w:t>
      </w:r>
      <w:r w:rsidR="00D50BFD" w:rsidRPr="00045530">
        <w:t>–</w:t>
      </w:r>
      <w:r w:rsidRPr="00045530">
        <w:t>138, in which Jing-</w:t>
      </w:r>
      <w:proofErr w:type="spellStart"/>
      <w:r w:rsidRPr="00045530">
        <w:t>mei</w:t>
      </w:r>
      <w:proofErr w:type="spellEnd"/>
      <w:r w:rsidRPr="00045530">
        <w:t xml:space="preserve"> defies her mother’s expectations by refusing to devote herself to her </w:t>
      </w:r>
      <w:proofErr w:type="gramStart"/>
      <w:r w:rsidRPr="00045530">
        <w:t>piano</w:t>
      </w:r>
      <w:proofErr w:type="gramEnd"/>
      <w:r w:rsidRPr="00045530">
        <w:t xml:space="preserve"> lessons. These questions will guide students in </w:t>
      </w:r>
      <w:r w:rsidR="0063539F" w:rsidRPr="00045530">
        <w:t>an</w:t>
      </w:r>
      <w:r w:rsidRPr="00045530">
        <w:t xml:space="preserve"> exploration of </w:t>
      </w:r>
      <w:r w:rsidR="0063539F" w:rsidRPr="00045530">
        <w:t xml:space="preserve">how </w:t>
      </w:r>
      <w:r w:rsidRPr="00045530">
        <w:t>Jing-</w:t>
      </w:r>
      <w:proofErr w:type="spellStart"/>
      <w:r w:rsidRPr="00045530">
        <w:t>mei</w:t>
      </w:r>
      <w:proofErr w:type="spellEnd"/>
      <w:r w:rsidRPr="00045530">
        <w:t xml:space="preserve"> and her mother redefine themselves a</w:t>
      </w:r>
      <w:r w:rsidR="0063539F" w:rsidRPr="00045530">
        <w:t xml:space="preserve">nd others through storytelling. </w:t>
      </w:r>
      <w:r w:rsidR="0047697E" w:rsidRPr="00045530">
        <w:t>Ask s</w:t>
      </w:r>
      <w:r w:rsidR="008310A5" w:rsidRPr="00045530">
        <w:t xml:space="preserve">tudents </w:t>
      </w:r>
      <w:r w:rsidR="0047697E" w:rsidRPr="00045530">
        <w:t xml:space="preserve">to </w:t>
      </w:r>
      <w:r w:rsidR="008310A5" w:rsidRPr="00045530">
        <w:t>connect their analysis of the</w:t>
      </w:r>
      <w:r w:rsidR="00A3728C" w:rsidRPr="00045530">
        <w:t xml:space="preserve"> narrative interactions between characters to the thematic development of parental expectations and Jing-mei’s sense of self. </w:t>
      </w:r>
      <w:r w:rsidRPr="00045530">
        <w:t xml:space="preserve">Students conclude the lesson with a Quick Write </w:t>
      </w:r>
      <w:r w:rsidR="0022713E" w:rsidRPr="00045530">
        <w:t>to the following prompt: What is the impact of Tan’s choice to insert Waverly into “Two Kinds”?</w:t>
      </w:r>
    </w:p>
    <w:p w:rsidR="00560E2F" w:rsidRDefault="00C752B3" w:rsidP="008C3D12">
      <w:r>
        <w:rPr>
          <w:rFonts w:cs="Arial"/>
        </w:rPr>
        <w:t>For homework</w:t>
      </w:r>
      <w:r w:rsidR="004069C1">
        <w:rPr>
          <w:rFonts w:cs="Arial"/>
        </w:rPr>
        <w:t>, ask</w:t>
      </w:r>
      <w:r>
        <w:rPr>
          <w:rFonts w:cs="Arial"/>
        </w:rPr>
        <w:t xml:space="preserve"> students </w:t>
      </w:r>
      <w:r w:rsidR="004069C1">
        <w:rPr>
          <w:rFonts w:cs="Arial"/>
        </w:rPr>
        <w:t xml:space="preserve">to </w:t>
      </w:r>
      <w:r w:rsidR="003C44AD">
        <w:t xml:space="preserve">read from </w:t>
      </w:r>
      <w:r w:rsidR="00A617A7">
        <w:t>“</w:t>
      </w:r>
      <w:r w:rsidR="00843D4F">
        <w:t>A</w:t>
      </w:r>
      <w:r w:rsidR="003C44AD">
        <w:t xml:space="preserve"> </w:t>
      </w:r>
      <w:r w:rsidR="00A617A7">
        <w:t>few weeks later</w:t>
      </w:r>
      <w:r w:rsidR="003C44AD">
        <w:t>, Old Chong and my mother</w:t>
      </w:r>
      <w:r w:rsidR="00A617A7">
        <w:t xml:space="preserve">” to “and then clap </w:t>
      </w:r>
      <w:r w:rsidR="003C44AD">
        <w:t>enthusiastically” (</w:t>
      </w:r>
      <w:r w:rsidR="004069C1">
        <w:t>p</w:t>
      </w:r>
      <w:r w:rsidR="00045530">
        <w:t>p</w:t>
      </w:r>
      <w:r w:rsidR="004069C1">
        <w:t xml:space="preserve">. </w:t>
      </w:r>
      <w:r w:rsidR="00045530">
        <w:t>138–</w:t>
      </w:r>
      <w:r w:rsidR="0063539F">
        <w:t>139</w:t>
      </w:r>
      <w:r w:rsidR="003C44AD">
        <w:t>)</w:t>
      </w:r>
      <w:r w:rsidR="003D0FA3">
        <w:t xml:space="preserve">, </w:t>
      </w:r>
      <w:proofErr w:type="gramStart"/>
      <w:r w:rsidR="003D0FA3">
        <w:t>annotate</w:t>
      </w:r>
      <w:proofErr w:type="gramEnd"/>
      <w:r w:rsidR="0063539F">
        <w:t xml:space="preserve">, </w:t>
      </w:r>
      <w:r w:rsidR="00045530">
        <w:t xml:space="preserve">and </w:t>
      </w:r>
      <w:r w:rsidR="00A617A7">
        <w:t xml:space="preserve">then respond </w:t>
      </w:r>
      <w:r w:rsidR="0003176D">
        <w:t xml:space="preserve">to a reflective writing prompt. </w:t>
      </w:r>
    </w:p>
    <w:p w:rsidR="00560E2F" w:rsidRDefault="00560E2F">
      <w:pPr>
        <w:pStyle w:val="Heading1"/>
      </w:pPr>
      <w:r>
        <w:t xml:space="preserve">Standards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00"/>
      </w:tblPr>
      <w:tblGrid>
        <w:gridCol w:w="1334"/>
        <w:gridCol w:w="8134"/>
      </w:tblGrid>
      <w:tr w:rsidR="008C3D12" w:rsidRPr="002E4C92" w:rsidTr="000022E9">
        <w:tc>
          <w:tcPr>
            <w:tcW w:w="9468" w:type="dxa"/>
            <w:gridSpan w:val="2"/>
            <w:shd w:val="clear" w:color="auto" w:fill="76923C"/>
          </w:tcPr>
          <w:p w:rsidR="008C3D12" w:rsidRPr="002E4C92" w:rsidRDefault="008C3D12" w:rsidP="00792C20">
            <w:pPr>
              <w:pStyle w:val="TableHeaders"/>
            </w:pPr>
            <w:r>
              <w:t>Assessed Standard(s)</w:t>
            </w:r>
          </w:p>
        </w:tc>
      </w:tr>
      <w:tr w:rsidR="00560E2F" w:rsidRPr="005560BC" w:rsidTr="000022E9">
        <w:tblPrEx>
          <w:tblLook w:val="00A0"/>
        </w:tblPrEx>
        <w:trPr>
          <w:trHeight w:val="20"/>
        </w:trPr>
        <w:tc>
          <w:tcPr>
            <w:tcW w:w="1334" w:type="dxa"/>
          </w:tcPr>
          <w:p w:rsidR="00560E2F" w:rsidRPr="009234C7" w:rsidRDefault="005547D9" w:rsidP="000022E9">
            <w:pPr>
              <w:pStyle w:val="TableText"/>
            </w:pPr>
            <w:bookmarkStart w:id="0" w:name="OLE_LINK28"/>
            <w:r w:rsidRPr="009234C7">
              <w:t>RL.</w:t>
            </w:r>
            <w:r w:rsidR="005813F6" w:rsidRPr="009234C7">
              <w:t>9-10.</w:t>
            </w:r>
            <w:r w:rsidR="0003556E" w:rsidRPr="009234C7">
              <w:t>2</w:t>
            </w:r>
            <w:bookmarkEnd w:id="0"/>
          </w:p>
        </w:tc>
        <w:tc>
          <w:tcPr>
            <w:tcW w:w="8134" w:type="dxa"/>
          </w:tcPr>
          <w:p w:rsidR="00560E2F" w:rsidRPr="009234C7" w:rsidRDefault="0003556E" w:rsidP="000022E9">
            <w:pPr>
              <w:pStyle w:val="TableText"/>
            </w:pPr>
            <w:r w:rsidRPr="009234C7">
              <w:t>Determine a theme or</w:t>
            </w:r>
            <w:r w:rsidR="00294581" w:rsidRPr="009234C7">
              <w:t xml:space="preserve"> central idea</w:t>
            </w:r>
            <w:r w:rsidRPr="009234C7">
              <w:t xml:space="preserve"> of a text and analyze in detail its development over the course of the text, including how it emerges and is shaped and refined by specific details; provide an objective summary of the text.</w:t>
            </w:r>
          </w:p>
        </w:tc>
      </w:tr>
    </w:tbl>
    <w:p w:rsidR="00AC244D" w:rsidRDefault="00AC244D"/>
    <w:p w:rsidR="00AC244D" w:rsidRDefault="00AC244D">
      <w:pPr>
        <w:spacing w:before="0" w:after="0" w:line="240" w:lineRule="auto"/>
      </w:pPr>
      <w:r>
        <w:br w:type="page"/>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00"/>
      </w:tblPr>
      <w:tblGrid>
        <w:gridCol w:w="1334"/>
        <w:gridCol w:w="8134"/>
      </w:tblGrid>
      <w:tr w:rsidR="008C3D12" w:rsidRPr="00CF2582" w:rsidTr="000022E9">
        <w:tc>
          <w:tcPr>
            <w:tcW w:w="9468" w:type="dxa"/>
            <w:gridSpan w:val="2"/>
            <w:shd w:val="clear" w:color="auto" w:fill="76923C"/>
          </w:tcPr>
          <w:p w:rsidR="008C3D12" w:rsidRPr="00CF2582" w:rsidRDefault="008C3D12" w:rsidP="000022E9">
            <w:pPr>
              <w:pStyle w:val="TableHeaders"/>
              <w:keepNext/>
            </w:pPr>
            <w:r w:rsidRPr="00CF2582">
              <w:lastRenderedPageBreak/>
              <w:t>Addressed Standard</w:t>
            </w:r>
            <w:r>
              <w:t>(s)</w:t>
            </w:r>
          </w:p>
        </w:tc>
      </w:tr>
      <w:tr w:rsidR="00560E2F" w:rsidRPr="009234C7" w:rsidTr="000022E9">
        <w:tblPrEx>
          <w:tblLook w:val="00A0"/>
        </w:tblPrEx>
        <w:trPr>
          <w:trHeight w:val="720"/>
        </w:trPr>
        <w:tc>
          <w:tcPr>
            <w:tcW w:w="1334" w:type="dxa"/>
            <w:tcMar>
              <w:top w:w="0" w:type="dxa"/>
              <w:left w:w="115" w:type="dxa"/>
              <w:bottom w:w="0" w:type="dxa"/>
              <w:right w:w="115" w:type="dxa"/>
            </w:tcMar>
          </w:tcPr>
          <w:p w:rsidR="00560E2F" w:rsidRPr="009234C7" w:rsidRDefault="005547D9" w:rsidP="009234C7">
            <w:pPr>
              <w:pStyle w:val="TableText"/>
            </w:pPr>
            <w:bookmarkStart w:id="1" w:name="OLE_LINK29"/>
            <w:r w:rsidRPr="009234C7">
              <w:t>RL.</w:t>
            </w:r>
            <w:r w:rsidR="005813F6" w:rsidRPr="009234C7">
              <w:t>9-10.</w:t>
            </w:r>
            <w:r w:rsidR="0003556E" w:rsidRPr="009234C7">
              <w:t>3</w:t>
            </w:r>
            <w:bookmarkEnd w:id="1"/>
          </w:p>
        </w:tc>
        <w:tc>
          <w:tcPr>
            <w:tcW w:w="8134" w:type="dxa"/>
            <w:tcMar>
              <w:top w:w="0" w:type="dxa"/>
              <w:left w:w="115" w:type="dxa"/>
              <w:bottom w:w="0" w:type="dxa"/>
              <w:right w:w="115" w:type="dxa"/>
            </w:tcMar>
          </w:tcPr>
          <w:p w:rsidR="00560E2F" w:rsidRPr="009234C7" w:rsidRDefault="0003556E" w:rsidP="009234C7">
            <w:pPr>
              <w:pStyle w:val="TableText"/>
            </w:pPr>
            <w:r w:rsidRPr="009234C7">
              <w:t>Analyze how complex characte</w:t>
            </w:r>
            <w:r w:rsidR="00C40F65" w:rsidRPr="009234C7">
              <w:t>rs (e.g., those with multiple or</w:t>
            </w:r>
            <w:r w:rsidRPr="009234C7">
              <w:t xml:space="preserve"> conflicting motivations) develop over the course of a text, interact with other characters, and advance the plot or develop the theme.</w:t>
            </w:r>
          </w:p>
        </w:tc>
      </w:tr>
      <w:bookmarkStart w:id="2" w:name="OLE_LINK30"/>
      <w:tr w:rsidR="005547D9" w:rsidRPr="005560BC" w:rsidTr="000022E9">
        <w:tblPrEx>
          <w:tblLook w:val="00A0"/>
        </w:tblPrEx>
        <w:tc>
          <w:tcPr>
            <w:tcW w:w="1334" w:type="dxa"/>
            <w:tcMar>
              <w:top w:w="0" w:type="dxa"/>
              <w:left w:w="115" w:type="dxa"/>
              <w:bottom w:w="0" w:type="dxa"/>
              <w:right w:w="115" w:type="dxa"/>
            </w:tcMar>
          </w:tcPr>
          <w:p w:rsidR="005547D9" w:rsidRPr="009234C7" w:rsidRDefault="0092178E" w:rsidP="009234C7">
            <w:pPr>
              <w:pStyle w:val="TableText"/>
            </w:pPr>
            <w:r w:rsidRPr="009234C7">
              <w:fldChar w:fldCharType="begin"/>
            </w:r>
            <w:r w:rsidR="00F40784" w:rsidRPr="009234C7">
              <w:instrText xml:space="preserve"> HYPERLINK "http://www.corestandards.org/ELA-Literacy/SL/9-10/1/a/" </w:instrText>
            </w:r>
            <w:r w:rsidRPr="009234C7">
              <w:fldChar w:fldCharType="separate"/>
            </w:r>
            <w:r w:rsidR="00F40784" w:rsidRPr="009234C7">
              <w:t>SL.9-10.1</w:t>
            </w:r>
            <w:r w:rsidR="004069C1" w:rsidRPr="009234C7">
              <w:t>.</w:t>
            </w:r>
            <w:r w:rsidR="00F40784" w:rsidRPr="009234C7">
              <w:t>a</w:t>
            </w:r>
            <w:r w:rsidRPr="009234C7">
              <w:fldChar w:fldCharType="end"/>
            </w:r>
            <w:r w:rsidR="00F40784" w:rsidRPr="009234C7">
              <w:t xml:space="preserve"> </w:t>
            </w:r>
            <w:bookmarkEnd w:id="2"/>
          </w:p>
        </w:tc>
        <w:tc>
          <w:tcPr>
            <w:tcW w:w="8134" w:type="dxa"/>
            <w:tcMar>
              <w:top w:w="0" w:type="dxa"/>
              <w:left w:w="115" w:type="dxa"/>
              <w:bottom w:w="0" w:type="dxa"/>
              <w:right w:w="115" w:type="dxa"/>
            </w:tcMar>
          </w:tcPr>
          <w:p w:rsidR="00C40F65" w:rsidRPr="009234C7" w:rsidRDefault="00C40F65" w:rsidP="009234C7">
            <w:pPr>
              <w:pStyle w:val="TableText"/>
            </w:pPr>
            <w:r w:rsidRPr="009234C7">
              <w:t>Initiate and participate effectively in a range of collaborative discussions (one-on-one, in groups</w:t>
            </w:r>
            <w:r w:rsidR="00045530" w:rsidRPr="009234C7">
              <w:t>,</w:t>
            </w:r>
            <w:r w:rsidRPr="009234C7">
              <w:t xml:space="preserve"> and teacher-led) with diverse partners on </w:t>
            </w:r>
            <w:r w:rsidR="00C26390" w:rsidRPr="009234C7">
              <w:t>grades 9</w:t>
            </w:r>
            <w:r w:rsidR="008B08CF" w:rsidRPr="009234C7">
              <w:t>–</w:t>
            </w:r>
            <w:r w:rsidR="00C26390" w:rsidRPr="009234C7">
              <w:t>10 topics, texts or issues</w:t>
            </w:r>
            <w:r w:rsidRPr="009234C7">
              <w:t xml:space="preserve">, building on others’ ideas and expressing their own clearly and persuasively. </w:t>
            </w:r>
          </w:p>
          <w:p w:rsidR="005547D9" w:rsidRPr="009234C7" w:rsidRDefault="00F40784" w:rsidP="00AB315F">
            <w:pPr>
              <w:pStyle w:val="TableText"/>
              <w:numPr>
                <w:ilvl w:val="0"/>
                <w:numId w:val="49"/>
              </w:numPr>
            </w:pPr>
            <w:r w:rsidRPr="009234C7">
              <w:t xml:space="preserve">Come to discussions </w:t>
            </w:r>
            <w:proofErr w:type="gramStart"/>
            <w:r w:rsidRPr="009234C7">
              <w:t>prepared,</w:t>
            </w:r>
            <w:proofErr w:type="gramEnd"/>
            <w:r w:rsidRPr="009234C7">
              <w:t xml:space="preserve"> having read and researched material under study; explicitly draw on that preparation by referring to evidence from texts and other research on the topic or issue to stimulate a thoughtful, well-reasoned exchange of ideas.</w:t>
            </w:r>
          </w:p>
        </w:tc>
      </w:tr>
    </w:tbl>
    <w:p w:rsidR="00560E2F" w:rsidRDefault="00560E2F">
      <w:pPr>
        <w:pStyle w:val="Heading1"/>
      </w:pPr>
      <w:r>
        <w:t>Assessment</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9371"/>
        <w:gridCol w:w="97"/>
      </w:tblGrid>
      <w:tr w:rsidR="00D70251" w:rsidRPr="002E4C92" w:rsidTr="00A55F00">
        <w:tc>
          <w:tcPr>
            <w:tcW w:w="9468" w:type="dxa"/>
            <w:gridSpan w:val="2"/>
            <w:shd w:val="clear" w:color="auto" w:fill="76923C"/>
          </w:tcPr>
          <w:p w:rsidR="00D70251" w:rsidRPr="002E4C92" w:rsidRDefault="00D70251" w:rsidP="00792C20">
            <w:pPr>
              <w:pStyle w:val="TableHeaders"/>
            </w:pPr>
            <w:r w:rsidRPr="002E4C92">
              <w:t>Assessment(s)</w:t>
            </w:r>
          </w:p>
        </w:tc>
      </w:tr>
      <w:tr w:rsidR="00560E2F" w:rsidRPr="005560BC" w:rsidTr="00A55F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98" w:type="dxa"/>
        </w:trPr>
        <w:tc>
          <w:tcPr>
            <w:tcW w:w="9468" w:type="dxa"/>
            <w:tcMar>
              <w:top w:w="0" w:type="dxa"/>
              <w:bottom w:w="0" w:type="dxa"/>
            </w:tcMar>
          </w:tcPr>
          <w:p w:rsidR="00560E2F" w:rsidRPr="009234C7" w:rsidRDefault="00560E2F" w:rsidP="009234C7">
            <w:pPr>
              <w:pStyle w:val="TableText"/>
            </w:pPr>
            <w:r w:rsidRPr="00A55F00">
              <w:t xml:space="preserve">The learning in this lesson </w:t>
            </w:r>
            <w:proofErr w:type="gramStart"/>
            <w:r w:rsidR="00045530" w:rsidRPr="00A55F00">
              <w:t>is</w:t>
            </w:r>
            <w:r w:rsidRPr="00A55F00">
              <w:t xml:space="preserve"> captured</w:t>
            </w:r>
            <w:proofErr w:type="gramEnd"/>
            <w:r w:rsidRPr="00A55F00">
              <w:t xml:space="preserve"> through a Quick Write at the end of the lesson. </w:t>
            </w:r>
            <w:r w:rsidR="00045530" w:rsidRPr="00A55F00">
              <w:t>S</w:t>
            </w:r>
            <w:r w:rsidRPr="00A55F00">
              <w:t>tudents answer the following prompt based on the reading (citing text evidence and analyzing keywords and phrases) completed in the lesson</w:t>
            </w:r>
            <w:r w:rsidRPr="009234C7">
              <w:t>.</w:t>
            </w:r>
            <w:r w:rsidR="007C7EB8" w:rsidRPr="009234C7">
              <w:t xml:space="preserve"> </w:t>
            </w:r>
          </w:p>
          <w:p w:rsidR="005547D9" w:rsidRPr="0065040F" w:rsidRDefault="00877E2B" w:rsidP="00D70251">
            <w:pPr>
              <w:pStyle w:val="BulletedList"/>
            </w:pPr>
            <w:bookmarkStart w:id="3" w:name="OLE_LINK31"/>
            <w:r w:rsidRPr="0022713E">
              <w:rPr>
                <w:rFonts w:asciiTheme="minorHAnsi" w:hAnsiTheme="minorHAnsi"/>
                <w:sz w:val="20"/>
                <w:szCs w:val="20"/>
              </w:rPr>
              <w:t>W</w:t>
            </w:r>
            <w:r w:rsidRPr="0065040F">
              <w:rPr>
                <w:rFonts w:asciiTheme="minorHAnsi" w:hAnsiTheme="minorHAnsi"/>
              </w:rPr>
              <w:t>hat is the impact of Tan’s choice to insert Waverly into “Two Kinds”?</w:t>
            </w:r>
          </w:p>
          <w:bookmarkEnd w:id="3"/>
          <w:p w:rsidR="00560E2F" w:rsidRDefault="0065040F" w:rsidP="003D0FA3">
            <w:pPr>
              <w:pStyle w:val="IN"/>
              <w:rPr>
                <w:color w:val="0000FF"/>
              </w:rPr>
            </w:pPr>
            <w:r>
              <w:t>The l</w:t>
            </w:r>
            <w:r w:rsidR="002C00B4">
              <w:t xml:space="preserve">earning sequence in this lesson prompts students towards an analysis of how the character interactions orchestrated by </w:t>
            </w:r>
            <w:r w:rsidR="002C00B4" w:rsidRPr="00D52099">
              <w:t xml:space="preserve">Tan’s structural </w:t>
            </w:r>
            <w:r w:rsidR="003D0FA3">
              <w:t>decision</w:t>
            </w:r>
            <w:r w:rsidR="002C00B4">
              <w:t xml:space="preserve"> </w:t>
            </w:r>
            <w:r w:rsidR="003D0FA3">
              <w:t xml:space="preserve">to </w:t>
            </w:r>
            <w:r w:rsidR="002C00B4">
              <w:t xml:space="preserve">reintroduce </w:t>
            </w:r>
            <w:r w:rsidR="002C00B4" w:rsidRPr="00D52099">
              <w:t>a</w:t>
            </w:r>
            <w:r w:rsidR="002C00B4">
              <w:t xml:space="preserve">n earlier narrative </w:t>
            </w:r>
            <w:r w:rsidR="002C00B4" w:rsidRPr="00D52099">
              <w:t xml:space="preserve">develops some aspect of a </w:t>
            </w:r>
            <w:r w:rsidR="003D0FA3">
              <w:t>central idea</w:t>
            </w:r>
            <w:r w:rsidR="002C00B4" w:rsidRPr="00D52099">
              <w:t xml:space="preserve"> esta</w:t>
            </w:r>
            <w:r w:rsidR="002C00B4">
              <w:t>blished thus far in “Two Kinds</w:t>
            </w:r>
            <w:proofErr w:type="gramStart"/>
            <w:r w:rsidR="002C00B4">
              <w:t>.”</w:t>
            </w:r>
            <w:proofErr w:type="gramEnd"/>
          </w:p>
        </w:tc>
      </w:tr>
      <w:tr w:rsidR="00D70251" w:rsidRPr="00B00346" w:rsidTr="00A55F00">
        <w:tc>
          <w:tcPr>
            <w:tcW w:w="9468" w:type="dxa"/>
            <w:gridSpan w:val="2"/>
            <w:shd w:val="clear" w:color="auto" w:fill="76923C"/>
          </w:tcPr>
          <w:p w:rsidR="00D70251" w:rsidRPr="00B00346" w:rsidRDefault="00D70251" w:rsidP="00792C20">
            <w:pPr>
              <w:pStyle w:val="TableHeaders"/>
            </w:pPr>
            <w:r w:rsidRPr="00B00346">
              <w:t>High Performance Response(s)</w:t>
            </w:r>
          </w:p>
        </w:tc>
      </w:tr>
      <w:tr w:rsidR="00560E2F" w:rsidRPr="005560BC" w:rsidTr="00A55F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98" w:type="dxa"/>
          <w:trHeight w:val="144"/>
        </w:trPr>
        <w:tc>
          <w:tcPr>
            <w:tcW w:w="9468" w:type="dxa"/>
            <w:tcMar>
              <w:top w:w="0" w:type="dxa"/>
              <w:bottom w:w="0" w:type="dxa"/>
            </w:tcMar>
          </w:tcPr>
          <w:p w:rsidR="00B00154" w:rsidRDefault="00B00154" w:rsidP="00B00154">
            <w:pPr>
              <w:pStyle w:val="TableText"/>
            </w:pPr>
            <w:r>
              <w:t xml:space="preserve">A High Performance Response </w:t>
            </w:r>
            <w:r w:rsidR="00045530">
              <w:t>should</w:t>
            </w:r>
            <w:r w:rsidR="0098551E">
              <w:t>:</w:t>
            </w:r>
          </w:p>
          <w:p w:rsidR="00560E2F" w:rsidRPr="009234C7" w:rsidRDefault="00630F29" w:rsidP="009234C7">
            <w:pPr>
              <w:pStyle w:val="BulletedList"/>
            </w:pPr>
            <w:r w:rsidRPr="009234C7">
              <w:t>C</w:t>
            </w:r>
            <w:r w:rsidR="00D5407E" w:rsidRPr="009234C7">
              <w:t xml:space="preserve">onsider how the </w:t>
            </w:r>
            <w:r w:rsidR="001258B6" w:rsidRPr="009234C7">
              <w:t>interactions between characters in the passage in which Waverly and Jing-mei’s stories collide develop a central idea in “Two Kinds</w:t>
            </w:r>
            <w:proofErr w:type="gramStart"/>
            <w:r w:rsidR="00BE6CD6" w:rsidRPr="009234C7">
              <w:t>.</w:t>
            </w:r>
            <w:r w:rsidR="001258B6" w:rsidRPr="009234C7">
              <w:t>”</w:t>
            </w:r>
            <w:proofErr w:type="gramEnd"/>
          </w:p>
        </w:tc>
      </w:tr>
    </w:tbl>
    <w:p w:rsidR="00560E2F" w:rsidRDefault="00560E2F">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40"/>
        <w:gridCol w:w="10"/>
      </w:tblGrid>
      <w:tr w:rsidR="00D70251" w:rsidRPr="00B00346">
        <w:tc>
          <w:tcPr>
            <w:tcW w:w="9450" w:type="dxa"/>
            <w:gridSpan w:val="2"/>
            <w:shd w:val="clear" w:color="auto" w:fill="76923C"/>
          </w:tcPr>
          <w:p w:rsidR="00D70251" w:rsidRPr="00B00346" w:rsidRDefault="00D70251" w:rsidP="00792C20">
            <w:pPr>
              <w:pStyle w:val="TableHeaders"/>
            </w:pPr>
            <w:r w:rsidRPr="00B00346">
              <w:t>Vocabulary to provide directly (will not include extended instruction)</w:t>
            </w:r>
          </w:p>
        </w:tc>
      </w:tr>
      <w:tr w:rsidR="00560E2F" w:rsidRPr="005560BC" w:rsidTr="00A55F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A0"/>
        </w:tblPrEx>
        <w:tc>
          <w:tcPr>
            <w:tcW w:w="9450" w:type="dxa"/>
            <w:gridSpan w:val="2"/>
            <w:tcMar>
              <w:top w:w="0" w:type="dxa"/>
              <w:left w:w="115" w:type="dxa"/>
              <w:bottom w:w="0" w:type="dxa"/>
              <w:right w:w="115" w:type="dxa"/>
            </w:tcMar>
          </w:tcPr>
          <w:p w:rsidR="00D5407E" w:rsidRPr="00996CCC" w:rsidRDefault="00BE6CD6" w:rsidP="00996CCC">
            <w:pPr>
              <w:pStyle w:val="BulletedList"/>
            </w:pPr>
            <w:r w:rsidRPr="00996CCC">
              <w:t>t</w:t>
            </w:r>
            <w:r w:rsidR="00430195" w:rsidRPr="00996CCC">
              <w:t>reble (</w:t>
            </w:r>
            <w:r w:rsidR="00D5407E" w:rsidRPr="00996CCC">
              <w:t>n</w:t>
            </w:r>
            <w:r w:rsidR="00430195" w:rsidRPr="00996CCC">
              <w:t xml:space="preserve">.) – </w:t>
            </w:r>
            <w:r w:rsidR="00D5407E" w:rsidRPr="00996CCC">
              <w:t xml:space="preserve">a high </w:t>
            </w:r>
            <w:r w:rsidR="00550F57" w:rsidRPr="00996CCC">
              <w:t>or shrill</w:t>
            </w:r>
            <w:r w:rsidR="00D5407E" w:rsidRPr="00996CCC">
              <w:t xml:space="preserve"> voice or sound</w:t>
            </w:r>
          </w:p>
          <w:p w:rsidR="00D5407E" w:rsidRPr="00996CCC" w:rsidRDefault="00BE6CD6" w:rsidP="00996CCC">
            <w:pPr>
              <w:pStyle w:val="BulletedList"/>
            </w:pPr>
            <w:r w:rsidRPr="00996CCC">
              <w:t>b</w:t>
            </w:r>
            <w:r w:rsidR="00D5407E" w:rsidRPr="00996CCC">
              <w:t xml:space="preserve">ass </w:t>
            </w:r>
            <w:r w:rsidR="00430195" w:rsidRPr="00996CCC">
              <w:t>(</w:t>
            </w:r>
            <w:r w:rsidR="00D5407E" w:rsidRPr="00996CCC">
              <w:t>n.</w:t>
            </w:r>
            <w:r w:rsidR="00430195" w:rsidRPr="00996CCC">
              <w:t xml:space="preserve">) – </w:t>
            </w:r>
            <w:r w:rsidR="00D5407E" w:rsidRPr="00996CCC">
              <w:t>a low pitched voice or sound</w:t>
            </w:r>
          </w:p>
          <w:p w:rsidR="00D5407E" w:rsidRPr="00996CCC" w:rsidRDefault="008D7F19" w:rsidP="00996CCC">
            <w:pPr>
              <w:pStyle w:val="BulletedList"/>
            </w:pPr>
            <w:r w:rsidRPr="00996CCC">
              <w:t>a</w:t>
            </w:r>
            <w:r w:rsidR="00D5407E" w:rsidRPr="00996CCC">
              <w:t xml:space="preserve">rpeggios </w:t>
            </w:r>
            <w:r w:rsidR="00430195" w:rsidRPr="00996CCC">
              <w:t>(</w:t>
            </w:r>
            <w:r w:rsidR="00D5407E" w:rsidRPr="00996CCC">
              <w:t>n.</w:t>
            </w:r>
            <w:r w:rsidR="00430195" w:rsidRPr="00996CCC">
              <w:t xml:space="preserve">) – </w:t>
            </w:r>
            <w:r w:rsidR="00550F57" w:rsidRPr="00996CCC">
              <w:t>the sounding of the notes of</w:t>
            </w:r>
            <w:r w:rsidR="00D5407E" w:rsidRPr="00996CCC">
              <w:t xml:space="preserve"> a chord in</w:t>
            </w:r>
            <w:r w:rsidR="00550F57" w:rsidRPr="00996CCC">
              <w:t xml:space="preserve"> rapid succession instead of</w:t>
            </w:r>
            <w:r w:rsidR="00D5407E" w:rsidRPr="00996CCC">
              <w:t xml:space="preserve"> simultaneously</w:t>
            </w:r>
          </w:p>
          <w:p w:rsidR="00D5407E" w:rsidRPr="00710D3F" w:rsidRDefault="008D7F19" w:rsidP="00996CCC">
            <w:pPr>
              <w:pStyle w:val="BulletedList"/>
            </w:pPr>
            <w:r w:rsidRPr="00996CCC">
              <w:lastRenderedPageBreak/>
              <w:t>s</w:t>
            </w:r>
            <w:r w:rsidR="00D5407E" w:rsidRPr="00996CCC">
              <w:t xml:space="preserve">onatas </w:t>
            </w:r>
            <w:r w:rsidR="00430195" w:rsidRPr="00996CCC">
              <w:t>(</w:t>
            </w:r>
            <w:r w:rsidR="00D5407E" w:rsidRPr="00996CCC">
              <w:t>n.</w:t>
            </w:r>
            <w:r w:rsidR="00430195" w:rsidRPr="00996CCC">
              <w:t xml:space="preserve">) – </w:t>
            </w:r>
            <w:r w:rsidR="00550F57" w:rsidRPr="00996CCC">
              <w:t>composition</w:t>
            </w:r>
            <w:r w:rsidR="00045530" w:rsidRPr="00996CCC">
              <w:t>s</w:t>
            </w:r>
            <w:r w:rsidR="00550F57" w:rsidRPr="00996CCC">
              <w:t xml:space="preserve"> of one or two instruments</w:t>
            </w:r>
            <w:r w:rsidR="00550F57">
              <w:t>, typically in three or four movements in contrasted forms and keys</w:t>
            </w:r>
          </w:p>
          <w:p w:rsidR="00D70251" w:rsidRDefault="008D7F19" w:rsidP="00430195">
            <w:pPr>
              <w:pStyle w:val="BulletedList"/>
            </w:pPr>
            <w:r>
              <w:t>p</w:t>
            </w:r>
            <w:r w:rsidR="00D5407E" w:rsidRPr="00710D3F">
              <w:t>reludes</w:t>
            </w:r>
            <w:r w:rsidR="00D5407E">
              <w:t xml:space="preserve"> </w:t>
            </w:r>
            <w:r w:rsidR="00430195">
              <w:t>(</w:t>
            </w:r>
            <w:r w:rsidR="00D5407E">
              <w:t>n</w:t>
            </w:r>
            <w:r>
              <w:t>.</w:t>
            </w:r>
            <w:r w:rsidR="00430195">
              <w:t xml:space="preserve">) – </w:t>
            </w:r>
            <w:r w:rsidR="00D5407E">
              <w:t>musical section</w:t>
            </w:r>
            <w:r w:rsidR="001033FF">
              <w:t>s that serve</w:t>
            </w:r>
            <w:r w:rsidR="00D5407E">
              <w:t xml:space="preserve"> as an introduction to the rest of the piece</w:t>
            </w:r>
          </w:p>
        </w:tc>
      </w:tr>
      <w:tr w:rsidR="00D70251" w:rsidRPr="002E4C92">
        <w:tc>
          <w:tcPr>
            <w:tcW w:w="9450" w:type="dxa"/>
            <w:gridSpan w:val="2"/>
            <w:shd w:val="clear" w:color="auto" w:fill="76923C"/>
          </w:tcPr>
          <w:p w:rsidR="00D70251" w:rsidRPr="002E4C92" w:rsidRDefault="00D70251" w:rsidP="00792C20">
            <w:pPr>
              <w:pStyle w:val="TableHeaders"/>
            </w:pPr>
            <w:r w:rsidRPr="00BA46CB">
              <w:lastRenderedPageBreak/>
              <w:t>Vocabulary to teach (may include direct word work and/or questions)</w:t>
            </w:r>
          </w:p>
        </w:tc>
      </w:tr>
      <w:tr w:rsidR="00560E2F" w:rsidRPr="005560BC" w:rsidTr="00A55F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A0"/>
        </w:tblPrEx>
        <w:trPr>
          <w:gridAfter w:val="1"/>
          <w:wAfter w:w="10" w:type="dxa"/>
        </w:trPr>
        <w:tc>
          <w:tcPr>
            <w:tcW w:w="9440" w:type="dxa"/>
            <w:tcMar>
              <w:top w:w="0" w:type="dxa"/>
              <w:left w:w="115" w:type="dxa"/>
              <w:bottom w:w="0" w:type="dxa"/>
              <w:right w:w="115" w:type="dxa"/>
            </w:tcMar>
          </w:tcPr>
          <w:p w:rsidR="00D5407E" w:rsidRPr="00346663" w:rsidRDefault="008D7F19" w:rsidP="00D70251">
            <w:pPr>
              <w:pStyle w:val="BulletedList"/>
            </w:pPr>
            <w:r>
              <w:t>s</w:t>
            </w:r>
            <w:r w:rsidR="00D5407E" w:rsidRPr="00346663">
              <w:t xml:space="preserve">taccato </w:t>
            </w:r>
            <w:r w:rsidR="00430195" w:rsidRPr="00346663">
              <w:t>(</w:t>
            </w:r>
            <w:r w:rsidR="00D5407E" w:rsidRPr="00346663">
              <w:t>adj.</w:t>
            </w:r>
            <w:r w:rsidR="00430195" w:rsidRPr="00346663">
              <w:t xml:space="preserve">) – </w:t>
            </w:r>
            <w:r w:rsidR="00550F57" w:rsidRPr="00346663">
              <w:rPr>
                <w:rFonts w:eastAsia="MS ??" w:cs="Verdana"/>
                <w:color w:val="262626"/>
              </w:rPr>
              <w:t>composed of or characterized by abruptly disconnected elements</w:t>
            </w:r>
          </w:p>
          <w:p w:rsidR="00560E2F" w:rsidRDefault="008D7F19" w:rsidP="00346663">
            <w:pPr>
              <w:pStyle w:val="BulletedList"/>
            </w:pPr>
            <w:r>
              <w:t>d</w:t>
            </w:r>
            <w:r w:rsidR="00430195">
              <w:t>iscordant</w:t>
            </w:r>
            <w:r w:rsidR="00D5407E">
              <w:t xml:space="preserve"> </w:t>
            </w:r>
            <w:r w:rsidR="00430195">
              <w:t>(</w:t>
            </w:r>
            <w:r w:rsidR="00D5407E">
              <w:t>adj.</w:t>
            </w:r>
            <w:r w:rsidR="00430195">
              <w:t xml:space="preserve">) – </w:t>
            </w:r>
            <w:r w:rsidR="00D5407E">
              <w:t xml:space="preserve">disagreeable </w:t>
            </w:r>
            <w:r w:rsidR="00346663">
              <w:t>to the ear; dissonant; harsh</w:t>
            </w:r>
          </w:p>
        </w:tc>
      </w:tr>
    </w:tbl>
    <w:p w:rsidR="00560E2F" w:rsidRDefault="00560E2F">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20"/>
        <w:gridCol w:w="10"/>
        <w:gridCol w:w="1628"/>
        <w:gridCol w:w="10"/>
      </w:tblGrid>
      <w:tr w:rsidR="00210CDB" w:rsidRPr="00C02EC2">
        <w:tc>
          <w:tcPr>
            <w:tcW w:w="7830" w:type="dxa"/>
            <w:gridSpan w:val="2"/>
            <w:tcBorders>
              <w:bottom w:val="single" w:sz="4" w:space="0" w:color="auto"/>
            </w:tcBorders>
            <w:shd w:val="clear" w:color="auto" w:fill="76923C"/>
          </w:tcPr>
          <w:p w:rsidR="00210CDB" w:rsidRPr="00C02EC2" w:rsidRDefault="00210CDB" w:rsidP="00792C20">
            <w:pPr>
              <w:pStyle w:val="TableHeaders"/>
            </w:pPr>
            <w:r w:rsidRPr="00C02EC2">
              <w:t xml:space="preserve">Student-Facing </w:t>
            </w:r>
            <w:r w:rsidRPr="00B00346">
              <w:t>Agenda</w:t>
            </w:r>
          </w:p>
        </w:tc>
        <w:tc>
          <w:tcPr>
            <w:tcW w:w="1638" w:type="dxa"/>
            <w:gridSpan w:val="2"/>
            <w:tcBorders>
              <w:bottom w:val="single" w:sz="4" w:space="0" w:color="auto"/>
            </w:tcBorders>
            <w:shd w:val="clear" w:color="auto" w:fill="76923C"/>
          </w:tcPr>
          <w:p w:rsidR="00210CDB" w:rsidRPr="00C02EC2" w:rsidRDefault="00210CDB" w:rsidP="00792C20">
            <w:pPr>
              <w:pStyle w:val="TableHeaders"/>
            </w:pPr>
            <w:r w:rsidRPr="00C02EC2">
              <w:t>% of Lesson</w:t>
            </w:r>
          </w:p>
        </w:tc>
      </w:tr>
      <w:tr w:rsidR="00560E2F" w:rsidRPr="005560BC" w:rsidTr="00A55F0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0A0"/>
        </w:tblPrEx>
        <w:trPr>
          <w:gridAfter w:val="1"/>
          <w:wAfter w:w="10" w:type="dxa"/>
          <w:trHeight w:val="1360"/>
        </w:trPr>
        <w:tc>
          <w:tcPr>
            <w:tcW w:w="7820" w:type="dxa"/>
            <w:tcBorders>
              <w:bottom w:val="nil"/>
            </w:tcBorders>
            <w:tcMar>
              <w:top w:w="0" w:type="dxa"/>
              <w:left w:w="115" w:type="dxa"/>
              <w:bottom w:w="0" w:type="dxa"/>
              <w:right w:w="115" w:type="dxa"/>
            </w:tcMar>
          </w:tcPr>
          <w:p w:rsidR="00560E2F" w:rsidRDefault="00560E2F" w:rsidP="00210CDB">
            <w:pPr>
              <w:pStyle w:val="Normal1"/>
              <w:spacing w:before="40" w:after="40"/>
            </w:pPr>
            <w:r>
              <w:rPr>
                <w:b/>
              </w:rPr>
              <w:t>Standards &amp; Text</w:t>
            </w:r>
            <w:r w:rsidR="00210CDB">
              <w:rPr>
                <w:b/>
              </w:rPr>
              <w:t>:</w:t>
            </w:r>
          </w:p>
          <w:p w:rsidR="00560E2F" w:rsidRDefault="00560E2F" w:rsidP="00210CDB">
            <w:pPr>
              <w:pStyle w:val="BulletedList"/>
            </w:pPr>
            <w:r>
              <w:t xml:space="preserve">Standards: </w:t>
            </w:r>
            <w:r w:rsidR="00830333">
              <w:t>RL.9-10</w:t>
            </w:r>
            <w:r w:rsidR="00CF6ADB" w:rsidRPr="009423E3">
              <w:t>.</w:t>
            </w:r>
            <w:r w:rsidR="00CF6ADB">
              <w:t xml:space="preserve">2, </w:t>
            </w:r>
            <w:r w:rsidR="00830333">
              <w:t>RL.9-10.</w:t>
            </w:r>
            <w:r w:rsidR="005547D9" w:rsidRPr="009423E3">
              <w:t>3</w:t>
            </w:r>
            <w:r w:rsidR="005547D9">
              <w:t xml:space="preserve">, </w:t>
            </w:r>
            <w:r w:rsidR="00830333">
              <w:t>SL.9-10</w:t>
            </w:r>
            <w:r w:rsidR="005547D9">
              <w:t>.1</w:t>
            </w:r>
            <w:r w:rsidR="00E81E30">
              <w:t>.a</w:t>
            </w:r>
          </w:p>
          <w:p w:rsidR="00560E2F" w:rsidRPr="00391843" w:rsidRDefault="00192A6D" w:rsidP="00192A6D">
            <w:pPr>
              <w:pStyle w:val="BulletedList"/>
            </w:pPr>
            <w:bookmarkStart w:id="4" w:name="OLE_LINK32"/>
            <w:r>
              <w:t xml:space="preserve">Text: </w:t>
            </w:r>
            <w:r w:rsidR="00996CCC" w:rsidRPr="00996CCC">
              <w:rPr>
                <w:i/>
              </w:rPr>
              <w:t>The Joy Luck Club</w:t>
            </w:r>
            <w:r w:rsidR="00996CCC">
              <w:t xml:space="preserve"> </w:t>
            </w:r>
            <w:r w:rsidR="005547D9">
              <w:t>“</w:t>
            </w:r>
            <w:r w:rsidR="00CF6ADB">
              <w:t xml:space="preserve">Two Kinds,” </w:t>
            </w:r>
            <w:r w:rsidR="000262C8">
              <w:t>(</w:t>
            </w:r>
            <w:r w:rsidR="00E81E30">
              <w:t>p</w:t>
            </w:r>
            <w:r>
              <w:t>p</w:t>
            </w:r>
            <w:r w:rsidR="00E81E30">
              <w:t xml:space="preserve">. </w:t>
            </w:r>
            <w:r>
              <w:t>136–138)</w:t>
            </w:r>
            <w:r w:rsidR="000262C8">
              <w:t xml:space="preserve"> </w:t>
            </w:r>
            <w:bookmarkEnd w:id="4"/>
          </w:p>
        </w:tc>
        <w:tc>
          <w:tcPr>
            <w:tcW w:w="1638" w:type="dxa"/>
            <w:gridSpan w:val="2"/>
            <w:tcBorders>
              <w:bottom w:val="nil"/>
            </w:tcBorders>
            <w:tcMar>
              <w:top w:w="0" w:type="dxa"/>
              <w:left w:w="115" w:type="dxa"/>
              <w:bottom w:w="0" w:type="dxa"/>
              <w:right w:w="115" w:type="dxa"/>
            </w:tcMar>
          </w:tcPr>
          <w:p w:rsidR="00560E2F" w:rsidRDefault="00560E2F">
            <w:pPr>
              <w:pStyle w:val="Normal1"/>
            </w:pPr>
          </w:p>
        </w:tc>
      </w:tr>
      <w:tr w:rsidR="00560E2F" w:rsidRPr="005560BC" w:rsidTr="00996CC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0A0"/>
        </w:tblPrEx>
        <w:trPr>
          <w:gridAfter w:val="1"/>
          <w:wAfter w:w="10" w:type="dxa"/>
          <w:trHeight w:val="2343"/>
        </w:trPr>
        <w:tc>
          <w:tcPr>
            <w:tcW w:w="7820" w:type="dxa"/>
            <w:tcBorders>
              <w:top w:val="nil"/>
            </w:tcBorders>
            <w:tcMar>
              <w:top w:w="100" w:type="dxa"/>
              <w:left w:w="115" w:type="dxa"/>
              <w:bottom w:w="100" w:type="dxa"/>
              <w:right w:w="115" w:type="dxa"/>
            </w:tcMar>
          </w:tcPr>
          <w:p w:rsidR="00560E2F" w:rsidRDefault="00560E2F" w:rsidP="00210CDB">
            <w:pPr>
              <w:pStyle w:val="Normal1"/>
              <w:spacing w:before="40" w:after="40"/>
            </w:pPr>
            <w:r>
              <w:rPr>
                <w:b/>
              </w:rPr>
              <w:t>Learning Sequence</w:t>
            </w:r>
            <w:r w:rsidR="00210CDB">
              <w:rPr>
                <w:b/>
              </w:rPr>
              <w:t>:</w:t>
            </w:r>
          </w:p>
          <w:p w:rsidR="00560E2F" w:rsidRDefault="00560E2F" w:rsidP="00210CDB">
            <w:pPr>
              <w:pStyle w:val="Normal1"/>
              <w:numPr>
                <w:ilvl w:val="0"/>
                <w:numId w:val="46"/>
              </w:numPr>
              <w:spacing w:line="240" w:lineRule="auto"/>
              <w:ind w:hanging="359"/>
            </w:pPr>
            <w:r>
              <w:t xml:space="preserve">Introduction </w:t>
            </w:r>
            <w:r w:rsidR="00D54C6F">
              <w:t xml:space="preserve">of </w:t>
            </w:r>
            <w:r>
              <w:t>Lesson Agenda</w:t>
            </w:r>
          </w:p>
          <w:p w:rsidR="00560E2F" w:rsidRDefault="00560E2F" w:rsidP="00210CDB">
            <w:pPr>
              <w:pStyle w:val="Normal1"/>
              <w:numPr>
                <w:ilvl w:val="0"/>
                <w:numId w:val="46"/>
              </w:numPr>
              <w:spacing w:line="240" w:lineRule="auto"/>
              <w:ind w:hanging="359"/>
            </w:pPr>
            <w:r>
              <w:t xml:space="preserve">Homework Accountability </w:t>
            </w:r>
          </w:p>
          <w:p w:rsidR="00560E2F" w:rsidRDefault="00560E2F" w:rsidP="00210CDB">
            <w:pPr>
              <w:pStyle w:val="Normal1"/>
              <w:numPr>
                <w:ilvl w:val="0"/>
                <w:numId w:val="46"/>
              </w:numPr>
              <w:spacing w:line="240" w:lineRule="auto"/>
              <w:ind w:hanging="359"/>
            </w:pPr>
            <w:r>
              <w:t>Masterful Reading</w:t>
            </w:r>
          </w:p>
          <w:p w:rsidR="00560E2F" w:rsidRDefault="00A315E9" w:rsidP="00210CDB">
            <w:pPr>
              <w:pStyle w:val="Normal1"/>
              <w:numPr>
                <w:ilvl w:val="0"/>
                <w:numId w:val="46"/>
              </w:numPr>
              <w:spacing w:line="240" w:lineRule="auto"/>
              <w:ind w:hanging="359"/>
            </w:pPr>
            <w:r>
              <w:t>Pages 138–139 Reading and</w:t>
            </w:r>
            <w:r w:rsidR="00560E2F">
              <w:t xml:space="preserve"> Discussion</w:t>
            </w:r>
          </w:p>
          <w:p w:rsidR="00560E2F" w:rsidRDefault="00560E2F" w:rsidP="00210CDB">
            <w:pPr>
              <w:pStyle w:val="Normal1"/>
              <w:numPr>
                <w:ilvl w:val="0"/>
                <w:numId w:val="46"/>
              </w:numPr>
              <w:spacing w:line="240" w:lineRule="auto"/>
              <w:ind w:hanging="359"/>
            </w:pPr>
            <w:r>
              <w:t>Quick Write</w:t>
            </w:r>
          </w:p>
          <w:p w:rsidR="00560E2F" w:rsidRDefault="00560E2F" w:rsidP="00210CDB">
            <w:pPr>
              <w:pStyle w:val="Normal1"/>
              <w:numPr>
                <w:ilvl w:val="0"/>
                <w:numId w:val="46"/>
              </w:numPr>
              <w:spacing w:line="240" w:lineRule="auto"/>
              <w:ind w:hanging="359"/>
            </w:pPr>
            <w:r>
              <w:t xml:space="preserve">Closing </w:t>
            </w:r>
          </w:p>
        </w:tc>
        <w:tc>
          <w:tcPr>
            <w:tcW w:w="1638" w:type="dxa"/>
            <w:gridSpan w:val="2"/>
            <w:tcBorders>
              <w:top w:val="nil"/>
            </w:tcBorders>
            <w:tcMar>
              <w:top w:w="100" w:type="dxa"/>
              <w:left w:w="115" w:type="dxa"/>
              <w:bottom w:w="100" w:type="dxa"/>
              <w:right w:w="115" w:type="dxa"/>
            </w:tcMar>
          </w:tcPr>
          <w:p w:rsidR="00560E2F" w:rsidRDefault="00560E2F" w:rsidP="00210CDB">
            <w:pPr>
              <w:pStyle w:val="Normal1"/>
              <w:spacing w:before="40" w:after="40" w:line="278" w:lineRule="auto"/>
            </w:pPr>
          </w:p>
          <w:p w:rsidR="00560E2F" w:rsidRDefault="00560E2F" w:rsidP="00210CDB">
            <w:pPr>
              <w:pStyle w:val="Normal1"/>
              <w:numPr>
                <w:ilvl w:val="0"/>
                <w:numId w:val="47"/>
              </w:numPr>
              <w:spacing w:line="240" w:lineRule="auto"/>
              <w:ind w:left="360"/>
            </w:pPr>
            <w:r>
              <w:t>5%</w:t>
            </w:r>
          </w:p>
          <w:p w:rsidR="00560E2F" w:rsidRDefault="002F4A7D" w:rsidP="00210CDB">
            <w:pPr>
              <w:pStyle w:val="Normal1"/>
              <w:numPr>
                <w:ilvl w:val="0"/>
                <w:numId w:val="47"/>
              </w:numPr>
              <w:spacing w:line="240" w:lineRule="auto"/>
              <w:ind w:left="360"/>
            </w:pPr>
            <w:r>
              <w:t>10</w:t>
            </w:r>
            <w:r w:rsidR="00560E2F">
              <w:t>%</w:t>
            </w:r>
          </w:p>
          <w:p w:rsidR="00560E2F" w:rsidRDefault="00560E2F" w:rsidP="00210CDB">
            <w:pPr>
              <w:pStyle w:val="Normal1"/>
              <w:numPr>
                <w:ilvl w:val="0"/>
                <w:numId w:val="47"/>
              </w:numPr>
              <w:spacing w:line="240" w:lineRule="auto"/>
              <w:ind w:left="360"/>
            </w:pPr>
            <w:r>
              <w:t>10%</w:t>
            </w:r>
          </w:p>
          <w:p w:rsidR="00560E2F" w:rsidRDefault="002F4A7D" w:rsidP="00210CDB">
            <w:pPr>
              <w:pStyle w:val="Normal1"/>
              <w:numPr>
                <w:ilvl w:val="0"/>
                <w:numId w:val="47"/>
              </w:numPr>
              <w:spacing w:line="240" w:lineRule="auto"/>
              <w:ind w:left="360"/>
            </w:pPr>
            <w:r>
              <w:t>55</w:t>
            </w:r>
            <w:r w:rsidR="00560E2F">
              <w:t>%</w:t>
            </w:r>
          </w:p>
          <w:p w:rsidR="00560E2F" w:rsidRDefault="00560E2F" w:rsidP="00210CDB">
            <w:pPr>
              <w:pStyle w:val="Normal1"/>
              <w:numPr>
                <w:ilvl w:val="0"/>
                <w:numId w:val="47"/>
              </w:numPr>
              <w:spacing w:line="240" w:lineRule="auto"/>
              <w:ind w:left="360"/>
            </w:pPr>
            <w:r>
              <w:t>15%</w:t>
            </w:r>
          </w:p>
          <w:p w:rsidR="00560E2F" w:rsidRDefault="00560E2F" w:rsidP="00210CDB">
            <w:pPr>
              <w:pStyle w:val="Normal1"/>
              <w:numPr>
                <w:ilvl w:val="0"/>
                <w:numId w:val="47"/>
              </w:numPr>
              <w:spacing w:line="240" w:lineRule="auto"/>
              <w:ind w:left="360"/>
            </w:pPr>
            <w:r>
              <w:t>5%</w:t>
            </w:r>
          </w:p>
        </w:tc>
      </w:tr>
    </w:tbl>
    <w:p w:rsidR="00560E2F" w:rsidRDefault="00560E2F">
      <w:pPr>
        <w:pStyle w:val="Heading1"/>
      </w:pPr>
      <w:r>
        <w:t>Materials</w:t>
      </w:r>
    </w:p>
    <w:p w:rsidR="00210CDB" w:rsidRDefault="00210CDB" w:rsidP="00210CDB">
      <w:r>
        <w:t>None.</w:t>
      </w:r>
    </w:p>
    <w:p w:rsidR="00996CCC" w:rsidRDefault="00996CCC">
      <w:pPr>
        <w:spacing w:before="0" w:after="0" w:line="240" w:lineRule="auto"/>
      </w:pPr>
      <w:r>
        <w:br w:type="page"/>
      </w:r>
    </w:p>
    <w:p w:rsidR="00560E2F" w:rsidRDefault="00560E2F">
      <w:pPr>
        <w:pStyle w:val="Heading1"/>
      </w:pPr>
      <w:r>
        <w:lastRenderedPageBreak/>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210CDB" w:rsidRPr="001C6EA7">
        <w:tc>
          <w:tcPr>
            <w:tcW w:w="9468" w:type="dxa"/>
            <w:gridSpan w:val="2"/>
            <w:shd w:val="clear" w:color="auto" w:fill="76923C" w:themeFill="accent3" w:themeFillShade="BF"/>
          </w:tcPr>
          <w:p w:rsidR="00210CDB" w:rsidRPr="001C6EA7" w:rsidRDefault="00210CDB" w:rsidP="00792C20">
            <w:pPr>
              <w:pStyle w:val="TableHeaders"/>
            </w:pPr>
            <w:r w:rsidRPr="001C6EA7">
              <w:t>How to Use the Learning Sequence</w:t>
            </w:r>
          </w:p>
        </w:tc>
      </w:tr>
      <w:tr w:rsidR="00210CDB" w:rsidRPr="000D6FA4">
        <w:tc>
          <w:tcPr>
            <w:tcW w:w="894" w:type="dxa"/>
            <w:shd w:val="clear" w:color="auto" w:fill="76923C" w:themeFill="accent3" w:themeFillShade="BF"/>
          </w:tcPr>
          <w:p w:rsidR="00210CDB" w:rsidRPr="000D6FA4" w:rsidRDefault="00210CDB" w:rsidP="00792C20">
            <w:pPr>
              <w:pStyle w:val="TableHeaders"/>
            </w:pPr>
            <w:r w:rsidRPr="000D6FA4">
              <w:t>Symbol</w:t>
            </w:r>
          </w:p>
        </w:tc>
        <w:tc>
          <w:tcPr>
            <w:tcW w:w="8574" w:type="dxa"/>
            <w:shd w:val="clear" w:color="auto" w:fill="76923C" w:themeFill="accent3" w:themeFillShade="BF"/>
          </w:tcPr>
          <w:p w:rsidR="00210CDB" w:rsidRPr="000D6FA4" w:rsidRDefault="00210CDB" w:rsidP="00792C20">
            <w:pPr>
              <w:pStyle w:val="TableHeaders"/>
            </w:pPr>
            <w:r w:rsidRPr="000D6FA4">
              <w:t>Type of Text &amp; Interpretation of the Symbol</w:t>
            </w:r>
          </w:p>
        </w:tc>
      </w:tr>
      <w:tr w:rsidR="00210CDB" w:rsidRPr="00E65C14">
        <w:tc>
          <w:tcPr>
            <w:tcW w:w="894" w:type="dxa"/>
          </w:tcPr>
          <w:p w:rsidR="00210CDB" w:rsidRPr="00E65C14" w:rsidRDefault="00210CDB" w:rsidP="00792C20">
            <w:pPr>
              <w:spacing w:before="20" w:after="20" w:line="240" w:lineRule="auto"/>
              <w:jc w:val="center"/>
              <w:rPr>
                <w:rFonts w:asciiTheme="minorHAnsi" w:hAnsiTheme="minorHAnsi"/>
                <w:b/>
                <w:color w:val="4F81BD" w:themeColor="accent1"/>
              </w:rPr>
            </w:pPr>
            <w:r w:rsidRPr="00E65C14">
              <w:rPr>
                <w:rFonts w:asciiTheme="minorHAnsi" w:hAnsiTheme="minorHAnsi"/>
                <w:b/>
                <w:color w:val="4F81BD" w:themeColor="accent1"/>
              </w:rPr>
              <w:t>10%</w:t>
            </w:r>
          </w:p>
        </w:tc>
        <w:tc>
          <w:tcPr>
            <w:tcW w:w="8574" w:type="dxa"/>
          </w:tcPr>
          <w:p w:rsidR="00210CDB" w:rsidRPr="00E65C14" w:rsidRDefault="00210CDB" w:rsidP="00792C20">
            <w:pPr>
              <w:spacing w:before="20" w:after="20" w:line="240" w:lineRule="auto"/>
              <w:rPr>
                <w:rFonts w:asciiTheme="minorHAnsi" w:hAnsiTheme="minorHAnsi"/>
                <w:b/>
                <w:color w:val="4F81BD" w:themeColor="accent1"/>
              </w:rPr>
            </w:pPr>
            <w:r w:rsidRPr="00E65C14">
              <w:rPr>
                <w:rFonts w:asciiTheme="minorHAnsi" w:hAnsiTheme="minorHAnsi"/>
                <w:b/>
                <w:color w:val="4F81BD" w:themeColor="accent1"/>
              </w:rPr>
              <w:t>Percentage indicates the percentage of lesson time each activity should take.</w:t>
            </w:r>
          </w:p>
        </w:tc>
      </w:tr>
      <w:tr w:rsidR="00210CDB" w:rsidRPr="000D6FA4">
        <w:tc>
          <w:tcPr>
            <w:tcW w:w="894" w:type="dxa"/>
            <w:vMerge w:val="restart"/>
            <w:vAlign w:val="center"/>
          </w:tcPr>
          <w:p w:rsidR="00210CDB" w:rsidRPr="00A948B3" w:rsidRDefault="00210CDB" w:rsidP="00792C20">
            <w:pPr>
              <w:spacing w:before="20" w:after="20" w:line="240" w:lineRule="auto"/>
              <w:jc w:val="center"/>
              <w:rPr>
                <w:sz w:val="18"/>
              </w:rPr>
            </w:pPr>
            <w:r>
              <w:rPr>
                <w:sz w:val="18"/>
              </w:rPr>
              <w:t>n</w:t>
            </w:r>
            <w:r w:rsidRPr="00A948B3">
              <w:rPr>
                <w:sz w:val="18"/>
              </w:rPr>
              <w:t>o symbol</w:t>
            </w:r>
          </w:p>
        </w:tc>
        <w:tc>
          <w:tcPr>
            <w:tcW w:w="8574" w:type="dxa"/>
          </w:tcPr>
          <w:p w:rsidR="00210CDB" w:rsidRPr="000D6FA4" w:rsidRDefault="00210CDB" w:rsidP="00792C20">
            <w:pPr>
              <w:spacing w:before="20" w:after="20" w:line="240" w:lineRule="auto"/>
            </w:pPr>
            <w:r>
              <w:t xml:space="preserve">Plain text </w:t>
            </w:r>
            <w:r w:rsidRPr="000D6FA4">
              <w:t>indicates teacher action.</w:t>
            </w:r>
          </w:p>
        </w:tc>
      </w:tr>
      <w:tr w:rsidR="00210CDB" w:rsidRPr="000D6FA4">
        <w:tc>
          <w:tcPr>
            <w:tcW w:w="894" w:type="dxa"/>
            <w:vMerge/>
          </w:tcPr>
          <w:p w:rsidR="00210CDB" w:rsidRPr="000D6FA4" w:rsidRDefault="00210CDB" w:rsidP="00792C20">
            <w:pPr>
              <w:spacing w:before="20" w:after="20" w:line="240" w:lineRule="auto"/>
              <w:jc w:val="center"/>
              <w:rPr>
                <w:b/>
                <w:color w:val="000000" w:themeColor="text1"/>
              </w:rPr>
            </w:pPr>
          </w:p>
        </w:tc>
        <w:tc>
          <w:tcPr>
            <w:tcW w:w="8574" w:type="dxa"/>
          </w:tcPr>
          <w:p w:rsidR="00210CDB" w:rsidRPr="000D6FA4" w:rsidRDefault="00210CDB" w:rsidP="00792C20">
            <w:pPr>
              <w:spacing w:before="20" w:after="20" w:line="240" w:lineRule="auto"/>
              <w:rPr>
                <w:color w:val="4F81BD" w:themeColor="accent1"/>
              </w:rPr>
            </w:pPr>
            <w:r w:rsidRPr="00BA46CB">
              <w:rPr>
                <w:b/>
              </w:rPr>
              <w:t>Bold text indicates questions for the teacher to ask students.</w:t>
            </w:r>
          </w:p>
        </w:tc>
      </w:tr>
      <w:tr w:rsidR="00210CDB" w:rsidRPr="001E189E">
        <w:tc>
          <w:tcPr>
            <w:tcW w:w="894" w:type="dxa"/>
            <w:vMerge/>
          </w:tcPr>
          <w:p w:rsidR="00210CDB" w:rsidRPr="000D6FA4" w:rsidRDefault="00210CDB" w:rsidP="00792C20">
            <w:pPr>
              <w:spacing w:before="20" w:after="20" w:line="240" w:lineRule="auto"/>
              <w:jc w:val="center"/>
              <w:rPr>
                <w:b/>
                <w:color w:val="000000" w:themeColor="text1"/>
              </w:rPr>
            </w:pPr>
          </w:p>
        </w:tc>
        <w:tc>
          <w:tcPr>
            <w:tcW w:w="8574" w:type="dxa"/>
          </w:tcPr>
          <w:p w:rsidR="00210CDB" w:rsidRPr="001E189E" w:rsidRDefault="00210CDB" w:rsidP="00792C20">
            <w:pPr>
              <w:spacing w:before="20" w:after="20" w:line="240" w:lineRule="auto"/>
              <w:rPr>
                <w:i/>
              </w:rPr>
            </w:pPr>
            <w:r w:rsidRPr="001E189E">
              <w:rPr>
                <w:i/>
              </w:rPr>
              <w:t>Italicized text indicates a vocabulary word.</w:t>
            </w:r>
          </w:p>
        </w:tc>
      </w:tr>
      <w:tr w:rsidR="00210CDB" w:rsidRPr="000C0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210CDB" w:rsidRDefault="00210CDB" w:rsidP="00792C20">
            <w:pPr>
              <w:spacing w:before="40" w:after="0" w:line="240" w:lineRule="auto"/>
              <w:jc w:val="center"/>
            </w:pPr>
            <w:r>
              <w:sym w:font="Webdings" w:char="F034"/>
            </w:r>
          </w:p>
        </w:tc>
        <w:tc>
          <w:tcPr>
            <w:tcW w:w="8574" w:type="dxa"/>
          </w:tcPr>
          <w:p w:rsidR="00210CDB" w:rsidRPr="000C0112" w:rsidRDefault="00210CDB" w:rsidP="00792C20">
            <w:pPr>
              <w:spacing w:before="20" w:after="20" w:line="240" w:lineRule="auto"/>
            </w:pPr>
            <w:proofErr w:type="gramStart"/>
            <w:r w:rsidRPr="001708C2">
              <w:t>Indicates student action(s).</w:t>
            </w:r>
            <w:proofErr w:type="gramEnd"/>
          </w:p>
        </w:tc>
      </w:tr>
      <w:tr w:rsidR="00210CDB" w:rsidRPr="000C0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210CDB" w:rsidRDefault="00210CDB" w:rsidP="00792C20">
            <w:pPr>
              <w:spacing w:before="80" w:after="0" w:line="240" w:lineRule="auto"/>
              <w:jc w:val="center"/>
            </w:pPr>
            <w:r>
              <w:sym w:font="Webdings" w:char="F028"/>
            </w:r>
          </w:p>
        </w:tc>
        <w:tc>
          <w:tcPr>
            <w:tcW w:w="8574" w:type="dxa"/>
          </w:tcPr>
          <w:p w:rsidR="00210CDB" w:rsidRPr="000C0112" w:rsidRDefault="00210CDB" w:rsidP="00792C20">
            <w:pPr>
              <w:spacing w:before="20" w:after="20" w:line="240" w:lineRule="auto"/>
            </w:pPr>
            <w:proofErr w:type="gramStart"/>
            <w:r w:rsidRPr="001708C2">
              <w:t>Indicates possible student response(s) to teacher questions.</w:t>
            </w:r>
            <w:proofErr w:type="gramEnd"/>
          </w:p>
        </w:tc>
      </w:tr>
      <w:tr w:rsidR="00210CDB" w:rsidRPr="000D6FA4">
        <w:tc>
          <w:tcPr>
            <w:tcW w:w="894" w:type="dxa"/>
            <w:vAlign w:val="bottom"/>
          </w:tcPr>
          <w:p w:rsidR="00210CDB" w:rsidRPr="000D6FA4" w:rsidRDefault="00210CDB" w:rsidP="00792C20">
            <w:pPr>
              <w:spacing w:after="0" w:line="240" w:lineRule="auto"/>
              <w:jc w:val="center"/>
              <w:rPr>
                <w:color w:val="4F81BD" w:themeColor="accent1"/>
              </w:rPr>
            </w:pPr>
            <w:r w:rsidRPr="000D6FA4">
              <w:rPr>
                <w:color w:val="4F81BD" w:themeColor="accent1"/>
              </w:rPr>
              <w:sym w:font="Webdings" w:char="F069"/>
            </w:r>
          </w:p>
        </w:tc>
        <w:tc>
          <w:tcPr>
            <w:tcW w:w="8574" w:type="dxa"/>
          </w:tcPr>
          <w:p w:rsidR="00210CDB" w:rsidRPr="000D6FA4" w:rsidRDefault="00210CDB" w:rsidP="00792C20">
            <w:pPr>
              <w:spacing w:before="20" w:after="20" w:line="240" w:lineRule="auto"/>
              <w:rPr>
                <w:color w:val="4F81BD" w:themeColor="accent1"/>
              </w:rPr>
            </w:pPr>
            <w:proofErr w:type="gramStart"/>
            <w:r>
              <w:rPr>
                <w:color w:val="4F81BD" w:themeColor="accent1"/>
              </w:rPr>
              <w:t>I</w:t>
            </w:r>
            <w:r w:rsidRPr="000D6FA4">
              <w:rPr>
                <w:color w:val="4F81BD" w:themeColor="accent1"/>
              </w:rPr>
              <w:t>ndicates instructional notes for the teacher.</w:t>
            </w:r>
            <w:proofErr w:type="gramEnd"/>
          </w:p>
        </w:tc>
      </w:tr>
    </w:tbl>
    <w:p w:rsidR="00560E2F" w:rsidRDefault="00560E2F" w:rsidP="00210CDB">
      <w:pPr>
        <w:pStyle w:val="LearningSequenceHeader"/>
      </w:pPr>
      <w:r>
        <w:t xml:space="preserve">Activity 1: </w:t>
      </w:r>
      <w:r w:rsidR="00210CDB">
        <w:t xml:space="preserve">Introduction </w:t>
      </w:r>
      <w:r w:rsidR="00D54C6F">
        <w:t xml:space="preserve">of </w:t>
      </w:r>
      <w:r w:rsidR="00210CDB">
        <w:t>Lesson Agenda</w:t>
      </w:r>
      <w:r w:rsidR="00210CDB">
        <w:tab/>
        <w:t>5</w:t>
      </w:r>
      <w:r>
        <w:t>%</w:t>
      </w:r>
    </w:p>
    <w:p w:rsidR="0003176D" w:rsidRPr="0089451D" w:rsidRDefault="00560E2F" w:rsidP="0089451D">
      <w:pPr>
        <w:pStyle w:val="TA"/>
      </w:pPr>
      <w:r w:rsidRPr="0089451D">
        <w:t xml:space="preserve">Begin by introducing the agenda </w:t>
      </w:r>
      <w:r w:rsidR="00E60268">
        <w:t xml:space="preserve">and assessed standard </w:t>
      </w:r>
      <w:r w:rsidRPr="0089451D">
        <w:t>for this lesson</w:t>
      </w:r>
      <w:r w:rsidR="00E60268">
        <w:t xml:space="preserve">: </w:t>
      </w:r>
      <w:r w:rsidR="00E60268" w:rsidRPr="009423E3">
        <w:t>RL.</w:t>
      </w:r>
      <w:r w:rsidR="00E60268">
        <w:t>9-10.2</w:t>
      </w:r>
      <w:r w:rsidRPr="0089451D">
        <w:t xml:space="preserve">. </w:t>
      </w:r>
      <w:r w:rsidR="00CF6ADB" w:rsidRPr="0089451D">
        <w:t xml:space="preserve">In this lesson, students work in groups </w:t>
      </w:r>
      <w:r w:rsidR="006909FE" w:rsidRPr="0089451D">
        <w:t>as they continue to develop their</w:t>
      </w:r>
      <w:r w:rsidR="004138E8" w:rsidRPr="0089451D">
        <w:t xml:space="preserve"> analysis of Jing-mei’</w:t>
      </w:r>
      <w:r w:rsidR="0065040F">
        <w:t>s interactions with her mother.</w:t>
      </w:r>
      <w:r w:rsidR="00F2418A">
        <w:t xml:space="preserve"> After participating in evidence-based discussions in their groups, students complete a Quick Write.</w:t>
      </w:r>
    </w:p>
    <w:p w:rsidR="00326F4B" w:rsidRDefault="00326F4B" w:rsidP="00A315E9">
      <w:pPr>
        <w:pStyle w:val="SA"/>
      </w:pPr>
      <w:r>
        <w:t>Students look at the agenda.</w:t>
      </w:r>
    </w:p>
    <w:p w:rsidR="00560E2F" w:rsidRDefault="00560E2F" w:rsidP="00210CDB">
      <w:pPr>
        <w:pStyle w:val="LearningSequenceHeader"/>
      </w:pPr>
      <w:r>
        <w:t>Activ</w:t>
      </w:r>
      <w:r w:rsidR="002F4A7D">
        <w:t>ity 2: Homework Accountability</w:t>
      </w:r>
      <w:r w:rsidR="002F4A7D">
        <w:tab/>
        <w:t>10</w:t>
      </w:r>
      <w:r>
        <w:t>%</w:t>
      </w:r>
    </w:p>
    <w:p w:rsidR="00D8559D" w:rsidRPr="00F42EF8" w:rsidRDefault="00D8559D" w:rsidP="0089451D">
      <w:pPr>
        <w:pStyle w:val="TA"/>
      </w:pPr>
      <w:r w:rsidRPr="00F42EF8">
        <w:t xml:space="preserve">Instruct students to </w:t>
      </w:r>
      <w:r w:rsidR="00E30994">
        <w:t>independently</w:t>
      </w:r>
      <w:r w:rsidR="00E30994" w:rsidRPr="00F42EF8">
        <w:t xml:space="preserve"> </w:t>
      </w:r>
      <w:r w:rsidRPr="00F42EF8">
        <w:t>reread the last three paragraphs that they read f</w:t>
      </w:r>
      <w:r w:rsidR="00843D4F">
        <w:t>or homework on page 136, from “W</w:t>
      </w:r>
      <w:r w:rsidRPr="00F42EF8">
        <w:t>hat are you picking on her for</w:t>
      </w:r>
      <w:r w:rsidR="003C44AD">
        <w:t>?”</w:t>
      </w:r>
      <w:r w:rsidRPr="00F42EF8">
        <w:t xml:space="preserve"> to</w:t>
      </w:r>
      <w:r w:rsidR="005567F3">
        <w:t xml:space="preserve"> “</w:t>
      </w:r>
      <w:r w:rsidR="003C44AD">
        <w:t xml:space="preserve">because later on </w:t>
      </w:r>
      <w:r>
        <w:t>I had to learn how to play it</w:t>
      </w:r>
      <w:r w:rsidR="00E30994">
        <w:t>.</w:t>
      </w:r>
      <w:r>
        <w:t xml:space="preserve">” </w:t>
      </w:r>
    </w:p>
    <w:p w:rsidR="007E7381" w:rsidRPr="008B5E13" w:rsidRDefault="007E7381" w:rsidP="0089451D">
      <w:pPr>
        <w:pStyle w:val="TA"/>
        <w:rPr>
          <w:b/>
        </w:rPr>
      </w:pPr>
      <w:r w:rsidRPr="008B5E13">
        <w:t xml:space="preserve">Review the expectations of </w:t>
      </w:r>
      <w:r w:rsidR="00A206F7" w:rsidRPr="008B5E13">
        <w:t>SL.9-10.1</w:t>
      </w:r>
      <w:r w:rsidR="00DC064C">
        <w:t>.</w:t>
      </w:r>
      <w:r w:rsidR="00A206F7" w:rsidRPr="008B5E13">
        <w:t xml:space="preserve">a with students. </w:t>
      </w:r>
      <w:r w:rsidR="00EB5416" w:rsidRPr="00EB5416">
        <w:rPr>
          <w:shd w:val="clear" w:color="auto" w:fill="FFFFFF"/>
        </w:rPr>
        <w:t>I</w:t>
      </w:r>
      <w:r w:rsidR="004F54A6" w:rsidRPr="008B5E13">
        <w:rPr>
          <w:shd w:val="clear" w:color="auto" w:fill="FFFFFF"/>
        </w:rPr>
        <w:t xml:space="preserve">nform students that they </w:t>
      </w:r>
      <w:r w:rsidR="00A315E9">
        <w:rPr>
          <w:shd w:val="clear" w:color="auto" w:fill="FFFFFF"/>
        </w:rPr>
        <w:t>will</w:t>
      </w:r>
      <w:r w:rsidR="002B2A35" w:rsidRPr="008B5E13">
        <w:rPr>
          <w:shd w:val="clear" w:color="auto" w:fill="FFFFFF"/>
        </w:rPr>
        <w:t xml:space="preserve"> </w:t>
      </w:r>
      <w:r w:rsidR="004F54A6" w:rsidRPr="008B5E13">
        <w:rPr>
          <w:shd w:val="clear" w:color="auto" w:fill="FFFFFF"/>
        </w:rPr>
        <w:t>be drawing upon the preparation they have done in this homework assignment in th</w:t>
      </w:r>
      <w:r w:rsidR="00996CCC">
        <w:rPr>
          <w:shd w:val="clear" w:color="auto" w:fill="FFFFFF"/>
        </w:rPr>
        <w:t>eir full-</w:t>
      </w:r>
      <w:r w:rsidR="0065040F">
        <w:rPr>
          <w:shd w:val="clear" w:color="auto" w:fill="FFFFFF"/>
        </w:rPr>
        <w:t>class discussion</w:t>
      </w:r>
      <w:r w:rsidR="004F54A6" w:rsidRPr="008B5E13">
        <w:rPr>
          <w:shd w:val="clear" w:color="auto" w:fill="FFFFFF"/>
        </w:rPr>
        <w:t>.</w:t>
      </w:r>
    </w:p>
    <w:p w:rsidR="00D8559D" w:rsidRDefault="005A483E" w:rsidP="0089451D">
      <w:pPr>
        <w:pStyle w:val="TA"/>
      </w:pPr>
      <w:r>
        <w:t>Lead</w:t>
      </w:r>
      <w:r w:rsidR="004138E8">
        <w:t xml:space="preserve"> a full</w:t>
      </w:r>
      <w:r w:rsidR="00996CCC">
        <w:t>-</w:t>
      </w:r>
      <w:r w:rsidR="004138E8">
        <w:t>class discussion of st</w:t>
      </w:r>
      <w:r w:rsidR="00081545">
        <w:t xml:space="preserve">udent responses to the homework prompt: </w:t>
      </w:r>
      <w:r w:rsidR="00081545" w:rsidRPr="009D12FF">
        <w:t>According to Jing-mei’s mother, why is Jing-</w:t>
      </w:r>
      <w:proofErr w:type="spellStart"/>
      <w:r w:rsidR="00081545" w:rsidRPr="009D12FF">
        <w:t>mei</w:t>
      </w:r>
      <w:proofErr w:type="spellEnd"/>
      <w:r w:rsidR="00081545" w:rsidRPr="009D12FF">
        <w:t xml:space="preserve"> “not the best?”</w:t>
      </w:r>
      <w:r w:rsidR="003C44AD">
        <w:t xml:space="preserve"> (</w:t>
      </w:r>
      <w:r w:rsidR="00DC064C">
        <w:t xml:space="preserve">p. </w:t>
      </w:r>
      <w:r w:rsidR="003C44AD">
        <w:t>136)</w:t>
      </w:r>
      <w:r w:rsidR="00DC064C">
        <w:t>.</w:t>
      </w:r>
      <w:r w:rsidR="00081545" w:rsidRPr="009D12FF">
        <w:t xml:space="preserve"> </w:t>
      </w:r>
      <w:r w:rsidR="001033FF" w:rsidRPr="009D12FF">
        <w:t xml:space="preserve">What </w:t>
      </w:r>
      <w:r w:rsidR="001033FF">
        <w:t>trait does she find valuable</w:t>
      </w:r>
      <w:r w:rsidR="001033FF" w:rsidRPr="009D12FF">
        <w:t>?</w:t>
      </w:r>
    </w:p>
    <w:p w:rsidR="004F54A6" w:rsidRPr="005567F3" w:rsidRDefault="004F54A6" w:rsidP="005567F3">
      <w:pPr>
        <w:pStyle w:val="IN"/>
      </w:pPr>
      <w:r w:rsidRPr="005567F3">
        <w:t xml:space="preserve">This homework assignment encourages students to practice the skills outlined in </w:t>
      </w:r>
      <w:hyperlink r:id="rId8" w:history="1">
        <w:r w:rsidRPr="005567F3">
          <w:t>SL.9-10.1</w:t>
        </w:r>
        <w:r w:rsidR="00824F53">
          <w:t>.</w:t>
        </w:r>
        <w:r w:rsidRPr="005567F3">
          <w:t>a</w:t>
        </w:r>
      </w:hyperlink>
      <w:r w:rsidRPr="005567F3">
        <w:t xml:space="preserve">. Students have prepared for </w:t>
      </w:r>
      <w:r w:rsidR="00EB5416" w:rsidRPr="005567F3">
        <w:t>a thoughtful,</w:t>
      </w:r>
      <w:r w:rsidR="005567F3">
        <w:t xml:space="preserve"> </w:t>
      </w:r>
      <w:r w:rsidRPr="005567F3">
        <w:t>well-reasoned exchange of ideas about this passage through their annotations, and have identified specific evidence from the text in order to answer the fo</w:t>
      </w:r>
      <w:r w:rsidR="00EB5416" w:rsidRPr="005567F3">
        <w:t xml:space="preserve">cus question. </w:t>
      </w:r>
      <w:r w:rsidR="00A315E9">
        <w:t>S</w:t>
      </w:r>
      <w:r w:rsidR="00EB5416" w:rsidRPr="005567F3">
        <w:t xml:space="preserve">tudents call </w:t>
      </w:r>
      <w:r w:rsidRPr="005567F3">
        <w:t xml:space="preserve">upon their </w:t>
      </w:r>
      <w:r w:rsidR="00EB5416" w:rsidRPr="005567F3">
        <w:t xml:space="preserve">individual </w:t>
      </w:r>
      <w:r w:rsidRPr="005567F3">
        <w:t>preparation in</w:t>
      </w:r>
      <w:r w:rsidR="00EB5416" w:rsidRPr="005567F3">
        <w:t xml:space="preserve"> their responses to</w:t>
      </w:r>
      <w:r w:rsidRPr="005567F3">
        <w:t xml:space="preserve"> the question</w:t>
      </w:r>
      <w:r w:rsidR="00EB5416" w:rsidRPr="005567F3">
        <w:t xml:space="preserve"> that the teacher poses for </w:t>
      </w:r>
      <w:r w:rsidR="00824F53">
        <w:t xml:space="preserve">a </w:t>
      </w:r>
      <w:r w:rsidR="00EB5416" w:rsidRPr="005567F3">
        <w:t>follow</w:t>
      </w:r>
      <w:r w:rsidR="00824F53">
        <w:t>-</w:t>
      </w:r>
      <w:r w:rsidR="00EB5416" w:rsidRPr="005567F3">
        <w:t xml:space="preserve">up </w:t>
      </w:r>
      <w:r w:rsidRPr="005567F3">
        <w:t>discussion.</w:t>
      </w:r>
    </w:p>
    <w:p w:rsidR="005A483E" w:rsidRDefault="005A483E" w:rsidP="00592124">
      <w:pPr>
        <w:pStyle w:val="SA"/>
      </w:pPr>
      <w:r>
        <w:t xml:space="preserve">Students share their written responses to the homework prompt. </w:t>
      </w:r>
    </w:p>
    <w:p w:rsidR="00081545" w:rsidRPr="00A55F00" w:rsidRDefault="00A315E9" w:rsidP="00A55F00">
      <w:pPr>
        <w:pStyle w:val="SR"/>
      </w:pPr>
      <w:r w:rsidRPr="00A55F00">
        <w:lastRenderedPageBreak/>
        <w:t>A</w:t>
      </w:r>
      <w:r w:rsidR="00081545" w:rsidRPr="00A55F00">
        <w:t>ccording to her mother, Jing-</w:t>
      </w:r>
      <w:proofErr w:type="spellStart"/>
      <w:r w:rsidR="00081545" w:rsidRPr="00A55F00">
        <w:t>mei</w:t>
      </w:r>
      <w:proofErr w:type="spellEnd"/>
      <w:r w:rsidR="00081545" w:rsidRPr="00A55F00">
        <w:t xml:space="preserve"> is “not the best”</w:t>
      </w:r>
      <w:r w:rsidR="003C44AD" w:rsidRPr="00A55F00">
        <w:t xml:space="preserve"> (</w:t>
      </w:r>
      <w:r w:rsidR="00824F53" w:rsidRPr="00A55F00">
        <w:t xml:space="preserve">p. </w:t>
      </w:r>
      <w:r w:rsidR="003C44AD" w:rsidRPr="00A55F00">
        <w:t>136)</w:t>
      </w:r>
      <w:r w:rsidR="00081545" w:rsidRPr="00A55F00">
        <w:t xml:space="preserve"> because she does</w:t>
      </w:r>
      <w:r w:rsidR="0065040F" w:rsidRPr="00A55F00">
        <w:t xml:space="preserve"> no</w:t>
      </w:r>
      <w:r w:rsidR="00081545" w:rsidRPr="00A55F00">
        <w:t xml:space="preserve">t try hard enough. </w:t>
      </w:r>
      <w:r w:rsidR="00085DF3" w:rsidRPr="00A55F00">
        <w:t xml:space="preserve">Students should </w:t>
      </w:r>
      <w:r w:rsidR="00081545" w:rsidRPr="00A55F00">
        <w:t>infer from this statement that Jing-mei’s mother finds hard work and perseverance valuable.</w:t>
      </w:r>
    </w:p>
    <w:p w:rsidR="00081545" w:rsidRDefault="00081545" w:rsidP="005567F3">
      <w:pPr>
        <w:pStyle w:val="TA"/>
      </w:pPr>
      <w:r>
        <w:t xml:space="preserve">Pose the following question for </w:t>
      </w:r>
      <w:r w:rsidR="00824F53">
        <w:t xml:space="preserve">a </w:t>
      </w:r>
      <w:r w:rsidR="00996CCC">
        <w:t>full-</w:t>
      </w:r>
      <w:r>
        <w:t>class discussion</w:t>
      </w:r>
      <w:r w:rsidR="00824F53">
        <w:t>.</w:t>
      </w:r>
      <w:r>
        <w:t xml:space="preserve"> </w:t>
      </w:r>
    </w:p>
    <w:p w:rsidR="00081545" w:rsidRPr="00F93FC4" w:rsidRDefault="00081545" w:rsidP="00A46FCA">
      <w:pPr>
        <w:pStyle w:val="Q"/>
      </w:pPr>
      <w:r w:rsidRPr="00F93FC4">
        <w:t>What values does Jing-</w:t>
      </w:r>
      <w:proofErr w:type="spellStart"/>
      <w:r w:rsidRPr="00F93FC4">
        <w:t>mei</w:t>
      </w:r>
      <w:proofErr w:type="spellEnd"/>
      <w:r w:rsidRPr="00F93FC4">
        <w:t xml:space="preserve"> express in her defense of the girl? How </w:t>
      </w:r>
      <w:r>
        <w:t>do these</w:t>
      </w:r>
      <w:r w:rsidRPr="00F93FC4">
        <w:t xml:space="preserve"> values </w:t>
      </w:r>
      <w:r>
        <w:t>compare to th</w:t>
      </w:r>
      <w:r w:rsidR="00853973">
        <w:t xml:space="preserve">ose of </w:t>
      </w:r>
      <w:r>
        <w:t>Jing-mei’s mother?</w:t>
      </w:r>
    </w:p>
    <w:p w:rsidR="00D8559D" w:rsidRDefault="00081545" w:rsidP="00592124">
      <w:pPr>
        <w:pStyle w:val="SR"/>
      </w:pPr>
      <w:r>
        <w:t>Jing-</w:t>
      </w:r>
      <w:proofErr w:type="spellStart"/>
      <w:r>
        <w:t>mei</w:t>
      </w:r>
      <w:proofErr w:type="spellEnd"/>
      <w:r>
        <w:t xml:space="preserve"> defends the girl on the TV against her mother’s criticism </w:t>
      </w:r>
      <w:r w:rsidR="00D774FA">
        <w:t>by arguing</w:t>
      </w:r>
      <w:r>
        <w:t xml:space="preserve"> that alt</w:t>
      </w:r>
      <w:r w:rsidR="003C44AD">
        <w:t>hough she is not perfect,</w:t>
      </w:r>
      <w:r>
        <w:t xml:space="preserve"> “</w:t>
      </w:r>
      <w:r w:rsidR="003C44AD">
        <w:t xml:space="preserve">she’s </w:t>
      </w:r>
      <w:r>
        <w:t>trying hard” (</w:t>
      </w:r>
      <w:r w:rsidR="002617E8">
        <w:t xml:space="preserve">p. </w:t>
      </w:r>
      <w:r>
        <w:t>136). Jing-</w:t>
      </w:r>
      <w:proofErr w:type="spellStart"/>
      <w:r>
        <w:t>mei</w:t>
      </w:r>
      <w:proofErr w:type="spellEnd"/>
      <w:r>
        <w:t xml:space="preserve"> </w:t>
      </w:r>
      <w:r w:rsidR="00D774FA">
        <w:t xml:space="preserve">is </w:t>
      </w:r>
      <w:r w:rsidR="002617E8">
        <w:t xml:space="preserve">talking about </w:t>
      </w:r>
      <w:r w:rsidR="00D774FA">
        <w:t>the</w:t>
      </w:r>
      <w:r>
        <w:t xml:space="preserve"> same value</w:t>
      </w:r>
      <w:r w:rsidR="005A483E">
        <w:t xml:space="preserve"> as her mother</w:t>
      </w:r>
      <w:r w:rsidR="00A315E9">
        <w:t>—</w:t>
      </w:r>
      <w:r w:rsidR="005A483E">
        <w:t>hard work. I</w:t>
      </w:r>
      <w:r>
        <w:t xml:space="preserve">t is not how perfectly she plays, but how hard </w:t>
      </w:r>
      <w:proofErr w:type="gramStart"/>
      <w:r>
        <w:t>she’s</w:t>
      </w:r>
      <w:proofErr w:type="gramEnd"/>
      <w:r>
        <w:t xml:space="preserve"> trying that really matters. </w:t>
      </w:r>
      <w:r w:rsidR="005A483E">
        <w:t xml:space="preserve">Students should express an </w:t>
      </w:r>
      <w:r>
        <w:t>understand</w:t>
      </w:r>
      <w:r w:rsidR="005A483E">
        <w:t>ing</w:t>
      </w:r>
      <w:r>
        <w:t xml:space="preserve"> that</w:t>
      </w:r>
      <w:r w:rsidR="002617E8">
        <w:t>,</w:t>
      </w:r>
      <w:r>
        <w:t xml:space="preserve"> although Jing-</w:t>
      </w:r>
      <w:proofErr w:type="spellStart"/>
      <w:r>
        <w:t>mei</w:t>
      </w:r>
      <w:proofErr w:type="spellEnd"/>
      <w:r>
        <w:t xml:space="preserve"> and her mother are fighting, both sides of the debate share a common value. Some students might point to this lack of recognition of s</w:t>
      </w:r>
      <w:r w:rsidR="005A483E">
        <w:t>hared beliefs as a sign that Jing-</w:t>
      </w:r>
      <w:proofErr w:type="spellStart"/>
      <w:r w:rsidR="005A483E">
        <w:t>mei</w:t>
      </w:r>
      <w:proofErr w:type="spellEnd"/>
      <w:r w:rsidR="005A483E">
        <w:t xml:space="preserve"> and her mother often have difficulty communicating. </w:t>
      </w:r>
    </w:p>
    <w:p w:rsidR="00560E2F" w:rsidRDefault="00560E2F" w:rsidP="00210CDB">
      <w:pPr>
        <w:pStyle w:val="LearningSequenceHeader"/>
      </w:pPr>
      <w:r>
        <w:t>A</w:t>
      </w:r>
      <w:r w:rsidR="00210CDB">
        <w:t>ctivity 3: Masterful Reading</w:t>
      </w:r>
      <w:r w:rsidR="00210CDB">
        <w:tab/>
        <w:t>10</w:t>
      </w:r>
      <w:r>
        <w:t>%</w:t>
      </w:r>
    </w:p>
    <w:p w:rsidR="00860538" w:rsidRPr="0065040F" w:rsidDel="00860538" w:rsidRDefault="0022713E" w:rsidP="005567F3">
      <w:pPr>
        <w:pStyle w:val="TA"/>
        <w:rPr>
          <w:rFonts w:asciiTheme="minorHAnsi" w:hAnsiTheme="minorHAnsi" w:cs="Arial"/>
          <w:color w:val="222222"/>
          <w:shd w:val="clear" w:color="auto" w:fill="FFFFFF"/>
        </w:rPr>
      </w:pPr>
      <w:r w:rsidRPr="0065040F">
        <w:rPr>
          <w:rFonts w:asciiTheme="minorHAnsi" w:hAnsiTheme="minorHAnsi" w:cs="Arial"/>
          <w:color w:val="222222"/>
          <w:shd w:val="clear" w:color="auto" w:fill="FFFFFF"/>
        </w:rPr>
        <w:t>Introduce the Quick Write assessment (</w:t>
      </w:r>
      <w:r w:rsidRPr="0065040F">
        <w:rPr>
          <w:rFonts w:asciiTheme="minorHAnsi" w:hAnsiTheme="minorHAnsi"/>
        </w:rPr>
        <w:t>What is the impact of Tan’s choice to insert Waverly into “Two Kinds”?</w:t>
      </w:r>
      <w:r w:rsidRPr="0065040F">
        <w:rPr>
          <w:rFonts w:asciiTheme="minorHAnsi" w:hAnsiTheme="minorHAnsi" w:cs="Arial"/>
          <w:color w:val="222222"/>
          <w:shd w:val="clear" w:color="auto" w:fill="FFFFFF"/>
        </w:rPr>
        <w:t xml:space="preserve">). Explain to students that this is the lesson assessment and the focus for </w:t>
      </w:r>
      <w:proofErr w:type="gramStart"/>
      <w:r w:rsidRPr="0065040F">
        <w:rPr>
          <w:rFonts w:asciiTheme="minorHAnsi" w:hAnsiTheme="minorHAnsi" w:cs="Arial"/>
          <w:color w:val="222222"/>
          <w:shd w:val="clear" w:color="auto" w:fill="FFFFFF"/>
        </w:rPr>
        <w:t>today’s</w:t>
      </w:r>
      <w:proofErr w:type="gramEnd"/>
      <w:r w:rsidRPr="0065040F">
        <w:rPr>
          <w:rFonts w:asciiTheme="minorHAnsi" w:hAnsiTheme="minorHAnsi" w:cs="Arial"/>
          <w:color w:val="222222"/>
          <w:shd w:val="clear" w:color="auto" w:fill="FFFFFF"/>
        </w:rPr>
        <w:t xml:space="preserve"> reading.</w:t>
      </w:r>
    </w:p>
    <w:p w:rsidR="00860538" w:rsidRDefault="0022713E" w:rsidP="005567F3">
      <w:pPr>
        <w:pStyle w:val="SA"/>
        <w:rPr>
          <w:shd w:val="clear" w:color="auto" w:fill="FFFFFF"/>
        </w:rPr>
      </w:pPr>
      <w:r w:rsidRPr="0065040F">
        <w:rPr>
          <w:shd w:val="clear" w:color="auto" w:fill="FFFFFF"/>
        </w:rPr>
        <w:t xml:space="preserve">Students read the assessment </w:t>
      </w:r>
      <w:r w:rsidR="008D53CF">
        <w:rPr>
          <w:shd w:val="clear" w:color="auto" w:fill="FFFFFF"/>
        </w:rPr>
        <w:t xml:space="preserve">prompt </w:t>
      </w:r>
      <w:r w:rsidRPr="0065040F">
        <w:rPr>
          <w:shd w:val="clear" w:color="auto" w:fill="FFFFFF"/>
        </w:rPr>
        <w:t>and listen.</w:t>
      </w:r>
    </w:p>
    <w:p w:rsidR="0022713E" w:rsidRPr="00860538" w:rsidRDefault="0022713E" w:rsidP="00860538">
      <w:pPr>
        <w:pStyle w:val="IN"/>
        <w:rPr>
          <w:shd w:val="clear" w:color="auto" w:fill="FFFFFF"/>
        </w:rPr>
      </w:pPr>
      <w:r w:rsidRPr="00860538">
        <w:rPr>
          <w:shd w:val="clear" w:color="auto" w:fill="FFFFFF"/>
        </w:rPr>
        <w:t xml:space="preserve">Display the Quick Write assessment </w:t>
      </w:r>
      <w:r w:rsidR="008D53CF">
        <w:rPr>
          <w:shd w:val="clear" w:color="auto" w:fill="FFFFFF"/>
        </w:rPr>
        <w:t xml:space="preserve">prompt </w:t>
      </w:r>
      <w:r w:rsidRPr="00860538">
        <w:rPr>
          <w:shd w:val="clear" w:color="auto" w:fill="FFFFFF"/>
        </w:rPr>
        <w:t>for students to see.</w:t>
      </w:r>
    </w:p>
    <w:p w:rsidR="007A31A0" w:rsidRDefault="007A31A0" w:rsidP="007A31A0">
      <w:pPr>
        <w:pStyle w:val="BR"/>
      </w:pPr>
    </w:p>
    <w:p w:rsidR="00560E2F" w:rsidRDefault="00560E2F" w:rsidP="005567F3">
      <w:pPr>
        <w:pStyle w:val="TA"/>
      </w:pPr>
      <w:r w:rsidRPr="00FB337F">
        <w:t xml:space="preserve">Have students listen to a masterful reading </w:t>
      </w:r>
      <w:r w:rsidR="00CF6ADB">
        <w:t xml:space="preserve">of “Two Kinds” </w:t>
      </w:r>
      <w:r w:rsidR="004B3193">
        <w:t xml:space="preserve">from “Three days </w:t>
      </w:r>
      <w:r w:rsidR="003C44AD">
        <w:t xml:space="preserve">after watching </w:t>
      </w:r>
      <w:r w:rsidR="005213A5" w:rsidRPr="00192A6D">
        <w:rPr>
          <w:i/>
        </w:rPr>
        <w:t>T</w:t>
      </w:r>
      <w:r w:rsidR="003C44AD" w:rsidRPr="00192A6D">
        <w:rPr>
          <w:i/>
        </w:rPr>
        <w:t>he Ed Sullivan S</w:t>
      </w:r>
      <w:r w:rsidR="004B3193" w:rsidRPr="00192A6D">
        <w:rPr>
          <w:i/>
        </w:rPr>
        <w:t>how</w:t>
      </w:r>
      <w:r w:rsidR="004B3193">
        <w:t>” through “I was determined to put a sto</w:t>
      </w:r>
      <w:r w:rsidR="00A46FCA">
        <w:t>p to her foolish pride” (</w:t>
      </w:r>
      <w:r w:rsidR="005213A5">
        <w:t>p</w:t>
      </w:r>
      <w:r w:rsidR="00860538">
        <w:t>p</w:t>
      </w:r>
      <w:r w:rsidR="005213A5">
        <w:t xml:space="preserve">. </w:t>
      </w:r>
      <w:r w:rsidR="00860538">
        <w:t>136–</w:t>
      </w:r>
      <w:r w:rsidR="00A46FCA">
        <w:t xml:space="preserve">138). </w:t>
      </w:r>
      <w:r w:rsidRPr="001B2579">
        <w:t>Instruct students to read along in their text</w:t>
      </w:r>
      <w:r w:rsidR="004B3193">
        <w:t xml:space="preserve">. </w:t>
      </w:r>
    </w:p>
    <w:p w:rsidR="001E2C3E" w:rsidRDefault="00560E2F" w:rsidP="00592124">
      <w:pPr>
        <w:pStyle w:val="SA"/>
      </w:pPr>
      <w:r w:rsidRPr="001D7055">
        <w:t>Students follow along</w:t>
      </w:r>
      <w:r w:rsidR="007D6AFC" w:rsidRPr="001D7055">
        <w:t xml:space="preserve"> in their texts</w:t>
      </w:r>
      <w:r w:rsidRPr="001D7055">
        <w:t>, reading silently.</w:t>
      </w:r>
    </w:p>
    <w:p w:rsidR="003D0FA3" w:rsidRDefault="001E2C3E" w:rsidP="00AC5E12">
      <w:pPr>
        <w:pStyle w:val="TA"/>
      </w:pPr>
      <w:r>
        <w:t xml:space="preserve">Provide </w:t>
      </w:r>
      <w:r w:rsidRPr="00EA4E0B">
        <w:t>definitions for the following words as they appear during the masterful reading:</w:t>
      </w:r>
      <w:r>
        <w:t xml:space="preserve"> </w:t>
      </w:r>
      <w:r w:rsidR="00860538">
        <w:rPr>
          <w:i/>
        </w:rPr>
        <w:t>t</w:t>
      </w:r>
      <w:r w:rsidR="00860538" w:rsidRPr="00C26390">
        <w:rPr>
          <w:i/>
        </w:rPr>
        <w:t>reble</w:t>
      </w:r>
      <w:r w:rsidR="00C26390" w:rsidRPr="00C26390">
        <w:rPr>
          <w:i/>
        </w:rPr>
        <w:t xml:space="preserve">, </w:t>
      </w:r>
      <w:r w:rsidR="00860538">
        <w:rPr>
          <w:i/>
        </w:rPr>
        <w:t>b</w:t>
      </w:r>
      <w:r w:rsidR="00860538" w:rsidRPr="00C26390">
        <w:rPr>
          <w:i/>
        </w:rPr>
        <w:t>ass</w:t>
      </w:r>
      <w:r w:rsidR="00C26390" w:rsidRPr="00C26390">
        <w:rPr>
          <w:i/>
        </w:rPr>
        <w:t xml:space="preserve">, </w:t>
      </w:r>
      <w:r w:rsidR="00860538">
        <w:rPr>
          <w:i/>
        </w:rPr>
        <w:t>a</w:t>
      </w:r>
      <w:r w:rsidR="00860538" w:rsidRPr="00C26390">
        <w:rPr>
          <w:i/>
        </w:rPr>
        <w:t>rpeggios</w:t>
      </w:r>
      <w:r w:rsidR="00C26390" w:rsidRPr="00C26390">
        <w:rPr>
          <w:i/>
        </w:rPr>
        <w:t xml:space="preserve">, </w:t>
      </w:r>
      <w:r w:rsidR="00860538">
        <w:rPr>
          <w:i/>
        </w:rPr>
        <w:t>s</w:t>
      </w:r>
      <w:r w:rsidR="00860538" w:rsidRPr="00C26390">
        <w:rPr>
          <w:i/>
        </w:rPr>
        <w:t>onatas</w:t>
      </w:r>
      <w:r w:rsidR="00860538">
        <w:rPr>
          <w:i/>
        </w:rPr>
        <w:t>,</w:t>
      </w:r>
      <w:r w:rsidR="00860538">
        <w:t xml:space="preserve"> </w:t>
      </w:r>
      <w:r w:rsidR="003D0FA3">
        <w:t xml:space="preserve">and </w:t>
      </w:r>
      <w:r w:rsidR="00860538">
        <w:rPr>
          <w:i/>
        </w:rPr>
        <w:t>p</w:t>
      </w:r>
      <w:r w:rsidR="00860538" w:rsidRPr="00C26390">
        <w:rPr>
          <w:i/>
        </w:rPr>
        <w:t>reludes</w:t>
      </w:r>
      <w:r w:rsidR="003D0FA3">
        <w:t>.</w:t>
      </w:r>
    </w:p>
    <w:p w:rsidR="00A55F00" w:rsidRDefault="00A55F00">
      <w:pPr>
        <w:spacing w:before="0" w:after="0" w:line="240" w:lineRule="auto"/>
      </w:pPr>
      <w:r>
        <w:br w:type="page"/>
      </w:r>
    </w:p>
    <w:p w:rsidR="00560E2F" w:rsidRPr="001D7055" w:rsidRDefault="00560E2F" w:rsidP="00210CDB">
      <w:pPr>
        <w:pStyle w:val="LearningSequenceHeader"/>
      </w:pPr>
      <w:r w:rsidRPr="001D7055">
        <w:lastRenderedPageBreak/>
        <w:t>Activity</w:t>
      </w:r>
      <w:r w:rsidR="00210CDB">
        <w:t xml:space="preserve"> 4: </w:t>
      </w:r>
      <w:r w:rsidR="00801A02">
        <w:t>Pages 138–139 Reading and</w:t>
      </w:r>
      <w:r w:rsidR="00A46FCA">
        <w:t xml:space="preserve"> Discussion</w:t>
      </w:r>
      <w:r w:rsidR="00210CDB">
        <w:tab/>
      </w:r>
      <w:r w:rsidR="002F4A7D">
        <w:t>55</w:t>
      </w:r>
      <w:r w:rsidRPr="001D7055">
        <w:t>%</w:t>
      </w:r>
    </w:p>
    <w:p w:rsidR="002661C7" w:rsidRDefault="00801A02" w:rsidP="005567F3">
      <w:pPr>
        <w:pStyle w:val="TA"/>
      </w:pPr>
      <w:r>
        <w:t>Place</w:t>
      </w:r>
      <w:r w:rsidRPr="00081545">
        <w:t xml:space="preserve"> </w:t>
      </w:r>
      <w:r w:rsidR="00CF6ADB" w:rsidRPr="00081545">
        <w:t xml:space="preserve">students </w:t>
      </w:r>
      <w:r>
        <w:t>in</w:t>
      </w:r>
      <w:r w:rsidR="00ED407E">
        <w:t>to</w:t>
      </w:r>
      <w:r w:rsidRPr="00081545">
        <w:t xml:space="preserve"> </w:t>
      </w:r>
      <w:r w:rsidR="00CF6ADB" w:rsidRPr="00081545">
        <w:t>heterogeneous groups</w:t>
      </w:r>
      <w:r w:rsidR="00D774FA">
        <w:t xml:space="preserve">. </w:t>
      </w:r>
      <w:r w:rsidR="004F1060">
        <w:t>Instruct students to read independently from “</w:t>
      </w:r>
      <w:r w:rsidR="00D6447D">
        <w:t>T</w:t>
      </w:r>
      <w:r w:rsidR="004F1060">
        <w:t xml:space="preserve">hree days after watching </w:t>
      </w:r>
      <w:r w:rsidR="00D6447D" w:rsidRPr="00ED407E">
        <w:rPr>
          <w:i/>
        </w:rPr>
        <w:t>T</w:t>
      </w:r>
      <w:r w:rsidR="004F1060" w:rsidRPr="00ED407E">
        <w:rPr>
          <w:i/>
        </w:rPr>
        <w:t>he Ed Sullivan Show</w:t>
      </w:r>
      <w:r w:rsidR="004F1060">
        <w:t xml:space="preserve">” to </w:t>
      </w:r>
      <w:r w:rsidR="00DD3D43" w:rsidRPr="007B4D45">
        <w:t>“</w:t>
      </w:r>
      <w:proofErr w:type="gramStart"/>
      <w:r w:rsidR="003C44AD">
        <w:t>slid</w:t>
      </w:r>
      <w:proofErr w:type="gramEnd"/>
      <w:r w:rsidR="003C44AD">
        <w:t xml:space="preserve"> off the meat </w:t>
      </w:r>
      <w:r w:rsidR="00DD3D43" w:rsidRPr="007B4D45">
        <w:t>wh</w:t>
      </w:r>
      <w:r w:rsidR="00DD3D43">
        <w:t xml:space="preserve">en I picked it up” </w:t>
      </w:r>
      <w:r w:rsidR="00D6447D">
        <w:t>(</w:t>
      </w:r>
      <w:r w:rsidR="00DD3D43">
        <w:t>p</w:t>
      </w:r>
      <w:r>
        <w:t>p</w:t>
      </w:r>
      <w:r w:rsidR="00D6447D">
        <w:t>.</w:t>
      </w:r>
      <w:r w:rsidR="00DD3D43">
        <w:t xml:space="preserve"> </w:t>
      </w:r>
      <w:r>
        <w:t>136–</w:t>
      </w:r>
      <w:r w:rsidR="00DD3D43">
        <w:t>137</w:t>
      </w:r>
      <w:r w:rsidR="00D6447D">
        <w:t>)</w:t>
      </w:r>
      <w:r w:rsidR="00DD3D43">
        <w:t xml:space="preserve"> and annotate according to established protocols t</w:t>
      </w:r>
      <w:r w:rsidR="003D0FA3">
        <w:t>o the focus</w:t>
      </w:r>
      <w:r w:rsidR="00DD3D43">
        <w:t xml:space="preserve"> question: </w:t>
      </w:r>
    </w:p>
    <w:p w:rsidR="00DD3D43" w:rsidRDefault="00DD3D43" w:rsidP="00F2418A">
      <w:pPr>
        <w:pStyle w:val="Q"/>
      </w:pPr>
      <w:r w:rsidRPr="00293EB4">
        <w:t>How does Jing-</w:t>
      </w:r>
      <w:proofErr w:type="spellStart"/>
      <w:r w:rsidRPr="00293EB4">
        <w:t>mei</w:t>
      </w:r>
      <w:proofErr w:type="spellEnd"/>
      <w:r w:rsidRPr="00293EB4">
        <w:t xml:space="preserve"> describe Mr. Chong? Underline the words in the text that support your understanding.</w:t>
      </w:r>
    </w:p>
    <w:p w:rsidR="004747F9" w:rsidRDefault="004747F9" w:rsidP="00592124">
      <w:pPr>
        <w:pStyle w:val="SA"/>
      </w:pPr>
      <w:r>
        <w:t xml:space="preserve">Students read independently and annotate to the focus prompt. </w:t>
      </w:r>
    </w:p>
    <w:p w:rsidR="004747F9" w:rsidRDefault="004747F9" w:rsidP="00592124">
      <w:pPr>
        <w:pStyle w:val="SR"/>
      </w:pPr>
      <w:r>
        <w:t>Student annotations should include some or all of the following adjectives: “</w:t>
      </w:r>
      <w:r w:rsidRPr="00293EB4">
        <w:t>old</w:t>
      </w:r>
      <w:r>
        <w:t>,”</w:t>
      </w:r>
      <w:r w:rsidRPr="00293EB4">
        <w:t xml:space="preserve"> </w:t>
      </w:r>
      <w:r>
        <w:t>“</w:t>
      </w:r>
      <w:r w:rsidRPr="00293EB4">
        <w:t>strange,</w:t>
      </w:r>
      <w:r>
        <w:t>”</w:t>
      </w:r>
      <w:r w:rsidRPr="00293EB4">
        <w:t xml:space="preserve"> </w:t>
      </w:r>
      <w:r>
        <w:t>“</w:t>
      </w:r>
      <w:r w:rsidRPr="00293EB4">
        <w:t>ancient</w:t>
      </w:r>
      <w:proofErr w:type="gramStart"/>
      <w:r w:rsidRPr="00293EB4">
        <w:t>,</w:t>
      </w:r>
      <w:r>
        <w:t>”</w:t>
      </w:r>
      <w:proofErr w:type="gramEnd"/>
      <w:r w:rsidRPr="00293EB4">
        <w:t xml:space="preserve"> </w:t>
      </w:r>
      <w:r>
        <w:t>“</w:t>
      </w:r>
      <w:r w:rsidRPr="00293EB4">
        <w:t>tired,</w:t>
      </w:r>
      <w:r>
        <w:t>”</w:t>
      </w:r>
      <w:r w:rsidRPr="00293EB4">
        <w:t xml:space="preserve"> </w:t>
      </w:r>
      <w:r>
        <w:t>and “</w:t>
      </w:r>
      <w:r w:rsidRPr="00293EB4">
        <w:t>sleepy</w:t>
      </w:r>
      <w:r>
        <w:t>” (</w:t>
      </w:r>
      <w:r w:rsidR="00944FE0">
        <w:t xml:space="preserve">p. </w:t>
      </w:r>
      <w:r>
        <w:t>136)</w:t>
      </w:r>
      <w:r w:rsidRPr="00293EB4">
        <w:t xml:space="preserve">. </w:t>
      </w:r>
    </w:p>
    <w:p w:rsidR="004747F9" w:rsidRDefault="004747F9" w:rsidP="005567F3">
      <w:pPr>
        <w:pStyle w:val="TA"/>
      </w:pPr>
      <w:r>
        <w:t>Pose the following q</w:t>
      </w:r>
      <w:r w:rsidR="00996CCC">
        <w:t>uestions one at a time for full-</w:t>
      </w:r>
      <w:r>
        <w:t xml:space="preserve">class discussion. </w:t>
      </w:r>
    </w:p>
    <w:p w:rsidR="004747F9" w:rsidRDefault="004747F9" w:rsidP="00A46FCA">
      <w:pPr>
        <w:pStyle w:val="Q"/>
      </w:pPr>
      <w:r w:rsidRPr="003660C3">
        <w:t xml:space="preserve">What clues in the text indicate that Mr. Chong may have been different </w:t>
      </w:r>
      <w:r w:rsidR="003A5CC5">
        <w:t>from</w:t>
      </w:r>
      <w:r w:rsidR="003A5CC5" w:rsidRPr="003660C3">
        <w:t xml:space="preserve"> </w:t>
      </w:r>
      <w:r w:rsidRPr="003660C3">
        <w:t>how Jing-</w:t>
      </w:r>
      <w:proofErr w:type="spellStart"/>
      <w:r w:rsidRPr="003660C3">
        <w:t>mei</w:t>
      </w:r>
      <w:proofErr w:type="spellEnd"/>
      <w:r w:rsidRPr="003660C3">
        <w:t xml:space="preserve"> remembers him?</w:t>
      </w:r>
    </w:p>
    <w:p w:rsidR="004747F9" w:rsidRDefault="003B42B7" w:rsidP="00592124">
      <w:pPr>
        <w:pStyle w:val="SR"/>
      </w:pPr>
      <w:r>
        <w:t>S</w:t>
      </w:r>
      <w:r w:rsidR="004747F9" w:rsidRPr="001629E1">
        <w:t xml:space="preserve">tudents </w:t>
      </w:r>
      <w:r>
        <w:t>should</w:t>
      </w:r>
      <w:r w:rsidR="004747F9" w:rsidRPr="001629E1">
        <w:t xml:space="preserve"> point to the phrase “but he must have been younger than I thought, since he lived with his mother </w:t>
      </w:r>
      <w:r w:rsidR="00F2418A">
        <w:t>and was not yet married” (</w:t>
      </w:r>
      <w:r w:rsidR="003A5CC5">
        <w:t xml:space="preserve">p. </w:t>
      </w:r>
      <w:r w:rsidR="00F2418A">
        <w:t>136)</w:t>
      </w:r>
      <w:r w:rsidR="004747F9">
        <w:t xml:space="preserve"> to indicate that Jing-mei’s memories of Mr. Chong as “ancient” and “old” might not have been entirely accurate. </w:t>
      </w:r>
    </w:p>
    <w:p w:rsidR="004747F9" w:rsidRDefault="004747F9" w:rsidP="00A46FCA">
      <w:pPr>
        <w:pStyle w:val="Q"/>
      </w:pPr>
      <w:r w:rsidRPr="003660C3">
        <w:t>How might this</w:t>
      </w:r>
      <w:r>
        <w:t xml:space="preserve"> insight</w:t>
      </w:r>
      <w:r w:rsidRPr="003660C3">
        <w:t xml:space="preserve"> shape your understanding of Jing-mei’s memories in this story?</w:t>
      </w:r>
    </w:p>
    <w:p w:rsidR="00BD1BC7" w:rsidRPr="00BD1BC7" w:rsidRDefault="00F152CA" w:rsidP="00A46FCA">
      <w:pPr>
        <w:pStyle w:val="SR"/>
        <w:rPr>
          <w:szCs w:val="23"/>
        </w:rPr>
      </w:pPr>
      <w:r w:rsidRPr="00BD1BC7">
        <w:rPr>
          <w:color w:val="000000"/>
        </w:rPr>
        <w:t>Students should</w:t>
      </w:r>
      <w:r w:rsidR="004747F9" w:rsidRPr="00BD1BC7">
        <w:rPr>
          <w:color w:val="000000"/>
        </w:rPr>
        <w:t xml:space="preserve"> begin to make the connection that the memories that make up Jing-mei’s story may not be entirely </w:t>
      </w:r>
      <w:r w:rsidR="003A5CC5" w:rsidRPr="003A5CC5">
        <w:rPr>
          <w:color w:val="000000"/>
        </w:rPr>
        <w:t>correct</w:t>
      </w:r>
      <w:r w:rsidR="004747F9">
        <w:t>. In the case of “Old”</w:t>
      </w:r>
      <w:r w:rsidR="003A5CC5">
        <w:t xml:space="preserve"> </w:t>
      </w:r>
      <w:r w:rsidR="004747F9">
        <w:t>Chong, Jing-</w:t>
      </w:r>
      <w:proofErr w:type="spellStart"/>
      <w:r w:rsidR="004747F9">
        <w:t>mei</w:t>
      </w:r>
      <w:proofErr w:type="spellEnd"/>
      <w:r w:rsidR="004747F9">
        <w:t xml:space="preserve"> is revising her original memories based on her new perspective, a perspective that she did not have when she was first experiencing these events. Look for students to begin to make the crucial shift from understanding memories as objective descriptions</w:t>
      </w:r>
      <w:r w:rsidR="004747F9" w:rsidRPr="00123FAE">
        <w:t xml:space="preserve"> of what happened, </w:t>
      </w:r>
      <w:r w:rsidR="004747F9">
        <w:t>to an understanding of memories (and by extension</w:t>
      </w:r>
      <w:r w:rsidR="00D6163B">
        <w:t xml:space="preserve"> </w:t>
      </w:r>
      <w:r w:rsidR="004747F9">
        <w:t xml:space="preserve">storytelling) as </w:t>
      </w:r>
      <w:r w:rsidR="00D6163B">
        <w:t>narratives constructed by others</w:t>
      </w:r>
      <w:r w:rsidR="004747F9">
        <w:t xml:space="preserve">.  </w:t>
      </w:r>
    </w:p>
    <w:p w:rsidR="00406712" w:rsidRPr="00BD1BC7" w:rsidRDefault="00C26390" w:rsidP="00ED407E">
      <w:pPr>
        <w:pStyle w:val="IN"/>
        <w:rPr>
          <w:szCs w:val="23"/>
        </w:rPr>
      </w:pPr>
      <w:r w:rsidRPr="00C26390">
        <w:t>This series of questions prompts students to engage with the broad definition of storytelling as the interactive process of the narration of self and others. The analysis students conduct in this lesson of how characters develop through the stories they tell thus includes both the stories told within the text by one character to another, as well as the more subtle process of the first-person narration of the text itself, as in this exploration of the authenticity of Jing-mei’s memories.</w:t>
      </w:r>
      <w:r w:rsidR="0044491D" w:rsidRPr="00A46FCA">
        <w:t xml:space="preserve"> </w:t>
      </w:r>
    </w:p>
    <w:p w:rsidR="00333D09" w:rsidRDefault="00333D09" w:rsidP="00A46FCA">
      <w:pPr>
        <w:pStyle w:val="Q"/>
      </w:pPr>
      <w:r>
        <w:t xml:space="preserve">How does </w:t>
      </w:r>
      <w:proofErr w:type="gramStart"/>
      <w:r>
        <w:t>Jing-mei’s mother’s</w:t>
      </w:r>
      <w:proofErr w:type="gramEnd"/>
      <w:r>
        <w:t xml:space="preserve"> meaning and tone change when she shifts from Engli</w:t>
      </w:r>
      <w:r w:rsidR="00A46FCA">
        <w:t>sh to Chinese in this passage?</w:t>
      </w:r>
    </w:p>
    <w:p w:rsidR="00333D09" w:rsidRDefault="00333D09" w:rsidP="00A46FCA">
      <w:pPr>
        <w:pStyle w:val="SR"/>
      </w:pPr>
      <w:r>
        <w:lastRenderedPageBreak/>
        <w:t>Students should make connections between this switch in language and a corresponding shift in meaning and tone. When Jing-mei’s mother speaks in English, she tells her daughter that she wants her to succeed for her own sake</w:t>
      </w:r>
      <w:r w:rsidR="0033612F">
        <w:t xml:space="preserve">: </w:t>
      </w:r>
      <w:r w:rsidR="00592124">
        <w:t>“Who ask you be genius?</w:t>
      </w:r>
      <w:r w:rsidR="00AB315F">
        <w:t xml:space="preserve"> </w:t>
      </w:r>
      <w:r w:rsidR="0033612F">
        <w:t xml:space="preserve">… </w:t>
      </w:r>
      <w:r>
        <w:t>Onl</w:t>
      </w:r>
      <w:r w:rsidR="001639B2">
        <w:t xml:space="preserve">y ask you be your best. </w:t>
      </w:r>
      <w:proofErr w:type="gramStart"/>
      <w:r w:rsidR="001639B2">
        <w:t>For you sake.</w:t>
      </w:r>
      <w:proofErr w:type="gramEnd"/>
      <w:r w:rsidR="001639B2">
        <w:t xml:space="preserve"> You think I want you be </w:t>
      </w:r>
      <w:proofErr w:type="gramStart"/>
      <w:r w:rsidR="001639B2">
        <w:t>genius?</w:t>
      </w:r>
      <w:proofErr w:type="gramEnd"/>
      <w:r w:rsidR="001639B2">
        <w:t xml:space="preserve"> </w:t>
      </w:r>
      <w:proofErr w:type="spellStart"/>
      <w:proofErr w:type="gramStart"/>
      <w:r w:rsidR="001639B2">
        <w:t>Hn</w:t>
      </w:r>
      <w:r>
        <w:t>nh</w:t>
      </w:r>
      <w:proofErr w:type="spellEnd"/>
      <w:r>
        <w:t>!</w:t>
      </w:r>
      <w:proofErr w:type="gramEnd"/>
      <w:r>
        <w:t xml:space="preserve"> </w:t>
      </w:r>
      <w:proofErr w:type="gramStart"/>
      <w:r>
        <w:t>What for?</w:t>
      </w:r>
      <w:proofErr w:type="gramEnd"/>
      <w:r>
        <w:t xml:space="preserve"> Who ask </w:t>
      </w:r>
      <w:proofErr w:type="gramStart"/>
      <w:r>
        <w:t>you!</w:t>
      </w:r>
      <w:proofErr w:type="gramEnd"/>
      <w:r>
        <w:t>” (</w:t>
      </w:r>
      <w:r w:rsidR="0033612F">
        <w:t xml:space="preserve">p. </w:t>
      </w:r>
      <w:r>
        <w:t>136). She is speaking directly to Jing-</w:t>
      </w:r>
      <w:proofErr w:type="spellStart"/>
      <w:r>
        <w:t>mei</w:t>
      </w:r>
      <w:proofErr w:type="spellEnd"/>
      <w:r>
        <w:t>, and her tone, although frustrated, is constructive. When she speaks in Chinese, she criticizes her daughter for the temper that leads her t</w:t>
      </w:r>
      <w:r w:rsidR="001639B2">
        <w:t>o disobey her mother</w:t>
      </w:r>
      <w:r w:rsidR="0033612F">
        <w:t xml:space="preserve">: </w:t>
      </w:r>
      <w:r>
        <w:t>“So ungrateful</w:t>
      </w:r>
      <w:r w:rsidR="00AB315F">
        <w:t xml:space="preserve"> </w:t>
      </w:r>
      <w:bookmarkStart w:id="5" w:name="_GoBack"/>
      <w:bookmarkEnd w:id="5"/>
      <w:r>
        <w:t>… If she had as much talent as she has temper, sh</w:t>
      </w:r>
      <w:r w:rsidR="001639B2">
        <w:t>e would be famous now” (</w:t>
      </w:r>
      <w:r w:rsidR="000E2336">
        <w:t xml:space="preserve">p. </w:t>
      </w:r>
      <w:r w:rsidR="001639B2">
        <w:t>136).</w:t>
      </w:r>
      <w:r>
        <w:t xml:space="preserve"> Her tone makes it seem more like she is speaking to herself </w:t>
      </w:r>
      <w:r w:rsidR="00A17C49">
        <w:t xml:space="preserve">as </w:t>
      </w:r>
      <w:r>
        <w:t xml:space="preserve">she “mutter[s]” her criticism </w:t>
      </w:r>
      <w:r w:rsidR="00A17C49">
        <w:t>(</w:t>
      </w:r>
      <w:r w:rsidR="000E2336">
        <w:t xml:space="preserve">p. </w:t>
      </w:r>
      <w:r>
        <w:t>136), and her disappointment in her daughter’s behavior is more clearly expressed.</w:t>
      </w:r>
    </w:p>
    <w:p w:rsidR="00A17C49" w:rsidRDefault="00A17C49" w:rsidP="00A17C49">
      <w:pPr>
        <w:pStyle w:val="BR"/>
      </w:pPr>
    </w:p>
    <w:p w:rsidR="008231BA" w:rsidRDefault="008231BA" w:rsidP="005567F3">
      <w:pPr>
        <w:pStyle w:val="TA"/>
      </w:pPr>
      <w:r>
        <w:t xml:space="preserve">Instruct students to read independently </w:t>
      </w:r>
      <w:r w:rsidRPr="007B4D45">
        <w:t>from</w:t>
      </w:r>
      <w:r w:rsidRPr="00AE7E99">
        <w:t xml:space="preserve"> “I soon found out</w:t>
      </w:r>
      <w:r w:rsidR="001639B2">
        <w:t xml:space="preserve"> why Old Chong</w:t>
      </w:r>
      <w:r w:rsidRPr="00AE7E99">
        <w:t>” to “</w:t>
      </w:r>
      <w:r w:rsidR="001639B2">
        <w:t xml:space="preserve">but now </w:t>
      </w:r>
      <w:r w:rsidRPr="00AE7E99">
        <w:t xml:space="preserve">you must learn to keep time” </w:t>
      </w:r>
      <w:r w:rsidR="00A17C49">
        <w:t>(</w:t>
      </w:r>
      <w:r w:rsidR="00E1512A">
        <w:t>p</w:t>
      </w:r>
      <w:r w:rsidR="00A17C49">
        <w:t>.</w:t>
      </w:r>
      <w:r w:rsidR="00E1512A">
        <w:t xml:space="preserve"> 137</w:t>
      </w:r>
      <w:r w:rsidR="00A17C49">
        <w:t>)</w:t>
      </w:r>
      <w:r w:rsidR="00E1512A">
        <w:t xml:space="preserve">. </w:t>
      </w:r>
      <w:r w:rsidRPr="00AB1541">
        <w:t>D</w:t>
      </w:r>
      <w:r>
        <w:t>isplay the following questions for students to discuss in their groups</w:t>
      </w:r>
      <w:r w:rsidR="005D0933">
        <w:t>.</w:t>
      </w:r>
    </w:p>
    <w:p w:rsidR="008231BA" w:rsidRDefault="008231BA" w:rsidP="00592124">
      <w:pPr>
        <w:pStyle w:val="Q"/>
      </w:pPr>
      <w:r w:rsidRPr="00AE7E99">
        <w:t xml:space="preserve">How can the description “like an obedient little soldier” help you to understand the meaning of </w:t>
      </w:r>
      <w:r w:rsidR="00C26390" w:rsidRPr="00C26390">
        <w:rPr>
          <w:i/>
        </w:rPr>
        <w:t>staccato</w:t>
      </w:r>
      <w:r>
        <w:t xml:space="preserve"> on page 137</w:t>
      </w:r>
      <w:r w:rsidRPr="00AE7E99">
        <w:t xml:space="preserve">? </w:t>
      </w:r>
    </w:p>
    <w:p w:rsidR="008231BA" w:rsidRDefault="003B42B7" w:rsidP="00592124">
      <w:pPr>
        <w:pStyle w:val="SR"/>
      </w:pPr>
      <w:r>
        <w:t>S</w:t>
      </w:r>
      <w:r w:rsidR="008231BA">
        <w:t xml:space="preserve">tudents </w:t>
      </w:r>
      <w:r>
        <w:t xml:space="preserve">should </w:t>
      </w:r>
      <w:r w:rsidR="008231BA">
        <w:t xml:space="preserve">derive the meaning of the unfamiliar word </w:t>
      </w:r>
      <w:r w:rsidR="00C26390" w:rsidRPr="00C26390">
        <w:rPr>
          <w:i/>
        </w:rPr>
        <w:t>staccato</w:t>
      </w:r>
      <w:r w:rsidR="008231BA">
        <w:t xml:space="preserve"> from context</w:t>
      </w:r>
      <w:r w:rsidR="00A17C49">
        <w:t>:</w:t>
      </w:r>
      <w:r w:rsidR="008231BA">
        <w:t xml:space="preserve"> Jing-mei’s fingers move stiffly and precisely on the keys, and so </w:t>
      </w:r>
      <w:r w:rsidR="00C26390" w:rsidRPr="00C26390">
        <w:rPr>
          <w:i/>
        </w:rPr>
        <w:t>staccato</w:t>
      </w:r>
      <w:r w:rsidR="008231BA">
        <w:t xml:space="preserve"> must be an adjective that describes musical notes arranged in this kind of rhythm. </w:t>
      </w:r>
    </w:p>
    <w:p w:rsidR="008231BA" w:rsidRDefault="008231BA" w:rsidP="00592124">
      <w:pPr>
        <w:pStyle w:val="Q"/>
      </w:pPr>
      <w:r w:rsidRPr="00AE7E99">
        <w:t>What does Jing-</w:t>
      </w:r>
      <w:proofErr w:type="spellStart"/>
      <w:r w:rsidRPr="00AE7E99">
        <w:t>mei</w:t>
      </w:r>
      <w:proofErr w:type="spellEnd"/>
      <w:r w:rsidR="007F30EB">
        <w:t xml:space="preserve"> learn in her piano lessons? </w:t>
      </w:r>
      <w:proofErr w:type="gramStart"/>
      <w:r w:rsidR="007F30EB">
        <w:t>Why?</w:t>
      </w:r>
      <w:proofErr w:type="gramEnd"/>
      <w:r w:rsidRPr="00AE7E99">
        <w:t xml:space="preserve"> </w:t>
      </w:r>
      <w:r>
        <w:t xml:space="preserve">Use evidence from the text to support your response. </w:t>
      </w:r>
    </w:p>
    <w:p w:rsidR="008231BA" w:rsidRDefault="00A17C49" w:rsidP="00A46FCA">
      <w:pPr>
        <w:pStyle w:val="SR"/>
      </w:pPr>
      <w:r>
        <w:t>R</w:t>
      </w:r>
      <w:r w:rsidR="00333D09">
        <w:t xml:space="preserve">ather than learning how to play the piano, </w:t>
      </w:r>
      <w:r w:rsidR="008231BA">
        <w:t>Jing-</w:t>
      </w:r>
      <w:proofErr w:type="spellStart"/>
      <w:r w:rsidR="008231BA">
        <w:t>mei</w:t>
      </w:r>
      <w:proofErr w:type="spellEnd"/>
      <w:r w:rsidR="008231BA">
        <w:t xml:space="preserve"> learns “how to be lazy and get away with mistakes” (</w:t>
      </w:r>
      <w:r w:rsidR="001B2E51">
        <w:t xml:space="preserve">p. </w:t>
      </w:r>
      <w:r w:rsidR="008231BA">
        <w:t>137). Old Chong cannot hear the incorrect notes that she plays, so Jing-</w:t>
      </w:r>
      <w:proofErr w:type="spellStart"/>
      <w:r w:rsidR="008231BA">
        <w:t>mei</w:t>
      </w:r>
      <w:proofErr w:type="spellEnd"/>
      <w:r w:rsidR="008231BA">
        <w:t xml:space="preserve"> learns that she can get away with not practicing, as long as she puts on a convincing enough performance. </w:t>
      </w:r>
    </w:p>
    <w:p w:rsidR="00333D09" w:rsidRDefault="00333D09" w:rsidP="00592124">
      <w:pPr>
        <w:pStyle w:val="Q"/>
      </w:pPr>
      <w:r>
        <w:t>How does Jing-</w:t>
      </w:r>
      <w:proofErr w:type="spellStart"/>
      <w:r>
        <w:t>mei</w:t>
      </w:r>
      <w:proofErr w:type="spellEnd"/>
      <w:r>
        <w:t xml:space="preserve"> take advantage of the ways that both Mr. Chong and her mother cannot “hear” her? </w:t>
      </w:r>
    </w:p>
    <w:p w:rsidR="00F40784" w:rsidRPr="00A46FCA" w:rsidRDefault="00F40784" w:rsidP="00A46FCA">
      <w:pPr>
        <w:pStyle w:val="SR"/>
        <w:rPr>
          <w:szCs w:val="23"/>
        </w:rPr>
      </w:pPr>
      <w:r w:rsidRPr="00A46FCA">
        <w:t>Students should make the connection that both Jing-mei’s mother and Mr. Chong demand obedience and discipline</w:t>
      </w:r>
      <w:r w:rsidR="00634AA1" w:rsidRPr="00A46FCA">
        <w:t>, and both Mr. Chong and her mother cannot hear Jing-</w:t>
      </w:r>
      <w:proofErr w:type="spellStart"/>
      <w:r w:rsidR="00634AA1" w:rsidRPr="00A46FCA">
        <w:t>mei</w:t>
      </w:r>
      <w:proofErr w:type="spellEnd"/>
      <w:r w:rsidR="00634AA1" w:rsidRPr="00A46FCA">
        <w:t xml:space="preserve"> (Mr. Chong literally because he is hard of hearing, and her mother figuratively). </w:t>
      </w:r>
      <w:r w:rsidRPr="00A46FCA">
        <w:t>Because Mr. Chong and Jing-mei’s mother cannot hear Jing-</w:t>
      </w:r>
      <w:proofErr w:type="spellStart"/>
      <w:r w:rsidRPr="00A46FCA">
        <w:t>mei</w:t>
      </w:r>
      <w:proofErr w:type="spellEnd"/>
      <w:r w:rsidRPr="00A46FCA">
        <w:t>, they do not initially recognize the reality of Jing-mei’s disobedience</w:t>
      </w:r>
      <w:r w:rsidRPr="00A46FCA">
        <w:rPr>
          <w:szCs w:val="23"/>
        </w:rPr>
        <w:t xml:space="preserve">. </w:t>
      </w:r>
      <w:r w:rsidR="00BD4D48" w:rsidRPr="00A46FCA">
        <w:rPr>
          <w:szCs w:val="23"/>
        </w:rPr>
        <w:t>Jing-</w:t>
      </w:r>
      <w:proofErr w:type="spellStart"/>
      <w:r w:rsidR="00BD4D48" w:rsidRPr="00A46FCA">
        <w:rPr>
          <w:szCs w:val="23"/>
        </w:rPr>
        <w:t>mei</w:t>
      </w:r>
      <w:proofErr w:type="spellEnd"/>
      <w:r w:rsidR="00BD4D48" w:rsidRPr="00A46FCA">
        <w:rPr>
          <w:szCs w:val="23"/>
        </w:rPr>
        <w:t xml:space="preserve"> takes advantage of this by refusing to do what they ask. </w:t>
      </w:r>
    </w:p>
    <w:p w:rsidR="00F40784" w:rsidRPr="005567F3" w:rsidRDefault="009A4D3D" w:rsidP="005567F3">
      <w:pPr>
        <w:pStyle w:val="IN"/>
        <w:rPr>
          <w:szCs w:val="23"/>
        </w:rPr>
      </w:pPr>
      <w:r>
        <w:rPr>
          <w:b/>
        </w:rPr>
        <w:lastRenderedPageBreak/>
        <w:t xml:space="preserve">Differentiation Consideration: </w:t>
      </w:r>
      <w:r w:rsidR="00F40784" w:rsidRPr="005567F3">
        <w:t>If students struggle to make the connection between communication obstacles and generational and cultural alignment, consider posing the following question:</w:t>
      </w:r>
    </w:p>
    <w:p w:rsidR="008231BA" w:rsidRPr="00A17C49" w:rsidRDefault="00C26390" w:rsidP="00A17C49">
      <w:pPr>
        <w:pStyle w:val="Q"/>
        <w:ind w:left="360"/>
        <w:rPr>
          <w:color w:val="4F81BD" w:themeColor="accent1"/>
        </w:rPr>
      </w:pPr>
      <w:r w:rsidRPr="00A17C49">
        <w:rPr>
          <w:color w:val="4F81BD" w:themeColor="accent1"/>
        </w:rPr>
        <w:t>How do Jing-mei’s interactions with Mr. Chong compare to her interactions with her mother?</w:t>
      </w:r>
    </w:p>
    <w:p w:rsidR="002741AF" w:rsidRPr="00A17C49" w:rsidRDefault="00C26390" w:rsidP="00592124">
      <w:pPr>
        <w:pStyle w:val="SR"/>
        <w:rPr>
          <w:color w:val="4F81BD" w:themeColor="accent1"/>
        </w:rPr>
      </w:pPr>
      <w:r w:rsidRPr="00A17C49">
        <w:rPr>
          <w:color w:val="4F81BD" w:themeColor="accent1"/>
        </w:rPr>
        <w:t>Student responses will vary, but should make a connection between the communication gap that distances Jing-</w:t>
      </w:r>
      <w:proofErr w:type="spellStart"/>
      <w:r w:rsidRPr="00A17C49">
        <w:rPr>
          <w:color w:val="4F81BD" w:themeColor="accent1"/>
        </w:rPr>
        <w:t>mei</w:t>
      </w:r>
      <w:proofErr w:type="spellEnd"/>
      <w:r w:rsidRPr="00A17C49">
        <w:rPr>
          <w:color w:val="4F81BD" w:themeColor="accent1"/>
        </w:rPr>
        <w:t xml:space="preserve"> from Mr. Chong and the communication barrier that separates Jing-</w:t>
      </w:r>
      <w:proofErr w:type="spellStart"/>
      <w:r w:rsidRPr="00A17C49">
        <w:rPr>
          <w:color w:val="4F81BD" w:themeColor="accent1"/>
        </w:rPr>
        <w:t>mei</w:t>
      </w:r>
      <w:proofErr w:type="spellEnd"/>
      <w:r w:rsidRPr="00A17C49">
        <w:rPr>
          <w:color w:val="4F81BD" w:themeColor="accent1"/>
        </w:rPr>
        <w:t xml:space="preserve"> from her mother. Students may point out that Jing-</w:t>
      </w:r>
      <w:proofErr w:type="spellStart"/>
      <w:r w:rsidRPr="00A17C49">
        <w:rPr>
          <w:color w:val="4F81BD" w:themeColor="accent1"/>
        </w:rPr>
        <w:t>mei</w:t>
      </w:r>
      <w:proofErr w:type="spellEnd"/>
      <w:r w:rsidRPr="00A17C49">
        <w:rPr>
          <w:color w:val="4F81BD" w:themeColor="accent1"/>
        </w:rPr>
        <w:t xml:space="preserve"> defies the expectations of both her mother and Mr. Chong, or that she rebels against both authority figures in her life. </w:t>
      </w:r>
    </w:p>
    <w:p w:rsidR="008231BA" w:rsidRDefault="008231BA" w:rsidP="005567F3">
      <w:pPr>
        <w:pStyle w:val="TA"/>
        <w:rPr>
          <w:color w:val="000000"/>
        </w:rPr>
      </w:pPr>
      <w:r w:rsidRPr="00AB1541">
        <w:t>Circle the room and assist</w:t>
      </w:r>
      <w:r>
        <w:t xml:space="preserve"> as needed. </w:t>
      </w:r>
      <w:proofErr w:type="gramStart"/>
      <w:r>
        <w:t xml:space="preserve">When student groups </w:t>
      </w:r>
      <w:r w:rsidRPr="00AB1541">
        <w:t>have discussed all the questions, lead</w:t>
      </w:r>
      <w:r>
        <w:t xml:space="preserve"> a full</w:t>
      </w:r>
      <w:r w:rsidR="00996CCC">
        <w:t>-</w:t>
      </w:r>
      <w:r w:rsidRPr="00AB1541">
        <w:t xml:space="preserve">class discussion of student </w:t>
      </w:r>
      <w:r w:rsidR="00E1512A">
        <w:t>observ</w:t>
      </w:r>
      <w:r w:rsidR="002741AF">
        <w:t>ations</w:t>
      </w:r>
      <w:r w:rsidR="00F77281">
        <w:t>.</w:t>
      </w:r>
      <w:proofErr w:type="gramEnd"/>
    </w:p>
    <w:p w:rsidR="00A17C49" w:rsidRDefault="00A17C49" w:rsidP="00A17C49">
      <w:pPr>
        <w:pStyle w:val="BR"/>
      </w:pPr>
    </w:p>
    <w:p w:rsidR="008231BA" w:rsidRDefault="008231BA" w:rsidP="005567F3">
      <w:pPr>
        <w:pStyle w:val="TA"/>
      </w:pPr>
      <w:r w:rsidRPr="00AE7E99">
        <w:t>I</w:t>
      </w:r>
      <w:r w:rsidR="00843D4F">
        <w:t>nstruct students to read from “S</w:t>
      </w:r>
      <w:r w:rsidRPr="00AE7E99">
        <w:t>o maybe I never really gave myself a fair chance” to “</w:t>
      </w:r>
      <w:r w:rsidR="001639B2">
        <w:t xml:space="preserve">ear-splitting preludes, </w:t>
      </w:r>
      <w:r w:rsidRPr="00AE7E99">
        <w:t xml:space="preserve">the most </w:t>
      </w:r>
      <w:r w:rsidR="00C26390" w:rsidRPr="00A17C49">
        <w:t>discordant</w:t>
      </w:r>
      <w:r w:rsidRPr="00AE7E99">
        <w:t xml:space="preserve"> hymns” </w:t>
      </w:r>
      <w:r w:rsidR="00A17C49">
        <w:t>(</w:t>
      </w:r>
      <w:r w:rsidRPr="00AE7E99">
        <w:t>p</w:t>
      </w:r>
      <w:r w:rsidR="00A17C49">
        <w:t>p. 137–</w:t>
      </w:r>
      <w:r w:rsidRPr="00AE7E99">
        <w:t>138</w:t>
      </w:r>
      <w:r w:rsidR="00A17C49">
        <w:t>)</w:t>
      </w:r>
      <w:r w:rsidRPr="00AE7E99">
        <w:t xml:space="preserve">. </w:t>
      </w:r>
      <w:r w:rsidRPr="00AB1541">
        <w:t>D</w:t>
      </w:r>
      <w:r>
        <w:t>isplay the following questions for students to discuss in their groups</w:t>
      </w:r>
      <w:r w:rsidR="00F77281">
        <w:t>.</w:t>
      </w:r>
    </w:p>
    <w:p w:rsidR="002741AF" w:rsidRPr="008231BA" w:rsidRDefault="002741AF" w:rsidP="008231BA">
      <w:pPr>
        <w:rPr>
          <w:color w:val="000000"/>
        </w:rPr>
      </w:pPr>
      <w:r>
        <w:t xml:space="preserve">Remind students that they should be </w:t>
      </w:r>
      <w:r w:rsidR="00082B86">
        <w:t>n</w:t>
      </w:r>
      <w:r>
        <w:t xml:space="preserve">oting their group observations individually. </w:t>
      </w:r>
    </w:p>
    <w:p w:rsidR="008231BA" w:rsidRDefault="008231BA" w:rsidP="00592124">
      <w:pPr>
        <w:pStyle w:val="Q"/>
      </w:pPr>
      <w:r w:rsidRPr="00AE7E99">
        <w:t xml:space="preserve">What other adjective in this sentence can help you to make meaning of the word </w:t>
      </w:r>
      <w:r w:rsidR="00C26390" w:rsidRPr="00C26390">
        <w:rPr>
          <w:i/>
        </w:rPr>
        <w:t>discordant</w:t>
      </w:r>
      <w:r>
        <w:t xml:space="preserve"> (</w:t>
      </w:r>
      <w:r w:rsidR="00F77281">
        <w:t xml:space="preserve">p. </w:t>
      </w:r>
      <w:r>
        <w:t>138)</w:t>
      </w:r>
      <w:r w:rsidRPr="00AE7E99">
        <w:t xml:space="preserve"> in this context?</w:t>
      </w:r>
    </w:p>
    <w:p w:rsidR="008231BA" w:rsidRDefault="00D81785" w:rsidP="00592124">
      <w:pPr>
        <w:pStyle w:val="SR"/>
      </w:pPr>
      <w:r>
        <w:t>S</w:t>
      </w:r>
      <w:r w:rsidR="008231BA">
        <w:t xml:space="preserve">tudents </w:t>
      </w:r>
      <w:r>
        <w:t>should</w:t>
      </w:r>
      <w:r w:rsidR="008231BA">
        <w:t xml:space="preserve"> identify the corresponding adjective “ear-splitting” to help them understand that </w:t>
      </w:r>
      <w:r w:rsidR="00C26390" w:rsidRPr="00C26390">
        <w:rPr>
          <w:i/>
        </w:rPr>
        <w:t>discordant</w:t>
      </w:r>
      <w:r w:rsidR="008231BA">
        <w:t xml:space="preserve"> is an adjective that describes an unpleasant or disagreeable combination of sounds.</w:t>
      </w:r>
    </w:p>
    <w:p w:rsidR="00D67E02" w:rsidRDefault="00D67E02" w:rsidP="00592124">
      <w:pPr>
        <w:pStyle w:val="Q"/>
      </w:pPr>
      <w:r>
        <w:t>What does Jing-</w:t>
      </w:r>
      <w:proofErr w:type="spellStart"/>
      <w:r>
        <w:t>mei</w:t>
      </w:r>
      <w:proofErr w:type="spellEnd"/>
      <w:r>
        <w:t xml:space="preserve"> realize? Why has her perspective changed?</w:t>
      </w:r>
    </w:p>
    <w:p w:rsidR="00D67E02" w:rsidRPr="00F14679" w:rsidRDefault="00A17C49" w:rsidP="00A46FCA">
      <w:pPr>
        <w:pStyle w:val="SR"/>
      </w:pPr>
      <w:r>
        <w:rPr>
          <w:color w:val="000000"/>
        </w:rPr>
        <w:t>I</w:t>
      </w:r>
      <w:r w:rsidR="00D67E02">
        <w:t>n hindsight, Jing-</w:t>
      </w:r>
      <w:proofErr w:type="spellStart"/>
      <w:r w:rsidR="00D67E02">
        <w:t>mei</w:t>
      </w:r>
      <w:proofErr w:type="spellEnd"/>
      <w:r w:rsidR="00D67E02">
        <w:t xml:space="preserve"> realizes that she might have been a good pianist if she </w:t>
      </w:r>
      <w:proofErr w:type="gramStart"/>
      <w:r w:rsidR="00D67E02">
        <w:t>had not been so set</w:t>
      </w:r>
      <w:proofErr w:type="gramEnd"/>
      <w:r w:rsidR="00D67E02">
        <w:t xml:space="preserve"> on defying her mother’s expectations for excellence.</w:t>
      </w:r>
      <w:r w:rsidR="006C4488">
        <w:t xml:space="preserve"> </w:t>
      </w:r>
      <w:r w:rsidR="00D67E02">
        <w:rPr>
          <w:color w:val="000000"/>
        </w:rPr>
        <w:t xml:space="preserve">Jing-mei’s perspective has changed because she is reflecting on her childhood decisions from the more experienced position of adulthood. </w:t>
      </w:r>
    </w:p>
    <w:p w:rsidR="00D3644C" w:rsidRDefault="00D3644C" w:rsidP="00592124">
      <w:pPr>
        <w:pStyle w:val="Q"/>
      </w:pPr>
      <w:r>
        <w:t xml:space="preserve">How </w:t>
      </w:r>
      <w:proofErr w:type="gramStart"/>
      <w:r>
        <w:t>does Jing-mei’s</w:t>
      </w:r>
      <w:proofErr w:type="gramEnd"/>
      <w:r>
        <w:t xml:space="preserve"> understanding of herself change through the telling of her own story? </w:t>
      </w:r>
    </w:p>
    <w:p w:rsidR="00D67E02" w:rsidRDefault="00D81785" w:rsidP="00A17C49">
      <w:pPr>
        <w:pStyle w:val="SR"/>
      </w:pPr>
      <w:r>
        <w:t>Students should</w:t>
      </w:r>
      <w:r w:rsidR="00D3644C">
        <w:t xml:space="preserve"> begin to forge the crucial connection between the process of </w:t>
      </w:r>
      <w:r w:rsidR="007B07CF">
        <w:t>storytelling</w:t>
      </w:r>
      <w:r w:rsidR="00D3644C">
        <w:t xml:space="preserve"> and the construction and reconstruction of identity. In this case, Jing-</w:t>
      </w:r>
      <w:proofErr w:type="spellStart"/>
      <w:r w:rsidR="00D3644C">
        <w:t>mei</w:t>
      </w:r>
      <w:proofErr w:type="spellEnd"/>
      <w:r w:rsidR="00D3644C">
        <w:t xml:space="preserve"> looks back on the decisions of her childhood and reflects on how things might have been different had she made different choices</w:t>
      </w:r>
      <w:r w:rsidR="004B4F6A">
        <w:t>.</w:t>
      </w:r>
      <w:r w:rsidR="00D3644C">
        <w:t xml:space="preserve"> </w:t>
      </w:r>
      <w:r w:rsidR="004B4F6A">
        <w:t>W</w:t>
      </w:r>
      <w:r w:rsidR="00D3644C">
        <w:t xml:space="preserve">ithin the course of this reflection, a little girl who refuses to practice piano becomes a girl who squandered her own potential in her attempts to defy her mother. In the process of </w:t>
      </w:r>
      <w:r w:rsidR="00D3644C">
        <w:lastRenderedPageBreak/>
        <w:t>telling her own story, Jing-</w:t>
      </w:r>
      <w:proofErr w:type="spellStart"/>
      <w:r w:rsidR="00D3644C">
        <w:t>mei</w:t>
      </w:r>
      <w:proofErr w:type="spellEnd"/>
      <w:r w:rsidR="00D3644C">
        <w:t xml:space="preserve"> transplants her present understanding onto her past self. </w:t>
      </w:r>
      <w:r w:rsidR="007B07CF">
        <w:t>S</w:t>
      </w:r>
      <w:r w:rsidR="00D3644C">
        <w:t>he is revising her understanding of herself through a reinterpretation of her own past.</w:t>
      </w:r>
    </w:p>
    <w:p w:rsidR="0044491D" w:rsidRPr="005567F3" w:rsidRDefault="0044491D" w:rsidP="001D5648">
      <w:pPr>
        <w:pStyle w:val="IN"/>
      </w:pPr>
      <w:r w:rsidRPr="005567F3">
        <w:t>This sequence of question</w:t>
      </w:r>
      <w:r w:rsidR="00F2418A">
        <w:t>s</w:t>
      </w:r>
      <w:r w:rsidRPr="005567F3">
        <w:t xml:space="preserve"> builds upon </w:t>
      </w:r>
      <w:r w:rsidR="004403C7" w:rsidRPr="005567F3">
        <w:t>student analysis of how</w:t>
      </w:r>
      <w:r w:rsidRPr="005567F3">
        <w:t xml:space="preserve"> Jing-</w:t>
      </w:r>
      <w:proofErr w:type="spellStart"/>
      <w:r w:rsidRPr="005567F3">
        <w:t>mei</w:t>
      </w:r>
      <w:proofErr w:type="spellEnd"/>
      <w:r w:rsidRPr="005567F3">
        <w:t xml:space="preserve"> develops</w:t>
      </w:r>
      <w:r w:rsidR="00140AFE" w:rsidRPr="005567F3">
        <w:t xml:space="preserve"> as a character</w:t>
      </w:r>
      <w:r w:rsidRPr="005567F3">
        <w:t xml:space="preserve"> through the interactive process of storytelling. </w:t>
      </w:r>
      <w:r w:rsidR="004403C7" w:rsidRPr="005567F3">
        <w:t>It may be helpful to prompt students to</w:t>
      </w:r>
      <w:r w:rsidR="00AC7212" w:rsidRPr="005567F3">
        <w:t xml:space="preserve"> make a connection between </w:t>
      </w:r>
      <w:r w:rsidR="00F2418A">
        <w:t>this moment of reflection</w:t>
      </w:r>
      <w:r w:rsidR="004403C7" w:rsidRPr="005567F3">
        <w:t xml:space="preserve"> and the</w:t>
      </w:r>
      <w:r w:rsidR="00AC7212" w:rsidRPr="005567F3">
        <w:t xml:space="preserve"> similar moment on page 136 </w:t>
      </w:r>
      <w:r w:rsidR="004403C7" w:rsidRPr="005567F3">
        <w:t>when Jing-</w:t>
      </w:r>
      <w:proofErr w:type="spellStart"/>
      <w:r w:rsidR="004403C7" w:rsidRPr="005567F3">
        <w:t>mei</w:t>
      </w:r>
      <w:proofErr w:type="spellEnd"/>
      <w:r w:rsidR="004403C7" w:rsidRPr="005567F3">
        <w:t xml:space="preserve"> reflects that Mr. Chong may not have been quite as old as she remembers</w:t>
      </w:r>
      <w:r w:rsidR="00140AFE" w:rsidRPr="005567F3">
        <w:t xml:space="preserve">. </w:t>
      </w:r>
    </w:p>
    <w:p w:rsidR="00D3644C" w:rsidRDefault="00D3644C" w:rsidP="001D5648">
      <w:pPr>
        <w:pStyle w:val="TA"/>
        <w:rPr>
          <w:color w:val="000000"/>
        </w:rPr>
      </w:pPr>
      <w:r w:rsidRPr="00AB1541">
        <w:t>Circle the room and assist</w:t>
      </w:r>
      <w:r>
        <w:t xml:space="preserve"> as needed. </w:t>
      </w:r>
      <w:proofErr w:type="gramStart"/>
      <w:r>
        <w:t xml:space="preserve">When student groups </w:t>
      </w:r>
      <w:r w:rsidRPr="00AB1541">
        <w:t xml:space="preserve">have discussed all the questions, lead </w:t>
      </w:r>
      <w:r w:rsidR="001C3DCC">
        <w:t xml:space="preserve">a </w:t>
      </w:r>
      <w:r w:rsidRPr="00AB1541">
        <w:t>class discussion of student responses.</w:t>
      </w:r>
      <w:proofErr w:type="gramEnd"/>
    </w:p>
    <w:p w:rsidR="0038028A" w:rsidRDefault="0038028A" w:rsidP="0038028A">
      <w:pPr>
        <w:pStyle w:val="BR"/>
      </w:pPr>
    </w:p>
    <w:p w:rsidR="00D3644C" w:rsidRDefault="00D3644C" w:rsidP="005567F3">
      <w:pPr>
        <w:pStyle w:val="TA"/>
      </w:pPr>
      <w:r w:rsidRPr="00AE7E99">
        <w:t>Instruct students to read from “</w:t>
      </w:r>
      <w:r w:rsidR="00843D4F">
        <w:t>O</w:t>
      </w:r>
      <w:r>
        <w:t>ver the next year</w:t>
      </w:r>
      <w:r w:rsidR="001639B2">
        <w:t>, I practiced like this</w:t>
      </w:r>
      <w:r w:rsidRPr="00AE7E99">
        <w:t xml:space="preserve">” </w:t>
      </w:r>
      <w:r>
        <w:t>to</w:t>
      </w:r>
      <w:r w:rsidRPr="00AE7E99">
        <w:t xml:space="preserve"> “</w:t>
      </w:r>
      <w:r w:rsidR="001639B2">
        <w:t xml:space="preserve">I was determined to </w:t>
      </w:r>
      <w:r>
        <w:t>put a stop to her foolish pride</w:t>
      </w:r>
      <w:r w:rsidRPr="00AE7E99">
        <w:t xml:space="preserve">” </w:t>
      </w:r>
      <w:r w:rsidR="0038028A">
        <w:t>(p.</w:t>
      </w:r>
      <w:r w:rsidRPr="00AE7E99">
        <w:t xml:space="preserve"> 138</w:t>
      </w:r>
      <w:r w:rsidR="0038028A">
        <w:t>)</w:t>
      </w:r>
      <w:r w:rsidRPr="00AE7E99">
        <w:t xml:space="preserve">. </w:t>
      </w:r>
      <w:r w:rsidRPr="00AB1541">
        <w:t>D</w:t>
      </w:r>
      <w:r>
        <w:t>isplay the following questions for students to discuss in their groups</w:t>
      </w:r>
      <w:r w:rsidR="00C72D0A">
        <w:t>.</w:t>
      </w:r>
    </w:p>
    <w:p w:rsidR="00D3644C" w:rsidRDefault="00D3644C" w:rsidP="00592124">
      <w:pPr>
        <w:pStyle w:val="Q"/>
      </w:pPr>
      <w:r w:rsidRPr="00494DF5">
        <w:t xml:space="preserve">What </w:t>
      </w:r>
      <w:r w:rsidR="006F1F13">
        <w:t>is the</w:t>
      </w:r>
      <w:r w:rsidR="007B07CF">
        <w:t xml:space="preserve"> tone of the conversation between </w:t>
      </w:r>
      <w:proofErr w:type="spellStart"/>
      <w:r w:rsidR="007B07CF">
        <w:t>Lindo</w:t>
      </w:r>
      <w:proofErr w:type="spellEnd"/>
      <w:r w:rsidR="007B07CF">
        <w:t xml:space="preserve"> </w:t>
      </w:r>
      <w:proofErr w:type="spellStart"/>
      <w:r w:rsidR="007B07CF">
        <w:t>Jong</w:t>
      </w:r>
      <w:proofErr w:type="spellEnd"/>
      <w:r w:rsidR="007B07CF">
        <w:t xml:space="preserve"> and Jing-mei’s mother? How does your understanding of the tone of this conversation influence your understanding of the content? </w:t>
      </w:r>
    </w:p>
    <w:p w:rsidR="00D3644C" w:rsidRDefault="0038028A" w:rsidP="00BD1BC7">
      <w:pPr>
        <w:pStyle w:val="SR"/>
      </w:pPr>
      <w:r>
        <w:t>E</w:t>
      </w:r>
      <w:r w:rsidR="00D3644C">
        <w:t xml:space="preserve">ven though the content of Jing-mei’s mother and </w:t>
      </w:r>
      <w:proofErr w:type="spellStart"/>
      <w:r w:rsidR="00D3644C">
        <w:t>Lindo</w:t>
      </w:r>
      <w:proofErr w:type="spellEnd"/>
      <w:r w:rsidR="00D3644C">
        <w:t xml:space="preserve"> </w:t>
      </w:r>
      <w:proofErr w:type="spellStart"/>
      <w:r w:rsidR="00D3644C">
        <w:t>Jong’s</w:t>
      </w:r>
      <w:proofErr w:type="spellEnd"/>
      <w:r w:rsidR="00D3644C">
        <w:t xml:space="preserve"> conversation makes it appear as if they are complaining about their daughters, in reality they are bragging about the accomplishments of their children, as is evidenced from the description of the tone of their voic</w:t>
      </w:r>
      <w:r w:rsidR="001639B2">
        <w:t>es as “loud” and “bragging” (</w:t>
      </w:r>
      <w:r w:rsidR="00C72D0A">
        <w:t xml:space="preserve">p. </w:t>
      </w:r>
      <w:r w:rsidR="001639B2">
        <w:t>138</w:t>
      </w:r>
      <w:r w:rsidR="00D3644C">
        <w:t>).</w:t>
      </w:r>
    </w:p>
    <w:p w:rsidR="00D3644C" w:rsidRDefault="00D3644C" w:rsidP="00592124">
      <w:pPr>
        <w:pStyle w:val="Q"/>
      </w:pPr>
      <w:r w:rsidRPr="003660C3">
        <w:t>What stories are the two mothers telling each other</w:t>
      </w:r>
      <w:r>
        <w:t xml:space="preserve"> about their daughters</w:t>
      </w:r>
      <w:r w:rsidRPr="003660C3">
        <w:t>? How are these stories differ</w:t>
      </w:r>
      <w:r w:rsidR="00082B86">
        <w:t>ent from the stories that Jing-</w:t>
      </w:r>
      <w:proofErr w:type="spellStart"/>
      <w:r w:rsidR="00082B86">
        <w:t>m</w:t>
      </w:r>
      <w:r w:rsidRPr="003660C3">
        <w:t>ei</w:t>
      </w:r>
      <w:proofErr w:type="spellEnd"/>
      <w:r w:rsidRPr="003660C3">
        <w:t xml:space="preserve"> </w:t>
      </w:r>
      <w:r>
        <w:t>and Waverly tell about themselves?</w:t>
      </w:r>
    </w:p>
    <w:p w:rsidR="00D3644C" w:rsidRPr="003660C3" w:rsidRDefault="0038028A" w:rsidP="00592124">
      <w:pPr>
        <w:pStyle w:val="SR"/>
      </w:pPr>
      <w:r>
        <w:t>In t</w:t>
      </w:r>
      <w:r w:rsidR="00D3644C" w:rsidRPr="001C11A8">
        <w:t xml:space="preserve">he </w:t>
      </w:r>
      <w:proofErr w:type="gramStart"/>
      <w:r w:rsidR="00D3644C" w:rsidRPr="001C11A8">
        <w:t>story</w:t>
      </w:r>
      <w:proofErr w:type="gramEnd"/>
      <w:r w:rsidR="00D3644C" w:rsidRPr="001C11A8">
        <w:t xml:space="preserve"> that Jin</w:t>
      </w:r>
      <w:r w:rsidR="00D3644C">
        <w:t xml:space="preserve">g-mei’s mother tells </w:t>
      </w:r>
      <w:proofErr w:type="spellStart"/>
      <w:r w:rsidR="00D3644C">
        <w:t>Lindo</w:t>
      </w:r>
      <w:proofErr w:type="spellEnd"/>
      <w:r w:rsidR="00D3644C">
        <w:t xml:space="preserve"> </w:t>
      </w:r>
      <w:proofErr w:type="spellStart"/>
      <w:r w:rsidR="00D3644C">
        <w:t>Jong</w:t>
      </w:r>
      <w:proofErr w:type="spellEnd"/>
      <w:r w:rsidR="00D3644C">
        <w:t>, Jing-</w:t>
      </w:r>
      <w:proofErr w:type="spellStart"/>
      <w:r w:rsidR="00D3644C">
        <w:t>mei</w:t>
      </w:r>
      <w:proofErr w:type="spellEnd"/>
      <w:r w:rsidR="00D3644C">
        <w:t xml:space="preserve"> is a devoted </w:t>
      </w:r>
      <w:r w:rsidR="00D3644C" w:rsidRPr="001C11A8">
        <w:t xml:space="preserve">musical prodigy, and </w:t>
      </w:r>
      <w:r w:rsidR="00D3644C">
        <w:t xml:space="preserve">Jing-mei’s mother is </w:t>
      </w:r>
      <w:r w:rsidR="00D81785">
        <w:t xml:space="preserve">only </w:t>
      </w:r>
      <w:r w:rsidR="00D3644C">
        <w:t xml:space="preserve">a </w:t>
      </w:r>
      <w:r w:rsidR="00D3644C" w:rsidRPr="001C11A8">
        <w:t>passive</w:t>
      </w:r>
      <w:r w:rsidR="00D3644C">
        <w:t xml:space="preserve"> spectator of Jing-mei’s </w:t>
      </w:r>
      <w:r w:rsidR="000E135A">
        <w:t xml:space="preserve">amazing </w:t>
      </w:r>
      <w:r w:rsidR="00D3644C">
        <w:t>accomplishments</w:t>
      </w:r>
      <w:r w:rsidR="00D3644C" w:rsidRPr="001C11A8">
        <w:t xml:space="preserve">. </w:t>
      </w:r>
      <w:proofErr w:type="spellStart"/>
      <w:r w:rsidR="00D3644C" w:rsidRPr="001C11A8">
        <w:t>Lindo</w:t>
      </w:r>
      <w:proofErr w:type="spellEnd"/>
      <w:r w:rsidR="00D3644C" w:rsidRPr="001C11A8">
        <w:t xml:space="preserve"> </w:t>
      </w:r>
      <w:proofErr w:type="spellStart"/>
      <w:r w:rsidR="00D3644C" w:rsidRPr="001C11A8">
        <w:t>Jong</w:t>
      </w:r>
      <w:proofErr w:type="spellEnd"/>
      <w:r w:rsidR="00D3644C" w:rsidRPr="001C11A8">
        <w:t xml:space="preserve"> tells a similar story of Waver</w:t>
      </w:r>
      <w:r w:rsidR="00D3644C">
        <w:t>ly</w:t>
      </w:r>
      <w:r w:rsidR="00D3644C" w:rsidRPr="001C11A8">
        <w:t xml:space="preserve">’s </w:t>
      </w:r>
      <w:r w:rsidR="00D3644C">
        <w:t xml:space="preserve">chess </w:t>
      </w:r>
      <w:r w:rsidR="000E135A">
        <w:t>success</w:t>
      </w:r>
      <w:r w:rsidR="00D3644C">
        <w:t xml:space="preserve">. </w:t>
      </w:r>
      <w:r w:rsidR="00D81785">
        <w:t>S</w:t>
      </w:r>
      <w:r w:rsidR="00D3644C">
        <w:t xml:space="preserve">tudents </w:t>
      </w:r>
      <w:r w:rsidR="00D81785">
        <w:t>should</w:t>
      </w:r>
      <w:r w:rsidR="00D3644C">
        <w:t xml:space="preserve"> contrast these stori</w:t>
      </w:r>
      <w:r w:rsidR="00931D3A">
        <w:t>es with those told by the girls</w:t>
      </w:r>
      <w:r w:rsidR="00D3644C">
        <w:t xml:space="preserve"> themselves. In Waverly’s “Rules of the Game</w:t>
      </w:r>
      <w:proofErr w:type="gramStart"/>
      <w:r w:rsidR="00D3644C">
        <w:t>,”</w:t>
      </w:r>
      <w:proofErr w:type="gramEnd"/>
      <w:r w:rsidR="00D3644C">
        <w:t xml:space="preserve"> it is clear that Waverly has c</w:t>
      </w:r>
      <w:r w:rsidR="00931D3A">
        <w:t>onflicting feelings about chess</w:t>
      </w:r>
      <w:r w:rsidR="00D3644C">
        <w:t xml:space="preserve"> and her mother’s relationship to her success. Thus </w:t>
      </w:r>
      <w:proofErr w:type="gramStart"/>
      <w:r w:rsidR="00D3644C">
        <w:t>far</w:t>
      </w:r>
      <w:proofErr w:type="gramEnd"/>
      <w:r w:rsidR="00D3644C">
        <w:t xml:space="preserve"> in “Two Kinds,” it is clear that Jing-</w:t>
      </w:r>
      <w:proofErr w:type="spellStart"/>
      <w:r w:rsidR="00D3644C">
        <w:t>mei</w:t>
      </w:r>
      <w:proofErr w:type="spellEnd"/>
      <w:r w:rsidR="00D3644C">
        <w:t xml:space="preserve"> is</w:t>
      </w:r>
      <w:r w:rsidR="000E135A">
        <w:t>n’t a</w:t>
      </w:r>
      <w:r w:rsidR="00D3644C">
        <w:t xml:space="preserve"> musical prodigy, and that her mother plays an active and aggressive role in her daughter</w:t>
      </w:r>
      <w:r w:rsidR="00931D3A">
        <w:t>’s life. Ultimately, the mother</w:t>
      </w:r>
      <w:r w:rsidR="00D3644C">
        <w:t>s</w:t>
      </w:r>
      <w:r w:rsidR="00931D3A">
        <w:t>’</w:t>
      </w:r>
      <w:r w:rsidR="00D3644C">
        <w:t xml:space="preserve"> stories are a form of wish fulfillment, one that </w:t>
      </w:r>
      <w:proofErr w:type="gramStart"/>
      <w:r w:rsidR="00D3644C">
        <w:t>is highlighted</w:t>
      </w:r>
      <w:proofErr w:type="gramEnd"/>
      <w:r w:rsidR="00D3644C">
        <w:t xml:space="preserve"> by the reader’s inside knowledge of Jing-</w:t>
      </w:r>
      <w:proofErr w:type="spellStart"/>
      <w:r w:rsidR="00D3644C">
        <w:t>mei</w:t>
      </w:r>
      <w:proofErr w:type="spellEnd"/>
      <w:r w:rsidR="00D3644C">
        <w:t xml:space="preserve"> and Waverly’s differing perspectives.</w:t>
      </w:r>
    </w:p>
    <w:p w:rsidR="004747F9" w:rsidRPr="001D7055" w:rsidRDefault="00D3644C" w:rsidP="00592124">
      <w:pPr>
        <w:pStyle w:val="IN"/>
      </w:pPr>
      <w:r>
        <w:t xml:space="preserve">This question and the following Quick Write </w:t>
      </w:r>
      <w:r w:rsidR="006F1F13">
        <w:t>prompt students to reflect on s</w:t>
      </w:r>
      <w:r w:rsidR="00140AFE">
        <w:t>torytelling as a mode of interaction between</w:t>
      </w:r>
      <w:r w:rsidR="000E135A">
        <w:t xml:space="preserve"> the </w:t>
      </w:r>
      <w:r w:rsidR="00140AFE">
        <w:t>charac</w:t>
      </w:r>
      <w:r w:rsidR="000E135A">
        <w:t xml:space="preserve">ters in </w:t>
      </w:r>
      <w:r w:rsidR="00FE77C0">
        <w:t>“Two Kinds”</w:t>
      </w:r>
      <w:r w:rsidR="003519C9">
        <w:t xml:space="preserve"> and how these interactions develop central </w:t>
      </w:r>
      <w:r w:rsidR="003D0FA3">
        <w:t xml:space="preserve">ideas </w:t>
      </w:r>
      <w:r w:rsidR="00FE77C0">
        <w:t>of Tan’s text</w:t>
      </w:r>
      <w:r w:rsidR="003519C9">
        <w:t>.</w:t>
      </w:r>
      <w:r w:rsidR="000E135A">
        <w:t xml:space="preserve"> </w:t>
      </w:r>
      <w:r w:rsidR="003519C9">
        <w:t>This concluding analy</w:t>
      </w:r>
      <w:r w:rsidR="00140AFE">
        <w:t>sis co</w:t>
      </w:r>
      <w:r w:rsidR="00FE77C0">
        <w:t>mplicates and broadens students</w:t>
      </w:r>
      <w:r w:rsidR="0025113B">
        <w:t>’</w:t>
      </w:r>
      <w:r w:rsidR="00FE77C0">
        <w:t xml:space="preserve"> initial</w:t>
      </w:r>
      <w:r w:rsidR="003519C9">
        <w:t xml:space="preserve"> </w:t>
      </w:r>
      <w:r w:rsidR="00EB5416">
        <w:t xml:space="preserve">analysis </w:t>
      </w:r>
      <w:r w:rsidR="00140AFE">
        <w:t>of how Jing-</w:t>
      </w:r>
      <w:proofErr w:type="spellStart"/>
      <w:r w:rsidR="00140AFE">
        <w:t>mei</w:t>
      </w:r>
      <w:proofErr w:type="spellEnd"/>
      <w:r w:rsidR="00140AFE">
        <w:t xml:space="preserve"> develops as</w:t>
      </w:r>
      <w:r w:rsidR="003519C9">
        <w:t xml:space="preserve"> a </w:t>
      </w:r>
      <w:r w:rsidR="00140AFE">
        <w:t xml:space="preserve">character through the stories she </w:t>
      </w:r>
      <w:r w:rsidR="003519C9">
        <w:t xml:space="preserve">tells about herself. </w:t>
      </w:r>
      <w:r w:rsidR="00140AFE">
        <w:t xml:space="preserve"> </w:t>
      </w:r>
    </w:p>
    <w:p w:rsidR="00560E2F" w:rsidRPr="00210CDB" w:rsidRDefault="00210CDB" w:rsidP="00307E19">
      <w:pPr>
        <w:pStyle w:val="LearningSequenceHeader"/>
        <w:spacing w:before="120"/>
      </w:pPr>
      <w:r>
        <w:lastRenderedPageBreak/>
        <w:t>Activity 5: Quick Write</w:t>
      </w:r>
      <w:r>
        <w:tab/>
        <w:t>15</w:t>
      </w:r>
      <w:r w:rsidR="00560E2F" w:rsidRPr="00210CDB">
        <w:t>%</w:t>
      </w:r>
    </w:p>
    <w:p w:rsidR="009D4679" w:rsidRDefault="00560E2F" w:rsidP="005567F3">
      <w:pPr>
        <w:pStyle w:val="TA"/>
      </w:pPr>
      <w:r>
        <w:t>Instruct students to respond briefly in writing to the following prompt:</w:t>
      </w:r>
    </w:p>
    <w:p w:rsidR="00801A02" w:rsidRDefault="00931D3A">
      <w:pPr>
        <w:shd w:val="clear" w:color="auto" w:fill="FFFFFF"/>
        <w:spacing w:line="288" w:lineRule="atLeast"/>
        <w:rPr>
          <w:rFonts w:ascii="Tahoma" w:hAnsi="Tahoma"/>
          <w:color w:val="000000"/>
          <w:sz w:val="21"/>
          <w:szCs w:val="21"/>
        </w:rPr>
      </w:pPr>
      <w:r w:rsidRPr="00DE3D7A">
        <w:rPr>
          <w:b/>
        </w:rPr>
        <w:t>What is the impact of Tan’s choice to insert Waverly into “Two Kinds”</w:t>
      </w:r>
      <w:r w:rsidR="00FA65D8">
        <w:rPr>
          <w:b/>
        </w:rPr>
        <w:t>?</w:t>
      </w:r>
    </w:p>
    <w:p w:rsidR="00A1544E" w:rsidRDefault="00A1544E" w:rsidP="00592124">
      <w:pPr>
        <w:pStyle w:val="Q"/>
        <w:rPr>
          <w:b w:val="0"/>
        </w:rPr>
      </w:pPr>
      <w:r>
        <w:rPr>
          <w:b w:val="0"/>
        </w:rPr>
        <w:t>Instruct students to look at their text and notes to find evidence. Remind students to use the Short Response</w:t>
      </w:r>
      <w:r w:rsidR="00082B86">
        <w:rPr>
          <w:b w:val="0"/>
        </w:rPr>
        <w:t xml:space="preserve"> Rubric and</w:t>
      </w:r>
      <w:r>
        <w:rPr>
          <w:b w:val="0"/>
        </w:rPr>
        <w:t xml:space="preserve"> Checklist</w:t>
      </w:r>
      <w:r w:rsidR="00082B86">
        <w:rPr>
          <w:b w:val="0"/>
        </w:rPr>
        <w:t xml:space="preserve"> </w:t>
      </w:r>
      <w:r>
        <w:rPr>
          <w:b w:val="0"/>
        </w:rPr>
        <w:t xml:space="preserve">to guide their written response. </w:t>
      </w:r>
    </w:p>
    <w:p w:rsidR="00A1544E" w:rsidRDefault="00A1544E" w:rsidP="00A1544E">
      <w:pPr>
        <w:pStyle w:val="SA"/>
      </w:pPr>
      <w:r>
        <w:t>Students listen and read the Quick Write prompt.</w:t>
      </w:r>
    </w:p>
    <w:p w:rsidR="00A1544E" w:rsidRDefault="00787347" w:rsidP="00A1544E">
      <w:pPr>
        <w:pStyle w:val="IN"/>
      </w:pPr>
      <w:r>
        <w:t xml:space="preserve">Display the </w:t>
      </w:r>
      <w:r w:rsidR="00DE6A42">
        <w:t xml:space="preserve">Quick Write </w:t>
      </w:r>
      <w:r w:rsidR="005C6AA8">
        <w:t>prompt</w:t>
      </w:r>
      <w:r w:rsidR="00DE6A42">
        <w:t xml:space="preserve"> </w:t>
      </w:r>
      <w:r>
        <w:t xml:space="preserve">for students to see or provide the prompt in hard copy. </w:t>
      </w:r>
    </w:p>
    <w:p w:rsidR="00787347" w:rsidRDefault="00787347" w:rsidP="00787347">
      <w:pPr>
        <w:pStyle w:val="TA"/>
      </w:pPr>
      <w:proofErr w:type="gramStart"/>
      <w:r>
        <w:t>Transition students to the independent Quick Write.</w:t>
      </w:r>
      <w:proofErr w:type="gramEnd"/>
    </w:p>
    <w:p w:rsidR="00E70E15" w:rsidRDefault="00787347" w:rsidP="00787347">
      <w:pPr>
        <w:pStyle w:val="SA"/>
      </w:pPr>
      <w:r>
        <w:t xml:space="preserve">Students independently answer the prompt, using evidence from the text. </w:t>
      </w:r>
    </w:p>
    <w:p w:rsidR="00801A02" w:rsidRDefault="00787347" w:rsidP="005C6AA8">
      <w:pPr>
        <w:pStyle w:val="SR"/>
      </w:pPr>
      <w:r>
        <w:t xml:space="preserve">See the High Performance Response at the beginning of this lesson. </w:t>
      </w:r>
    </w:p>
    <w:p w:rsidR="00560E2F" w:rsidRDefault="00560E2F" w:rsidP="00307E19">
      <w:pPr>
        <w:pStyle w:val="LearningSequenceHeader"/>
        <w:spacing w:before="280"/>
      </w:pPr>
      <w:r>
        <w:t>Activity 6: Closing</w:t>
      </w:r>
      <w:r>
        <w:tab/>
        <w:t>5%</w:t>
      </w:r>
    </w:p>
    <w:p w:rsidR="005C6AA8" w:rsidRDefault="00560E2F" w:rsidP="005567F3">
      <w:pPr>
        <w:pStyle w:val="TA"/>
      </w:pPr>
      <w:r w:rsidRPr="006F61BB">
        <w:rPr>
          <w:szCs w:val="20"/>
          <w:shd w:val="clear" w:color="auto" w:fill="FFFFFF"/>
        </w:rPr>
        <w:t xml:space="preserve">Display and distribute </w:t>
      </w:r>
      <w:r>
        <w:rPr>
          <w:szCs w:val="20"/>
          <w:shd w:val="clear" w:color="auto" w:fill="FFFFFF"/>
        </w:rPr>
        <w:t xml:space="preserve">the </w:t>
      </w:r>
      <w:r w:rsidRPr="006F61BB">
        <w:rPr>
          <w:szCs w:val="20"/>
          <w:shd w:val="clear" w:color="auto" w:fill="FFFFFF"/>
        </w:rPr>
        <w:t xml:space="preserve">homework assignment. </w:t>
      </w:r>
      <w:r w:rsidRPr="006F61BB">
        <w:t>For homework, instruct students t</w:t>
      </w:r>
      <w:r w:rsidR="00084939">
        <w:t xml:space="preserve">o independently read from </w:t>
      </w:r>
      <w:r w:rsidR="00D3644C">
        <w:t>“</w:t>
      </w:r>
      <w:r w:rsidR="00843D4F">
        <w:t>A</w:t>
      </w:r>
      <w:r w:rsidR="0025113B">
        <w:t xml:space="preserve"> </w:t>
      </w:r>
      <w:r w:rsidR="00D3644C">
        <w:t>few weeks later</w:t>
      </w:r>
      <w:r w:rsidR="009669A4">
        <w:t>, Old Chong and my mother</w:t>
      </w:r>
      <w:r w:rsidR="00D3644C">
        <w:t>” to “and then clap enth</w:t>
      </w:r>
      <w:r w:rsidR="008E320B">
        <w:t xml:space="preserve">usiastically” </w:t>
      </w:r>
      <w:r w:rsidR="005C6AA8">
        <w:t>(pp.</w:t>
      </w:r>
      <w:r w:rsidR="00ED407E">
        <w:t xml:space="preserve"> </w:t>
      </w:r>
      <w:r w:rsidR="005C6AA8">
        <w:t>138–</w:t>
      </w:r>
      <w:r w:rsidR="008E320B">
        <w:t>139</w:t>
      </w:r>
      <w:r w:rsidR="005C6AA8">
        <w:t>)</w:t>
      </w:r>
      <w:r w:rsidR="008E320B">
        <w:t>,</w:t>
      </w:r>
      <w:r w:rsidR="003D0FA3">
        <w:t xml:space="preserve"> annotate according to the protocols established in 10.1.1 Lesson 1,</w:t>
      </w:r>
      <w:r w:rsidR="008E320B">
        <w:t xml:space="preserve"> </w:t>
      </w:r>
      <w:r w:rsidR="00931D3A">
        <w:t xml:space="preserve">and </w:t>
      </w:r>
      <w:r w:rsidR="008E320B">
        <w:t>then respond to the following question</w:t>
      </w:r>
      <w:r w:rsidR="00075260">
        <w:t>s</w:t>
      </w:r>
      <w:r w:rsidR="008E320B">
        <w:t xml:space="preserve"> in writing: </w:t>
      </w:r>
    </w:p>
    <w:p w:rsidR="0015313D" w:rsidRDefault="008E320B" w:rsidP="005C6AA8">
      <w:pPr>
        <w:pStyle w:val="Q"/>
      </w:pPr>
      <w:r>
        <w:t>What song is Jing-</w:t>
      </w:r>
      <w:proofErr w:type="spellStart"/>
      <w:r>
        <w:t>mei</w:t>
      </w:r>
      <w:proofErr w:type="spellEnd"/>
      <w:r>
        <w:t xml:space="preserve"> playing for the talent show? How does she describe this song?</w:t>
      </w:r>
    </w:p>
    <w:p w:rsidR="00EC29C9" w:rsidRDefault="0015313D" w:rsidP="005567F3">
      <w:pPr>
        <w:pStyle w:val="TA"/>
        <w:rPr>
          <w:i/>
        </w:rPr>
      </w:pPr>
      <w:r>
        <w:t xml:space="preserve">Provide </w:t>
      </w:r>
      <w:r w:rsidR="00EC29C9">
        <w:t xml:space="preserve">the following </w:t>
      </w:r>
      <w:r>
        <w:t xml:space="preserve">definitions to </w:t>
      </w:r>
      <w:r w:rsidR="0059737C">
        <w:t>support student reading</w:t>
      </w:r>
      <w:r>
        <w:t xml:space="preserve">: </w:t>
      </w:r>
    </w:p>
    <w:p w:rsidR="00EC29C9" w:rsidRPr="00AC35EC" w:rsidRDefault="00EC29C9" w:rsidP="00082B86">
      <w:pPr>
        <w:pStyle w:val="BulletedList"/>
      </w:pPr>
      <w:r>
        <w:t>stricken (adj.) – deeply affected, as with grief, fear, or other emotions</w:t>
      </w:r>
    </w:p>
    <w:p w:rsidR="00EC29C9" w:rsidRPr="00AC35EC" w:rsidRDefault="00EC29C9" w:rsidP="00082B86">
      <w:pPr>
        <w:pStyle w:val="BulletedList"/>
      </w:pPr>
      <w:r>
        <w:t>f</w:t>
      </w:r>
      <w:r w:rsidRPr="00AC35EC">
        <w:t xml:space="preserve">iasco </w:t>
      </w:r>
      <w:r>
        <w:t>(n.) – a complete failure</w:t>
      </w:r>
    </w:p>
    <w:p w:rsidR="0015313D" w:rsidRPr="00EC29C9" w:rsidRDefault="00EC29C9" w:rsidP="00082B86">
      <w:pPr>
        <w:pStyle w:val="BulletedList"/>
      </w:pPr>
      <w:r>
        <w:t>n</w:t>
      </w:r>
      <w:r w:rsidRPr="00AC35EC">
        <w:t>onchal</w:t>
      </w:r>
      <w:r>
        <w:t>antly (adj.) – coolly unconcerned, indifferent, or unexcited; casual</w:t>
      </w:r>
    </w:p>
    <w:p w:rsidR="00801A02" w:rsidRDefault="003D0FA3" w:rsidP="00384A10">
      <w:pPr>
        <w:pStyle w:val="SA"/>
      </w:pPr>
      <w:r>
        <w:t>Students follow along.</w:t>
      </w:r>
    </w:p>
    <w:p w:rsidR="00560E2F" w:rsidRDefault="00560E2F" w:rsidP="00307E19">
      <w:pPr>
        <w:pStyle w:val="Heading1"/>
        <w:spacing w:before="280"/>
      </w:pPr>
      <w:r>
        <w:t>Homework</w:t>
      </w:r>
    </w:p>
    <w:p w:rsidR="007957A5" w:rsidRDefault="003F3889" w:rsidP="008E320B">
      <w:pPr>
        <w:spacing w:after="60"/>
      </w:pPr>
      <w:r>
        <w:t>Read</w:t>
      </w:r>
      <w:r w:rsidR="00084939">
        <w:t xml:space="preserve"> independently </w:t>
      </w:r>
      <w:r w:rsidR="00D3644C">
        <w:t xml:space="preserve">from </w:t>
      </w:r>
      <w:r w:rsidR="009669A4">
        <w:t>“</w:t>
      </w:r>
      <w:r w:rsidR="00843D4F">
        <w:t>A</w:t>
      </w:r>
      <w:r w:rsidR="00075260">
        <w:t xml:space="preserve"> </w:t>
      </w:r>
      <w:r w:rsidR="009669A4">
        <w:t xml:space="preserve">few weeks later, Old Chong and my mother” </w:t>
      </w:r>
      <w:r w:rsidR="00D3644C">
        <w:t xml:space="preserve">to “and then clap enthusiastically” </w:t>
      </w:r>
      <w:r w:rsidR="007957A5">
        <w:t>(pp.</w:t>
      </w:r>
      <w:r w:rsidR="00ED407E">
        <w:t xml:space="preserve"> </w:t>
      </w:r>
      <w:r w:rsidR="007957A5">
        <w:t>138–139)</w:t>
      </w:r>
      <w:r w:rsidR="00D3644C">
        <w:t>,</w:t>
      </w:r>
      <w:r w:rsidR="003D0FA3">
        <w:t xml:space="preserve"> annotate according to the protocols established in 10.1.1 Lesson 1,</w:t>
      </w:r>
      <w:r w:rsidR="00D3644C">
        <w:t xml:space="preserve"> </w:t>
      </w:r>
      <w:r w:rsidR="00931D3A">
        <w:t xml:space="preserve">and </w:t>
      </w:r>
      <w:r w:rsidR="008E320B">
        <w:t>then respond to the following question</w:t>
      </w:r>
      <w:r w:rsidR="00075260">
        <w:t>s</w:t>
      </w:r>
      <w:r w:rsidR="008E320B">
        <w:t xml:space="preserve"> in writing: </w:t>
      </w:r>
    </w:p>
    <w:p w:rsidR="008E320B" w:rsidRDefault="008E320B" w:rsidP="007957A5">
      <w:pPr>
        <w:pStyle w:val="Q"/>
      </w:pPr>
      <w:r>
        <w:t>What song is Jing-</w:t>
      </w:r>
      <w:proofErr w:type="spellStart"/>
      <w:r>
        <w:t>mei</w:t>
      </w:r>
      <w:proofErr w:type="spellEnd"/>
      <w:r>
        <w:t xml:space="preserve"> playing for the talent show? How does she describe this song?</w:t>
      </w:r>
    </w:p>
    <w:sectPr w:rsidR="008E320B" w:rsidSect="000543D7">
      <w:headerReference w:type="default" r:id="rId9"/>
      <w:footerReference w:type="default" r:id="rId10"/>
      <w:pgSz w:w="12240" w:h="15840"/>
      <w:pgMar w:top="1440" w:right="1440" w:bottom="1440" w:left="1440" w:header="72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0F3" w:rsidRDefault="008550F3">
      <w:r>
        <w:separator/>
      </w:r>
    </w:p>
  </w:endnote>
  <w:endnote w:type="continuationSeparator" w:id="0">
    <w:p w:rsidR="008550F3" w:rsidRDefault="008550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embedRegular r:id="rId1" w:subsetted="1" w:fontKey="{C7143BDC-9BF5-4390-84B8-E63D278F994B}"/>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A02" w:rsidRPr="00563CB8" w:rsidRDefault="00801A02" w:rsidP="008C3D12">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801A02">
      <w:trPr>
        <w:trHeight w:val="705"/>
      </w:trPr>
      <w:tc>
        <w:tcPr>
          <w:tcW w:w="4609" w:type="dxa"/>
          <w:shd w:val="clear" w:color="auto" w:fill="auto"/>
          <w:vAlign w:val="center"/>
        </w:tcPr>
        <w:p w:rsidR="00801A02" w:rsidRPr="002E4C92" w:rsidRDefault="00801A02" w:rsidP="00792C20">
          <w:pPr>
            <w:pStyle w:val="FooterText"/>
          </w:pPr>
          <w:r w:rsidRPr="002E4C92">
            <w:t>File:</w:t>
          </w:r>
          <w:r w:rsidRPr="0039525B">
            <w:rPr>
              <w:b w:val="0"/>
            </w:rPr>
            <w:t xml:space="preserve"> </w:t>
          </w:r>
          <w:r>
            <w:rPr>
              <w:b w:val="0"/>
            </w:rPr>
            <w:t>10</w:t>
          </w:r>
          <w:r w:rsidRPr="0039525B">
            <w:rPr>
              <w:b w:val="0"/>
            </w:rPr>
            <w:t>.</w:t>
          </w:r>
          <w:r>
            <w:rPr>
              <w:b w:val="0"/>
            </w:rPr>
            <w:t>1</w:t>
          </w:r>
          <w:r w:rsidRPr="0039525B">
            <w:rPr>
              <w:b w:val="0"/>
            </w:rPr>
            <w:t>.</w:t>
          </w:r>
          <w:r>
            <w:rPr>
              <w:b w:val="0"/>
            </w:rPr>
            <w:t>3</w:t>
          </w:r>
          <w:r w:rsidRPr="0039525B">
            <w:rPr>
              <w:b w:val="0"/>
            </w:rPr>
            <w:t xml:space="preserve"> Lesson </w:t>
          </w:r>
          <w:r>
            <w:rPr>
              <w:b w:val="0"/>
            </w:rPr>
            <w:t>6</w:t>
          </w:r>
          <w:r w:rsidRPr="002E4C92">
            <w:t xml:space="preserve"> Date:</w:t>
          </w:r>
          <w:r w:rsidRPr="0039525B">
            <w:rPr>
              <w:b w:val="0"/>
            </w:rPr>
            <w:t xml:space="preserve"> </w:t>
          </w:r>
          <w:r w:rsidR="009234C7">
            <w:rPr>
              <w:b w:val="0"/>
            </w:rPr>
            <w:t>2</w:t>
          </w:r>
          <w:r w:rsidRPr="0039525B">
            <w:rPr>
              <w:b w:val="0"/>
            </w:rPr>
            <w:t>/</w:t>
          </w:r>
          <w:r w:rsidR="00AB315F">
            <w:rPr>
              <w:b w:val="0"/>
            </w:rPr>
            <w:t>3</w:t>
          </w:r>
          <w:r w:rsidRPr="0039525B">
            <w:rPr>
              <w:b w:val="0"/>
            </w:rPr>
            <w:t>/1</w:t>
          </w:r>
          <w:r>
            <w:rPr>
              <w:b w:val="0"/>
            </w:rPr>
            <w:t>4</w:t>
          </w:r>
          <w:r w:rsidRPr="0039525B">
            <w:rPr>
              <w:b w:val="0"/>
            </w:rPr>
            <w:t xml:space="preserve"> </w:t>
          </w:r>
          <w:r w:rsidRPr="002E4C92">
            <w:t>Classroom Use:</w:t>
          </w:r>
          <w:r w:rsidRPr="0039525B">
            <w:rPr>
              <w:b w:val="0"/>
            </w:rPr>
            <w:t xml:space="preserve"> Starting </w:t>
          </w:r>
          <w:r w:rsidR="009234C7">
            <w:rPr>
              <w:b w:val="0"/>
            </w:rPr>
            <w:t>2</w:t>
          </w:r>
          <w:r w:rsidRPr="0039525B">
            <w:rPr>
              <w:b w:val="0"/>
            </w:rPr>
            <w:t>/201</w:t>
          </w:r>
          <w:r>
            <w:rPr>
              <w:b w:val="0"/>
            </w:rPr>
            <w:t>4</w:t>
          </w:r>
          <w:r w:rsidRPr="0039525B">
            <w:rPr>
              <w:b w:val="0"/>
            </w:rPr>
            <w:t xml:space="preserve"> </w:t>
          </w:r>
        </w:p>
        <w:p w:rsidR="00801A02" w:rsidRPr="0039525B" w:rsidRDefault="00801A02" w:rsidP="00792C20">
          <w:pPr>
            <w:pStyle w:val="FooterText"/>
            <w:rPr>
              <w:b w:val="0"/>
              <w:i/>
              <w:sz w:val="12"/>
            </w:rPr>
          </w:pPr>
          <w:proofErr w:type="gramStart"/>
          <w:r w:rsidRPr="0039525B">
            <w:rPr>
              <w:b w:val="0"/>
              <w:sz w:val="12"/>
            </w:rPr>
            <w:t>© 201</w:t>
          </w:r>
          <w:r>
            <w:rPr>
              <w:b w:val="0"/>
              <w:sz w:val="12"/>
            </w:rPr>
            <w:t>4</w:t>
          </w:r>
          <w:r w:rsidRPr="0039525B">
            <w:rPr>
              <w:b w:val="0"/>
              <w:sz w:val="12"/>
            </w:rPr>
            <w:t xml:space="preserve"> Public Consulting Group.</w:t>
          </w:r>
          <w:proofErr w:type="gramEnd"/>
          <w:r w:rsidRPr="0039525B">
            <w:rPr>
              <w:b w:val="0"/>
              <w:i/>
              <w:sz w:val="12"/>
            </w:rPr>
            <w:t xml:space="preserve"> This work is licensed under a </w:t>
          </w:r>
        </w:p>
        <w:p w:rsidR="00801A02" w:rsidRPr="0039525B" w:rsidRDefault="00801A02" w:rsidP="00792C20">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801A02" w:rsidRPr="002E4C92" w:rsidRDefault="0092178E" w:rsidP="00792C20">
          <w:pPr>
            <w:pStyle w:val="FooterText"/>
          </w:pPr>
          <w:hyperlink r:id="rId1" w:history="1">
            <w:r w:rsidR="00801A02"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801A02" w:rsidRPr="002E4C92" w:rsidRDefault="0092178E" w:rsidP="00792C20">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801A02"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834677">
            <w:rPr>
              <w:rFonts w:ascii="Calibri" w:hAnsi="Calibri" w:cs="Calibri"/>
              <w:b/>
              <w:noProof/>
              <w:color w:val="1F4E79"/>
              <w:sz w:val="28"/>
            </w:rPr>
            <w:t>10</w:t>
          </w:r>
          <w:r w:rsidRPr="002E4C92">
            <w:rPr>
              <w:rFonts w:ascii="Calibri" w:hAnsi="Calibri" w:cs="Calibri"/>
              <w:b/>
              <w:color w:val="1F4E79"/>
              <w:sz w:val="28"/>
            </w:rPr>
            <w:fldChar w:fldCharType="end"/>
          </w:r>
        </w:p>
      </w:tc>
      <w:tc>
        <w:tcPr>
          <w:tcW w:w="4325" w:type="dxa"/>
          <w:shd w:val="clear" w:color="auto" w:fill="auto"/>
          <w:vAlign w:val="bottom"/>
        </w:tcPr>
        <w:p w:rsidR="00801A02" w:rsidRPr="002E4C92" w:rsidRDefault="00801A02" w:rsidP="00792C20">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801A02" w:rsidRPr="008C3D12" w:rsidRDefault="00801A02" w:rsidP="008C3D12">
    <w:pPr>
      <w:pStyle w:val="Footer"/>
      <w:spacing w:before="0"/>
      <w:rPr>
        <w:rFonts w:ascii="Times New Roman" w:hAnsi="Times New Roman"/>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0F3" w:rsidRDefault="008550F3">
      <w:r>
        <w:separator/>
      </w:r>
    </w:p>
  </w:footnote>
  <w:footnote w:type="continuationSeparator" w:id="0">
    <w:p w:rsidR="008550F3" w:rsidRDefault="008550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801A02" w:rsidRPr="00563CB8">
      <w:tc>
        <w:tcPr>
          <w:tcW w:w="3708" w:type="dxa"/>
          <w:shd w:val="clear" w:color="auto" w:fill="auto"/>
        </w:tcPr>
        <w:p w:rsidR="00801A02" w:rsidRPr="00563CB8" w:rsidRDefault="00801A02" w:rsidP="008C3D12">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801A02" w:rsidRPr="00563CB8" w:rsidRDefault="00801A02" w:rsidP="008C3D12">
          <w:pPr>
            <w:spacing w:before="120"/>
            <w:jc w:val="center"/>
          </w:pPr>
          <w:r w:rsidRPr="00563CB8">
            <w:t>D R A F T</w:t>
          </w:r>
        </w:p>
      </w:tc>
      <w:tc>
        <w:tcPr>
          <w:tcW w:w="3438" w:type="dxa"/>
          <w:shd w:val="clear" w:color="auto" w:fill="auto"/>
        </w:tcPr>
        <w:p w:rsidR="00801A02" w:rsidRPr="00E946A0" w:rsidRDefault="00801A02" w:rsidP="008C3D12">
          <w:pPr>
            <w:pStyle w:val="PageHeader"/>
            <w:jc w:val="right"/>
            <w:rPr>
              <w:b w:val="0"/>
            </w:rPr>
          </w:pPr>
          <w:r>
            <w:rPr>
              <w:b w:val="0"/>
            </w:rPr>
            <w:t>Grade 10 • Module 1</w:t>
          </w:r>
          <w:r w:rsidRPr="00E946A0">
            <w:rPr>
              <w:b w:val="0"/>
            </w:rPr>
            <w:t xml:space="preserve"> • Unit </w:t>
          </w:r>
          <w:r>
            <w:rPr>
              <w:b w:val="0"/>
            </w:rPr>
            <w:t xml:space="preserve">3 </w:t>
          </w:r>
          <w:r w:rsidRPr="00E946A0">
            <w:rPr>
              <w:b w:val="0"/>
            </w:rPr>
            <w:t xml:space="preserve">• Lesson </w:t>
          </w:r>
          <w:r>
            <w:rPr>
              <w:b w:val="0"/>
            </w:rPr>
            <w:t>6</w:t>
          </w:r>
        </w:p>
      </w:tc>
    </w:tr>
  </w:tbl>
  <w:p w:rsidR="00801A02" w:rsidRDefault="00801A02" w:rsidP="008C3D1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7F00"/>
    <w:multiLevelType w:val="hybridMultilevel"/>
    <w:tmpl w:val="D4287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C51CB"/>
    <w:multiLevelType w:val="hybridMultilevel"/>
    <w:tmpl w:val="5AA2948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987D89"/>
    <w:multiLevelType w:val="multilevel"/>
    <w:tmpl w:val="6DA0FA72"/>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3">
    <w:nsid w:val="05C911EE"/>
    <w:multiLevelType w:val="hybridMultilevel"/>
    <w:tmpl w:val="94D06DD2"/>
    <w:lvl w:ilvl="0" w:tplc="9BC09B32">
      <w:start w:val="1"/>
      <w:numFmt w:val="bullet"/>
      <w:pStyle w:val="IN"/>
      <w:lvlText w:val=""/>
      <w:lvlJc w:val="left"/>
      <w:pPr>
        <w:ind w:left="1080" w:hanging="360"/>
      </w:pPr>
      <w:rPr>
        <w:rFonts w:ascii="Webdings" w:hAnsi="Webdings" w:hint="default"/>
        <w:color w:val="4F81BD"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162966"/>
    <w:multiLevelType w:val="hybridMultilevel"/>
    <w:tmpl w:val="CE369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A35AD4"/>
    <w:multiLevelType w:val="hybridMultilevel"/>
    <w:tmpl w:val="E0EC73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F23389"/>
    <w:multiLevelType w:val="hybridMultilevel"/>
    <w:tmpl w:val="D898D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1A658F"/>
    <w:multiLevelType w:val="hybridMultilevel"/>
    <w:tmpl w:val="1832AA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5D04D7"/>
    <w:multiLevelType w:val="hybridMultilevel"/>
    <w:tmpl w:val="EC262D14"/>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C1E5DCC"/>
    <w:multiLevelType w:val="hybridMultilevel"/>
    <w:tmpl w:val="6C3CB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85303E"/>
    <w:multiLevelType w:val="hybridMultilevel"/>
    <w:tmpl w:val="FF54E8FE"/>
    <w:lvl w:ilvl="0" w:tplc="0C989FB2">
      <w:start w:val="1"/>
      <w:numFmt w:val="decimal"/>
      <w:lvlText w:val="%1."/>
      <w:lvlJc w:val="left"/>
      <w:pPr>
        <w:ind w:left="720" w:hanging="360"/>
      </w:pPr>
      <w:rPr>
        <w:rFonts w:ascii="Calibri" w:hAnsi="Calibr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C3537D"/>
    <w:multiLevelType w:val="hybridMultilevel"/>
    <w:tmpl w:val="2488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02430D"/>
    <w:multiLevelType w:val="hybridMultilevel"/>
    <w:tmpl w:val="EC5C2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8CB2923"/>
    <w:multiLevelType w:val="hybridMultilevel"/>
    <w:tmpl w:val="A9584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522AE9"/>
    <w:multiLevelType w:val="hybridMultilevel"/>
    <w:tmpl w:val="1F382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E90AC8"/>
    <w:multiLevelType w:val="hybridMultilevel"/>
    <w:tmpl w:val="A0009956"/>
    <w:lvl w:ilvl="0" w:tplc="03A0739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AA1B5C"/>
    <w:multiLevelType w:val="hybridMultilevel"/>
    <w:tmpl w:val="CE369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71399B"/>
    <w:multiLevelType w:val="hybridMultilevel"/>
    <w:tmpl w:val="0D469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372FE7"/>
    <w:multiLevelType w:val="multilevel"/>
    <w:tmpl w:val="B94C32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D41751A"/>
    <w:multiLevelType w:val="hybridMultilevel"/>
    <w:tmpl w:val="094E6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236F1"/>
    <w:multiLevelType w:val="multilevel"/>
    <w:tmpl w:val="CA48AEB6"/>
    <w:lvl w:ilvl="0">
      <w:start w:val="1"/>
      <w:numFmt w:val="decimal"/>
      <w:lvlText w:val="%1."/>
      <w:lvlJc w:val="left"/>
      <w:pPr>
        <w:ind w:left="360"/>
      </w:pPr>
      <w:rPr>
        <w:rFonts w:ascii="Arial" w:eastAsia="Times New Roman" w:hAnsi="Arial" w:cs="Arial"/>
        <w:b w:val="0"/>
      </w:rPr>
    </w:lvl>
    <w:lvl w:ilvl="1">
      <w:start w:val="1"/>
      <w:numFmt w:val="bullet"/>
      <w:lvlText w:val="o"/>
      <w:lvlJc w:val="left"/>
      <w:pPr>
        <w:ind w:left="1080" w:firstLine="720"/>
      </w:pPr>
      <w:rPr>
        <w:rFonts w:ascii="Arial" w:eastAsia="Times New Roman" w:hAnsi="Arial"/>
      </w:rPr>
    </w:lvl>
    <w:lvl w:ilvl="2">
      <w:start w:val="1"/>
      <w:numFmt w:val="bullet"/>
      <w:lvlText w:val="▪"/>
      <w:lvlJc w:val="left"/>
      <w:pPr>
        <w:ind w:left="1800" w:firstLine="1440"/>
      </w:pPr>
      <w:rPr>
        <w:rFonts w:ascii="Arial" w:eastAsia="Times New Roman" w:hAnsi="Arial"/>
      </w:rPr>
    </w:lvl>
    <w:lvl w:ilvl="3">
      <w:start w:val="1"/>
      <w:numFmt w:val="bullet"/>
      <w:lvlText w:val="●"/>
      <w:lvlJc w:val="left"/>
      <w:pPr>
        <w:ind w:left="2520" w:firstLine="2160"/>
      </w:pPr>
      <w:rPr>
        <w:rFonts w:ascii="Arial" w:eastAsia="Times New Roman" w:hAnsi="Arial"/>
      </w:rPr>
    </w:lvl>
    <w:lvl w:ilvl="4">
      <w:start w:val="1"/>
      <w:numFmt w:val="bullet"/>
      <w:lvlText w:val="o"/>
      <w:lvlJc w:val="left"/>
      <w:pPr>
        <w:ind w:left="3240" w:firstLine="2880"/>
      </w:pPr>
      <w:rPr>
        <w:rFonts w:ascii="Arial" w:eastAsia="Times New Roman" w:hAnsi="Arial"/>
      </w:rPr>
    </w:lvl>
    <w:lvl w:ilvl="5">
      <w:start w:val="1"/>
      <w:numFmt w:val="bullet"/>
      <w:lvlText w:val="▪"/>
      <w:lvlJc w:val="left"/>
      <w:pPr>
        <w:ind w:left="3960" w:firstLine="3600"/>
      </w:pPr>
      <w:rPr>
        <w:rFonts w:ascii="Arial" w:eastAsia="Times New Roman" w:hAnsi="Arial"/>
      </w:rPr>
    </w:lvl>
    <w:lvl w:ilvl="6">
      <w:start w:val="1"/>
      <w:numFmt w:val="bullet"/>
      <w:lvlText w:val="●"/>
      <w:lvlJc w:val="left"/>
      <w:pPr>
        <w:ind w:left="4680" w:firstLine="4320"/>
      </w:pPr>
      <w:rPr>
        <w:rFonts w:ascii="Arial" w:eastAsia="Times New Roman" w:hAnsi="Arial"/>
      </w:rPr>
    </w:lvl>
    <w:lvl w:ilvl="7">
      <w:start w:val="1"/>
      <w:numFmt w:val="bullet"/>
      <w:lvlText w:val="o"/>
      <w:lvlJc w:val="left"/>
      <w:pPr>
        <w:ind w:left="5400" w:firstLine="5040"/>
      </w:pPr>
      <w:rPr>
        <w:rFonts w:ascii="Arial" w:eastAsia="Times New Roman" w:hAnsi="Arial"/>
      </w:rPr>
    </w:lvl>
    <w:lvl w:ilvl="8">
      <w:start w:val="1"/>
      <w:numFmt w:val="bullet"/>
      <w:lvlText w:val="▪"/>
      <w:lvlJc w:val="left"/>
      <w:pPr>
        <w:ind w:left="6120" w:firstLine="5760"/>
      </w:pPr>
      <w:rPr>
        <w:rFonts w:ascii="Arial" w:eastAsia="Times New Roman" w:hAnsi="Arial"/>
      </w:rPr>
    </w:lvl>
  </w:abstractNum>
  <w:abstractNum w:abstractNumId="23">
    <w:nsid w:val="52D57110"/>
    <w:multiLevelType w:val="hybridMultilevel"/>
    <w:tmpl w:val="643A6EA2"/>
    <w:lvl w:ilvl="0" w:tplc="48DA6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4B286F"/>
    <w:multiLevelType w:val="hybridMultilevel"/>
    <w:tmpl w:val="CAEAE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6214E0"/>
    <w:multiLevelType w:val="hybridMultilevel"/>
    <w:tmpl w:val="1F382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683C12"/>
    <w:multiLevelType w:val="hybridMultilevel"/>
    <w:tmpl w:val="112AC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78D081D"/>
    <w:multiLevelType w:val="hybridMultilevel"/>
    <w:tmpl w:val="3C54BDC8"/>
    <w:lvl w:ilvl="0" w:tplc="CABC19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C425BB"/>
    <w:multiLevelType w:val="hybridMultilevel"/>
    <w:tmpl w:val="56E06144"/>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BCB4003"/>
    <w:multiLevelType w:val="multilevel"/>
    <w:tmpl w:val="CA48AEB6"/>
    <w:lvl w:ilvl="0">
      <w:start w:val="1"/>
      <w:numFmt w:val="decimal"/>
      <w:lvlText w:val="%1."/>
      <w:lvlJc w:val="left"/>
      <w:pPr>
        <w:ind w:left="360"/>
      </w:pPr>
      <w:rPr>
        <w:rFonts w:ascii="Arial" w:eastAsia="Times New Roman" w:hAnsi="Arial" w:cs="Arial"/>
        <w:b w:val="0"/>
      </w:rPr>
    </w:lvl>
    <w:lvl w:ilvl="1">
      <w:start w:val="1"/>
      <w:numFmt w:val="bullet"/>
      <w:lvlText w:val="o"/>
      <w:lvlJc w:val="left"/>
      <w:pPr>
        <w:ind w:left="1080" w:firstLine="720"/>
      </w:pPr>
      <w:rPr>
        <w:rFonts w:ascii="Arial" w:eastAsia="Times New Roman" w:hAnsi="Arial"/>
      </w:rPr>
    </w:lvl>
    <w:lvl w:ilvl="2">
      <w:start w:val="1"/>
      <w:numFmt w:val="bullet"/>
      <w:lvlText w:val="▪"/>
      <w:lvlJc w:val="left"/>
      <w:pPr>
        <w:ind w:left="1800" w:firstLine="1440"/>
      </w:pPr>
      <w:rPr>
        <w:rFonts w:ascii="Arial" w:eastAsia="Times New Roman" w:hAnsi="Arial"/>
      </w:rPr>
    </w:lvl>
    <w:lvl w:ilvl="3">
      <w:start w:val="1"/>
      <w:numFmt w:val="bullet"/>
      <w:lvlText w:val="●"/>
      <w:lvlJc w:val="left"/>
      <w:pPr>
        <w:ind w:left="2520" w:firstLine="2160"/>
      </w:pPr>
      <w:rPr>
        <w:rFonts w:ascii="Arial" w:eastAsia="Times New Roman" w:hAnsi="Arial"/>
      </w:rPr>
    </w:lvl>
    <w:lvl w:ilvl="4">
      <w:start w:val="1"/>
      <w:numFmt w:val="bullet"/>
      <w:lvlText w:val="o"/>
      <w:lvlJc w:val="left"/>
      <w:pPr>
        <w:ind w:left="3240" w:firstLine="2880"/>
      </w:pPr>
      <w:rPr>
        <w:rFonts w:ascii="Arial" w:eastAsia="Times New Roman" w:hAnsi="Arial"/>
      </w:rPr>
    </w:lvl>
    <w:lvl w:ilvl="5">
      <w:start w:val="1"/>
      <w:numFmt w:val="bullet"/>
      <w:lvlText w:val="▪"/>
      <w:lvlJc w:val="left"/>
      <w:pPr>
        <w:ind w:left="3960" w:firstLine="3600"/>
      </w:pPr>
      <w:rPr>
        <w:rFonts w:ascii="Arial" w:eastAsia="Times New Roman" w:hAnsi="Arial"/>
      </w:rPr>
    </w:lvl>
    <w:lvl w:ilvl="6">
      <w:start w:val="1"/>
      <w:numFmt w:val="bullet"/>
      <w:lvlText w:val="●"/>
      <w:lvlJc w:val="left"/>
      <w:pPr>
        <w:ind w:left="4680" w:firstLine="4320"/>
      </w:pPr>
      <w:rPr>
        <w:rFonts w:ascii="Arial" w:eastAsia="Times New Roman" w:hAnsi="Arial"/>
      </w:rPr>
    </w:lvl>
    <w:lvl w:ilvl="7">
      <w:start w:val="1"/>
      <w:numFmt w:val="bullet"/>
      <w:lvlText w:val="o"/>
      <w:lvlJc w:val="left"/>
      <w:pPr>
        <w:ind w:left="5400" w:firstLine="5040"/>
      </w:pPr>
      <w:rPr>
        <w:rFonts w:ascii="Arial" w:eastAsia="Times New Roman" w:hAnsi="Arial"/>
      </w:rPr>
    </w:lvl>
    <w:lvl w:ilvl="8">
      <w:start w:val="1"/>
      <w:numFmt w:val="bullet"/>
      <w:lvlText w:val="▪"/>
      <w:lvlJc w:val="left"/>
      <w:pPr>
        <w:ind w:left="6120" w:firstLine="5760"/>
      </w:pPr>
      <w:rPr>
        <w:rFonts w:ascii="Arial" w:eastAsia="Times New Roman" w:hAnsi="Arial"/>
      </w:rPr>
    </w:lvl>
  </w:abstractNum>
  <w:abstractNum w:abstractNumId="31">
    <w:nsid w:val="5BDC5284"/>
    <w:multiLevelType w:val="hybridMultilevel"/>
    <w:tmpl w:val="D10C45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B73891"/>
    <w:multiLevelType w:val="multilevel"/>
    <w:tmpl w:val="9B709FC4"/>
    <w:lvl w:ilvl="0">
      <w:start w:val="1"/>
      <w:numFmt w:val="decimal"/>
      <w:lvlText w:val="%1."/>
      <w:lvlJc w:val="left"/>
      <w:pPr>
        <w:ind w:left="360"/>
      </w:pPr>
      <w:rPr>
        <w:rFonts w:ascii="Arial" w:eastAsia="Times New Roman" w:hAnsi="Arial" w:cs="Arial"/>
        <w:b w:val="0"/>
      </w:rPr>
    </w:lvl>
    <w:lvl w:ilvl="1">
      <w:start w:val="1"/>
      <w:numFmt w:val="bullet"/>
      <w:lvlText w:val="o"/>
      <w:lvlJc w:val="left"/>
      <w:pPr>
        <w:ind w:left="1080" w:firstLine="720"/>
      </w:pPr>
      <w:rPr>
        <w:rFonts w:ascii="Arial" w:eastAsia="Times New Roman" w:hAnsi="Arial"/>
      </w:rPr>
    </w:lvl>
    <w:lvl w:ilvl="2">
      <w:start w:val="1"/>
      <w:numFmt w:val="bullet"/>
      <w:lvlText w:val="▪"/>
      <w:lvlJc w:val="left"/>
      <w:pPr>
        <w:ind w:left="1800" w:firstLine="1440"/>
      </w:pPr>
      <w:rPr>
        <w:rFonts w:ascii="Arial" w:eastAsia="Times New Roman" w:hAnsi="Arial"/>
      </w:rPr>
    </w:lvl>
    <w:lvl w:ilvl="3">
      <w:start w:val="1"/>
      <w:numFmt w:val="bullet"/>
      <w:lvlText w:val="●"/>
      <w:lvlJc w:val="left"/>
      <w:pPr>
        <w:ind w:left="2520" w:firstLine="2160"/>
      </w:pPr>
      <w:rPr>
        <w:rFonts w:ascii="Arial" w:eastAsia="Times New Roman" w:hAnsi="Arial"/>
      </w:rPr>
    </w:lvl>
    <w:lvl w:ilvl="4">
      <w:start w:val="1"/>
      <w:numFmt w:val="bullet"/>
      <w:lvlText w:val="o"/>
      <w:lvlJc w:val="left"/>
      <w:pPr>
        <w:ind w:left="3240" w:firstLine="2880"/>
      </w:pPr>
      <w:rPr>
        <w:rFonts w:ascii="Arial" w:eastAsia="Times New Roman" w:hAnsi="Arial"/>
      </w:rPr>
    </w:lvl>
    <w:lvl w:ilvl="5">
      <w:start w:val="1"/>
      <w:numFmt w:val="bullet"/>
      <w:lvlText w:val="▪"/>
      <w:lvlJc w:val="left"/>
      <w:pPr>
        <w:ind w:left="3960" w:firstLine="3600"/>
      </w:pPr>
      <w:rPr>
        <w:rFonts w:ascii="Arial" w:eastAsia="Times New Roman" w:hAnsi="Arial"/>
      </w:rPr>
    </w:lvl>
    <w:lvl w:ilvl="6">
      <w:start w:val="1"/>
      <w:numFmt w:val="bullet"/>
      <w:lvlText w:val="●"/>
      <w:lvlJc w:val="left"/>
      <w:pPr>
        <w:ind w:left="4680" w:firstLine="4320"/>
      </w:pPr>
      <w:rPr>
        <w:rFonts w:ascii="Arial" w:eastAsia="Times New Roman" w:hAnsi="Arial"/>
      </w:rPr>
    </w:lvl>
    <w:lvl w:ilvl="7">
      <w:start w:val="1"/>
      <w:numFmt w:val="bullet"/>
      <w:lvlText w:val="o"/>
      <w:lvlJc w:val="left"/>
      <w:pPr>
        <w:ind w:left="5400" w:firstLine="5040"/>
      </w:pPr>
      <w:rPr>
        <w:rFonts w:ascii="Arial" w:eastAsia="Times New Roman" w:hAnsi="Arial"/>
      </w:rPr>
    </w:lvl>
    <w:lvl w:ilvl="8">
      <w:start w:val="1"/>
      <w:numFmt w:val="bullet"/>
      <w:lvlText w:val="▪"/>
      <w:lvlJc w:val="left"/>
      <w:pPr>
        <w:ind w:left="6120" w:firstLine="5760"/>
      </w:pPr>
      <w:rPr>
        <w:rFonts w:ascii="Arial" w:eastAsia="Times New Roman" w:hAnsi="Arial"/>
      </w:rPr>
    </w:lvl>
  </w:abstractNum>
  <w:abstractNum w:abstractNumId="34">
    <w:nsid w:val="63381C6A"/>
    <w:multiLevelType w:val="hybridMultilevel"/>
    <w:tmpl w:val="DADA6E70"/>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6D6755E"/>
    <w:multiLevelType w:val="hybridMultilevel"/>
    <w:tmpl w:val="11B6D848"/>
    <w:lvl w:ilvl="0" w:tplc="DA14DC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8E5726F"/>
    <w:multiLevelType w:val="hybridMultilevel"/>
    <w:tmpl w:val="72602BE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37282A"/>
    <w:multiLevelType w:val="multilevel"/>
    <w:tmpl w:val="09BCE1E2"/>
    <w:lvl w:ilvl="0">
      <w:start w:val="1"/>
      <w:numFmt w:val="decimal"/>
      <w:lvlText w:val="%1."/>
      <w:lvlJc w:val="left"/>
      <w:pPr>
        <w:ind w:left="360"/>
      </w:pPr>
      <w:rPr>
        <w:b w:val="0"/>
      </w:rPr>
    </w:lvl>
    <w:lvl w:ilvl="1">
      <w:start w:val="1"/>
      <w:numFmt w:val="bullet"/>
      <w:lvlText w:val="o"/>
      <w:lvlJc w:val="left"/>
      <w:pPr>
        <w:ind w:left="1080" w:firstLine="720"/>
      </w:pPr>
      <w:rPr>
        <w:rFonts w:ascii="Arial" w:eastAsia="Times New Roman" w:hAnsi="Arial"/>
      </w:rPr>
    </w:lvl>
    <w:lvl w:ilvl="2">
      <w:start w:val="1"/>
      <w:numFmt w:val="bullet"/>
      <w:lvlText w:val="▪"/>
      <w:lvlJc w:val="left"/>
      <w:pPr>
        <w:ind w:left="1800" w:firstLine="1440"/>
      </w:pPr>
      <w:rPr>
        <w:rFonts w:ascii="Arial" w:eastAsia="Times New Roman" w:hAnsi="Arial"/>
      </w:rPr>
    </w:lvl>
    <w:lvl w:ilvl="3">
      <w:start w:val="1"/>
      <w:numFmt w:val="bullet"/>
      <w:lvlText w:val="●"/>
      <w:lvlJc w:val="left"/>
      <w:pPr>
        <w:ind w:left="2520" w:firstLine="2160"/>
      </w:pPr>
      <w:rPr>
        <w:rFonts w:ascii="Arial" w:eastAsia="Times New Roman" w:hAnsi="Arial"/>
      </w:rPr>
    </w:lvl>
    <w:lvl w:ilvl="4">
      <w:start w:val="1"/>
      <w:numFmt w:val="bullet"/>
      <w:lvlText w:val="o"/>
      <w:lvlJc w:val="left"/>
      <w:pPr>
        <w:ind w:left="3240" w:firstLine="2880"/>
      </w:pPr>
      <w:rPr>
        <w:rFonts w:ascii="Arial" w:eastAsia="Times New Roman" w:hAnsi="Arial"/>
      </w:rPr>
    </w:lvl>
    <w:lvl w:ilvl="5">
      <w:start w:val="1"/>
      <w:numFmt w:val="bullet"/>
      <w:lvlText w:val="▪"/>
      <w:lvlJc w:val="left"/>
      <w:pPr>
        <w:ind w:left="3960" w:firstLine="3600"/>
      </w:pPr>
      <w:rPr>
        <w:rFonts w:ascii="Arial" w:eastAsia="Times New Roman" w:hAnsi="Arial"/>
      </w:rPr>
    </w:lvl>
    <w:lvl w:ilvl="6">
      <w:start w:val="1"/>
      <w:numFmt w:val="bullet"/>
      <w:lvlText w:val="●"/>
      <w:lvlJc w:val="left"/>
      <w:pPr>
        <w:ind w:left="4680" w:firstLine="4320"/>
      </w:pPr>
      <w:rPr>
        <w:rFonts w:ascii="Arial" w:eastAsia="Times New Roman" w:hAnsi="Arial"/>
      </w:rPr>
    </w:lvl>
    <w:lvl w:ilvl="7">
      <w:start w:val="1"/>
      <w:numFmt w:val="bullet"/>
      <w:lvlText w:val="o"/>
      <w:lvlJc w:val="left"/>
      <w:pPr>
        <w:ind w:left="5400" w:firstLine="5040"/>
      </w:pPr>
      <w:rPr>
        <w:rFonts w:ascii="Arial" w:eastAsia="Times New Roman" w:hAnsi="Arial"/>
      </w:rPr>
    </w:lvl>
    <w:lvl w:ilvl="8">
      <w:start w:val="1"/>
      <w:numFmt w:val="bullet"/>
      <w:lvlText w:val="▪"/>
      <w:lvlJc w:val="left"/>
      <w:pPr>
        <w:ind w:left="6120" w:firstLine="5760"/>
      </w:pPr>
      <w:rPr>
        <w:rFonts w:ascii="Arial" w:eastAsia="Times New Roman" w:hAnsi="Arial"/>
      </w:rPr>
    </w:lvl>
  </w:abstractNum>
  <w:abstractNum w:abstractNumId="39">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2F42E7"/>
    <w:multiLevelType w:val="hybridMultilevel"/>
    <w:tmpl w:val="61705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CF211A"/>
    <w:multiLevelType w:val="hybridMultilevel"/>
    <w:tmpl w:val="B47EF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E60751"/>
    <w:multiLevelType w:val="hybridMultilevel"/>
    <w:tmpl w:val="C3C27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5F3873"/>
    <w:multiLevelType w:val="hybridMultilevel"/>
    <w:tmpl w:val="CE369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A059AA"/>
    <w:multiLevelType w:val="hybridMultilevel"/>
    <w:tmpl w:val="C1FEA99C"/>
    <w:lvl w:ilvl="0" w:tplc="DA14DC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3FC4BE0"/>
    <w:multiLevelType w:val="hybridMultilevel"/>
    <w:tmpl w:val="3C723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DF2EBE"/>
    <w:multiLevelType w:val="hybridMultilevel"/>
    <w:tmpl w:val="01E0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2508CA"/>
    <w:multiLevelType w:val="hybridMultilevel"/>
    <w:tmpl w:val="C31EEF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E903648"/>
    <w:multiLevelType w:val="hybridMultilevel"/>
    <w:tmpl w:val="D4287D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30"/>
  </w:num>
  <w:num w:numId="3">
    <w:abstractNumId w:val="2"/>
  </w:num>
  <w:num w:numId="4">
    <w:abstractNumId w:val="20"/>
  </w:num>
  <w:num w:numId="5">
    <w:abstractNumId w:val="22"/>
  </w:num>
  <w:num w:numId="6">
    <w:abstractNumId w:val="9"/>
  </w:num>
  <w:num w:numId="7">
    <w:abstractNumId w:val="34"/>
  </w:num>
  <w:num w:numId="8">
    <w:abstractNumId w:val="31"/>
  </w:num>
  <w:num w:numId="9">
    <w:abstractNumId w:val="17"/>
  </w:num>
  <w:num w:numId="10">
    <w:abstractNumId w:val="1"/>
  </w:num>
  <w:num w:numId="11">
    <w:abstractNumId w:val="7"/>
  </w:num>
  <w:num w:numId="12">
    <w:abstractNumId w:val="25"/>
  </w:num>
  <w:num w:numId="13">
    <w:abstractNumId w:val="8"/>
  </w:num>
  <w:num w:numId="14">
    <w:abstractNumId w:val="16"/>
  </w:num>
  <w:num w:numId="15">
    <w:abstractNumId w:val="23"/>
  </w:num>
  <w:num w:numId="16">
    <w:abstractNumId w:val="4"/>
  </w:num>
  <w:num w:numId="17">
    <w:abstractNumId w:val="6"/>
  </w:num>
  <w:num w:numId="18">
    <w:abstractNumId w:val="18"/>
  </w:num>
  <w:num w:numId="19">
    <w:abstractNumId w:val="44"/>
  </w:num>
  <w:num w:numId="20">
    <w:abstractNumId w:val="43"/>
  </w:num>
  <w:num w:numId="21">
    <w:abstractNumId w:val="35"/>
  </w:num>
  <w:num w:numId="22">
    <w:abstractNumId w:val="12"/>
  </w:num>
  <w:num w:numId="23">
    <w:abstractNumId w:val="41"/>
  </w:num>
  <w:num w:numId="24">
    <w:abstractNumId w:val="27"/>
  </w:num>
  <w:num w:numId="25">
    <w:abstractNumId w:val="11"/>
  </w:num>
  <w:num w:numId="26">
    <w:abstractNumId w:val="13"/>
  </w:num>
  <w:num w:numId="27">
    <w:abstractNumId w:val="40"/>
  </w:num>
  <w:num w:numId="28">
    <w:abstractNumId w:val="37"/>
  </w:num>
  <w:num w:numId="29">
    <w:abstractNumId w:val="45"/>
  </w:num>
  <w:num w:numId="30">
    <w:abstractNumId w:val="21"/>
  </w:num>
  <w:num w:numId="31">
    <w:abstractNumId w:val="29"/>
  </w:num>
  <w:num w:numId="32">
    <w:abstractNumId w:val="24"/>
  </w:num>
  <w:num w:numId="33">
    <w:abstractNumId w:val="26"/>
  </w:num>
  <w:num w:numId="34">
    <w:abstractNumId w:val="0"/>
  </w:num>
  <w:num w:numId="35">
    <w:abstractNumId w:val="48"/>
  </w:num>
  <w:num w:numId="36">
    <w:abstractNumId w:val="10"/>
  </w:num>
  <w:num w:numId="37">
    <w:abstractNumId w:val="19"/>
  </w:num>
  <w:num w:numId="38">
    <w:abstractNumId w:val="46"/>
  </w:num>
  <w:num w:numId="39">
    <w:abstractNumId w:val="28"/>
  </w:num>
  <w:num w:numId="40">
    <w:abstractNumId w:val="3"/>
  </w:num>
  <w:num w:numId="41">
    <w:abstractNumId w:val="36"/>
  </w:num>
  <w:num w:numId="42">
    <w:abstractNumId w:val="14"/>
    <w:lvlOverride w:ilvl="0">
      <w:startOverride w:val="1"/>
    </w:lvlOverride>
  </w:num>
  <w:num w:numId="43">
    <w:abstractNumId w:val="39"/>
  </w:num>
  <w:num w:numId="44">
    <w:abstractNumId w:val="5"/>
  </w:num>
  <w:num w:numId="45">
    <w:abstractNumId w:val="32"/>
  </w:num>
  <w:num w:numId="46">
    <w:abstractNumId w:val="38"/>
  </w:num>
  <w:num w:numId="47">
    <w:abstractNumId w:val="15"/>
  </w:num>
  <w:num w:numId="48">
    <w:abstractNumId w:val="42"/>
  </w:num>
  <w:num w:numId="49">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TrueTypeFonts/>
  <w:embedSystemFonts/>
  <w:saveSubsetFonts/>
  <w:proofState w:spelling="clean" w:grammar="clean"/>
  <w:doNotTrackMoves/>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020ED6"/>
    <w:rsid w:val="000022E9"/>
    <w:rsid w:val="000071FA"/>
    <w:rsid w:val="00020ED6"/>
    <w:rsid w:val="000262C8"/>
    <w:rsid w:val="0003176D"/>
    <w:rsid w:val="0003328A"/>
    <w:rsid w:val="0003556E"/>
    <w:rsid w:val="000407B5"/>
    <w:rsid w:val="0004085A"/>
    <w:rsid w:val="00045530"/>
    <w:rsid w:val="000543D7"/>
    <w:rsid w:val="00055BE9"/>
    <w:rsid w:val="00075260"/>
    <w:rsid w:val="0007798E"/>
    <w:rsid w:val="00081545"/>
    <w:rsid w:val="00082B86"/>
    <w:rsid w:val="00084939"/>
    <w:rsid w:val="00085DF3"/>
    <w:rsid w:val="00097E3F"/>
    <w:rsid w:val="000A63E5"/>
    <w:rsid w:val="000B19BB"/>
    <w:rsid w:val="000B1A1F"/>
    <w:rsid w:val="000B6CDC"/>
    <w:rsid w:val="000B6ECC"/>
    <w:rsid w:val="000C3AF4"/>
    <w:rsid w:val="000D2E3B"/>
    <w:rsid w:val="000E135A"/>
    <w:rsid w:val="000E2336"/>
    <w:rsid w:val="000E3CFB"/>
    <w:rsid w:val="000E3ED6"/>
    <w:rsid w:val="000F1478"/>
    <w:rsid w:val="0010163F"/>
    <w:rsid w:val="001033FF"/>
    <w:rsid w:val="001141D7"/>
    <w:rsid w:val="001258B6"/>
    <w:rsid w:val="00140AFE"/>
    <w:rsid w:val="0015313D"/>
    <w:rsid w:val="001639B2"/>
    <w:rsid w:val="001670B3"/>
    <w:rsid w:val="00172EC2"/>
    <w:rsid w:val="00181094"/>
    <w:rsid w:val="001811CA"/>
    <w:rsid w:val="00192A6D"/>
    <w:rsid w:val="001A32A8"/>
    <w:rsid w:val="001B2579"/>
    <w:rsid w:val="001B27BF"/>
    <w:rsid w:val="001B2E51"/>
    <w:rsid w:val="001B636D"/>
    <w:rsid w:val="001C3DCC"/>
    <w:rsid w:val="001C6D90"/>
    <w:rsid w:val="001D28F2"/>
    <w:rsid w:val="001D2A1E"/>
    <w:rsid w:val="001D381C"/>
    <w:rsid w:val="001D5648"/>
    <w:rsid w:val="001D7055"/>
    <w:rsid w:val="001E1A9C"/>
    <w:rsid w:val="001E272C"/>
    <w:rsid w:val="001E2C3E"/>
    <w:rsid w:val="001E4D7B"/>
    <w:rsid w:val="001E5D5E"/>
    <w:rsid w:val="0020188B"/>
    <w:rsid w:val="00203BAC"/>
    <w:rsid w:val="00205501"/>
    <w:rsid w:val="00210CDB"/>
    <w:rsid w:val="002259AC"/>
    <w:rsid w:val="0022713E"/>
    <w:rsid w:val="0025113B"/>
    <w:rsid w:val="002617E8"/>
    <w:rsid w:val="002661C7"/>
    <w:rsid w:val="002666E3"/>
    <w:rsid w:val="002741AF"/>
    <w:rsid w:val="00287102"/>
    <w:rsid w:val="0028726B"/>
    <w:rsid w:val="00291253"/>
    <w:rsid w:val="00294581"/>
    <w:rsid w:val="002A05D7"/>
    <w:rsid w:val="002A3AE8"/>
    <w:rsid w:val="002B1E05"/>
    <w:rsid w:val="002B29DA"/>
    <w:rsid w:val="002B2A35"/>
    <w:rsid w:val="002B417C"/>
    <w:rsid w:val="002B477A"/>
    <w:rsid w:val="002C00B4"/>
    <w:rsid w:val="002D6AB8"/>
    <w:rsid w:val="002F3E02"/>
    <w:rsid w:val="002F4A7D"/>
    <w:rsid w:val="00307E19"/>
    <w:rsid w:val="00320E31"/>
    <w:rsid w:val="00326F4B"/>
    <w:rsid w:val="00330923"/>
    <w:rsid w:val="00333D09"/>
    <w:rsid w:val="0033496B"/>
    <w:rsid w:val="0033612F"/>
    <w:rsid w:val="00337B55"/>
    <w:rsid w:val="0034438B"/>
    <w:rsid w:val="00344B90"/>
    <w:rsid w:val="00345B2B"/>
    <w:rsid w:val="00346303"/>
    <w:rsid w:val="00346663"/>
    <w:rsid w:val="00346F40"/>
    <w:rsid w:val="00350602"/>
    <w:rsid w:val="003519C9"/>
    <w:rsid w:val="003622E6"/>
    <w:rsid w:val="0038028A"/>
    <w:rsid w:val="003845CB"/>
    <w:rsid w:val="00384A10"/>
    <w:rsid w:val="00391843"/>
    <w:rsid w:val="003A5CC5"/>
    <w:rsid w:val="003B42B7"/>
    <w:rsid w:val="003C44AD"/>
    <w:rsid w:val="003D0FA3"/>
    <w:rsid w:val="003D1710"/>
    <w:rsid w:val="003F3889"/>
    <w:rsid w:val="003F58D3"/>
    <w:rsid w:val="004018ED"/>
    <w:rsid w:val="00406712"/>
    <w:rsid w:val="004069C1"/>
    <w:rsid w:val="004138E8"/>
    <w:rsid w:val="00430195"/>
    <w:rsid w:val="00432151"/>
    <w:rsid w:val="004403C7"/>
    <w:rsid w:val="0044322F"/>
    <w:rsid w:val="0044491D"/>
    <w:rsid w:val="004507EC"/>
    <w:rsid w:val="004576F8"/>
    <w:rsid w:val="00460ACE"/>
    <w:rsid w:val="00467EE2"/>
    <w:rsid w:val="004747F9"/>
    <w:rsid w:val="00475859"/>
    <w:rsid w:val="0047697E"/>
    <w:rsid w:val="004A2D13"/>
    <w:rsid w:val="004A7369"/>
    <w:rsid w:val="004B3028"/>
    <w:rsid w:val="004B3193"/>
    <w:rsid w:val="004B4F6A"/>
    <w:rsid w:val="004B6A94"/>
    <w:rsid w:val="004C1267"/>
    <w:rsid w:val="004C4441"/>
    <w:rsid w:val="004C75EF"/>
    <w:rsid w:val="004D11DE"/>
    <w:rsid w:val="004D1F55"/>
    <w:rsid w:val="004D4F77"/>
    <w:rsid w:val="004E2D83"/>
    <w:rsid w:val="004E4416"/>
    <w:rsid w:val="004F1060"/>
    <w:rsid w:val="004F54A6"/>
    <w:rsid w:val="00506CFD"/>
    <w:rsid w:val="005213A5"/>
    <w:rsid w:val="0053614C"/>
    <w:rsid w:val="005434A9"/>
    <w:rsid w:val="00544B95"/>
    <w:rsid w:val="00550F57"/>
    <w:rsid w:val="00552128"/>
    <w:rsid w:val="005547D9"/>
    <w:rsid w:val="005560BC"/>
    <w:rsid w:val="00556426"/>
    <w:rsid w:val="005567F3"/>
    <w:rsid w:val="00560E2F"/>
    <w:rsid w:val="00575A25"/>
    <w:rsid w:val="00577096"/>
    <w:rsid w:val="005813F6"/>
    <w:rsid w:val="00585322"/>
    <w:rsid w:val="00592124"/>
    <w:rsid w:val="00593BDD"/>
    <w:rsid w:val="0059737C"/>
    <w:rsid w:val="005A483E"/>
    <w:rsid w:val="005C23A1"/>
    <w:rsid w:val="005C4100"/>
    <w:rsid w:val="005C6AA8"/>
    <w:rsid w:val="005D0933"/>
    <w:rsid w:val="005D36BA"/>
    <w:rsid w:val="005D5384"/>
    <w:rsid w:val="005E1EE3"/>
    <w:rsid w:val="005E665D"/>
    <w:rsid w:val="00611710"/>
    <w:rsid w:val="00626F17"/>
    <w:rsid w:val="00630F29"/>
    <w:rsid w:val="00634397"/>
    <w:rsid w:val="00634AA1"/>
    <w:rsid w:val="0063539F"/>
    <w:rsid w:val="00637F76"/>
    <w:rsid w:val="0065040F"/>
    <w:rsid w:val="00650D70"/>
    <w:rsid w:val="00652045"/>
    <w:rsid w:val="0066018F"/>
    <w:rsid w:val="00664494"/>
    <w:rsid w:val="00664D5B"/>
    <w:rsid w:val="00673434"/>
    <w:rsid w:val="0067363F"/>
    <w:rsid w:val="006909FE"/>
    <w:rsid w:val="00694FEB"/>
    <w:rsid w:val="006A4542"/>
    <w:rsid w:val="006B10AD"/>
    <w:rsid w:val="006B2DE6"/>
    <w:rsid w:val="006C4488"/>
    <w:rsid w:val="006F1F13"/>
    <w:rsid w:val="006F61BB"/>
    <w:rsid w:val="007003F2"/>
    <w:rsid w:val="007174E5"/>
    <w:rsid w:val="007479D6"/>
    <w:rsid w:val="00771987"/>
    <w:rsid w:val="007775E1"/>
    <w:rsid w:val="007843AD"/>
    <w:rsid w:val="00784A45"/>
    <w:rsid w:val="00787347"/>
    <w:rsid w:val="00792C20"/>
    <w:rsid w:val="00794EF7"/>
    <w:rsid w:val="007957A5"/>
    <w:rsid w:val="007A27AF"/>
    <w:rsid w:val="007A31A0"/>
    <w:rsid w:val="007A336F"/>
    <w:rsid w:val="007B07CF"/>
    <w:rsid w:val="007C7EB8"/>
    <w:rsid w:val="007D6AFC"/>
    <w:rsid w:val="007E7381"/>
    <w:rsid w:val="007F30EB"/>
    <w:rsid w:val="00801A02"/>
    <w:rsid w:val="0081736E"/>
    <w:rsid w:val="00822AB9"/>
    <w:rsid w:val="008231BA"/>
    <w:rsid w:val="00824F53"/>
    <w:rsid w:val="00826176"/>
    <w:rsid w:val="00830333"/>
    <w:rsid w:val="008310A5"/>
    <w:rsid w:val="00834677"/>
    <w:rsid w:val="00843D4F"/>
    <w:rsid w:val="00851B1E"/>
    <w:rsid w:val="00853973"/>
    <w:rsid w:val="00854B03"/>
    <w:rsid w:val="008550F3"/>
    <w:rsid w:val="008600A5"/>
    <w:rsid w:val="00860538"/>
    <w:rsid w:val="008671A2"/>
    <w:rsid w:val="00877E2B"/>
    <w:rsid w:val="00882CAF"/>
    <w:rsid w:val="00885F38"/>
    <w:rsid w:val="008935EA"/>
    <w:rsid w:val="00894060"/>
    <w:rsid w:val="0089451D"/>
    <w:rsid w:val="008A3628"/>
    <w:rsid w:val="008B08CF"/>
    <w:rsid w:val="008B3028"/>
    <w:rsid w:val="008B4E6E"/>
    <w:rsid w:val="008B5E13"/>
    <w:rsid w:val="008B6CC0"/>
    <w:rsid w:val="008C3D12"/>
    <w:rsid w:val="008C6A82"/>
    <w:rsid w:val="008D2154"/>
    <w:rsid w:val="008D29BB"/>
    <w:rsid w:val="008D330D"/>
    <w:rsid w:val="008D53CF"/>
    <w:rsid w:val="008D589F"/>
    <w:rsid w:val="008D7F19"/>
    <w:rsid w:val="008E2554"/>
    <w:rsid w:val="008E320B"/>
    <w:rsid w:val="008E4E46"/>
    <w:rsid w:val="00920EAE"/>
    <w:rsid w:val="0092178E"/>
    <w:rsid w:val="009234C7"/>
    <w:rsid w:val="00931D3A"/>
    <w:rsid w:val="00943768"/>
    <w:rsid w:val="00944FE0"/>
    <w:rsid w:val="00960371"/>
    <w:rsid w:val="009669A4"/>
    <w:rsid w:val="0097073D"/>
    <w:rsid w:val="00975104"/>
    <w:rsid w:val="00984386"/>
    <w:rsid w:val="0098551E"/>
    <w:rsid w:val="00991D48"/>
    <w:rsid w:val="00996CCC"/>
    <w:rsid w:val="009A4D3D"/>
    <w:rsid w:val="009B0249"/>
    <w:rsid w:val="009B4B66"/>
    <w:rsid w:val="009B7ED5"/>
    <w:rsid w:val="009C639A"/>
    <w:rsid w:val="009C7484"/>
    <w:rsid w:val="009D0933"/>
    <w:rsid w:val="009D4679"/>
    <w:rsid w:val="009E1A31"/>
    <w:rsid w:val="009E1C9C"/>
    <w:rsid w:val="00A1544E"/>
    <w:rsid w:val="00A17C49"/>
    <w:rsid w:val="00A206F7"/>
    <w:rsid w:val="00A24A25"/>
    <w:rsid w:val="00A315E9"/>
    <w:rsid w:val="00A31B6D"/>
    <w:rsid w:val="00A32E02"/>
    <w:rsid w:val="00A36DBC"/>
    <w:rsid w:val="00A3728C"/>
    <w:rsid w:val="00A46FCA"/>
    <w:rsid w:val="00A556E7"/>
    <w:rsid w:val="00A55F00"/>
    <w:rsid w:val="00A60B24"/>
    <w:rsid w:val="00A617A7"/>
    <w:rsid w:val="00A675C5"/>
    <w:rsid w:val="00A76020"/>
    <w:rsid w:val="00A852DD"/>
    <w:rsid w:val="00A92240"/>
    <w:rsid w:val="00A930B0"/>
    <w:rsid w:val="00AA234C"/>
    <w:rsid w:val="00AB1643"/>
    <w:rsid w:val="00AB1F6E"/>
    <w:rsid w:val="00AB315F"/>
    <w:rsid w:val="00AC0FA8"/>
    <w:rsid w:val="00AC244D"/>
    <w:rsid w:val="00AC5E12"/>
    <w:rsid w:val="00AC7212"/>
    <w:rsid w:val="00AD12BE"/>
    <w:rsid w:val="00AD21DE"/>
    <w:rsid w:val="00AE3EA2"/>
    <w:rsid w:val="00B00154"/>
    <w:rsid w:val="00B02DD2"/>
    <w:rsid w:val="00B15D0F"/>
    <w:rsid w:val="00B16FA6"/>
    <w:rsid w:val="00B30AC6"/>
    <w:rsid w:val="00B32D01"/>
    <w:rsid w:val="00B338C1"/>
    <w:rsid w:val="00B3775F"/>
    <w:rsid w:val="00B5019A"/>
    <w:rsid w:val="00B61295"/>
    <w:rsid w:val="00B65579"/>
    <w:rsid w:val="00B73AE5"/>
    <w:rsid w:val="00B77064"/>
    <w:rsid w:val="00B96DBE"/>
    <w:rsid w:val="00BA4572"/>
    <w:rsid w:val="00BB486A"/>
    <w:rsid w:val="00BC1C5E"/>
    <w:rsid w:val="00BD1BC7"/>
    <w:rsid w:val="00BD4D48"/>
    <w:rsid w:val="00BD5EF2"/>
    <w:rsid w:val="00BE6CD6"/>
    <w:rsid w:val="00BF1709"/>
    <w:rsid w:val="00C046BF"/>
    <w:rsid w:val="00C2142B"/>
    <w:rsid w:val="00C216EE"/>
    <w:rsid w:val="00C21DE5"/>
    <w:rsid w:val="00C26390"/>
    <w:rsid w:val="00C35584"/>
    <w:rsid w:val="00C40F65"/>
    <w:rsid w:val="00C41C8D"/>
    <w:rsid w:val="00C437ED"/>
    <w:rsid w:val="00C44B55"/>
    <w:rsid w:val="00C533F6"/>
    <w:rsid w:val="00C5786E"/>
    <w:rsid w:val="00C67691"/>
    <w:rsid w:val="00C72D0A"/>
    <w:rsid w:val="00C752B3"/>
    <w:rsid w:val="00C75FDF"/>
    <w:rsid w:val="00C76462"/>
    <w:rsid w:val="00C81857"/>
    <w:rsid w:val="00C8435F"/>
    <w:rsid w:val="00C93115"/>
    <w:rsid w:val="00C973CF"/>
    <w:rsid w:val="00CB050A"/>
    <w:rsid w:val="00CC626B"/>
    <w:rsid w:val="00CD15FA"/>
    <w:rsid w:val="00CF128D"/>
    <w:rsid w:val="00CF6ADB"/>
    <w:rsid w:val="00D047DD"/>
    <w:rsid w:val="00D06351"/>
    <w:rsid w:val="00D35124"/>
    <w:rsid w:val="00D354DD"/>
    <w:rsid w:val="00D3644C"/>
    <w:rsid w:val="00D50BFD"/>
    <w:rsid w:val="00D5407E"/>
    <w:rsid w:val="00D54C6F"/>
    <w:rsid w:val="00D6163B"/>
    <w:rsid w:val="00D636F1"/>
    <w:rsid w:val="00D6447D"/>
    <w:rsid w:val="00D67E02"/>
    <w:rsid w:val="00D70251"/>
    <w:rsid w:val="00D774FA"/>
    <w:rsid w:val="00D81785"/>
    <w:rsid w:val="00D849F4"/>
    <w:rsid w:val="00D8559D"/>
    <w:rsid w:val="00D975BA"/>
    <w:rsid w:val="00DA1858"/>
    <w:rsid w:val="00DA2450"/>
    <w:rsid w:val="00DB7C40"/>
    <w:rsid w:val="00DC064C"/>
    <w:rsid w:val="00DC3F3D"/>
    <w:rsid w:val="00DD31F9"/>
    <w:rsid w:val="00DD3D43"/>
    <w:rsid w:val="00DD48DF"/>
    <w:rsid w:val="00DE3D7A"/>
    <w:rsid w:val="00DE6A42"/>
    <w:rsid w:val="00DF3D30"/>
    <w:rsid w:val="00E02B76"/>
    <w:rsid w:val="00E13B17"/>
    <w:rsid w:val="00E1512A"/>
    <w:rsid w:val="00E16199"/>
    <w:rsid w:val="00E259FE"/>
    <w:rsid w:val="00E30994"/>
    <w:rsid w:val="00E346D7"/>
    <w:rsid w:val="00E60268"/>
    <w:rsid w:val="00E70E15"/>
    <w:rsid w:val="00E81E30"/>
    <w:rsid w:val="00E90C3E"/>
    <w:rsid w:val="00E91126"/>
    <w:rsid w:val="00EB5416"/>
    <w:rsid w:val="00EC29C9"/>
    <w:rsid w:val="00ED407E"/>
    <w:rsid w:val="00ED4382"/>
    <w:rsid w:val="00F136AD"/>
    <w:rsid w:val="00F152CA"/>
    <w:rsid w:val="00F2418A"/>
    <w:rsid w:val="00F40784"/>
    <w:rsid w:val="00F41DFB"/>
    <w:rsid w:val="00F4581B"/>
    <w:rsid w:val="00F526C8"/>
    <w:rsid w:val="00F543FD"/>
    <w:rsid w:val="00F77281"/>
    <w:rsid w:val="00F901C8"/>
    <w:rsid w:val="00FA1049"/>
    <w:rsid w:val="00FA2E74"/>
    <w:rsid w:val="00FA6531"/>
    <w:rsid w:val="00FA65D8"/>
    <w:rsid w:val="00FB29E6"/>
    <w:rsid w:val="00FB337F"/>
    <w:rsid w:val="00FC359E"/>
    <w:rsid w:val="00FD7566"/>
    <w:rsid w:val="00FE75B7"/>
    <w:rsid w:val="00FE77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8C3D12"/>
    <w:pPr>
      <w:spacing w:before="60" w:after="180" w:line="276" w:lineRule="auto"/>
    </w:pPr>
    <w:rPr>
      <w:rFonts w:ascii="Calibri" w:eastAsia="Calibri" w:hAnsi="Calibri"/>
    </w:rPr>
  </w:style>
  <w:style w:type="paragraph" w:styleId="Heading1">
    <w:name w:val="heading 1"/>
    <w:aliases w:val="*Headers"/>
    <w:basedOn w:val="Normal"/>
    <w:next w:val="Normal"/>
    <w:link w:val="Heading1Char"/>
    <w:uiPriority w:val="9"/>
    <w:qFormat/>
    <w:rsid w:val="008C3D12"/>
    <w:pPr>
      <w:keepNext/>
      <w:keepLines/>
      <w:spacing w:before="480" w:after="120"/>
      <w:outlineLvl w:val="0"/>
    </w:pPr>
    <w:rPr>
      <w:rFonts w:asciiTheme="minorHAnsi" w:hAnsiTheme="minorHAnsi"/>
      <w:b/>
      <w:bCs/>
      <w:color w:val="365F91"/>
      <w:sz w:val="32"/>
      <w:szCs w:val="28"/>
    </w:rPr>
  </w:style>
  <w:style w:type="paragraph" w:styleId="Heading2">
    <w:name w:val="heading 2"/>
    <w:basedOn w:val="Normal1"/>
    <w:next w:val="Normal1"/>
    <w:link w:val="Heading2Char"/>
    <w:uiPriority w:val="99"/>
    <w:qFormat/>
    <w:rsid w:val="000543D7"/>
    <w:pPr>
      <w:spacing w:before="360"/>
      <w:outlineLvl w:val="1"/>
    </w:pPr>
    <w:rPr>
      <w:rFonts w:ascii="Cambria" w:hAnsi="Cambria" w:cs="Cambria"/>
      <w:b/>
      <w:i/>
      <w:color w:val="4F81BD"/>
      <w:sz w:val="26"/>
    </w:rPr>
  </w:style>
  <w:style w:type="paragraph" w:styleId="Heading3">
    <w:name w:val="heading 3"/>
    <w:basedOn w:val="Normal1"/>
    <w:next w:val="Normal1"/>
    <w:link w:val="Heading3Char"/>
    <w:uiPriority w:val="99"/>
    <w:qFormat/>
    <w:rsid w:val="000543D7"/>
    <w:pPr>
      <w:spacing w:before="200" w:after="120"/>
      <w:outlineLvl w:val="2"/>
    </w:pPr>
    <w:rPr>
      <w:rFonts w:ascii="Cambria" w:hAnsi="Cambria" w:cs="Cambria"/>
      <w:b/>
      <w:i/>
      <w:color w:val="7F7F7F"/>
      <w:sz w:val="20"/>
    </w:rPr>
  </w:style>
  <w:style w:type="paragraph" w:styleId="Heading4">
    <w:name w:val="heading 4"/>
    <w:basedOn w:val="Normal1"/>
    <w:next w:val="Normal1"/>
    <w:link w:val="Heading4Char"/>
    <w:uiPriority w:val="99"/>
    <w:qFormat/>
    <w:rsid w:val="000543D7"/>
    <w:pPr>
      <w:spacing w:before="240" w:after="40"/>
      <w:contextualSpacing/>
      <w:outlineLvl w:val="3"/>
    </w:pPr>
    <w:rPr>
      <w:b/>
      <w:sz w:val="24"/>
    </w:rPr>
  </w:style>
  <w:style w:type="paragraph" w:styleId="Heading5">
    <w:name w:val="heading 5"/>
    <w:basedOn w:val="Normal1"/>
    <w:next w:val="Normal1"/>
    <w:link w:val="Heading5Char"/>
    <w:uiPriority w:val="99"/>
    <w:qFormat/>
    <w:rsid w:val="000543D7"/>
    <w:pPr>
      <w:spacing w:before="220" w:after="40"/>
      <w:contextualSpacing/>
      <w:outlineLvl w:val="4"/>
    </w:pPr>
    <w:rPr>
      <w:b/>
    </w:rPr>
  </w:style>
  <w:style w:type="paragraph" w:styleId="Heading6">
    <w:name w:val="heading 6"/>
    <w:basedOn w:val="Normal1"/>
    <w:next w:val="Normal1"/>
    <w:link w:val="Heading6Char"/>
    <w:uiPriority w:val="99"/>
    <w:qFormat/>
    <w:rsid w:val="000543D7"/>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basedOn w:val="DefaultParagraphFont"/>
    <w:link w:val="Heading1"/>
    <w:uiPriority w:val="9"/>
    <w:locked/>
    <w:rsid w:val="001B2579"/>
    <w:rPr>
      <w:rFonts w:asciiTheme="minorHAnsi" w:eastAsia="Calibri" w:hAnsiTheme="minorHAnsi"/>
      <w:b/>
      <w:bCs/>
      <w:color w:val="365F91"/>
      <w:sz w:val="32"/>
      <w:szCs w:val="28"/>
    </w:rPr>
  </w:style>
  <w:style w:type="character" w:customStyle="1" w:styleId="Heading2Char">
    <w:name w:val="Heading 2 Char"/>
    <w:basedOn w:val="DefaultParagraphFont"/>
    <w:link w:val="Heading2"/>
    <w:uiPriority w:val="9"/>
    <w:semiHidden/>
    <w:rsid w:val="00DF775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F775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F775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F775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F7757"/>
    <w:rPr>
      <w:rFonts w:asciiTheme="minorHAnsi" w:eastAsiaTheme="minorEastAsia" w:hAnsiTheme="minorHAnsi" w:cstheme="minorBidi"/>
      <w:b/>
      <w:bCs/>
    </w:rPr>
  </w:style>
  <w:style w:type="paragraph" w:customStyle="1" w:styleId="Normal1">
    <w:name w:val="Normal1"/>
    <w:uiPriority w:val="99"/>
    <w:rsid w:val="000543D7"/>
    <w:pPr>
      <w:spacing w:before="60" w:after="60" w:line="276" w:lineRule="auto"/>
    </w:pPr>
    <w:rPr>
      <w:rFonts w:ascii="Calibri" w:hAnsi="Calibri" w:cs="Calibri"/>
      <w:color w:val="000000"/>
      <w:szCs w:val="24"/>
      <w:lang w:eastAsia="ja-JP"/>
    </w:rPr>
  </w:style>
  <w:style w:type="paragraph" w:styleId="Title">
    <w:name w:val="Title"/>
    <w:basedOn w:val="Normal1"/>
    <w:next w:val="Normal1"/>
    <w:link w:val="TitleChar"/>
    <w:uiPriority w:val="99"/>
    <w:qFormat/>
    <w:rsid w:val="000543D7"/>
    <w:pPr>
      <w:spacing w:after="300"/>
    </w:pPr>
    <w:rPr>
      <w:rFonts w:ascii="Cambria" w:hAnsi="Cambria" w:cs="Cambria"/>
      <w:color w:val="17365D"/>
      <w:sz w:val="52"/>
    </w:rPr>
  </w:style>
  <w:style w:type="character" w:customStyle="1" w:styleId="TitleChar">
    <w:name w:val="Title Char"/>
    <w:basedOn w:val="DefaultParagraphFont"/>
    <w:link w:val="Title"/>
    <w:uiPriority w:val="10"/>
    <w:rsid w:val="00DF7757"/>
    <w:rPr>
      <w:rFonts w:asciiTheme="majorHAnsi" w:eastAsiaTheme="majorEastAsia" w:hAnsiTheme="majorHAnsi" w:cstheme="majorBidi"/>
      <w:b/>
      <w:bCs/>
      <w:kern w:val="28"/>
      <w:sz w:val="32"/>
      <w:szCs w:val="32"/>
    </w:rPr>
  </w:style>
  <w:style w:type="paragraph" w:styleId="Subtitle">
    <w:name w:val="Subtitle"/>
    <w:basedOn w:val="Normal1"/>
    <w:next w:val="Normal1"/>
    <w:link w:val="SubtitleChar"/>
    <w:uiPriority w:val="99"/>
    <w:qFormat/>
    <w:rsid w:val="000543D7"/>
    <w:pPr>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11"/>
    <w:rsid w:val="00DF7757"/>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5D5384"/>
    <w:pPr>
      <w:spacing w:after="0" w:line="240" w:lineRule="auto"/>
    </w:pPr>
    <w:rPr>
      <w:rFonts w:ascii="Lucida Grande" w:hAnsi="Lucida Grande" w:cs="Lucida Grande"/>
      <w:sz w:val="18"/>
      <w:szCs w:val="18"/>
      <w:lang w:eastAsia="ja-JP"/>
    </w:rPr>
  </w:style>
  <w:style w:type="character" w:customStyle="1" w:styleId="BalloonTextChar">
    <w:name w:val="Balloon Text Char"/>
    <w:basedOn w:val="DefaultParagraphFont"/>
    <w:link w:val="BalloonText"/>
    <w:uiPriority w:val="99"/>
    <w:semiHidden/>
    <w:locked/>
    <w:rsid w:val="005D5384"/>
    <w:rPr>
      <w:rFonts w:ascii="Lucida Grande" w:hAnsi="Lucida Grande" w:cs="Lucida Grande"/>
      <w:sz w:val="18"/>
      <w:szCs w:val="18"/>
    </w:rPr>
  </w:style>
  <w:style w:type="paragraph" w:styleId="Header">
    <w:name w:val="header"/>
    <w:basedOn w:val="Normal"/>
    <w:link w:val="HeaderChar"/>
    <w:uiPriority w:val="99"/>
    <w:rsid w:val="00B338C1"/>
    <w:pPr>
      <w:tabs>
        <w:tab w:val="center" w:pos="4320"/>
        <w:tab w:val="right" w:pos="8640"/>
      </w:tabs>
      <w:spacing w:after="0" w:line="240" w:lineRule="auto"/>
    </w:pPr>
    <w:rPr>
      <w:sz w:val="24"/>
      <w:szCs w:val="24"/>
      <w:lang w:eastAsia="ja-JP"/>
    </w:rPr>
  </w:style>
  <w:style w:type="character" w:customStyle="1" w:styleId="HeaderChar">
    <w:name w:val="Header Char"/>
    <w:basedOn w:val="DefaultParagraphFont"/>
    <w:link w:val="Header"/>
    <w:uiPriority w:val="99"/>
    <w:locked/>
    <w:rsid w:val="00B338C1"/>
    <w:rPr>
      <w:rFonts w:cs="Times New Roman"/>
    </w:rPr>
  </w:style>
  <w:style w:type="paragraph" w:styleId="Footer">
    <w:name w:val="footer"/>
    <w:basedOn w:val="Normal"/>
    <w:link w:val="FooterChar"/>
    <w:uiPriority w:val="99"/>
    <w:rsid w:val="00B338C1"/>
    <w:pPr>
      <w:tabs>
        <w:tab w:val="center" w:pos="4320"/>
        <w:tab w:val="right" w:pos="8640"/>
      </w:tabs>
      <w:spacing w:after="0" w:line="240" w:lineRule="auto"/>
    </w:pPr>
    <w:rPr>
      <w:sz w:val="24"/>
      <w:szCs w:val="24"/>
      <w:lang w:eastAsia="ja-JP"/>
    </w:rPr>
  </w:style>
  <w:style w:type="character" w:customStyle="1" w:styleId="FooterChar">
    <w:name w:val="Footer Char"/>
    <w:basedOn w:val="DefaultParagraphFont"/>
    <w:link w:val="Footer"/>
    <w:uiPriority w:val="99"/>
    <w:locked/>
    <w:rsid w:val="00B338C1"/>
    <w:rPr>
      <w:rFonts w:cs="Times New Roman"/>
    </w:rPr>
  </w:style>
  <w:style w:type="paragraph" w:styleId="CommentText">
    <w:name w:val="annotation text"/>
    <w:basedOn w:val="Normal"/>
    <w:link w:val="CommentTextChar"/>
    <w:uiPriority w:val="99"/>
    <w:rsid w:val="001E1A9C"/>
    <w:pPr>
      <w:spacing w:after="0" w:line="240" w:lineRule="auto"/>
    </w:pPr>
    <w:rPr>
      <w:sz w:val="24"/>
      <w:szCs w:val="24"/>
      <w:lang w:eastAsia="ja-JP"/>
    </w:rPr>
  </w:style>
  <w:style w:type="character" w:customStyle="1" w:styleId="CommentTextChar">
    <w:name w:val="Comment Text Char"/>
    <w:basedOn w:val="DefaultParagraphFont"/>
    <w:link w:val="CommentText"/>
    <w:uiPriority w:val="99"/>
    <w:locked/>
    <w:rsid w:val="001E1A9C"/>
    <w:rPr>
      <w:rFonts w:cs="Times New Roman"/>
    </w:rPr>
  </w:style>
  <w:style w:type="character" w:styleId="CommentReference">
    <w:name w:val="annotation reference"/>
    <w:basedOn w:val="DefaultParagraphFont"/>
    <w:uiPriority w:val="99"/>
    <w:semiHidden/>
    <w:rsid w:val="001E1A9C"/>
    <w:rPr>
      <w:rFonts w:cs="Times New Roman"/>
      <w:sz w:val="18"/>
      <w:szCs w:val="18"/>
    </w:rPr>
  </w:style>
  <w:style w:type="paragraph" w:styleId="CommentSubject">
    <w:name w:val="annotation subject"/>
    <w:basedOn w:val="CommentText"/>
    <w:next w:val="CommentText"/>
    <w:link w:val="CommentSubjectChar"/>
    <w:uiPriority w:val="99"/>
    <w:semiHidden/>
    <w:rsid w:val="009D0933"/>
    <w:pPr>
      <w:spacing w:after="200" w:line="276" w:lineRule="auto"/>
    </w:pPr>
    <w:rPr>
      <w:b/>
      <w:bCs/>
      <w:sz w:val="20"/>
      <w:szCs w:val="20"/>
      <w:lang w:eastAsia="en-US"/>
    </w:rPr>
  </w:style>
  <w:style w:type="character" w:customStyle="1" w:styleId="CommentSubjectChar">
    <w:name w:val="Comment Subject Char"/>
    <w:basedOn w:val="CommentTextChar"/>
    <w:link w:val="CommentSubject"/>
    <w:uiPriority w:val="99"/>
    <w:semiHidden/>
    <w:rsid w:val="00DF7757"/>
    <w:rPr>
      <w:rFonts w:cs="Times New Roman"/>
      <w:b/>
      <w:bCs/>
      <w:sz w:val="20"/>
      <w:szCs w:val="20"/>
    </w:rPr>
  </w:style>
  <w:style w:type="paragraph" w:customStyle="1" w:styleId="MediumGrid1-Accent21">
    <w:name w:val="Medium Grid 1 - Accent 21"/>
    <w:basedOn w:val="Normal"/>
    <w:uiPriority w:val="34"/>
    <w:qFormat/>
    <w:rsid w:val="005547D9"/>
    <w:pPr>
      <w:spacing w:after="0" w:line="240" w:lineRule="auto"/>
      <w:ind w:left="720"/>
      <w:contextualSpacing/>
    </w:pPr>
    <w:rPr>
      <w:rFonts w:eastAsia="Times New Roman"/>
      <w:szCs w:val="20"/>
    </w:rPr>
  </w:style>
  <w:style w:type="paragraph" w:customStyle="1" w:styleId="ColorfulList-Accent11">
    <w:name w:val="Colorful List - Accent 11"/>
    <w:basedOn w:val="Normal"/>
    <w:uiPriority w:val="34"/>
    <w:qFormat/>
    <w:rsid w:val="007D6AFC"/>
    <w:pPr>
      <w:spacing w:after="0" w:line="240" w:lineRule="auto"/>
      <w:ind w:left="720"/>
      <w:contextualSpacing/>
    </w:pPr>
    <w:rPr>
      <w:rFonts w:ascii="Times New Roman" w:eastAsia="MS Mincho" w:hAnsi="Times New Roman"/>
      <w:sz w:val="24"/>
      <w:szCs w:val="24"/>
    </w:rPr>
  </w:style>
  <w:style w:type="table" w:styleId="TableGrid">
    <w:name w:val="Table Grid"/>
    <w:basedOn w:val="TableNormal"/>
    <w:uiPriority w:val="59"/>
    <w:locked/>
    <w:rsid w:val="00D5407E"/>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0F29"/>
    <w:pPr>
      <w:ind w:left="720"/>
      <w:contextualSpacing/>
    </w:pPr>
  </w:style>
  <w:style w:type="paragraph" w:customStyle="1" w:styleId="BR">
    <w:name w:val="*BR*"/>
    <w:qFormat/>
    <w:rsid w:val="008C3D12"/>
    <w:pPr>
      <w:pBdr>
        <w:bottom w:val="single" w:sz="12" w:space="1" w:color="7F7F7F" w:themeColor="text1" w:themeTint="80"/>
      </w:pBdr>
      <w:spacing w:after="360"/>
      <w:ind w:left="2880" w:right="2880"/>
    </w:pPr>
    <w:rPr>
      <w:rFonts w:ascii="Calibri" w:eastAsia="Calibri" w:hAnsi="Calibri"/>
      <w:sz w:val="18"/>
    </w:rPr>
  </w:style>
  <w:style w:type="paragraph" w:customStyle="1" w:styleId="BulletedList">
    <w:name w:val="*Bulleted List"/>
    <w:qFormat/>
    <w:rsid w:val="00D70251"/>
    <w:pPr>
      <w:numPr>
        <w:numId w:val="39"/>
      </w:numPr>
      <w:spacing w:before="60" w:after="60" w:line="276" w:lineRule="auto"/>
      <w:ind w:left="360"/>
    </w:pPr>
    <w:rPr>
      <w:rFonts w:ascii="Calibri" w:eastAsia="Calibri" w:hAnsi="Calibri"/>
    </w:rPr>
  </w:style>
  <w:style w:type="paragraph" w:customStyle="1" w:styleId="ExcerptAuthor">
    <w:name w:val="*ExcerptAuthor"/>
    <w:basedOn w:val="Normal"/>
    <w:qFormat/>
    <w:rsid w:val="008C3D12"/>
    <w:pPr>
      <w:jc w:val="center"/>
    </w:pPr>
    <w:rPr>
      <w:rFonts w:asciiTheme="majorHAnsi" w:hAnsiTheme="majorHAnsi"/>
      <w:b/>
    </w:rPr>
  </w:style>
  <w:style w:type="paragraph" w:customStyle="1" w:styleId="ExcerptBody">
    <w:name w:val="*ExcerptBody"/>
    <w:basedOn w:val="Normal"/>
    <w:qFormat/>
    <w:rsid w:val="008C3D12"/>
    <w:pPr>
      <w:spacing w:before="100" w:beforeAutospacing="1" w:after="100" w:afterAutospacing="1"/>
      <w:jc w:val="both"/>
    </w:pPr>
    <w:rPr>
      <w:rFonts w:ascii="Times New Roman" w:eastAsia="Times New Roman" w:hAnsi="Times New Roman"/>
      <w:color w:val="000000"/>
      <w:sz w:val="24"/>
      <w:szCs w:val="17"/>
    </w:rPr>
  </w:style>
  <w:style w:type="paragraph" w:customStyle="1" w:styleId="ExcerptTitle">
    <w:name w:val="*ExcerptTitle"/>
    <w:basedOn w:val="Normal"/>
    <w:qFormat/>
    <w:rsid w:val="008C3D12"/>
    <w:pPr>
      <w:jc w:val="center"/>
    </w:pPr>
    <w:rPr>
      <w:rFonts w:asciiTheme="majorHAnsi" w:hAnsiTheme="majorHAnsi"/>
      <w:b/>
      <w:smallCaps/>
      <w:sz w:val="32"/>
    </w:rPr>
  </w:style>
  <w:style w:type="paragraph" w:customStyle="1" w:styleId="FooterText">
    <w:name w:val="*FooterText"/>
    <w:link w:val="FooterTextChar"/>
    <w:qFormat/>
    <w:rsid w:val="008C3D12"/>
    <w:pPr>
      <w:spacing w:line="200" w:lineRule="exact"/>
    </w:pPr>
    <w:rPr>
      <w:rFonts w:ascii="Calibri" w:eastAsia="Verdana" w:hAnsi="Calibri" w:cs="Calibri"/>
      <w:b/>
      <w:color w:val="595959"/>
      <w:sz w:val="14"/>
    </w:rPr>
  </w:style>
  <w:style w:type="paragraph" w:customStyle="1" w:styleId="IN">
    <w:name w:val="*IN*"/>
    <w:qFormat/>
    <w:rsid w:val="00D70251"/>
    <w:pPr>
      <w:numPr>
        <w:numId w:val="40"/>
      </w:numPr>
      <w:spacing w:before="120" w:after="60" w:line="276" w:lineRule="auto"/>
      <w:ind w:left="360"/>
    </w:pPr>
    <w:rPr>
      <w:rFonts w:ascii="Calibri" w:eastAsia="Calibri" w:hAnsi="Calibri"/>
      <w:color w:val="4F81BD" w:themeColor="accent1"/>
    </w:rPr>
  </w:style>
  <w:style w:type="paragraph" w:customStyle="1" w:styleId="INBullet">
    <w:name w:val="*IN* Bullet"/>
    <w:qFormat/>
    <w:rsid w:val="008C3D12"/>
    <w:pPr>
      <w:numPr>
        <w:numId w:val="41"/>
      </w:numPr>
      <w:spacing w:after="60" w:line="276" w:lineRule="auto"/>
    </w:pPr>
    <w:rPr>
      <w:rFonts w:ascii="Calibri" w:eastAsia="Calibri" w:hAnsi="Calibri"/>
      <w:color w:val="4F81BD" w:themeColor="accent1"/>
    </w:rPr>
  </w:style>
  <w:style w:type="paragraph" w:customStyle="1" w:styleId="LearningSequenceHeader">
    <w:name w:val="*Learning Sequence Header"/>
    <w:next w:val="Normal"/>
    <w:qFormat/>
    <w:rsid w:val="008C3D12"/>
    <w:pPr>
      <w:pBdr>
        <w:bottom w:val="single" w:sz="12" w:space="1" w:color="9BBB59" w:themeColor="accent3"/>
      </w:pBdr>
      <w:tabs>
        <w:tab w:val="right" w:pos="9360"/>
      </w:tabs>
      <w:spacing w:before="480"/>
    </w:pPr>
    <w:rPr>
      <w:rFonts w:asciiTheme="minorHAnsi" w:eastAsia="Calibri" w:hAnsiTheme="minorHAnsi"/>
      <w:b/>
      <w:bCs/>
      <w:color w:val="4F81BD"/>
      <w:sz w:val="28"/>
      <w:szCs w:val="26"/>
    </w:rPr>
  </w:style>
  <w:style w:type="paragraph" w:customStyle="1" w:styleId="NumberedList">
    <w:name w:val="*Numbered List"/>
    <w:qFormat/>
    <w:rsid w:val="008C3D12"/>
    <w:pPr>
      <w:numPr>
        <w:numId w:val="42"/>
      </w:numPr>
      <w:spacing w:after="60"/>
    </w:pPr>
    <w:rPr>
      <w:rFonts w:ascii="Calibri" w:eastAsia="Calibri" w:hAnsi="Calibri"/>
    </w:rPr>
  </w:style>
  <w:style w:type="paragraph" w:customStyle="1" w:styleId="PageHeader">
    <w:name w:val="*PageHeader"/>
    <w:link w:val="PageHeaderChar"/>
    <w:qFormat/>
    <w:rsid w:val="008C3D12"/>
    <w:pPr>
      <w:spacing w:before="120"/>
    </w:pPr>
    <w:rPr>
      <w:rFonts w:ascii="Calibri" w:eastAsia="Calibri" w:hAnsi="Calibri"/>
      <w:b/>
      <w:sz w:val="18"/>
    </w:rPr>
  </w:style>
  <w:style w:type="paragraph" w:customStyle="1" w:styleId="Q">
    <w:name w:val="*Q*"/>
    <w:qFormat/>
    <w:rsid w:val="008C3D12"/>
    <w:pPr>
      <w:spacing w:before="240" w:line="276" w:lineRule="auto"/>
    </w:pPr>
    <w:rPr>
      <w:rFonts w:ascii="Calibri" w:eastAsia="Calibri" w:hAnsi="Calibri"/>
      <w:b/>
    </w:rPr>
  </w:style>
  <w:style w:type="paragraph" w:customStyle="1" w:styleId="SA">
    <w:name w:val="*SA*"/>
    <w:link w:val="SAChar"/>
    <w:uiPriority w:val="99"/>
    <w:qFormat/>
    <w:rsid w:val="008C3D12"/>
    <w:pPr>
      <w:numPr>
        <w:numId w:val="43"/>
      </w:numPr>
      <w:spacing w:before="120" w:line="276" w:lineRule="auto"/>
    </w:pPr>
    <w:rPr>
      <w:rFonts w:ascii="Calibri" w:eastAsia="Calibri" w:hAnsi="Calibri"/>
    </w:rPr>
  </w:style>
  <w:style w:type="paragraph" w:customStyle="1" w:styleId="SASRBullet">
    <w:name w:val="*SA/SR Bullet"/>
    <w:basedOn w:val="Normal"/>
    <w:qFormat/>
    <w:rsid w:val="008C3D12"/>
    <w:pPr>
      <w:numPr>
        <w:ilvl w:val="1"/>
        <w:numId w:val="44"/>
      </w:numPr>
      <w:spacing w:before="120"/>
      <w:contextualSpacing/>
    </w:pPr>
  </w:style>
  <w:style w:type="paragraph" w:customStyle="1" w:styleId="SR">
    <w:name w:val="*SR*"/>
    <w:qFormat/>
    <w:rsid w:val="00592124"/>
    <w:pPr>
      <w:numPr>
        <w:numId w:val="45"/>
      </w:numPr>
      <w:spacing w:before="120" w:line="276" w:lineRule="auto"/>
      <w:ind w:left="720"/>
    </w:pPr>
    <w:rPr>
      <w:rFonts w:ascii="Calibri" w:eastAsia="Calibri" w:hAnsi="Calibri"/>
    </w:rPr>
  </w:style>
  <w:style w:type="paragraph" w:customStyle="1" w:styleId="TA">
    <w:name w:val="*TA*"/>
    <w:qFormat/>
    <w:rsid w:val="001D5648"/>
    <w:pPr>
      <w:spacing w:before="180" w:after="180" w:line="276" w:lineRule="auto"/>
    </w:pPr>
    <w:rPr>
      <w:rFonts w:ascii="Calibri" w:eastAsia="Calibri" w:hAnsi="Calibri"/>
    </w:rPr>
  </w:style>
  <w:style w:type="paragraph" w:customStyle="1" w:styleId="TableHeaders">
    <w:name w:val="*TableHeaders"/>
    <w:basedOn w:val="Normal"/>
    <w:link w:val="TableHeadersChar"/>
    <w:qFormat/>
    <w:rsid w:val="008C3D12"/>
    <w:pPr>
      <w:spacing w:before="40" w:after="40" w:line="240" w:lineRule="auto"/>
    </w:pPr>
    <w:rPr>
      <w:b/>
      <w:color w:val="FFFFFF" w:themeColor="background1"/>
    </w:rPr>
  </w:style>
  <w:style w:type="paragraph" w:customStyle="1" w:styleId="TableText">
    <w:name w:val="*TableText"/>
    <w:link w:val="TableTextChar"/>
    <w:qFormat/>
    <w:rsid w:val="009234C7"/>
    <w:pPr>
      <w:spacing w:before="40" w:after="40" w:line="276" w:lineRule="auto"/>
      <w:contextualSpacing/>
    </w:pPr>
    <w:rPr>
      <w:rFonts w:ascii="Calibri" w:eastAsia="Calibri" w:hAnsi="Calibri"/>
    </w:rPr>
  </w:style>
  <w:style w:type="paragraph" w:customStyle="1" w:styleId="ToolHeader">
    <w:name w:val="*ToolHeader"/>
    <w:qFormat/>
    <w:rsid w:val="008C3D12"/>
    <w:pPr>
      <w:spacing w:after="120"/>
    </w:pPr>
    <w:rPr>
      <w:rFonts w:asciiTheme="minorHAnsi" w:eastAsia="Calibri" w:hAnsiTheme="minorHAnsi"/>
      <w:b/>
      <w:bCs/>
      <w:color w:val="365F91"/>
      <w:sz w:val="32"/>
      <w:szCs w:val="28"/>
    </w:rPr>
  </w:style>
  <w:style w:type="paragraph" w:customStyle="1" w:styleId="ToolTableText">
    <w:name w:val="*ToolTableText"/>
    <w:qFormat/>
    <w:rsid w:val="008C3D12"/>
    <w:pPr>
      <w:spacing w:before="40" w:after="120"/>
    </w:pPr>
    <w:rPr>
      <w:rFonts w:ascii="Calibri" w:eastAsia="Calibri" w:hAnsi="Calibri"/>
    </w:rPr>
  </w:style>
  <w:style w:type="character" w:customStyle="1" w:styleId="PageHeaderChar">
    <w:name w:val="*PageHeader Char"/>
    <w:basedOn w:val="DefaultParagraphFont"/>
    <w:link w:val="PageHeader"/>
    <w:rsid w:val="008C3D12"/>
    <w:rPr>
      <w:rFonts w:ascii="Calibri" w:eastAsia="Calibri" w:hAnsi="Calibri"/>
      <w:b/>
      <w:sz w:val="18"/>
    </w:rPr>
  </w:style>
  <w:style w:type="paragraph" w:customStyle="1" w:styleId="Header-banner">
    <w:name w:val="Header-banner"/>
    <w:rsid w:val="008C3D12"/>
    <w:pPr>
      <w:ind w:left="43" w:right="43"/>
      <w:jc w:val="center"/>
    </w:pPr>
    <w:rPr>
      <w:rFonts w:eastAsia="Calibri" w:cs="Calibri"/>
      <w:b/>
      <w:bCs/>
      <w:caps/>
      <w:color w:val="FFFFFF"/>
      <w:sz w:val="44"/>
    </w:rPr>
  </w:style>
  <w:style w:type="paragraph" w:customStyle="1" w:styleId="Header2banner">
    <w:name w:val="Header2_banner"/>
    <w:basedOn w:val="Header-banner"/>
    <w:rsid w:val="008C3D12"/>
    <w:pPr>
      <w:spacing w:line="440" w:lineRule="exact"/>
      <w:jc w:val="left"/>
    </w:pPr>
    <w:rPr>
      <w:caps w:val="0"/>
    </w:rPr>
  </w:style>
  <w:style w:type="character" w:customStyle="1" w:styleId="TableHeadersChar">
    <w:name w:val="*TableHeaders Char"/>
    <w:basedOn w:val="DefaultParagraphFont"/>
    <w:link w:val="TableHeaders"/>
    <w:rsid w:val="008C3D12"/>
    <w:rPr>
      <w:rFonts w:ascii="Calibri" w:eastAsia="Calibri" w:hAnsi="Calibri"/>
      <w:b/>
      <w:color w:val="FFFFFF" w:themeColor="background1"/>
    </w:rPr>
  </w:style>
  <w:style w:type="character" w:styleId="Hyperlink">
    <w:name w:val="Hyperlink"/>
    <w:uiPriority w:val="99"/>
    <w:unhideWhenUsed/>
    <w:rsid w:val="008C3D12"/>
    <w:rPr>
      <w:color w:val="0000FF"/>
      <w:u w:val="single"/>
    </w:rPr>
  </w:style>
  <w:style w:type="paragraph" w:customStyle="1" w:styleId="folio">
    <w:name w:val="folio"/>
    <w:basedOn w:val="Normal"/>
    <w:link w:val="folioChar"/>
    <w:rsid w:val="008C3D12"/>
    <w:pPr>
      <w:pBdr>
        <w:top w:val="single" w:sz="8" w:space="4" w:color="244061"/>
      </w:pBdr>
      <w:tabs>
        <w:tab w:val="center" w:pos="6480"/>
        <w:tab w:val="right" w:pos="10080"/>
      </w:tabs>
    </w:pPr>
    <w:rPr>
      <w:rFonts w:ascii="Verdana" w:eastAsia="Verdana" w:hAnsi="Verdana" w:cs="Verdana"/>
      <w:color w:val="595959"/>
      <w:sz w:val="16"/>
    </w:rPr>
  </w:style>
  <w:style w:type="character" w:customStyle="1" w:styleId="folioChar">
    <w:name w:val="folio Char"/>
    <w:basedOn w:val="DefaultParagraphFont"/>
    <w:link w:val="folio"/>
    <w:rsid w:val="008C3D12"/>
    <w:rPr>
      <w:rFonts w:ascii="Verdana" w:eastAsia="Verdana" w:hAnsi="Verdana" w:cs="Verdana"/>
      <w:color w:val="595959"/>
      <w:sz w:val="16"/>
    </w:rPr>
  </w:style>
  <w:style w:type="character" w:customStyle="1" w:styleId="FooterTextChar">
    <w:name w:val="FooterText Char"/>
    <w:basedOn w:val="folioChar"/>
    <w:link w:val="FooterText"/>
    <w:rsid w:val="008C3D12"/>
    <w:rPr>
      <w:rFonts w:ascii="Calibri" w:eastAsia="Verdana" w:hAnsi="Calibri" w:cs="Calibri"/>
      <w:b/>
      <w:color w:val="595959"/>
      <w:sz w:val="14"/>
    </w:rPr>
  </w:style>
  <w:style w:type="character" w:customStyle="1" w:styleId="SAChar">
    <w:name w:val="*SA* Char"/>
    <w:basedOn w:val="DefaultParagraphFont"/>
    <w:link w:val="SA"/>
    <w:uiPriority w:val="99"/>
    <w:locked/>
    <w:rsid w:val="00A1544E"/>
    <w:rPr>
      <w:rFonts w:ascii="Calibri" w:eastAsia="Calibri" w:hAnsi="Calibri"/>
    </w:rPr>
  </w:style>
  <w:style w:type="character" w:customStyle="1" w:styleId="TableTextChar">
    <w:name w:val="*TableText Char"/>
    <w:basedOn w:val="DefaultParagraphFont"/>
    <w:link w:val="TableText"/>
    <w:rsid w:val="009234C7"/>
    <w:rPr>
      <w:rFonts w:ascii="Calibri" w:eastAsia="Calibri" w:hAnsi="Calibri"/>
    </w:rPr>
  </w:style>
</w:styles>
</file>

<file path=word/webSettings.xml><?xml version="1.0" encoding="utf-8"?>
<w:webSettings xmlns:r="http://schemas.openxmlformats.org/officeDocument/2006/relationships" xmlns:w="http://schemas.openxmlformats.org/wordprocessingml/2006/main">
  <w:divs>
    <w:div w:id="170251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SL/9-10/1/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36B3D-AE50-423E-BC7F-E53F240AB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2929</Words>
  <Characters>16700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PCG Education</dc:creator>
  <cp:lastModifiedBy>Michelle Wade</cp:lastModifiedBy>
  <cp:revision>33</cp:revision>
  <dcterms:created xsi:type="dcterms:W3CDTF">2014-01-23T00:44:00Z</dcterms:created>
  <dcterms:modified xsi:type="dcterms:W3CDTF">2014-02-04T02:20:00Z</dcterms:modified>
</cp:coreProperties>
</file>