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ED79B5" w:rsidRPr="00DB34C3" w:rsidTr="001B6E5C">
        <w:trPr>
          <w:trHeight w:val="1008"/>
        </w:trPr>
        <w:tc>
          <w:tcPr>
            <w:tcW w:w="1980" w:type="dxa"/>
            <w:shd w:val="clear" w:color="auto" w:fill="385623"/>
            <w:vAlign w:val="center"/>
          </w:tcPr>
          <w:p w:rsidR="00ED79B5" w:rsidRPr="009F2658" w:rsidRDefault="00ED79B5" w:rsidP="00ED79B5">
            <w:pPr>
              <w:pStyle w:val="Header-banner"/>
              <w:spacing w:after="0" w:line="240" w:lineRule="auto"/>
              <w:rPr>
                <w:rFonts w:ascii="Calibri" w:hAnsi="Calibri"/>
              </w:rPr>
            </w:pPr>
            <w:r w:rsidRPr="009F2658">
              <w:rPr>
                <w:rFonts w:ascii="Calibri" w:hAnsi="Calibri"/>
              </w:rPr>
              <w:t>10.1.2</w:t>
            </w:r>
          </w:p>
        </w:tc>
        <w:tc>
          <w:tcPr>
            <w:tcW w:w="7470" w:type="dxa"/>
            <w:shd w:val="clear" w:color="auto" w:fill="76923C"/>
            <w:vAlign w:val="center"/>
          </w:tcPr>
          <w:p w:rsidR="00ED79B5" w:rsidRPr="009F2658" w:rsidRDefault="00ED79B5" w:rsidP="00ED79B5">
            <w:pPr>
              <w:pStyle w:val="Header2banner"/>
              <w:spacing w:after="0" w:line="240" w:lineRule="auto"/>
              <w:rPr>
                <w:rFonts w:ascii="Calibri" w:hAnsi="Calibri"/>
              </w:rPr>
            </w:pPr>
            <w:r w:rsidRPr="009F2658">
              <w:rPr>
                <w:rFonts w:ascii="Calibri" w:hAnsi="Calibri"/>
              </w:rPr>
              <w:t>Lesson 10</w:t>
            </w:r>
          </w:p>
        </w:tc>
      </w:tr>
    </w:tbl>
    <w:p w:rsidR="007E10F2" w:rsidRPr="009A65B9" w:rsidRDefault="007E10F2" w:rsidP="009A65B9">
      <w:pPr>
        <w:pStyle w:val="Heading1"/>
      </w:pPr>
      <w:r w:rsidRPr="009A65B9">
        <w:t>Introduction</w:t>
      </w:r>
    </w:p>
    <w:p w:rsidR="007E10F2" w:rsidRPr="00D34C2D" w:rsidRDefault="007E10F2" w:rsidP="0085534E">
      <w:r w:rsidRPr="00D34C2D">
        <w:t>In this lesson, students further examine the next section of “The Palace Thief</w:t>
      </w:r>
      <w:r w:rsidR="00203698">
        <w:t>,</w:t>
      </w:r>
      <w:r w:rsidRPr="00D34C2D">
        <w:t>” from “The crowd did not fail to notice” to “to congratulate the victor” (pp. 191</w:t>
      </w:r>
      <w:r w:rsidR="00203698">
        <w:t>–</w:t>
      </w:r>
      <w:r w:rsidRPr="00D34C2D">
        <w:t xml:space="preserve">195), in which the </w:t>
      </w:r>
      <w:r w:rsidR="00203698">
        <w:t>“</w:t>
      </w:r>
      <w:r w:rsidRPr="00D34C2D">
        <w:t>Mr. Julius Caesar</w:t>
      </w:r>
      <w:r w:rsidR="00203698">
        <w:t>”</w:t>
      </w:r>
      <w:r w:rsidRPr="00D34C2D">
        <w:t xml:space="preserve"> reunion competition takes place. </w:t>
      </w:r>
    </w:p>
    <w:p w:rsidR="007E10F2" w:rsidRPr="00D34C2D" w:rsidRDefault="007E10F2" w:rsidP="0085534E">
      <w:pPr>
        <w:rPr>
          <w:rFonts w:cs="Times New Roman"/>
        </w:rPr>
      </w:pPr>
      <w:r w:rsidRPr="00D34C2D">
        <w:t xml:space="preserve">Students </w:t>
      </w:r>
      <w:r>
        <w:t xml:space="preserve">share their analyses of the impact of retirement on Hundert’s character in a full-class feedback discussion. They also work in pairs to compare the original and reunion </w:t>
      </w:r>
      <w:r w:rsidR="00203698">
        <w:t>“</w:t>
      </w:r>
      <w:r>
        <w:t>Mr. Julius Caesar</w:t>
      </w:r>
      <w:r w:rsidR="00203698">
        <w:t>”</w:t>
      </w:r>
      <w:r>
        <w:t xml:space="preserve"> competitions to help establish how different characters’ motivations and actions have developed over the course of the text thus far. By participating </w:t>
      </w:r>
      <w:r w:rsidR="00033381">
        <w:t xml:space="preserve">in </w:t>
      </w:r>
      <w:r>
        <w:t xml:space="preserve">small group discussions, students further analyze the details of the past and present competitions. Students conclude the lesson with a Quick Write assessment, in which they refer to textual details to develop their understanding of Hundert’s conflicting motivations. For </w:t>
      </w:r>
      <w:proofErr w:type="gramStart"/>
      <w:r>
        <w:t>homework</w:t>
      </w:r>
      <w:proofErr w:type="gramEnd"/>
      <w:r>
        <w:t xml:space="preserve">, students use an Actions and Assumptions Tool to </w:t>
      </w:r>
      <w:r w:rsidRPr="00D34C2D">
        <w:t xml:space="preserve">create a list of actions and assumptions </w:t>
      </w:r>
      <w:r>
        <w:t xml:space="preserve">that are revealed over the course of the excerpt analyzed in class. These lists are reviewed and discussed at the beginning of the next lesson. </w:t>
      </w:r>
    </w:p>
    <w:p w:rsidR="007E10F2" w:rsidRPr="00C37EE9" w:rsidRDefault="007E10F2" w:rsidP="000D6FA4">
      <w:pPr>
        <w:pStyle w:val="Heading1"/>
      </w:pPr>
      <w:r w:rsidRPr="00C37EE9">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30"/>
        <w:gridCol w:w="8320"/>
      </w:tblGrid>
      <w:tr w:rsidR="007E10F2" w:rsidRPr="004F5F5F" w:rsidTr="00ED79B5">
        <w:tc>
          <w:tcPr>
            <w:tcW w:w="9450" w:type="dxa"/>
            <w:gridSpan w:val="2"/>
            <w:shd w:val="clear" w:color="auto" w:fill="76923C"/>
          </w:tcPr>
          <w:p w:rsidR="007E10F2" w:rsidRPr="004F5F5F" w:rsidRDefault="007E10F2" w:rsidP="00563CB8">
            <w:pPr>
              <w:pStyle w:val="TableHeader"/>
              <w:rPr>
                <w:rFonts w:eastAsia="MS MinNew Roman"/>
              </w:rPr>
            </w:pPr>
            <w:r w:rsidRPr="004F5F5F">
              <w:rPr>
                <w:rFonts w:eastAsia="MS MinNew Roman"/>
              </w:rPr>
              <w:t>Assessed Standard(s)</w:t>
            </w:r>
          </w:p>
        </w:tc>
      </w:tr>
      <w:tr w:rsidR="007E10F2" w:rsidRPr="004F5F5F" w:rsidTr="00ED79B5">
        <w:tc>
          <w:tcPr>
            <w:tcW w:w="1130" w:type="dxa"/>
          </w:tcPr>
          <w:p w:rsidR="007E10F2" w:rsidRPr="009A65B9" w:rsidRDefault="007E10F2" w:rsidP="009A65B9">
            <w:pPr>
              <w:pStyle w:val="TableText"/>
            </w:pPr>
            <w:r w:rsidRPr="009A65B9">
              <w:t>RL.9-10.3</w:t>
            </w:r>
          </w:p>
        </w:tc>
        <w:tc>
          <w:tcPr>
            <w:tcW w:w="8320" w:type="dxa"/>
          </w:tcPr>
          <w:p w:rsidR="007E10F2" w:rsidRPr="009A65B9" w:rsidRDefault="007E10F2" w:rsidP="009A65B9">
            <w:pPr>
              <w:pStyle w:val="TableText"/>
            </w:pPr>
            <w:r w:rsidRPr="009A65B9">
              <w:t>Analyze how complex characters (e.g., those with multiple or conflicting motivations) develop over the course of a text, interact with other characters, and advance the plot or develop the theme.</w:t>
            </w:r>
          </w:p>
        </w:tc>
      </w:tr>
      <w:tr w:rsidR="007E10F2" w:rsidRPr="004F5F5F" w:rsidTr="00ED79B5">
        <w:tc>
          <w:tcPr>
            <w:tcW w:w="9450" w:type="dxa"/>
            <w:gridSpan w:val="2"/>
            <w:shd w:val="clear" w:color="auto" w:fill="76923C"/>
          </w:tcPr>
          <w:p w:rsidR="007E10F2" w:rsidRPr="004F5F5F" w:rsidRDefault="007E10F2" w:rsidP="00563CB8">
            <w:pPr>
              <w:pStyle w:val="TableHeader"/>
              <w:rPr>
                <w:rFonts w:eastAsia="MS MinNew Roman"/>
              </w:rPr>
            </w:pPr>
            <w:r w:rsidRPr="004F5F5F">
              <w:rPr>
                <w:rFonts w:eastAsia="MS MinNew Roman"/>
              </w:rPr>
              <w:t>Addressed Standard(s)</w:t>
            </w:r>
          </w:p>
        </w:tc>
      </w:tr>
      <w:tr w:rsidR="007E10F2" w:rsidRPr="004F5F5F" w:rsidTr="00ED79B5">
        <w:tc>
          <w:tcPr>
            <w:tcW w:w="1130" w:type="dxa"/>
          </w:tcPr>
          <w:p w:rsidR="007E10F2" w:rsidRPr="004F5F5F" w:rsidRDefault="007E10F2" w:rsidP="009A65B9">
            <w:pPr>
              <w:pStyle w:val="TableText"/>
            </w:pPr>
            <w:r w:rsidRPr="004F5F5F">
              <w:t>RL.9-10.1</w:t>
            </w:r>
          </w:p>
        </w:tc>
        <w:tc>
          <w:tcPr>
            <w:tcW w:w="8320" w:type="dxa"/>
          </w:tcPr>
          <w:p w:rsidR="007E10F2" w:rsidRPr="004F5F5F" w:rsidRDefault="007E10F2" w:rsidP="009A65B9">
            <w:pPr>
              <w:pStyle w:val="TableText"/>
            </w:pPr>
            <w:r w:rsidRPr="004F5F5F">
              <w:t>Cite strong and thorough textual evidence to support analysis of what the text says explicitly as well as inferences drawn from the text.</w:t>
            </w:r>
          </w:p>
        </w:tc>
      </w:tr>
      <w:tr w:rsidR="007E10F2" w:rsidRPr="004F5F5F" w:rsidTr="00ED79B5">
        <w:tc>
          <w:tcPr>
            <w:tcW w:w="1130" w:type="dxa"/>
          </w:tcPr>
          <w:p w:rsidR="007E10F2" w:rsidRPr="004F5F5F" w:rsidRDefault="007E10F2" w:rsidP="009A65B9">
            <w:pPr>
              <w:pStyle w:val="TableText"/>
            </w:pPr>
            <w:r w:rsidRPr="004F5F5F">
              <w:t>RL.9-10.2</w:t>
            </w:r>
          </w:p>
        </w:tc>
        <w:tc>
          <w:tcPr>
            <w:tcW w:w="8320" w:type="dxa"/>
          </w:tcPr>
          <w:p w:rsidR="007E10F2" w:rsidRPr="004F5F5F" w:rsidRDefault="007E10F2" w:rsidP="009A65B9">
            <w:pPr>
              <w:pStyle w:val="TableText"/>
            </w:pPr>
            <w:r w:rsidRPr="004F5F5F">
              <w:t>Determine a theme or central idea of a text and analyze in detail its development over the course of the text, including how it emerges and is shaped and refined by specific details; provide an objective summary of the text.</w:t>
            </w:r>
          </w:p>
        </w:tc>
      </w:tr>
      <w:tr w:rsidR="007E10F2" w:rsidRPr="004F5F5F" w:rsidTr="00ED79B5">
        <w:tc>
          <w:tcPr>
            <w:tcW w:w="1130" w:type="dxa"/>
          </w:tcPr>
          <w:p w:rsidR="007E10F2" w:rsidRPr="004F5F5F" w:rsidRDefault="007E10F2" w:rsidP="009A65B9">
            <w:pPr>
              <w:pStyle w:val="TableText"/>
            </w:pPr>
            <w:r w:rsidRPr="004F5F5F">
              <w:t>SL.9-10.4</w:t>
            </w:r>
          </w:p>
        </w:tc>
        <w:tc>
          <w:tcPr>
            <w:tcW w:w="8320" w:type="dxa"/>
          </w:tcPr>
          <w:p w:rsidR="007E10F2" w:rsidRPr="004F5F5F" w:rsidRDefault="007E10F2" w:rsidP="009A65B9">
            <w:pPr>
              <w:pStyle w:val="TableText"/>
            </w:pPr>
            <w:r w:rsidRPr="004F5F5F">
              <w:t xml:space="preserve">Present information, findings, and supporting evidence clearly, concisely, and logically such that listeners can follow the line of reasoning and the organization, development, substance, and style are appropriate to purpose, audience, and task. </w:t>
            </w:r>
          </w:p>
        </w:tc>
      </w:tr>
    </w:tbl>
    <w:p w:rsidR="007E10F2" w:rsidRPr="00C37EE9" w:rsidRDefault="00ED79B5" w:rsidP="000D6FA4">
      <w:pPr>
        <w:pStyle w:val="Heading1"/>
      </w:pPr>
      <w:r>
        <w:br w:type="page"/>
      </w:r>
      <w:r w:rsidR="007E10F2" w:rsidRPr="00C37EE9">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E10F2" w:rsidRPr="004F5F5F" w:rsidTr="00ED79B5">
        <w:tc>
          <w:tcPr>
            <w:tcW w:w="9450" w:type="dxa"/>
            <w:shd w:val="clear" w:color="auto" w:fill="76923C"/>
          </w:tcPr>
          <w:p w:rsidR="007E10F2" w:rsidRPr="004F5F5F" w:rsidRDefault="007E10F2" w:rsidP="00563CB8">
            <w:pPr>
              <w:pStyle w:val="TableHeader"/>
              <w:rPr>
                <w:rFonts w:eastAsia="MS MinNew Roman"/>
              </w:rPr>
            </w:pPr>
            <w:r w:rsidRPr="004F5F5F">
              <w:rPr>
                <w:rFonts w:eastAsia="MS MinNew Roman"/>
              </w:rPr>
              <w:t>Assessment(s)</w:t>
            </w:r>
          </w:p>
        </w:tc>
      </w:tr>
      <w:tr w:rsidR="007E10F2" w:rsidRPr="004F5F5F" w:rsidTr="00ED79B5">
        <w:tc>
          <w:tcPr>
            <w:tcW w:w="9450" w:type="dxa"/>
          </w:tcPr>
          <w:p w:rsidR="007E10F2" w:rsidRPr="004F5F5F" w:rsidRDefault="007E10F2" w:rsidP="0002036C">
            <w:pPr>
              <w:pStyle w:val="TableText"/>
              <w:rPr>
                <w:rFonts w:eastAsia="MS MinNew Roman"/>
              </w:rPr>
            </w:pPr>
            <w:r w:rsidRPr="004F5F5F">
              <w:rPr>
                <w:rFonts w:eastAsia="MS MinNew Roman"/>
              </w:rPr>
              <w:t xml:space="preserve">The learning in this lesson </w:t>
            </w:r>
            <w:r>
              <w:rPr>
                <w:rFonts w:eastAsia="MS MinNew Roman"/>
              </w:rPr>
              <w:t>is</w:t>
            </w:r>
            <w:r w:rsidRPr="004F5F5F">
              <w:rPr>
                <w:rFonts w:eastAsia="MS MinNew Roman"/>
              </w:rPr>
              <w:t xml:space="preserve"> captured through a Quick Write</w:t>
            </w:r>
            <w:r>
              <w:rPr>
                <w:rFonts w:eastAsia="MS MinNew Roman"/>
              </w:rPr>
              <w:t>.</w:t>
            </w:r>
            <w:r w:rsidRPr="004F5F5F">
              <w:rPr>
                <w:rFonts w:eastAsia="MS MinNew Roman"/>
              </w:rPr>
              <w:t xml:space="preserve"> Students answer the following prompt based on the reading (citing evidence and analyzing key words and phrases) completed in the lesson:</w:t>
            </w:r>
          </w:p>
          <w:p w:rsidR="007E10F2" w:rsidRPr="009560E7" w:rsidRDefault="007E10F2" w:rsidP="009560E7">
            <w:pPr>
              <w:pStyle w:val="BulletedList"/>
              <w:rPr>
                <w:rFonts w:eastAsia="MS MinNew Roman"/>
              </w:rPr>
            </w:pPr>
            <w:r w:rsidRPr="004F5F5F">
              <w:rPr>
                <w:rFonts w:eastAsia="MS MinNew Roman"/>
              </w:rPr>
              <w:t>How do details in the passage develop your understanding of Hundert’s conflicting motivations? Use evidence from the text</w:t>
            </w:r>
            <w:r>
              <w:rPr>
                <w:rFonts w:eastAsia="MS MinNew Roman"/>
              </w:rPr>
              <w:t>,</w:t>
            </w:r>
            <w:r w:rsidRPr="004F5F5F">
              <w:rPr>
                <w:rFonts w:eastAsia="MS MinNew Roman"/>
              </w:rPr>
              <w:t xml:space="preserve"> including details from the first </w:t>
            </w:r>
            <w:r w:rsidR="009560E7">
              <w:rPr>
                <w:rFonts w:eastAsia="MS MinNew Roman"/>
              </w:rPr>
              <w:t>“</w:t>
            </w:r>
            <w:r w:rsidRPr="004F5F5F">
              <w:rPr>
                <w:rFonts w:eastAsia="MS MinNew Roman"/>
              </w:rPr>
              <w:t>Mr. Julius Caesar</w:t>
            </w:r>
            <w:r w:rsidR="009560E7">
              <w:rPr>
                <w:rFonts w:eastAsia="MS MinNew Roman"/>
              </w:rPr>
              <w:t>”</w:t>
            </w:r>
            <w:r w:rsidRPr="004F5F5F">
              <w:rPr>
                <w:rFonts w:eastAsia="MS MinNew Roman"/>
              </w:rPr>
              <w:t xml:space="preserve"> competition</w:t>
            </w:r>
            <w:r>
              <w:rPr>
                <w:rFonts w:eastAsia="MS MinNew Roman"/>
              </w:rPr>
              <w:t>,</w:t>
            </w:r>
            <w:r w:rsidRPr="004F5F5F">
              <w:rPr>
                <w:rFonts w:eastAsia="MS MinNew Roman"/>
              </w:rPr>
              <w:t xml:space="preserve"> to support your answer.</w:t>
            </w:r>
          </w:p>
        </w:tc>
      </w:tr>
      <w:tr w:rsidR="007E10F2" w:rsidRPr="004F5F5F" w:rsidTr="00ED79B5">
        <w:tc>
          <w:tcPr>
            <w:tcW w:w="9450" w:type="dxa"/>
            <w:shd w:val="clear" w:color="auto" w:fill="76923C"/>
          </w:tcPr>
          <w:p w:rsidR="007E10F2" w:rsidRPr="004F5F5F" w:rsidRDefault="007E10F2" w:rsidP="00563CB8">
            <w:pPr>
              <w:pStyle w:val="TableHeader"/>
              <w:rPr>
                <w:rFonts w:eastAsia="MS MinNew Roman"/>
              </w:rPr>
            </w:pPr>
            <w:r w:rsidRPr="004F5F5F">
              <w:rPr>
                <w:rFonts w:eastAsia="MS MinNew Roman"/>
              </w:rPr>
              <w:t>High Performance Response(s)</w:t>
            </w:r>
          </w:p>
        </w:tc>
      </w:tr>
      <w:tr w:rsidR="007E10F2" w:rsidRPr="004F5F5F" w:rsidTr="00ED79B5">
        <w:tc>
          <w:tcPr>
            <w:tcW w:w="9450" w:type="dxa"/>
          </w:tcPr>
          <w:p w:rsidR="007E10F2" w:rsidRPr="00240975" w:rsidRDefault="007E10F2" w:rsidP="00240975">
            <w:pPr>
              <w:pStyle w:val="TableText"/>
            </w:pPr>
            <w:r w:rsidRPr="00240975">
              <w:t xml:space="preserve">A High Performance Response </w:t>
            </w:r>
            <w:r w:rsidR="00A3518F">
              <w:t>should</w:t>
            </w:r>
            <w:r w:rsidRPr="00240975">
              <w:t>:</w:t>
            </w:r>
          </w:p>
          <w:p w:rsidR="007E10F2" w:rsidRPr="004F5F5F" w:rsidRDefault="007E10F2" w:rsidP="008C5BA7">
            <w:pPr>
              <w:pStyle w:val="BulletedList"/>
              <w:rPr>
                <w:rFonts w:eastAsia="MS MinNew Roman"/>
              </w:rPr>
            </w:pPr>
            <w:r w:rsidRPr="004F5F5F">
              <w:rPr>
                <w:rFonts w:eastAsia="MS MinNew Roman"/>
              </w:rPr>
              <w:t xml:space="preserve">Highlight the similarities and differences between the original and the reunion </w:t>
            </w:r>
            <w:r w:rsidR="00EE2FA5">
              <w:rPr>
                <w:rFonts w:eastAsia="MS MinNew Roman"/>
              </w:rPr>
              <w:t>“</w:t>
            </w:r>
            <w:r w:rsidRPr="004F5F5F">
              <w:rPr>
                <w:rFonts w:eastAsia="MS MinNew Roman"/>
              </w:rPr>
              <w:t>Mr. Julius Caesar</w:t>
            </w:r>
            <w:r w:rsidR="00EE2FA5">
              <w:rPr>
                <w:rFonts w:eastAsia="MS MinNew Roman"/>
              </w:rPr>
              <w:t>”</w:t>
            </w:r>
            <w:r w:rsidRPr="004F5F5F">
              <w:rPr>
                <w:rFonts w:eastAsia="MS MinNew Roman"/>
              </w:rPr>
              <w:t xml:space="preserve"> competitions, including both the actions of the characters, as well as Hundert’s reflections.</w:t>
            </w:r>
          </w:p>
        </w:tc>
      </w:tr>
    </w:tbl>
    <w:p w:rsidR="007E10F2" w:rsidRPr="00C37EE9" w:rsidRDefault="007E10F2" w:rsidP="000D6FA4">
      <w:pPr>
        <w:pStyle w:val="Heading1"/>
      </w:pPr>
      <w:r w:rsidRPr="00C37EE9">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E10F2" w:rsidRPr="004F5F5F" w:rsidTr="00C1293E">
        <w:tc>
          <w:tcPr>
            <w:tcW w:w="9450" w:type="dxa"/>
            <w:shd w:val="clear" w:color="auto" w:fill="76923C"/>
          </w:tcPr>
          <w:p w:rsidR="007E10F2" w:rsidRPr="004F5F5F" w:rsidRDefault="007E10F2" w:rsidP="00563CB8">
            <w:pPr>
              <w:pStyle w:val="TableHeader"/>
              <w:rPr>
                <w:rFonts w:eastAsia="MS MinNew Roman"/>
              </w:rPr>
            </w:pPr>
            <w:r w:rsidRPr="004F5F5F">
              <w:rPr>
                <w:rFonts w:eastAsia="MS MinNew Roman"/>
              </w:rPr>
              <w:t>Vocabulary to provide directly (will not include extended instruction)</w:t>
            </w:r>
          </w:p>
        </w:tc>
      </w:tr>
      <w:tr w:rsidR="007E10F2" w:rsidRPr="004F5F5F" w:rsidTr="00C1293E">
        <w:tc>
          <w:tcPr>
            <w:tcW w:w="9450" w:type="dxa"/>
          </w:tcPr>
          <w:p w:rsidR="007E10F2" w:rsidRPr="000802F9" w:rsidRDefault="007E10F2" w:rsidP="000802F9">
            <w:pPr>
              <w:pStyle w:val="BulletedList"/>
            </w:pPr>
            <w:r w:rsidRPr="000802F9">
              <w:t>dereliction (n.) – deliberate or conscious neglect; negligence; delinquency</w:t>
            </w:r>
          </w:p>
          <w:p w:rsidR="007E10F2" w:rsidRPr="000802F9" w:rsidRDefault="007E10F2" w:rsidP="000802F9">
            <w:pPr>
              <w:pStyle w:val="BulletedList"/>
            </w:pPr>
            <w:r w:rsidRPr="000802F9">
              <w:t xml:space="preserve">vacillation (n.) – the act of wavering in mind or opinion, or being indecisive </w:t>
            </w:r>
          </w:p>
          <w:p w:rsidR="007E10F2" w:rsidRPr="000802F9" w:rsidRDefault="007E10F2" w:rsidP="000802F9">
            <w:pPr>
              <w:pStyle w:val="BulletedList"/>
            </w:pPr>
            <w:r w:rsidRPr="000802F9">
              <w:t>demeanor (n.) – conduct; behavior</w:t>
            </w:r>
          </w:p>
          <w:p w:rsidR="007E10F2" w:rsidRPr="000802F9" w:rsidRDefault="007E10F2" w:rsidP="000802F9">
            <w:pPr>
              <w:pStyle w:val="BulletedList"/>
            </w:pPr>
            <w:r w:rsidRPr="000802F9">
              <w:t xml:space="preserve">throes (n.) – a sharp attack of emotion </w:t>
            </w:r>
          </w:p>
          <w:p w:rsidR="007E10F2" w:rsidRPr="000802F9" w:rsidRDefault="007E10F2" w:rsidP="000802F9">
            <w:pPr>
              <w:pStyle w:val="BulletedList"/>
            </w:pPr>
            <w:r w:rsidRPr="000802F9">
              <w:t>feat (n.) – a noteworthy or extraordinary act or achievement</w:t>
            </w:r>
          </w:p>
          <w:p w:rsidR="007E10F2" w:rsidRPr="000802F9" w:rsidRDefault="007E10F2" w:rsidP="000802F9">
            <w:pPr>
              <w:pStyle w:val="BulletedList"/>
            </w:pPr>
            <w:r w:rsidRPr="000802F9">
              <w:t xml:space="preserve">indolence (n.) – the quality or state of being lazy </w:t>
            </w:r>
          </w:p>
          <w:p w:rsidR="007E10F2" w:rsidRPr="000802F9" w:rsidRDefault="007E10F2" w:rsidP="000802F9">
            <w:pPr>
              <w:pStyle w:val="BulletedList"/>
              <w:rPr>
                <w:rFonts w:cs="Times New Roman"/>
              </w:rPr>
            </w:pPr>
            <w:r w:rsidRPr="000802F9">
              <w:t>mercenary (adj.) – working or acting merely for money or other reward</w:t>
            </w:r>
          </w:p>
        </w:tc>
      </w:tr>
      <w:tr w:rsidR="007E10F2" w:rsidRPr="004F5F5F" w:rsidTr="00C1293E">
        <w:tc>
          <w:tcPr>
            <w:tcW w:w="9450" w:type="dxa"/>
            <w:shd w:val="clear" w:color="auto" w:fill="76923C"/>
          </w:tcPr>
          <w:p w:rsidR="007E10F2" w:rsidRPr="004F5F5F" w:rsidRDefault="007E10F2" w:rsidP="0002036C">
            <w:pPr>
              <w:pStyle w:val="TableHeader"/>
              <w:rPr>
                <w:rFonts w:eastAsia="MS MinNew Roman"/>
              </w:rPr>
            </w:pPr>
            <w:r w:rsidRPr="004F5F5F">
              <w:rPr>
                <w:rFonts w:eastAsia="MS MinNew Roman"/>
              </w:rPr>
              <w:t>Vocabulary to teach (may include direct word work and/or questions)</w:t>
            </w:r>
          </w:p>
        </w:tc>
      </w:tr>
      <w:tr w:rsidR="007E10F2" w:rsidRPr="004F5F5F" w:rsidTr="00C1293E">
        <w:tc>
          <w:tcPr>
            <w:tcW w:w="9450" w:type="dxa"/>
          </w:tcPr>
          <w:p w:rsidR="007E10F2" w:rsidRPr="004F5F5F" w:rsidRDefault="007E10F2" w:rsidP="009272CA">
            <w:pPr>
              <w:pStyle w:val="BulletedList"/>
              <w:rPr>
                <w:rFonts w:eastAsia="MS MinNew Roman" w:cs="Times New Roman"/>
              </w:rPr>
            </w:pPr>
            <w:r w:rsidRPr="004F5F5F">
              <w:rPr>
                <w:rFonts w:eastAsia="MS MinNew Roman"/>
              </w:rPr>
              <w:t>None</w:t>
            </w:r>
            <w:r>
              <w:rPr>
                <w:rFonts w:eastAsia="MS MinNew Roman"/>
              </w:rPr>
              <w:t>.</w:t>
            </w:r>
          </w:p>
        </w:tc>
      </w:tr>
    </w:tbl>
    <w:p w:rsidR="007E10F2" w:rsidRPr="00C37EE9" w:rsidRDefault="009A65B9" w:rsidP="000D6FA4">
      <w:pPr>
        <w:pStyle w:val="Heading1"/>
      </w:pPr>
      <w:r>
        <w:br w:type="page"/>
      </w:r>
      <w:r w:rsidR="007E10F2" w:rsidRPr="00C37EE9">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6"/>
        <w:gridCol w:w="1834"/>
      </w:tblGrid>
      <w:tr w:rsidR="007E10F2" w:rsidRPr="004F5F5F" w:rsidTr="00C1293E">
        <w:tc>
          <w:tcPr>
            <w:tcW w:w="7616" w:type="dxa"/>
            <w:shd w:val="clear" w:color="auto" w:fill="76923C"/>
          </w:tcPr>
          <w:p w:rsidR="007E10F2" w:rsidRPr="004F5F5F" w:rsidRDefault="007E10F2" w:rsidP="00563CB8">
            <w:pPr>
              <w:pStyle w:val="TableHeader"/>
              <w:rPr>
                <w:rFonts w:eastAsia="MS MinNew Roman"/>
              </w:rPr>
            </w:pPr>
            <w:r w:rsidRPr="004F5F5F">
              <w:rPr>
                <w:rFonts w:eastAsia="MS MinNew Roman"/>
              </w:rPr>
              <w:t>Student-Facing Agenda</w:t>
            </w:r>
          </w:p>
        </w:tc>
        <w:tc>
          <w:tcPr>
            <w:tcW w:w="1834" w:type="dxa"/>
            <w:shd w:val="clear" w:color="auto" w:fill="76923C"/>
          </w:tcPr>
          <w:p w:rsidR="007E10F2" w:rsidRPr="004F5F5F" w:rsidRDefault="007E10F2" w:rsidP="006E7D3C">
            <w:pPr>
              <w:pStyle w:val="TableHeader"/>
              <w:rPr>
                <w:rFonts w:eastAsia="MS MinNew Roman"/>
              </w:rPr>
            </w:pPr>
            <w:r w:rsidRPr="004F5F5F">
              <w:rPr>
                <w:rFonts w:eastAsia="MS MinNew Roman"/>
              </w:rPr>
              <w:t>% of Lesson</w:t>
            </w:r>
          </w:p>
        </w:tc>
      </w:tr>
      <w:tr w:rsidR="007E10F2" w:rsidRPr="004F5F5F" w:rsidTr="00C1293E">
        <w:trPr>
          <w:trHeight w:val="1365"/>
        </w:trPr>
        <w:tc>
          <w:tcPr>
            <w:tcW w:w="7616" w:type="dxa"/>
            <w:tcBorders>
              <w:bottom w:val="nil"/>
            </w:tcBorders>
          </w:tcPr>
          <w:p w:rsidR="007E10F2" w:rsidRPr="004F5F5F" w:rsidRDefault="007E10F2" w:rsidP="00FB28CC">
            <w:pPr>
              <w:spacing w:before="40" w:after="40"/>
              <w:rPr>
                <w:rFonts w:eastAsia="MS MinNew Roman"/>
                <w:b/>
                <w:bCs/>
              </w:rPr>
            </w:pPr>
            <w:r w:rsidRPr="004F5F5F">
              <w:rPr>
                <w:rFonts w:eastAsia="MS MinNew Roman"/>
                <w:b/>
                <w:bCs/>
              </w:rPr>
              <w:t>Standards &amp; Text:</w:t>
            </w:r>
          </w:p>
          <w:p w:rsidR="007E10F2" w:rsidRPr="004F5F5F" w:rsidRDefault="007E10F2" w:rsidP="0002036C">
            <w:pPr>
              <w:pStyle w:val="BulletedList"/>
              <w:rPr>
                <w:rFonts w:eastAsia="MS MinNew Roman"/>
              </w:rPr>
            </w:pPr>
            <w:r w:rsidRPr="004F5F5F">
              <w:rPr>
                <w:rFonts w:eastAsia="MS MinNew Roman"/>
              </w:rPr>
              <w:t xml:space="preserve">Standards: </w:t>
            </w:r>
            <w:r w:rsidR="003B13D6" w:rsidRPr="004F5F5F">
              <w:rPr>
                <w:rFonts w:eastAsia="MS MinNew Roman"/>
              </w:rPr>
              <w:t xml:space="preserve">RL.9-10.3, </w:t>
            </w:r>
            <w:r w:rsidRPr="004F5F5F">
              <w:rPr>
                <w:rFonts w:eastAsia="MS MinNew Roman"/>
              </w:rPr>
              <w:t>RL.9-10.1, RL.9-10.2, SL.9-10.4</w:t>
            </w:r>
          </w:p>
          <w:p w:rsidR="007E10F2" w:rsidRPr="004F5F5F" w:rsidRDefault="007E10F2" w:rsidP="006659FC">
            <w:pPr>
              <w:pStyle w:val="BulletedList"/>
              <w:rPr>
                <w:rFonts w:eastAsia="MS MinNew Roman" w:cs="Times New Roman"/>
              </w:rPr>
            </w:pPr>
            <w:r w:rsidRPr="004F5F5F">
              <w:rPr>
                <w:rFonts w:eastAsia="MS MinNew Roman"/>
              </w:rPr>
              <w:t xml:space="preserve">Text: </w:t>
            </w:r>
            <w:r w:rsidRPr="004F5F5F">
              <w:rPr>
                <w:rFonts w:eastAsia="MS MinNew Roman"/>
                <w:color w:val="000000"/>
                <w:shd w:val="clear" w:color="auto" w:fill="FFFFFF"/>
              </w:rPr>
              <w:t>“The Palace Thief</w:t>
            </w:r>
            <w:r w:rsidR="006659FC">
              <w:rPr>
                <w:rFonts w:eastAsia="MS MinNew Roman"/>
                <w:color w:val="000000"/>
                <w:shd w:val="clear" w:color="auto" w:fill="FFFFFF"/>
              </w:rPr>
              <w:t>,</w:t>
            </w:r>
            <w:r w:rsidRPr="004F5F5F">
              <w:rPr>
                <w:rFonts w:eastAsia="MS MinNew Roman"/>
                <w:color w:val="000000"/>
                <w:shd w:val="clear" w:color="auto" w:fill="FFFFFF"/>
              </w:rPr>
              <w:t xml:space="preserve">” by Ethan </w:t>
            </w:r>
            <w:proofErr w:type="spellStart"/>
            <w:r w:rsidRPr="004F5F5F">
              <w:rPr>
                <w:rFonts w:eastAsia="MS MinNew Roman"/>
                <w:color w:val="000000"/>
                <w:shd w:val="clear" w:color="auto" w:fill="FFFFFF"/>
              </w:rPr>
              <w:t>Canin</w:t>
            </w:r>
            <w:proofErr w:type="spellEnd"/>
            <w:r w:rsidRPr="004F5F5F">
              <w:rPr>
                <w:rFonts w:eastAsia="MS MinNew Roman"/>
                <w:i/>
                <w:iCs/>
              </w:rPr>
              <w:t xml:space="preserve"> </w:t>
            </w:r>
            <w:r w:rsidR="001D4275" w:rsidRPr="001D4275">
              <w:rPr>
                <w:rFonts w:eastAsia="MS MinNew Roman"/>
              </w:rPr>
              <w:t>(pp. 191</w:t>
            </w:r>
            <w:r w:rsidR="006659FC">
              <w:rPr>
                <w:rFonts w:eastAsia="MS MinNew Roman"/>
              </w:rPr>
              <w:t>–</w:t>
            </w:r>
            <w:r w:rsidR="001D4275" w:rsidRPr="001D4275">
              <w:rPr>
                <w:rFonts w:eastAsia="MS MinNew Roman"/>
              </w:rPr>
              <w:t>195)</w:t>
            </w:r>
            <w:r w:rsidRPr="004F5F5F">
              <w:rPr>
                <w:rFonts w:eastAsia="MS MinNew Roman"/>
                <w:i/>
                <w:iCs/>
              </w:rPr>
              <w:t>.</w:t>
            </w:r>
          </w:p>
        </w:tc>
        <w:tc>
          <w:tcPr>
            <w:tcW w:w="1834" w:type="dxa"/>
            <w:tcBorders>
              <w:bottom w:val="nil"/>
            </w:tcBorders>
          </w:tcPr>
          <w:p w:rsidR="007E10F2" w:rsidRPr="004F5F5F" w:rsidRDefault="007E10F2" w:rsidP="00FB28CC">
            <w:pPr>
              <w:pStyle w:val="NumberedList0"/>
              <w:spacing w:before="40" w:after="40" w:line="276" w:lineRule="auto"/>
              <w:rPr>
                <w:rFonts w:eastAsia="MS MinNew Roman" w:cs="Times New Roman"/>
              </w:rPr>
            </w:pPr>
          </w:p>
          <w:p w:rsidR="007E10F2" w:rsidRPr="004F5F5F" w:rsidRDefault="007E10F2" w:rsidP="00F438DE">
            <w:pPr>
              <w:pStyle w:val="NumberedList0"/>
              <w:rPr>
                <w:rFonts w:eastAsia="MS MinNew Roman" w:cs="Times New Roman"/>
              </w:rPr>
            </w:pPr>
          </w:p>
          <w:p w:rsidR="007E10F2" w:rsidRPr="004F5F5F" w:rsidRDefault="007E10F2" w:rsidP="00F438DE">
            <w:pPr>
              <w:rPr>
                <w:rFonts w:eastAsia="MS MinNew Roman" w:cs="Times New Roman"/>
              </w:rPr>
            </w:pPr>
          </w:p>
        </w:tc>
      </w:tr>
      <w:tr w:rsidR="007E10F2" w:rsidRPr="004F5F5F" w:rsidTr="00C1293E">
        <w:trPr>
          <w:trHeight w:val="2760"/>
        </w:trPr>
        <w:tc>
          <w:tcPr>
            <w:tcW w:w="7616" w:type="dxa"/>
            <w:tcBorders>
              <w:top w:val="nil"/>
            </w:tcBorders>
          </w:tcPr>
          <w:p w:rsidR="007E10F2" w:rsidRPr="004F5F5F" w:rsidRDefault="007E10F2" w:rsidP="00FB28CC">
            <w:pPr>
              <w:spacing w:before="40" w:after="40"/>
              <w:rPr>
                <w:rFonts w:eastAsia="MS MinNew Roman"/>
                <w:b/>
                <w:bCs/>
              </w:rPr>
            </w:pPr>
            <w:r w:rsidRPr="004F5F5F">
              <w:rPr>
                <w:rFonts w:eastAsia="MS MinNew Roman"/>
                <w:b/>
                <w:bCs/>
              </w:rPr>
              <w:t>Learning Sequence:</w:t>
            </w:r>
          </w:p>
          <w:p w:rsidR="007E10F2" w:rsidRPr="004F5F5F" w:rsidRDefault="007E10F2" w:rsidP="00F81005">
            <w:pPr>
              <w:pStyle w:val="NumberedList0"/>
              <w:numPr>
                <w:ilvl w:val="0"/>
                <w:numId w:val="9"/>
              </w:numPr>
              <w:ind w:left="360"/>
              <w:rPr>
                <w:rFonts w:eastAsia="MS MinNew Roman"/>
              </w:rPr>
            </w:pPr>
            <w:r w:rsidRPr="004F5F5F">
              <w:rPr>
                <w:rFonts w:eastAsia="MS MinNew Roman"/>
              </w:rPr>
              <w:t>Introduction of Lesson Agenda</w:t>
            </w:r>
          </w:p>
          <w:p w:rsidR="007E10F2" w:rsidRPr="004F5F5F" w:rsidRDefault="007E10F2" w:rsidP="00F81005">
            <w:pPr>
              <w:pStyle w:val="NumberedList0"/>
              <w:numPr>
                <w:ilvl w:val="0"/>
                <w:numId w:val="9"/>
              </w:numPr>
              <w:ind w:left="360"/>
              <w:rPr>
                <w:rFonts w:eastAsia="MS MinNew Roman"/>
              </w:rPr>
            </w:pPr>
            <w:r w:rsidRPr="004F5F5F">
              <w:rPr>
                <w:rFonts w:eastAsia="MS MinNew Roman"/>
              </w:rPr>
              <w:t xml:space="preserve">Homework Accountability </w:t>
            </w:r>
          </w:p>
          <w:p w:rsidR="007E10F2" w:rsidRPr="004F5F5F" w:rsidRDefault="007E10F2" w:rsidP="00F81005">
            <w:pPr>
              <w:pStyle w:val="NumberedList0"/>
              <w:numPr>
                <w:ilvl w:val="0"/>
                <w:numId w:val="9"/>
              </w:numPr>
              <w:ind w:left="360"/>
              <w:rPr>
                <w:rFonts w:eastAsia="MS MinNew Roman"/>
              </w:rPr>
            </w:pPr>
            <w:r w:rsidRPr="004F5F5F">
              <w:rPr>
                <w:rFonts w:eastAsia="MS MinNew Roman"/>
              </w:rPr>
              <w:t>Masterful Reading</w:t>
            </w:r>
          </w:p>
          <w:p w:rsidR="007E10F2" w:rsidRPr="004F5F5F" w:rsidRDefault="007E10F2" w:rsidP="00F81005">
            <w:pPr>
              <w:pStyle w:val="NumberedList0"/>
              <w:numPr>
                <w:ilvl w:val="0"/>
                <w:numId w:val="9"/>
              </w:numPr>
              <w:ind w:left="360"/>
              <w:rPr>
                <w:rFonts w:eastAsia="MS MinNew Roman"/>
              </w:rPr>
            </w:pPr>
            <w:r w:rsidRPr="004F5F5F">
              <w:rPr>
                <w:rFonts w:eastAsia="MS MinNew Roman"/>
              </w:rPr>
              <w:t>Text Annotation</w:t>
            </w:r>
          </w:p>
          <w:p w:rsidR="007E10F2" w:rsidRPr="004F5F5F" w:rsidRDefault="007E10F2" w:rsidP="00F81005">
            <w:pPr>
              <w:pStyle w:val="NumberedList0"/>
              <w:numPr>
                <w:ilvl w:val="0"/>
                <w:numId w:val="9"/>
              </w:numPr>
              <w:ind w:left="360"/>
              <w:rPr>
                <w:rFonts w:eastAsia="MS MinNew Roman"/>
              </w:rPr>
            </w:pPr>
            <w:r w:rsidRPr="004F5F5F">
              <w:rPr>
                <w:rFonts w:eastAsia="MS MinNew Roman"/>
              </w:rPr>
              <w:t>Fishbowl Discussion</w:t>
            </w:r>
          </w:p>
          <w:p w:rsidR="007E10F2" w:rsidRPr="004F5F5F" w:rsidRDefault="007E10F2" w:rsidP="00F81005">
            <w:pPr>
              <w:pStyle w:val="NumberedList0"/>
              <w:keepNext/>
              <w:keepLines/>
              <w:numPr>
                <w:ilvl w:val="0"/>
                <w:numId w:val="9"/>
              </w:numPr>
              <w:ind w:left="360"/>
              <w:outlineLvl w:val="0"/>
              <w:rPr>
                <w:rFonts w:eastAsia="MS MinNew Roman"/>
              </w:rPr>
            </w:pPr>
            <w:r w:rsidRPr="004F5F5F">
              <w:rPr>
                <w:rFonts w:eastAsia="MS MinNew Roman"/>
              </w:rPr>
              <w:t>Quick Write</w:t>
            </w:r>
          </w:p>
          <w:p w:rsidR="007E10F2" w:rsidRPr="004F5F5F" w:rsidRDefault="007E10F2" w:rsidP="00F81005">
            <w:pPr>
              <w:pStyle w:val="NumberedList0"/>
              <w:numPr>
                <w:ilvl w:val="0"/>
                <w:numId w:val="9"/>
              </w:numPr>
              <w:ind w:left="360"/>
              <w:rPr>
                <w:rFonts w:eastAsia="MS MinNew Roman" w:cs="Times New Roman"/>
                <w:b/>
                <w:bCs/>
              </w:rPr>
            </w:pPr>
            <w:r w:rsidRPr="004F5F5F">
              <w:rPr>
                <w:rFonts w:eastAsia="MS MinNew Roman"/>
              </w:rPr>
              <w:t>Closing</w:t>
            </w:r>
          </w:p>
        </w:tc>
        <w:tc>
          <w:tcPr>
            <w:tcW w:w="1834" w:type="dxa"/>
            <w:tcBorders>
              <w:top w:val="nil"/>
            </w:tcBorders>
          </w:tcPr>
          <w:p w:rsidR="007E10F2" w:rsidRPr="004F5F5F" w:rsidRDefault="007E10F2" w:rsidP="00FB28CC">
            <w:pPr>
              <w:pStyle w:val="NumberedList0"/>
              <w:spacing w:before="40" w:after="40" w:line="276" w:lineRule="auto"/>
              <w:rPr>
                <w:rFonts w:eastAsia="MS MinNew Roman" w:cs="Times New Roman"/>
              </w:rPr>
            </w:pPr>
          </w:p>
          <w:p w:rsidR="007E10F2" w:rsidRPr="004F5F5F" w:rsidRDefault="007E10F2" w:rsidP="00F81005">
            <w:pPr>
              <w:pStyle w:val="NumberedList0"/>
              <w:numPr>
                <w:ilvl w:val="0"/>
                <w:numId w:val="10"/>
              </w:numPr>
              <w:ind w:left="360"/>
              <w:rPr>
                <w:rFonts w:eastAsia="MS MinNew Roman"/>
              </w:rPr>
            </w:pPr>
            <w:r w:rsidRPr="004F5F5F">
              <w:rPr>
                <w:rFonts w:eastAsia="MS MinNew Roman"/>
              </w:rPr>
              <w:t>5%</w:t>
            </w:r>
          </w:p>
          <w:p w:rsidR="007E10F2" w:rsidRPr="004F5F5F" w:rsidRDefault="007E10F2" w:rsidP="00F81005">
            <w:pPr>
              <w:pStyle w:val="NumberedList0"/>
              <w:numPr>
                <w:ilvl w:val="0"/>
                <w:numId w:val="10"/>
              </w:numPr>
              <w:ind w:left="360"/>
              <w:rPr>
                <w:rFonts w:eastAsia="MS MinNew Roman"/>
              </w:rPr>
            </w:pPr>
            <w:r w:rsidRPr="004F5F5F">
              <w:rPr>
                <w:rFonts w:eastAsia="MS MinNew Roman"/>
              </w:rPr>
              <w:t>10%</w:t>
            </w:r>
          </w:p>
          <w:p w:rsidR="007E10F2" w:rsidRPr="004F5F5F" w:rsidRDefault="007E10F2" w:rsidP="00F81005">
            <w:pPr>
              <w:pStyle w:val="NumberedList0"/>
              <w:numPr>
                <w:ilvl w:val="0"/>
                <w:numId w:val="10"/>
              </w:numPr>
              <w:ind w:left="360"/>
              <w:rPr>
                <w:rFonts w:eastAsia="MS MinNew Roman"/>
              </w:rPr>
            </w:pPr>
            <w:r w:rsidRPr="004F5F5F">
              <w:rPr>
                <w:rFonts w:eastAsia="MS MinNew Roman"/>
              </w:rPr>
              <w:t>15%</w:t>
            </w:r>
          </w:p>
          <w:p w:rsidR="007E10F2" w:rsidRPr="004F5F5F" w:rsidRDefault="007E10F2" w:rsidP="00F81005">
            <w:pPr>
              <w:pStyle w:val="NumberedList0"/>
              <w:numPr>
                <w:ilvl w:val="0"/>
                <w:numId w:val="10"/>
              </w:numPr>
              <w:ind w:left="360"/>
              <w:rPr>
                <w:rFonts w:eastAsia="MS MinNew Roman"/>
              </w:rPr>
            </w:pPr>
            <w:r w:rsidRPr="004F5F5F">
              <w:rPr>
                <w:rFonts w:eastAsia="MS MinNew Roman"/>
              </w:rPr>
              <w:t>20%</w:t>
            </w:r>
          </w:p>
          <w:p w:rsidR="007E10F2" w:rsidRPr="004F5F5F" w:rsidRDefault="007E10F2" w:rsidP="00F81005">
            <w:pPr>
              <w:pStyle w:val="NumberedList0"/>
              <w:numPr>
                <w:ilvl w:val="0"/>
                <w:numId w:val="10"/>
              </w:numPr>
              <w:ind w:left="360"/>
              <w:rPr>
                <w:rFonts w:eastAsia="MS MinNew Roman"/>
              </w:rPr>
            </w:pPr>
            <w:r w:rsidRPr="004F5F5F">
              <w:rPr>
                <w:rFonts w:eastAsia="MS MinNew Roman"/>
              </w:rPr>
              <w:t>30%</w:t>
            </w:r>
          </w:p>
          <w:p w:rsidR="007E10F2" w:rsidRPr="004F5F5F" w:rsidRDefault="007E10F2" w:rsidP="00F81005">
            <w:pPr>
              <w:pStyle w:val="NumberedList0"/>
              <w:numPr>
                <w:ilvl w:val="0"/>
                <w:numId w:val="10"/>
              </w:numPr>
              <w:ind w:left="360"/>
              <w:rPr>
                <w:rFonts w:eastAsia="MS MinNew Roman"/>
              </w:rPr>
            </w:pPr>
            <w:r w:rsidRPr="004F5F5F">
              <w:rPr>
                <w:rFonts w:eastAsia="MS MinNew Roman"/>
              </w:rPr>
              <w:t>10%</w:t>
            </w:r>
          </w:p>
          <w:p w:rsidR="007E10F2" w:rsidRPr="004F5F5F" w:rsidRDefault="007E10F2" w:rsidP="0029544D">
            <w:pPr>
              <w:pStyle w:val="NumberedList0"/>
              <w:numPr>
                <w:ilvl w:val="0"/>
                <w:numId w:val="10"/>
              </w:numPr>
              <w:ind w:left="360"/>
              <w:rPr>
                <w:rFonts w:eastAsia="MS MinNew Roman"/>
              </w:rPr>
            </w:pPr>
            <w:r w:rsidRPr="004F5F5F">
              <w:rPr>
                <w:rFonts w:eastAsia="MS MinNew Roman"/>
              </w:rPr>
              <w:t>10%</w:t>
            </w:r>
          </w:p>
        </w:tc>
      </w:tr>
    </w:tbl>
    <w:p w:rsidR="007E10F2" w:rsidRPr="00C37EE9" w:rsidRDefault="007E10F2" w:rsidP="000D6FA4">
      <w:pPr>
        <w:pStyle w:val="Heading1"/>
      </w:pPr>
      <w:r w:rsidRPr="00C37EE9">
        <w:t>Materials</w:t>
      </w:r>
    </w:p>
    <w:p w:rsidR="007E10F2" w:rsidRDefault="007E10F2" w:rsidP="00FB28CC">
      <w:pPr>
        <w:pStyle w:val="BulletedList"/>
      </w:pPr>
      <w:r>
        <w:t xml:space="preserve">Copies of the </w:t>
      </w:r>
      <w:r w:rsidR="001D4275" w:rsidRPr="001D4275">
        <w:t>Actions and Assumptions Tool</w:t>
      </w:r>
      <w:r>
        <w:rPr>
          <w:b/>
          <w:bCs/>
        </w:rPr>
        <w:t xml:space="preserve"> </w:t>
      </w:r>
      <w:r>
        <w:t>for each student</w:t>
      </w:r>
    </w:p>
    <w:p w:rsidR="007E10F2" w:rsidRDefault="007E10F2" w:rsidP="00FB28CC">
      <w:pPr>
        <w:pStyle w:val="BulletedList"/>
        <w:rPr>
          <w:rFonts w:cs="Times New Roman"/>
        </w:rPr>
      </w:pPr>
      <w:r>
        <w:t xml:space="preserve">Student copies of the Short Response Rubric and Checklist (refer to </w:t>
      </w:r>
      <w:r w:rsidR="006659FC">
        <w:t xml:space="preserve">10.1.1 </w:t>
      </w:r>
      <w:r>
        <w:t xml:space="preserve">Lesson </w:t>
      </w:r>
      <w:r w:rsidR="006659FC">
        <w:t>1</w:t>
      </w:r>
      <w:r>
        <w:t>)</w:t>
      </w:r>
    </w:p>
    <w:p w:rsidR="007E10F2" w:rsidRDefault="007E10F2" w:rsidP="000D6FA4">
      <w:pPr>
        <w:pStyle w:val="Heading1"/>
      </w:pPr>
      <w:r w:rsidRPr="00C37EE9">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8556"/>
      </w:tblGrid>
      <w:tr w:rsidR="007E10F2" w:rsidRPr="004F5F5F" w:rsidTr="00C1293E">
        <w:tc>
          <w:tcPr>
            <w:tcW w:w="9450" w:type="dxa"/>
            <w:gridSpan w:val="2"/>
            <w:shd w:val="clear" w:color="auto" w:fill="76923C"/>
          </w:tcPr>
          <w:p w:rsidR="007E10F2" w:rsidRPr="004F5F5F" w:rsidRDefault="007E10F2" w:rsidP="00FB28CC">
            <w:pPr>
              <w:pStyle w:val="TableHeaders"/>
              <w:rPr>
                <w:rFonts w:eastAsia="MS MinNew Roman"/>
              </w:rPr>
            </w:pPr>
            <w:r w:rsidRPr="004F5F5F">
              <w:rPr>
                <w:rFonts w:eastAsia="MS MinNew Roman"/>
              </w:rPr>
              <w:t>How to Use the Learning Sequence</w:t>
            </w:r>
          </w:p>
        </w:tc>
      </w:tr>
      <w:tr w:rsidR="007E10F2" w:rsidRPr="004F5F5F" w:rsidTr="00C1293E">
        <w:tc>
          <w:tcPr>
            <w:tcW w:w="894" w:type="dxa"/>
            <w:shd w:val="clear" w:color="auto" w:fill="76923C"/>
          </w:tcPr>
          <w:p w:rsidR="007E10F2" w:rsidRPr="004F5F5F" w:rsidRDefault="007E10F2" w:rsidP="00FB28CC">
            <w:pPr>
              <w:pStyle w:val="TableHeaders"/>
              <w:rPr>
                <w:rFonts w:eastAsia="MS MinNew Roman"/>
              </w:rPr>
            </w:pPr>
            <w:r w:rsidRPr="004F5F5F">
              <w:rPr>
                <w:rFonts w:eastAsia="MS MinNew Roman"/>
              </w:rPr>
              <w:t>Symbol</w:t>
            </w:r>
          </w:p>
        </w:tc>
        <w:tc>
          <w:tcPr>
            <w:tcW w:w="8556" w:type="dxa"/>
            <w:shd w:val="clear" w:color="auto" w:fill="76923C"/>
          </w:tcPr>
          <w:p w:rsidR="007E10F2" w:rsidRPr="004F5F5F" w:rsidRDefault="007E10F2" w:rsidP="00FB28CC">
            <w:pPr>
              <w:pStyle w:val="TableHeaders"/>
              <w:rPr>
                <w:rFonts w:eastAsia="MS MinNew Roman"/>
              </w:rPr>
            </w:pPr>
            <w:r w:rsidRPr="004F5F5F">
              <w:rPr>
                <w:rFonts w:eastAsia="MS MinNew Roman"/>
              </w:rPr>
              <w:t>Type of Text &amp; Interpretation of the Symbol</w:t>
            </w:r>
          </w:p>
        </w:tc>
      </w:tr>
      <w:tr w:rsidR="007E10F2" w:rsidRPr="004F5F5F" w:rsidTr="00C1293E">
        <w:tc>
          <w:tcPr>
            <w:tcW w:w="894" w:type="dxa"/>
          </w:tcPr>
          <w:p w:rsidR="007E10F2" w:rsidRPr="004F5F5F" w:rsidRDefault="007E10F2" w:rsidP="004F5F5F">
            <w:pPr>
              <w:spacing w:before="20" w:after="20" w:line="240" w:lineRule="auto"/>
              <w:jc w:val="center"/>
              <w:rPr>
                <w:rFonts w:eastAsia="MS MinNew Roman"/>
                <w:b/>
                <w:bCs/>
                <w:color w:val="4F81BD"/>
              </w:rPr>
            </w:pPr>
            <w:r w:rsidRPr="004F5F5F">
              <w:rPr>
                <w:rFonts w:eastAsia="MS MinNew Roman"/>
                <w:b/>
                <w:bCs/>
                <w:color w:val="4F81BD"/>
              </w:rPr>
              <w:t>10%</w:t>
            </w:r>
          </w:p>
        </w:tc>
        <w:tc>
          <w:tcPr>
            <w:tcW w:w="8556" w:type="dxa"/>
          </w:tcPr>
          <w:p w:rsidR="007E10F2" w:rsidRPr="004F5F5F" w:rsidRDefault="007E10F2" w:rsidP="004F5F5F">
            <w:pPr>
              <w:spacing w:before="20" w:after="20" w:line="240" w:lineRule="auto"/>
              <w:rPr>
                <w:rFonts w:eastAsia="MS MinNew Roman"/>
                <w:b/>
                <w:bCs/>
                <w:color w:val="4F81BD"/>
              </w:rPr>
            </w:pPr>
            <w:r w:rsidRPr="004F5F5F">
              <w:rPr>
                <w:rFonts w:eastAsia="MS MinNew Roman"/>
                <w:b/>
                <w:bCs/>
                <w:color w:val="4F81BD"/>
              </w:rPr>
              <w:t>Percentage indicates the percentage of lesson time each activity should take.</w:t>
            </w:r>
          </w:p>
        </w:tc>
      </w:tr>
      <w:tr w:rsidR="007E10F2" w:rsidRPr="004F5F5F" w:rsidTr="00C1293E">
        <w:tc>
          <w:tcPr>
            <w:tcW w:w="894" w:type="dxa"/>
            <w:vMerge w:val="restart"/>
            <w:vAlign w:val="center"/>
          </w:tcPr>
          <w:p w:rsidR="007E10F2" w:rsidRPr="004F5F5F" w:rsidRDefault="007E10F2" w:rsidP="004F5F5F">
            <w:pPr>
              <w:spacing w:before="20" w:after="20" w:line="240" w:lineRule="auto"/>
              <w:jc w:val="center"/>
              <w:rPr>
                <w:rFonts w:eastAsia="MS MinNew Roman"/>
                <w:sz w:val="18"/>
                <w:szCs w:val="18"/>
              </w:rPr>
            </w:pPr>
            <w:r w:rsidRPr="004F5F5F">
              <w:rPr>
                <w:rFonts w:eastAsia="MS MinNew Roman"/>
                <w:sz w:val="18"/>
                <w:szCs w:val="18"/>
              </w:rPr>
              <w:t>no symbol</w:t>
            </w:r>
          </w:p>
        </w:tc>
        <w:tc>
          <w:tcPr>
            <w:tcW w:w="8556" w:type="dxa"/>
          </w:tcPr>
          <w:p w:rsidR="007E10F2" w:rsidRPr="004F5F5F" w:rsidRDefault="007E10F2" w:rsidP="004F5F5F">
            <w:pPr>
              <w:spacing w:before="20" w:after="20" w:line="240" w:lineRule="auto"/>
              <w:rPr>
                <w:rFonts w:eastAsia="MS MinNew Roman"/>
              </w:rPr>
            </w:pPr>
            <w:r w:rsidRPr="004F5F5F">
              <w:rPr>
                <w:rFonts w:eastAsia="MS MinNew Roman"/>
              </w:rPr>
              <w:t>Plain text indicates teacher action.</w:t>
            </w:r>
          </w:p>
        </w:tc>
      </w:tr>
      <w:tr w:rsidR="007E10F2" w:rsidRPr="004F5F5F" w:rsidTr="00C1293E">
        <w:tc>
          <w:tcPr>
            <w:tcW w:w="894" w:type="dxa"/>
            <w:vMerge/>
          </w:tcPr>
          <w:p w:rsidR="007E10F2" w:rsidRPr="004F5F5F" w:rsidRDefault="007E10F2" w:rsidP="004F5F5F">
            <w:pPr>
              <w:spacing w:before="20" w:after="20" w:line="240" w:lineRule="auto"/>
              <w:jc w:val="center"/>
              <w:rPr>
                <w:rFonts w:eastAsia="MS MinNew Roman" w:cs="Times New Roman"/>
                <w:b/>
                <w:bCs/>
                <w:color w:val="000000"/>
              </w:rPr>
            </w:pPr>
          </w:p>
        </w:tc>
        <w:tc>
          <w:tcPr>
            <w:tcW w:w="8556" w:type="dxa"/>
          </w:tcPr>
          <w:p w:rsidR="007E10F2" w:rsidRPr="004F5F5F" w:rsidRDefault="007E10F2" w:rsidP="004F5F5F">
            <w:pPr>
              <w:spacing w:before="20" w:after="20" w:line="240" w:lineRule="auto"/>
              <w:rPr>
                <w:rFonts w:eastAsia="MS MinNew Roman" w:cs="Times New Roman"/>
                <w:color w:val="4F81BD"/>
              </w:rPr>
            </w:pPr>
            <w:r w:rsidRPr="004F5F5F">
              <w:rPr>
                <w:rFonts w:eastAsia="MS MinNew Roman"/>
                <w:b/>
                <w:bCs/>
              </w:rPr>
              <w:t>Bold text indicates questions for the teacher to ask students.</w:t>
            </w:r>
          </w:p>
        </w:tc>
      </w:tr>
      <w:tr w:rsidR="007E10F2" w:rsidRPr="004F5F5F" w:rsidTr="00C1293E">
        <w:tc>
          <w:tcPr>
            <w:tcW w:w="894" w:type="dxa"/>
            <w:vMerge/>
          </w:tcPr>
          <w:p w:rsidR="007E10F2" w:rsidRPr="004F5F5F" w:rsidRDefault="007E10F2" w:rsidP="004F5F5F">
            <w:pPr>
              <w:spacing w:before="20" w:after="20" w:line="240" w:lineRule="auto"/>
              <w:jc w:val="center"/>
              <w:rPr>
                <w:rFonts w:eastAsia="MS MinNew Roman" w:cs="Times New Roman"/>
                <w:b/>
                <w:bCs/>
                <w:color w:val="000000"/>
              </w:rPr>
            </w:pPr>
          </w:p>
        </w:tc>
        <w:tc>
          <w:tcPr>
            <w:tcW w:w="8556" w:type="dxa"/>
          </w:tcPr>
          <w:p w:rsidR="007E10F2" w:rsidRPr="004F5F5F" w:rsidRDefault="007E10F2" w:rsidP="004F5F5F">
            <w:pPr>
              <w:spacing w:before="20" w:after="20" w:line="240" w:lineRule="auto"/>
              <w:rPr>
                <w:rFonts w:eastAsia="MS MinNew Roman"/>
                <w:i/>
                <w:iCs/>
              </w:rPr>
            </w:pPr>
            <w:r w:rsidRPr="004F5F5F">
              <w:rPr>
                <w:rFonts w:eastAsia="MS MinNew Roman"/>
                <w:i/>
                <w:iCs/>
              </w:rPr>
              <w:t>Italicized text indicates a vocabulary word.</w:t>
            </w:r>
          </w:p>
        </w:tc>
      </w:tr>
      <w:tr w:rsidR="007E10F2" w:rsidRPr="004F5F5F" w:rsidTr="00C12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7E10F2" w:rsidRPr="004F5F5F" w:rsidRDefault="007E10F2" w:rsidP="004F5F5F">
            <w:pPr>
              <w:spacing w:before="40" w:after="0" w:line="240" w:lineRule="auto"/>
              <w:jc w:val="center"/>
              <w:rPr>
                <w:rFonts w:eastAsia="MS MinNew Roman" w:cs="Times New Roman"/>
              </w:rPr>
            </w:pPr>
            <w:r w:rsidRPr="004F5F5F">
              <w:rPr>
                <w:rFonts w:eastAsia="MS MinNew Roman" w:cs="Times New Roman"/>
              </w:rPr>
              <w:sym w:font="Webdings" w:char="F034"/>
            </w:r>
          </w:p>
        </w:tc>
        <w:tc>
          <w:tcPr>
            <w:tcW w:w="8556" w:type="dxa"/>
          </w:tcPr>
          <w:p w:rsidR="007E10F2" w:rsidRPr="004F5F5F" w:rsidRDefault="007E10F2" w:rsidP="004F5F5F">
            <w:pPr>
              <w:spacing w:before="20" w:after="20" w:line="240" w:lineRule="auto"/>
              <w:rPr>
                <w:rFonts w:eastAsia="MS MinNew Roman"/>
              </w:rPr>
            </w:pPr>
            <w:r w:rsidRPr="004F5F5F">
              <w:rPr>
                <w:rFonts w:eastAsia="MS MinNew Roman"/>
              </w:rPr>
              <w:t>Indicates student action(s).</w:t>
            </w:r>
          </w:p>
        </w:tc>
      </w:tr>
      <w:tr w:rsidR="007E10F2" w:rsidRPr="004F5F5F" w:rsidTr="00C12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7E10F2" w:rsidRPr="004F5F5F" w:rsidRDefault="007E10F2" w:rsidP="004F5F5F">
            <w:pPr>
              <w:spacing w:before="80" w:after="0" w:line="240" w:lineRule="auto"/>
              <w:jc w:val="center"/>
              <w:rPr>
                <w:rFonts w:eastAsia="MS MinNew Roman" w:cs="Times New Roman"/>
              </w:rPr>
            </w:pPr>
            <w:r w:rsidRPr="004F5F5F">
              <w:rPr>
                <w:rFonts w:eastAsia="MS MinNew Roman" w:cs="Times New Roman"/>
              </w:rPr>
              <w:sym w:font="Webdings" w:char="F028"/>
            </w:r>
          </w:p>
        </w:tc>
        <w:tc>
          <w:tcPr>
            <w:tcW w:w="8556" w:type="dxa"/>
          </w:tcPr>
          <w:p w:rsidR="007E10F2" w:rsidRPr="004F5F5F" w:rsidRDefault="007E10F2" w:rsidP="004F5F5F">
            <w:pPr>
              <w:spacing w:before="20" w:after="20" w:line="240" w:lineRule="auto"/>
              <w:rPr>
                <w:rFonts w:eastAsia="MS MinNew Roman"/>
              </w:rPr>
            </w:pPr>
            <w:r w:rsidRPr="004F5F5F">
              <w:rPr>
                <w:rFonts w:eastAsia="MS MinNew Roman"/>
              </w:rPr>
              <w:t>Indicates possible student response(s) to teacher questions.</w:t>
            </w:r>
          </w:p>
        </w:tc>
      </w:tr>
      <w:tr w:rsidR="007E10F2" w:rsidRPr="004F5F5F" w:rsidTr="00C1293E">
        <w:tc>
          <w:tcPr>
            <w:tcW w:w="894" w:type="dxa"/>
            <w:vAlign w:val="bottom"/>
          </w:tcPr>
          <w:p w:rsidR="007E10F2" w:rsidRPr="004F5F5F" w:rsidRDefault="007E10F2" w:rsidP="004F5F5F">
            <w:pPr>
              <w:spacing w:after="0" w:line="240" w:lineRule="auto"/>
              <w:jc w:val="center"/>
              <w:rPr>
                <w:rFonts w:eastAsia="MS MinNew Roman" w:cs="Times New Roman"/>
                <w:color w:val="4F81BD"/>
              </w:rPr>
            </w:pPr>
            <w:r w:rsidRPr="004F5F5F">
              <w:rPr>
                <w:rFonts w:eastAsia="MS MinNew Roman" w:cs="Times New Roman"/>
                <w:color w:val="4F81BD"/>
              </w:rPr>
              <w:sym w:font="Webdings" w:char="F069"/>
            </w:r>
          </w:p>
        </w:tc>
        <w:tc>
          <w:tcPr>
            <w:tcW w:w="8556" w:type="dxa"/>
          </w:tcPr>
          <w:p w:rsidR="007E10F2" w:rsidRPr="004F5F5F" w:rsidRDefault="007E10F2" w:rsidP="004F5F5F">
            <w:pPr>
              <w:spacing w:before="20" w:after="20" w:line="240" w:lineRule="auto"/>
              <w:rPr>
                <w:rFonts w:eastAsia="MS MinNew Roman"/>
                <w:color w:val="4F81BD"/>
              </w:rPr>
            </w:pPr>
            <w:r w:rsidRPr="004F5F5F">
              <w:rPr>
                <w:rFonts w:eastAsia="MS MinNew Roman"/>
                <w:color w:val="4F81BD"/>
              </w:rPr>
              <w:t>Indicates instructional notes for the teacher.</w:t>
            </w:r>
          </w:p>
        </w:tc>
      </w:tr>
    </w:tbl>
    <w:p w:rsidR="007E10F2" w:rsidRPr="00DA7D8A" w:rsidRDefault="007E10F2" w:rsidP="00DA7D8A">
      <w:pPr>
        <w:pStyle w:val="LearningSequenceHeader0"/>
      </w:pPr>
      <w:r w:rsidRPr="00DA7D8A">
        <w:lastRenderedPageBreak/>
        <w:t>Activity 1: Introduction to Lesson Agenda</w:t>
      </w:r>
      <w:r w:rsidRPr="00DA7D8A">
        <w:tab/>
        <w:t>5%</w:t>
      </w:r>
    </w:p>
    <w:p w:rsidR="007E10F2" w:rsidRDefault="007E10F2" w:rsidP="003C66E9">
      <w:pPr>
        <w:pStyle w:val="TA"/>
      </w:pPr>
      <w:r w:rsidRPr="007E7D49">
        <w:t xml:space="preserve">Begin by reviewing the </w:t>
      </w:r>
      <w:r>
        <w:t>agenda and sharing the</w:t>
      </w:r>
      <w:r w:rsidR="00A3518F">
        <w:t xml:space="preserve"> assessed</w:t>
      </w:r>
      <w:r>
        <w:t xml:space="preserve"> standard</w:t>
      </w:r>
      <w:r w:rsidRPr="007E7D49">
        <w:t xml:space="preserve"> for this lesson: RL</w:t>
      </w:r>
      <w:r>
        <w:t>.</w:t>
      </w:r>
      <w:r w:rsidRPr="007E7D49">
        <w:t>9-10.3</w:t>
      </w:r>
      <w:r>
        <w:t>.</w:t>
      </w:r>
      <w:r w:rsidRPr="007E7D49">
        <w:rPr>
          <w:sz w:val="20"/>
          <w:szCs w:val="20"/>
        </w:rPr>
        <w:t xml:space="preserve"> </w:t>
      </w:r>
      <w:r w:rsidRPr="007E7D49">
        <w:t xml:space="preserve">In this lesson, students </w:t>
      </w:r>
      <w:r>
        <w:t xml:space="preserve">discuss their exploration of Hundert’s retirement and how it contributes to his character development. They also collaborate and compare the two </w:t>
      </w:r>
      <w:r w:rsidR="007C1A4F">
        <w:t>“</w:t>
      </w:r>
      <w:r>
        <w:t>Mr. Julius Caesar</w:t>
      </w:r>
      <w:r w:rsidR="007C1A4F">
        <w:t>”</w:t>
      </w:r>
      <w:r>
        <w:t xml:space="preserve"> competitions to determine how different characters’ motivations and actions have developed over the course of the text thus far. </w:t>
      </w:r>
    </w:p>
    <w:p w:rsidR="007E10F2" w:rsidRPr="00A3518F" w:rsidRDefault="007E10F2" w:rsidP="00A3518F">
      <w:pPr>
        <w:pStyle w:val="SA"/>
      </w:pPr>
      <w:r w:rsidRPr="00A3518F">
        <w:t>Students look at the agenda.</w:t>
      </w:r>
    </w:p>
    <w:p w:rsidR="007E10F2" w:rsidRPr="008B58E0" w:rsidRDefault="007E10F2" w:rsidP="00DA7D8A">
      <w:pPr>
        <w:pStyle w:val="LearningSequenceHeader0"/>
      </w:pPr>
      <w:r w:rsidRPr="00C37EE9">
        <w:t>Activity 2: Homework Accountability</w:t>
      </w:r>
      <w:r w:rsidRPr="008B58E0">
        <w:rPr>
          <w:rFonts w:cs="Times New Roman"/>
        </w:rPr>
        <w:tab/>
      </w:r>
      <w:r w:rsidRPr="008B58E0">
        <w:t>10%</w:t>
      </w:r>
    </w:p>
    <w:p w:rsidR="007E10F2" w:rsidRPr="009A65B9" w:rsidRDefault="007E10F2" w:rsidP="00FB11CE">
      <w:pPr>
        <w:pStyle w:val="TeacherActions"/>
        <w:rPr>
          <w:rStyle w:val="TAChar"/>
        </w:rPr>
      </w:pPr>
      <w:r>
        <w:rPr>
          <w:rFonts w:eastAsia="Times New Roman" w:cs="Times New Roman"/>
        </w:rPr>
        <w:t>A</w:t>
      </w:r>
      <w:r w:rsidRPr="008C5BA7">
        <w:rPr>
          <w:rFonts w:eastAsia="Times New Roman" w:cs="Times New Roman"/>
        </w:rPr>
        <w:t xml:space="preserve">sk </w:t>
      </w:r>
      <w:r>
        <w:rPr>
          <w:rFonts w:eastAsia="Times New Roman" w:cs="Times New Roman"/>
        </w:rPr>
        <w:t xml:space="preserve">two or three </w:t>
      </w:r>
      <w:r w:rsidRPr="008C5BA7">
        <w:rPr>
          <w:rFonts w:eastAsia="Times New Roman" w:cs="Times New Roman"/>
        </w:rPr>
        <w:t xml:space="preserve">students to volunteer their responses to the question: </w:t>
      </w:r>
      <w:r w:rsidR="001D4275" w:rsidRPr="001D4275">
        <w:rPr>
          <w:rStyle w:val="TAChar"/>
          <w:b/>
          <w:bCs/>
        </w:rPr>
        <w:t>In light of the events following Hundert</w:t>
      </w:r>
      <w:r>
        <w:rPr>
          <w:rStyle w:val="TAChar"/>
          <w:b/>
          <w:bCs/>
        </w:rPr>
        <w:t>’</w:t>
      </w:r>
      <w:r w:rsidR="001D4275" w:rsidRPr="001D4275">
        <w:rPr>
          <w:rStyle w:val="TAChar"/>
          <w:b/>
          <w:bCs/>
        </w:rPr>
        <w:t>s retirement, how have your impressions of him grown or changed?</w:t>
      </w:r>
    </w:p>
    <w:p w:rsidR="007E10F2" w:rsidRPr="009F4B15" w:rsidRDefault="007E10F2" w:rsidP="00FB11CE">
      <w:pPr>
        <w:pStyle w:val="SA"/>
        <w:rPr>
          <w:rFonts w:cs="Times New Roman"/>
        </w:rPr>
      </w:pPr>
      <w:r>
        <w:t>Students share out their responses.</w:t>
      </w:r>
    </w:p>
    <w:p w:rsidR="007E10F2" w:rsidRDefault="007E10F2" w:rsidP="00C1293E">
      <w:pPr>
        <w:pStyle w:val="SR"/>
        <w:spacing w:after="0"/>
        <w:rPr>
          <w:rFonts w:cs="Times New Roman"/>
        </w:rPr>
      </w:pPr>
      <w:r>
        <w:t>Student responses may include the following:</w:t>
      </w:r>
      <w:r w:rsidRPr="00560CF3" w:rsidDel="00301344">
        <w:t xml:space="preserve"> </w:t>
      </w:r>
    </w:p>
    <w:p w:rsidR="007E10F2" w:rsidRDefault="007E10F2" w:rsidP="00C1293E">
      <w:pPr>
        <w:pStyle w:val="SASRBullet"/>
        <w:spacing w:after="180"/>
      </w:pPr>
      <w:r>
        <w:t xml:space="preserve">Although Hundert has always held a position of authority over his boys as their teacher, he gets excited and “[feels] a headiness that [he] had never known before” (p. 187) on the helicopter ride, and it actually makes him reflect on how his life has turned out, as he wonders “what [his] life would have been like if [he] had felt this just once in [his] youth” (p. 187). He is vulnerable and reflective. This is a side of Hundert we have not seen before. </w:t>
      </w:r>
    </w:p>
    <w:p w:rsidR="007E10F2" w:rsidRDefault="007E10F2" w:rsidP="00C1293E">
      <w:pPr>
        <w:pStyle w:val="SASRBullet"/>
        <w:spacing w:after="180"/>
      </w:pPr>
      <w:r>
        <w:t>He maintains his self-importance, though, musing that for a cause that actually means anything people will not attend, but “for a privileged romp on a private island” (p. 188) it was easier. He is judgmental but not self-aware because he himself was dazzled by the helicopter on the previous page.</w:t>
      </w:r>
    </w:p>
    <w:p w:rsidR="007E10F2" w:rsidRDefault="007E10F2" w:rsidP="00C1293E">
      <w:pPr>
        <w:pStyle w:val="SASRBullet"/>
        <w:spacing w:after="180"/>
      </w:pPr>
      <w:r>
        <w:t xml:space="preserve">Hundert still takes a lot of pride in his former students and seems to get some satisfaction from their characters still seeming familiar, their faces still filled with “the eager expressiveness of the fist-form boys of forty-one years ago” (p. 188). Hundert describes them in terms of how they are “still” like their former selves, further establishing how connected to the past he feels (p. 188). </w:t>
      </w:r>
    </w:p>
    <w:p w:rsidR="007E10F2" w:rsidRDefault="007E10F2" w:rsidP="00C1293E">
      <w:pPr>
        <w:pStyle w:val="SASRBullet"/>
        <w:spacing w:after="180"/>
      </w:pPr>
      <w:r>
        <w:t>Sedgewick seems to be the same Sedgewick as ever, popular and engaging, and Hundert seems to forget where the two of them left off, as he describes him “walk[</w:t>
      </w:r>
      <w:proofErr w:type="spellStart"/>
      <w:r>
        <w:t>ing</w:t>
      </w:r>
      <w:proofErr w:type="spellEnd"/>
      <w:r>
        <w:t>] among the men like a prophet” (p. 189), as well as “in his element” (p. 189) as a man who has people compete for his attention.</w:t>
      </w:r>
    </w:p>
    <w:p w:rsidR="007E10F2" w:rsidRPr="00C1293E" w:rsidRDefault="007E10F2" w:rsidP="00C1293E">
      <w:pPr>
        <w:pStyle w:val="SASRBullet"/>
        <w:spacing w:after="180"/>
        <w:rPr>
          <w:rFonts w:cs="Times New Roman"/>
        </w:rPr>
      </w:pPr>
      <w:r>
        <w:lastRenderedPageBreak/>
        <w:t xml:space="preserve">When Hundert answers Martin Blythe’s question about being passed over in the first </w:t>
      </w:r>
      <w:r w:rsidR="00D30EA6">
        <w:t>“</w:t>
      </w:r>
      <w:r>
        <w:t>Mr. Julius Caesar</w:t>
      </w:r>
      <w:r w:rsidR="00D30EA6">
        <w:t>”</w:t>
      </w:r>
      <w:r>
        <w:t xml:space="preserve"> competition many years before, another side of Hundert emerges. He doesn’t wrestle with the right or wrong answer in the moment. He tells Blythe</w:t>
      </w:r>
      <w:r w:rsidR="00D00D36">
        <w:t>,</w:t>
      </w:r>
      <w:r>
        <w:t xml:space="preserve"> “you should have been [in the competition]” (p. 190). There is no confrontation or question of values. There are simply two men in a boat. Hundert believes that he has “saved [Blythe] from some torment” (p. 191), but the admission probably saves Hundert from some, too.</w:t>
      </w:r>
    </w:p>
    <w:p w:rsidR="007E10F2" w:rsidRPr="00DA7D8A" w:rsidRDefault="007E10F2" w:rsidP="00DA7D8A">
      <w:pPr>
        <w:pStyle w:val="LearningSequenceHeader0"/>
      </w:pPr>
      <w:r w:rsidRPr="00DA7D8A">
        <w:t>Activity 3: Masterful Reading</w:t>
      </w:r>
      <w:r w:rsidRPr="00DA7D8A">
        <w:tab/>
        <w:t>15%</w:t>
      </w:r>
    </w:p>
    <w:p w:rsidR="007941F2" w:rsidRPr="007941F2" w:rsidRDefault="007941F2" w:rsidP="007941F2">
      <w:pPr>
        <w:pStyle w:val="TA"/>
      </w:pPr>
      <w:r w:rsidRPr="007941F2">
        <w:t>Introduce the Quick Write assessment prompt (How do details in the passage develop your understanding of Hundert’s conflicting motivations?). Explain to students that this is the lesson assessment and the focus for today’s reading.</w:t>
      </w:r>
    </w:p>
    <w:p w:rsidR="007941F2" w:rsidRPr="00424D2B" w:rsidRDefault="007941F2" w:rsidP="007941F2">
      <w:pPr>
        <w:pStyle w:val="SA"/>
        <w:spacing w:after="0"/>
        <w:rPr>
          <w:color w:val="000000"/>
        </w:rPr>
      </w:pPr>
      <w:r w:rsidRPr="00E36A94">
        <w:rPr>
          <w:shd w:val="clear" w:color="auto" w:fill="FFFFFF"/>
        </w:rPr>
        <w:t xml:space="preserve">Students read the assessment </w:t>
      </w:r>
      <w:r>
        <w:rPr>
          <w:shd w:val="clear" w:color="auto" w:fill="FFFFFF"/>
        </w:rPr>
        <w:t xml:space="preserve">prompt </w:t>
      </w:r>
      <w:r w:rsidRPr="00E36A94">
        <w:rPr>
          <w:shd w:val="clear" w:color="auto" w:fill="FFFFFF"/>
        </w:rPr>
        <w:t>and listen.</w:t>
      </w:r>
    </w:p>
    <w:p w:rsidR="007941F2" w:rsidRPr="004F71DB" w:rsidRDefault="007941F2" w:rsidP="007941F2">
      <w:pPr>
        <w:pStyle w:val="IN"/>
      </w:pPr>
      <w:r w:rsidRPr="004F71DB">
        <w:t>Display the Quick Write assessment prompt for students to see.</w:t>
      </w:r>
    </w:p>
    <w:p w:rsidR="007941F2" w:rsidRDefault="007941F2" w:rsidP="007941F2">
      <w:pPr>
        <w:pStyle w:val="BR"/>
      </w:pPr>
    </w:p>
    <w:p w:rsidR="00D00D36" w:rsidRDefault="007E10F2">
      <w:pPr>
        <w:pStyle w:val="TA"/>
      </w:pPr>
      <w:r w:rsidRPr="00EA318B">
        <w:t>Have students listen to a masterful reading of a passage from “The Palace Thief</w:t>
      </w:r>
      <w:r w:rsidR="00D00D36">
        <w:t>,</w:t>
      </w:r>
      <w:r w:rsidRPr="00EA318B">
        <w:t>” from “The crowd did not fail to notice” to “to congratulate the victor” (pp. 191</w:t>
      </w:r>
      <w:r w:rsidR="00D00D36">
        <w:t>–</w:t>
      </w:r>
      <w:r w:rsidRPr="00EA318B">
        <w:t xml:space="preserve">195). </w:t>
      </w:r>
      <w:r w:rsidR="001D4275" w:rsidRPr="001D4275">
        <w:t>Provide definitions for the following vocabulary as they appear in the masterful reading:</w:t>
      </w:r>
      <w:r w:rsidRPr="00F45E6F">
        <w:rPr>
          <w:rFonts w:cs="Times New Roman"/>
        </w:rPr>
        <w:t> </w:t>
      </w:r>
      <w:r w:rsidR="001D4275" w:rsidRPr="001D4275">
        <w:rPr>
          <w:rFonts w:eastAsia="MS MinNew Roman"/>
          <w:i/>
          <w:iCs/>
        </w:rPr>
        <w:t>dereliction</w:t>
      </w:r>
      <w:r>
        <w:rPr>
          <w:rFonts w:eastAsia="MS MinNew Roman"/>
        </w:rPr>
        <w:t>,</w:t>
      </w:r>
      <w:r w:rsidRPr="004F5F5F">
        <w:rPr>
          <w:rFonts w:eastAsia="MS MinNew Roman"/>
        </w:rPr>
        <w:t xml:space="preserve"> </w:t>
      </w:r>
      <w:r w:rsidR="001D4275" w:rsidRPr="001D4275">
        <w:rPr>
          <w:rFonts w:eastAsia="MS MinNew Roman"/>
          <w:i/>
          <w:iCs/>
        </w:rPr>
        <w:t>vacillation</w:t>
      </w:r>
      <w:r>
        <w:rPr>
          <w:rFonts w:eastAsia="MS MinNew Roman"/>
        </w:rPr>
        <w:t>,</w:t>
      </w:r>
      <w:r w:rsidRPr="004F5F5F">
        <w:rPr>
          <w:rFonts w:eastAsia="MS MinNew Roman"/>
        </w:rPr>
        <w:t xml:space="preserve"> </w:t>
      </w:r>
      <w:r w:rsidR="001D4275" w:rsidRPr="001D4275">
        <w:rPr>
          <w:rFonts w:eastAsia="MS MinNew Roman"/>
          <w:i/>
          <w:iCs/>
        </w:rPr>
        <w:t>demeanor</w:t>
      </w:r>
      <w:r>
        <w:rPr>
          <w:rFonts w:eastAsia="MS MinNew Roman"/>
        </w:rPr>
        <w:t xml:space="preserve">, </w:t>
      </w:r>
      <w:r w:rsidR="001D4275" w:rsidRPr="001D4275">
        <w:rPr>
          <w:rFonts w:eastAsia="MS MinNew Roman"/>
          <w:i/>
          <w:iCs/>
        </w:rPr>
        <w:t>throes</w:t>
      </w:r>
      <w:r>
        <w:rPr>
          <w:rFonts w:eastAsia="MS MinNew Roman"/>
        </w:rPr>
        <w:t>,</w:t>
      </w:r>
      <w:r w:rsidRPr="004F5F5F">
        <w:rPr>
          <w:rFonts w:eastAsia="MS MinNew Roman"/>
        </w:rPr>
        <w:t xml:space="preserve"> </w:t>
      </w:r>
      <w:r w:rsidR="001D4275" w:rsidRPr="001D4275">
        <w:rPr>
          <w:rFonts w:eastAsia="MS MinNew Roman"/>
          <w:i/>
          <w:iCs/>
        </w:rPr>
        <w:t>feat</w:t>
      </w:r>
      <w:r>
        <w:rPr>
          <w:rFonts w:eastAsia="MS MinNew Roman"/>
        </w:rPr>
        <w:t>,</w:t>
      </w:r>
      <w:r w:rsidRPr="004F5F5F">
        <w:rPr>
          <w:rFonts w:eastAsia="MS MinNew Roman"/>
        </w:rPr>
        <w:t xml:space="preserve"> </w:t>
      </w:r>
      <w:r w:rsidR="001D4275" w:rsidRPr="001D4275">
        <w:rPr>
          <w:rFonts w:eastAsia="MS MinNew Roman"/>
          <w:i/>
          <w:iCs/>
        </w:rPr>
        <w:t>indolence</w:t>
      </w:r>
      <w:r w:rsidR="001D4275" w:rsidRPr="001D4275">
        <w:rPr>
          <w:rFonts w:eastAsia="MS MinNew Roman"/>
        </w:rPr>
        <w:t>,</w:t>
      </w:r>
      <w:r w:rsidR="00D00D36">
        <w:rPr>
          <w:rFonts w:eastAsia="MS MinNew Roman"/>
        </w:rPr>
        <w:t xml:space="preserve"> and</w:t>
      </w:r>
      <w:r w:rsidR="001D4275" w:rsidRPr="001D4275">
        <w:rPr>
          <w:rFonts w:eastAsia="MS MinNew Roman"/>
          <w:i/>
          <w:iCs/>
        </w:rPr>
        <w:t xml:space="preserve"> mercenary</w:t>
      </w:r>
      <w:r>
        <w:rPr>
          <w:rFonts w:eastAsia="MS MinNew Roman"/>
        </w:rPr>
        <w:t>.</w:t>
      </w:r>
    </w:p>
    <w:p w:rsidR="007E10F2" w:rsidRDefault="007E10F2" w:rsidP="00CB782C">
      <w:pPr>
        <w:pStyle w:val="TeacherActions"/>
      </w:pPr>
      <w:r>
        <w:t xml:space="preserve">Instruct students to read along in their texts. </w:t>
      </w:r>
    </w:p>
    <w:p w:rsidR="007E10F2" w:rsidRDefault="007E10F2" w:rsidP="00D12A69">
      <w:pPr>
        <w:pStyle w:val="SA"/>
      </w:pPr>
      <w:r>
        <w:t>Students follow along, reading silently.</w:t>
      </w:r>
    </w:p>
    <w:p w:rsidR="007E10F2" w:rsidRDefault="007E10F2" w:rsidP="003C66E9">
      <w:pPr>
        <w:pStyle w:val="TA"/>
        <w:rPr>
          <w:rFonts w:cs="Times New Roman"/>
        </w:rPr>
      </w:pPr>
      <w:r w:rsidRPr="008C5BA7">
        <w:t>Ask students to independently write down initial reactions and questions.</w:t>
      </w:r>
    </w:p>
    <w:p w:rsidR="00D00D36" w:rsidRDefault="007E10F2">
      <w:pPr>
        <w:pStyle w:val="SR"/>
      </w:pPr>
      <w:r>
        <w:t>Student responses may include the following:</w:t>
      </w:r>
    </w:p>
    <w:p w:rsidR="00D00D36" w:rsidRDefault="007E10F2" w:rsidP="00C1293E">
      <w:pPr>
        <w:pStyle w:val="SASRBullet"/>
        <w:rPr>
          <w:rFonts w:cs="Times New Roman"/>
        </w:rPr>
      </w:pPr>
      <w:r w:rsidRPr="00EA318B">
        <w:t xml:space="preserve">Hundert has a bit of a flashback as the competition starts, and </w:t>
      </w:r>
      <w:proofErr w:type="spellStart"/>
      <w:r w:rsidRPr="00EA318B">
        <w:t>Sedgewick’s</w:t>
      </w:r>
      <w:proofErr w:type="spellEnd"/>
      <w:r w:rsidRPr="00EA318B">
        <w:t xml:space="preserve"> </w:t>
      </w:r>
      <w:proofErr w:type="spellStart"/>
      <w:r w:rsidRPr="00EA318B">
        <w:t>hesistation</w:t>
      </w:r>
      <w:proofErr w:type="spellEnd"/>
      <w:r w:rsidRPr="00EA318B">
        <w:t xml:space="preserve"> makes him nervous even though Sedgewick had bragged about studying. </w:t>
      </w:r>
    </w:p>
    <w:p w:rsidR="00D00D36" w:rsidRDefault="007E10F2">
      <w:pPr>
        <w:pStyle w:val="SASRBullet"/>
      </w:pPr>
      <w:r>
        <w:t xml:space="preserve">Sedgewick speaks with the “the air of a scholar” (p. 192). Maybe he can change. </w:t>
      </w:r>
    </w:p>
    <w:p w:rsidR="00D00D36" w:rsidRDefault="007E10F2">
      <w:pPr>
        <w:pStyle w:val="SASRBullet"/>
      </w:pPr>
      <w:r>
        <w:t xml:space="preserve">The contest seems like a repeat of the initial competition; Deepak has an advantage and Sedgewick once again wins Hundert’s heart (p. 192). </w:t>
      </w:r>
    </w:p>
    <w:p w:rsidR="00D00D36" w:rsidRDefault="007E10F2">
      <w:pPr>
        <w:pStyle w:val="SASRBullet"/>
      </w:pPr>
      <w:r>
        <w:t>Does Hundert’s description of being “in the throes of an affection for him that had long been under wraps” (p. 192) seem a little dramatic?</w:t>
      </w:r>
    </w:p>
    <w:p w:rsidR="00D00D36" w:rsidRDefault="007E10F2">
      <w:pPr>
        <w:pStyle w:val="SASRBullet"/>
      </w:pPr>
      <w:r>
        <w:lastRenderedPageBreak/>
        <w:t>Hundert thinks this is the competition that will rewrite history</w:t>
      </w:r>
      <w:r w:rsidR="00D00D36">
        <w:t>,</w:t>
      </w:r>
      <w:r>
        <w:t xml:space="preserve"> </w:t>
      </w:r>
      <w:r w:rsidR="00D00D36">
        <w:t>n</w:t>
      </w:r>
      <w:r>
        <w:t xml:space="preserve">ot just the history of the previous competition, but also his overall judgment of Sedgewick, as he wonders “if [he] had indeed exaggerated the indolence of his boyhood” (p. 193). </w:t>
      </w:r>
    </w:p>
    <w:p w:rsidR="00D00D36" w:rsidRDefault="007E10F2">
      <w:pPr>
        <w:pStyle w:val="SASRBullet"/>
        <w:rPr>
          <w:rFonts w:cs="Times New Roman"/>
        </w:rPr>
      </w:pPr>
      <w:r>
        <w:t xml:space="preserve">The line “man’s character is his fate” (p. 194) gives the impression that Hundert should have known that </w:t>
      </w:r>
      <w:proofErr w:type="spellStart"/>
      <w:r>
        <w:t>Sedgewick’s</w:t>
      </w:r>
      <w:proofErr w:type="spellEnd"/>
      <w:r>
        <w:t xml:space="preserve"> newly-found appreciation for history was too good to be true. Even Hundert thinks</w:t>
      </w:r>
      <w:r w:rsidR="00D00D36">
        <w:t>,</w:t>
      </w:r>
      <w:r>
        <w:t xml:space="preserve"> “</w:t>
      </w:r>
      <w:proofErr w:type="gramStart"/>
      <w:r>
        <w:t>was</w:t>
      </w:r>
      <w:proofErr w:type="gramEnd"/>
      <w:r>
        <w:t xml:space="preserve"> it not exactly what I should have expected?” (p. 194).</w:t>
      </w:r>
    </w:p>
    <w:p w:rsidR="00D00D36" w:rsidRPr="00C1293E" w:rsidRDefault="007E10F2" w:rsidP="00C1293E">
      <w:pPr>
        <w:pStyle w:val="SASRBullet"/>
      </w:pPr>
      <w:r w:rsidRPr="00C1293E">
        <w:t xml:space="preserve">Hundert realizes his duty as a teacher and also feels like he is part of the reason for the second round of cheating. </w:t>
      </w:r>
    </w:p>
    <w:p w:rsidR="00D00D36" w:rsidRPr="00C1293E" w:rsidRDefault="007E10F2" w:rsidP="00C1293E">
      <w:pPr>
        <w:pStyle w:val="SASRBullet"/>
      </w:pPr>
      <w:r w:rsidRPr="00C1293E">
        <w:t xml:space="preserve">Hundert finds another reason not to reveal </w:t>
      </w:r>
      <w:proofErr w:type="spellStart"/>
      <w:r w:rsidRPr="00C1293E">
        <w:t>Sedgewick’s</w:t>
      </w:r>
      <w:proofErr w:type="spellEnd"/>
      <w:r w:rsidRPr="00C1293E">
        <w:t xml:space="preserve"> cheating. This does not seem out of line for Hundert’s character so far in the text.</w:t>
      </w:r>
    </w:p>
    <w:p w:rsidR="007E10F2" w:rsidRPr="00DA7D8A" w:rsidRDefault="007E10F2" w:rsidP="00DA7D8A">
      <w:pPr>
        <w:pStyle w:val="LearningSequenceHeader0"/>
      </w:pPr>
      <w:r w:rsidRPr="00DA7D8A">
        <w:t>Activity 4: Annotation</w:t>
      </w:r>
      <w:r w:rsidRPr="00DA7D8A">
        <w:tab/>
        <w:t>20%</w:t>
      </w:r>
    </w:p>
    <w:p w:rsidR="007E10F2" w:rsidRDefault="007E10F2" w:rsidP="003C66E9">
      <w:pPr>
        <w:pStyle w:val="TA"/>
        <w:rPr>
          <w:rFonts w:cs="Times New Roman"/>
        </w:rPr>
      </w:pPr>
      <w:r>
        <w:t>Instruct s</w:t>
      </w:r>
      <w:r w:rsidRPr="008C5BA7">
        <w:t xml:space="preserve">tudents to </w:t>
      </w:r>
      <w:r>
        <w:t>read the entire excerpt again</w:t>
      </w:r>
      <w:r w:rsidR="00D00D36">
        <w:t xml:space="preserve"> and also</w:t>
      </w:r>
      <w:r>
        <w:t xml:space="preserve"> the original </w:t>
      </w:r>
      <w:r w:rsidR="00D00D36">
        <w:t>“</w:t>
      </w:r>
      <w:r>
        <w:t>Mr. Julius Caesar</w:t>
      </w:r>
      <w:r w:rsidR="00D00D36">
        <w:t>”</w:t>
      </w:r>
      <w:r>
        <w:t xml:space="preserve"> competition and</w:t>
      </w:r>
      <w:r w:rsidRPr="008C5BA7">
        <w:t xml:space="preserve"> </w:t>
      </w:r>
      <w:r>
        <w:t>annotate the text for</w:t>
      </w:r>
      <w:r w:rsidRPr="008C5BA7">
        <w:t xml:space="preserve"> the similarities and differences between the </w:t>
      </w:r>
      <w:r>
        <w:t>two competitions</w:t>
      </w:r>
      <w:r w:rsidRPr="008C5BA7">
        <w:t xml:space="preserve">. </w:t>
      </w:r>
    </w:p>
    <w:p w:rsidR="007E10F2" w:rsidRPr="008B58E0" w:rsidRDefault="007E10F2" w:rsidP="00F81005">
      <w:pPr>
        <w:pStyle w:val="SR"/>
        <w:rPr>
          <w:rFonts w:cs="Times New Roman"/>
        </w:rPr>
      </w:pPr>
      <w:r>
        <w:t>Students</w:t>
      </w:r>
      <w:r w:rsidRPr="008C5BA7">
        <w:t xml:space="preserve"> should </w:t>
      </w:r>
      <w:r>
        <w:t>identify</w:t>
      </w:r>
      <w:r w:rsidRPr="008C5BA7">
        <w:t xml:space="preserve"> the following similarities:</w:t>
      </w:r>
    </w:p>
    <w:p w:rsidR="007E10F2" w:rsidRPr="008B58E0" w:rsidRDefault="007E10F2" w:rsidP="00F81005">
      <w:pPr>
        <w:pStyle w:val="SASRBullet"/>
        <w:rPr>
          <w:rFonts w:cs="Times New Roman"/>
        </w:rPr>
      </w:pPr>
      <w:r w:rsidRPr="008C5BA7">
        <w:t xml:space="preserve">"Fred </w:t>
      </w:r>
      <w:proofErr w:type="spellStart"/>
      <w:r w:rsidRPr="008C5BA7">
        <w:t>Masoudi</w:t>
      </w:r>
      <w:proofErr w:type="spellEnd"/>
      <w:r w:rsidRPr="008C5BA7">
        <w:t xml:space="preserve"> had dropped out” (</w:t>
      </w:r>
      <w:r>
        <w:t xml:space="preserve">p. </w:t>
      </w:r>
      <w:r w:rsidRPr="008C5BA7">
        <w:t>191)</w:t>
      </w:r>
    </w:p>
    <w:p w:rsidR="007E10F2" w:rsidRPr="008B58E0" w:rsidRDefault="007E10F2" w:rsidP="00F81005">
      <w:pPr>
        <w:pStyle w:val="SASRBullet"/>
        <w:rPr>
          <w:rFonts w:cs="Times New Roman"/>
        </w:rPr>
      </w:pPr>
      <w:r w:rsidRPr="008C5BA7">
        <w:t>“</w:t>
      </w:r>
      <w:proofErr w:type="gramStart"/>
      <w:r w:rsidRPr="008C5BA7">
        <w:t>the</w:t>
      </w:r>
      <w:proofErr w:type="gramEnd"/>
      <w:r w:rsidRPr="008C5BA7">
        <w:t xml:space="preserve"> contest proceeded neck and neck between Sedgewick Bell and Deepak Mehta</w:t>
      </w:r>
      <w:r w:rsidR="00D00D36">
        <w:t>.</w:t>
      </w:r>
      <w:r w:rsidRPr="008C5BA7">
        <w:t>” (</w:t>
      </w:r>
      <w:r>
        <w:t xml:space="preserve">p. </w:t>
      </w:r>
      <w:r w:rsidRPr="008C5BA7">
        <w:t>192)</w:t>
      </w:r>
    </w:p>
    <w:p w:rsidR="007E10F2" w:rsidRPr="008B58E0" w:rsidRDefault="007E10F2" w:rsidP="00F81005">
      <w:pPr>
        <w:pStyle w:val="SASRBullet"/>
        <w:rPr>
          <w:rFonts w:cs="Times New Roman"/>
        </w:rPr>
      </w:pPr>
      <w:r w:rsidRPr="008C5BA7">
        <w:t>“Deepak…had studied this material” (</w:t>
      </w:r>
      <w:r>
        <w:t xml:space="preserve">p. </w:t>
      </w:r>
      <w:r w:rsidRPr="008C5BA7">
        <w:t>192)</w:t>
      </w:r>
    </w:p>
    <w:p w:rsidR="007E10F2" w:rsidRPr="008B58E0" w:rsidRDefault="007E10F2" w:rsidP="00F81005">
      <w:pPr>
        <w:pStyle w:val="SASRBullet"/>
        <w:rPr>
          <w:rFonts w:cs="Times New Roman"/>
        </w:rPr>
      </w:pPr>
      <w:r w:rsidRPr="008C5BA7">
        <w:t>“the straightforward determination of Sedgewick Bell had begun to win my heart” (</w:t>
      </w:r>
      <w:r>
        <w:t xml:space="preserve">p. </w:t>
      </w:r>
      <w:r w:rsidRPr="008C5BA7">
        <w:t>192)</w:t>
      </w:r>
    </w:p>
    <w:p w:rsidR="007E10F2" w:rsidRPr="008B58E0" w:rsidRDefault="007E10F2" w:rsidP="00F81005">
      <w:pPr>
        <w:pStyle w:val="SASRBullet"/>
        <w:rPr>
          <w:rFonts w:cs="Times New Roman"/>
        </w:rPr>
      </w:pPr>
      <w:r w:rsidRPr="008C5BA7">
        <w:t>“I seemed to be in the throes of an affection for him” (</w:t>
      </w:r>
      <w:r>
        <w:t xml:space="preserve">p. </w:t>
      </w:r>
      <w:r w:rsidRPr="008C5BA7">
        <w:t>192)</w:t>
      </w:r>
    </w:p>
    <w:p w:rsidR="007E10F2" w:rsidRPr="008B58E0" w:rsidRDefault="007E10F2" w:rsidP="00F81005">
      <w:pPr>
        <w:pStyle w:val="SASRBullet"/>
        <w:rPr>
          <w:rFonts w:cs="Times New Roman"/>
        </w:rPr>
      </w:pPr>
      <w:r w:rsidRPr="008C5BA7">
        <w:t>“I wondered if I had indeed exaggerated the indolence of his boyhood” (</w:t>
      </w:r>
      <w:r>
        <w:t xml:space="preserve">p. </w:t>
      </w:r>
      <w:r w:rsidRPr="008C5BA7">
        <w:t>192)</w:t>
      </w:r>
    </w:p>
    <w:p w:rsidR="007E10F2" w:rsidRPr="008B58E0" w:rsidRDefault="007E10F2" w:rsidP="00F81005">
      <w:pPr>
        <w:pStyle w:val="SASRBullet"/>
        <w:rPr>
          <w:rFonts w:cs="Times New Roman"/>
        </w:rPr>
      </w:pPr>
      <w:r w:rsidRPr="008C5BA7">
        <w:t>“Suddenly I saw him on that stage once again as a frightened boy” (</w:t>
      </w:r>
      <w:r>
        <w:t xml:space="preserve">p. </w:t>
      </w:r>
      <w:r w:rsidRPr="008C5BA7">
        <w:t>193)</w:t>
      </w:r>
    </w:p>
    <w:p w:rsidR="007E10F2" w:rsidRPr="008B58E0" w:rsidRDefault="007E10F2" w:rsidP="00F81005">
      <w:pPr>
        <w:pStyle w:val="SASRBullet"/>
        <w:rPr>
          <w:rFonts w:cs="Times New Roman"/>
        </w:rPr>
      </w:pPr>
      <w:r w:rsidRPr="008C5BA7">
        <w:t>“I feared that it was I who had betrayed him” (</w:t>
      </w:r>
      <w:r>
        <w:t xml:space="preserve">p. </w:t>
      </w:r>
      <w:r w:rsidRPr="008C5BA7">
        <w:t>193)</w:t>
      </w:r>
    </w:p>
    <w:p w:rsidR="007E10F2" w:rsidRPr="008B58E0" w:rsidRDefault="007E10F2" w:rsidP="00F81005">
      <w:pPr>
        <w:pStyle w:val="SASRBullet"/>
        <w:rPr>
          <w:rFonts w:cs="Times New Roman"/>
        </w:rPr>
      </w:pPr>
      <w:r w:rsidRPr="008C5BA7">
        <w:t>“I realized that the flesh-colored device in his ear was not a hearing aid” (</w:t>
      </w:r>
      <w:r>
        <w:t xml:space="preserve">p. </w:t>
      </w:r>
      <w:r w:rsidRPr="008C5BA7">
        <w:t>193)</w:t>
      </w:r>
    </w:p>
    <w:p w:rsidR="007E10F2" w:rsidRPr="008B58E0" w:rsidRDefault="007E10F2" w:rsidP="00F81005">
      <w:pPr>
        <w:pStyle w:val="SASRBullet"/>
        <w:rPr>
          <w:rFonts w:cs="Times New Roman"/>
        </w:rPr>
      </w:pPr>
      <w:r w:rsidRPr="008C5BA7">
        <w:t>“I knew that it was my duty to speak up</w:t>
      </w:r>
      <w:r w:rsidR="009233C9">
        <w:t>.</w:t>
      </w:r>
      <w:r w:rsidRPr="008C5BA7">
        <w:t>” (</w:t>
      </w:r>
      <w:r>
        <w:t xml:space="preserve">p. </w:t>
      </w:r>
      <w:r w:rsidRPr="008C5BA7">
        <w:t>193)</w:t>
      </w:r>
    </w:p>
    <w:p w:rsidR="007E10F2" w:rsidRPr="008B58E0" w:rsidRDefault="007E10F2" w:rsidP="00F81005">
      <w:pPr>
        <w:pStyle w:val="SASRBullet"/>
        <w:rPr>
          <w:rFonts w:cs="Times New Roman"/>
        </w:rPr>
      </w:pPr>
      <w:r w:rsidRPr="008C5BA7">
        <w:t>“I</w:t>
      </w:r>
      <w:r>
        <w:t xml:space="preserve"> myself</w:t>
      </w:r>
      <w:r w:rsidRPr="008C5BA7">
        <w:t xml:space="preserve"> had been his partner” (</w:t>
      </w:r>
      <w:r>
        <w:t xml:space="preserve">p. </w:t>
      </w:r>
      <w:r w:rsidRPr="008C5BA7">
        <w:t>193)</w:t>
      </w:r>
    </w:p>
    <w:p w:rsidR="007E10F2" w:rsidRPr="008B58E0" w:rsidRDefault="007E10F2" w:rsidP="00F81005">
      <w:pPr>
        <w:pStyle w:val="SASRBullet"/>
        <w:rPr>
          <w:rFonts w:cs="Times New Roman"/>
        </w:rPr>
      </w:pPr>
      <w:r w:rsidRPr="008C5BA7">
        <w:t>“The boy had somehow got hold of me again</w:t>
      </w:r>
      <w:r w:rsidR="009233C9">
        <w:t>.</w:t>
      </w:r>
      <w:r w:rsidRPr="008C5BA7">
        <w:t>” (</w:t>
      </w:r>
      <w:r>
        <w:t xml:space="preserve">p. </w:t>
      </w:r>
      <w:r w:rsidRPr="008C5BA7">
        <w:t>193)</w:t>
      </w:r>
    </w:p>
    <w:p w:rsidR="007E10F2" w:rsidRPr="008B58E0" w:rsidRDefault="007E10F2" w:rsidP="00F81005">
      <w:pPr>
        <w:pStyle w:val="SASRBullet"/>
        <w:rPr>
          <w:rFonts w:cs="Times New Roman"/>
        </w:rPr>
      </w:pPr>
      <w:r w:rsidRPr="008C5BA7">
        <w:t>There is an excuse for not reacting (different excuse, but an excuse nonetheless)</w:t>
      </w:r>
      <w:r w:rsidR="009233C9">
        <w:t xml:space="preserve">.  </w:t>
      </w:r>
    </w:p>
    <w:p w:rsidR="007E10F2" w:rsidRPr="008B58E0" w:rsidRDefault="007E10F2" w:rsidP="00F81005">
      <w:pPr>
        <w:pStyle w:val="SASRBullet"/>
        <w:rPr>
          <w:rFonts w:cs="Times New Roman"/>
        </w:rPr>
      </w:pPr>
      <w:r w:rsidRPr="008C5BA7">
        <w:lastRenderedPageBreak/>
        <w:t>“an idea came to me” (</w:t>
      </w:r>
      <w:r>
        <w:t xml:space="preserve">p. </w:t>
      </w:r>
      <w:r w:rsidRPr="008C5BA7">
        <w:t>194)</w:t>
      </w:r>
    </w:p>
    <w:p w:rsidR="007E10F2" w:rsidRPr="008B58E0" w:rsidRDefault="007E10F2" w:rsidP="00F81005">
      <w:pPr>
        <w:pStyle w:val="SASRBullet"/>
        <w:rPr>
          <w:rFonts w:cs="Times New Roman"/>
        </w:rPr>
      </w:pPr>
      <w:r w:rsidRPr="008C5BA7">
        <w:t xml:space="preserve">“Who was </w:t>
      </w:r>
      <w:proofErr w:type="spellStart"/>
      <w:r w:rsidRPr="008C5BA7">
        <w:t>Shutruk-Nahhunte</w:t>
      </w:r>
      <w:proofErr w:type="spellEnd"/>
      <w:r w:rsidRPr="008C5BA7">
        <w:t>?” (</w:t>
      </w:r>
      <w:r>
        <w:t xml:space="preserve">p. </w:t>
      </w:r>
      <w:r w:rsidRPr="008C5BA7">
        <w:t>194)</w:t>
      </w:r>
    </w:p>
    <w:p w:rsidR="007E10F2" w:rsidRPr="008B58E0" w:rsidRDefault="007E10F2" w:rsidP="00F81005">
      <w:pPr>
        <w:pStyle w:val="SASRBullet"/>
        <w:rPr>
          <w:rFonts w:cs="Times New Roman"/>
        </w:rPr>
      </w:pPr>
      <w:r>
        <w:t>“I saw Sedgewick Bell begin</w:t>
      </w:r>
      <w:r w:rsidRPr="008C5BA7">
        <w:t xml:space="preserve"> to grow uncomfortable” (</w:t>
      </w:r>
      <w:r>
        <w:t xml:space="preserve">p. </w:t>
      </w:r>
      <w:r w:rsidRPr="008C5BA7">
        <w:t>194)</w:t>
      </w:r>
    </w:p>
    <w:p w:rsidR="007E10F2" w:rsidRPr="008B58E0" w:rsidRDefault="007E10F2" w:rsidP="00F81005">
      <w:pPr>
        <w:pStyle w:val="SASRBullet"/>
        <w:rPr>
          <w:rFonts w:cs="Times New Roman"/>
        </w:rPr>
      </w:pPr>
      <w:r w:rsidRPr="008C5BA7">
        <w:t>“my heart bled for him” (</w:t>
      </w:r>
      <w:r>
        <w:t xml:space="preserve">p. </w:t>
      </w:r>
      <w:r w:rsidRPr="008C5BA7">
        <w:t>194)</w:t>
      </w:r>
    </w:p>
    <w:p w:rsidR="007E10F2" w:rsidRPr="008B58E0" w:rsidRDefault="007E10F2" w:rsidP="00F81005">
      <w:pPr>
        <w:pStyle w:val="SR"/>
        <w:rPr>
          <w:rFonts w:cs="Times New Roman"/>
        </w:rPr>
      </w:pPr>
      <w:r w:rsidRPr="008C5BA7">
        <w:t>Student</w:t>
      </w:r>
      <w:r>
        <w:t>s</w:t>
      </w:r>
      <w:r w:rsidRPr="008C5BA7">
        <w:t xml:space="preserve"> </w:t>
      </w:r>
      <w:r>
        <w:t>should identify</w:t>
      </w:r>
      <w:r w:rsidRPr="008C5BA7">
        <w:t xml:space="preserve"> the following differences:</w:t>
      </w:r>
    </w:p>
    <w:p w:rsidR="007E10F2" w:rsidRDefault="007E10F2" w:rsidP="00F81005">
      <w:pPr>
        <w:pStyle w:val="SASRBullet"/>
        <w:rPr>
          <w:rFonts w:cs="Times New Roman"/>
        </w:rPr>
      </w:pPr>
      <w:r w:rsidRPr="008C5BA7">
        <w:t xml:space="preserve">“He </w:t>
      </w:r>
      <w:r>
        <w:t xml:space="preserve">had </w:t>
      </w:r>
      <w:r w:rsidRPr="008C5BA7">
        <w:t>told me</w:t>
      </w:r>
      <w:r>
        <w:t>…</w:t>
      </w:r>
      <w:r w:rsidRPr="008C5BA7">
        <w:t xml:space="preserve"> of the months he had spent preparing” (</w:t>
      </w:r>
      <w:r>
        <w:t xml:space="preserve">p. </w:t>
      </w:r>
      <w:r w:rsidRPr="008C5BA7">
        <w:t>191)</w:t>
      </w:r>
    </w:p>
    <w:p w:rsidR="007E10F2" w:rsidRDefault="007E10F2" w:rsidP="00F81005">
      <w:pPr>
        <w:pStyle w:val="SASRBullet"/>
        <w:rPr>
          <w:rFonts w:cs="Times New Roman"/>
        </w:rPr>
      </w:pPr>
      <w:r w:rsidRPr="008C5BA7">
        <w:t>“The boys had not worn togas” (</w:t>
      </w:r>
      <w:r>
        <w:t xml:space="preserve">p. </w:t>
      </w:r>
      <w:r w:rsidRPr="008C5BA7">
        <w:t>191)</w:t>
      </w:r>
    </w:p>
    <w:p w:rsidR="007E10F2" w:rsidRDefault="007E10F2" w:rsidP="00F81005">
      <w:pPr>
        <w:pStyle w:val="SASRBullet"/>
        <w:rPr>
          <w:rFonts w:cs="Times New Roman"/>
        </w:rPr>
      </w:pPr>
      <w:r w:rsidRPr="008C5BA7">
        <w:t>“he…spoke his answers with the air of a scholar” (</w:t>
      </w:r>
      <w:r>
        <w:t xml:space="preserve">p. </w:t>
      </w:r>
      <w:r w:rsidRPr="008C5BA7">
        <w:t>191)</w:t>
      </w:r>
    </w:p>
    <w:p w:rsidR="007E10F2" w:rsidRDefault="007E10F2" w:rsidP="00F81005">
      <w:pPr>
        <w:pStyle w:val="SASRBullet"/>
        <w:rPr>
          <w:rFonts w:cs="Times New Roman"/>
        </w:rPr>
      </w:pPr>
      <w:r w:rsidRPr="008C5BA7">
        <w:t>Sed</w:t>
      </w:r>
      <w:r>
        <w:t>gewick Bell now seemed to have “</w:t>
      </w:r>
      <w:r w:rsidRPr="008C5BA7">
        <w:t>become</w:t>
      </w:r>
      <w:r>
        <w:t>[</w:t>
      </w:r>
      <w:r w:rsidR="00A3518F">
        <w:t>s</w:t>
      </w:r>
      <w:r>
        <w:t>]</w:t>
      </w:r>
      <w:r w:rsidRPr="008C5BA7">
        <w:t xml:space="preserve"> an intelligent man” (</w:t>
      </w:r>
      <w:r>
        <w:t xml:space="preserve">p. </w:t>
      </w:r>
      <w:r w:rsidRPr="008C5BA7">
        <w:t>192)</w:t>
      </w:r>
    </w:p>
    <w:p w:rsidR="007E10F2" w:rsidRDefault="007E10F2" w:rsidP="00F81005">
      <w:pPr>
        <w:pStyle w:val="SASRBullet"/>
        <w:rPr>
          <w:rFonts w:cs="Times New Roman"/>
        </w:rPr>
      </w:pPr>
      <w:r w:rsidRPr="008C5BA7">
        <w:t>No headmaster to reveal cheating suspicions to</w:t>
      </w:r>
    </w:p>
    <w:p w:rsidR="007E10F2" w:rsidRDefault="007E10F2" w:rsidP="00F81005">
      <w:pPr>
        <w:pStyle w:val="SASRBullet"/>
        <w:rPr>
          <w:rFonts w:cs="Times New Roman"/>
        </w:rPr>
      </w:pPr>
      <w:r w:rsidRPr="008C5BA7">
        <w:t>No emotional connection to participants’ parents (they</w:t>
      </w:r>
      <w:r>
        <w:t xml:space="preserve"> are</w:t>
      </w:r>
      <w:r w:rsidRPr="008C5BA7">
        <w:t xml:space="preserve"> all adults)</w:t>
      </w:r>
    </w:p>
    <w:p w:rsidR="007E10F2" w:rsidRDefault="007E10F2" w:rsidP="00F81005">
      <w:pPr>
        <w:pStyle w:val="SASRBullet"/>
        <w:rPr>
          <w:rFonts w:cs="Times New Roman"/>
        </w:rPr>
      </w:pPr>
      <w:r w:rsidRPr="008C5BA7">
        <w:t>“Boisterous men” kept Hundert from revealing Bell’s cheating (</w:t>
      </w:r>
      <w:r>
        <w:t xml:space="preserve">p. </w:t>
      </w:r>
      <w:r w:rsidRPr="008C5BA7">
        <w:t>193)</w:t>
      </w:r>
    </w:p>
    <w:p w:rsidR="007E10F2" w:rsidRDefault="007E10F2" w:rsidP="00F81005">
      <w:pPr>
        <w:pStyle w:val="SASRBullet"/>
        <w:rPr>
          <w:rFonts w:cs="Times New Roman"/>
        </w:rPr>
      </w:pPr>
      <w:r w:rsidRPr="008C5BA7">
        <w:t>They ar</w:t>
      </w:r>
      <w:r>
        <w:t xml:space="preserve">e not in school—they are “guests now </w:t>
      </w:r>
      <w:r w:rsidRPr="008C5BA7">
        <w:t>of a significant man” (</w:t>
      </w:r>
      <w:r>
        <w:t xml:space="preserve">p. </w:t>
      </w:r>
      <w:r w:rsidRPr="008C5BA7">
        <w:t>194)</w:t>
      </w:r>
    </w:p>
    <w:p w:rsidR="007E10F2" w:rsidRDefault="007E10F2" w:rsidP="00F81005">
      <w:pPr>
        <w:pStyle w:val="SASRBullet"/>
        <w:rPr>
          <w:rFonts w:cs="Times New Roman"/>
        </w:rPr>
      </w:pPr>
      <w:r w:rsidRPr="008C5BA7">
        <w:t xml:space="preserve">“Who was </w:t>
      </w:r>
      <w:proofErr w:type="spellStart"/>
      <w:r w:rsidRPr="008C5BA7">
        <w:t>Shutruk-Nahhunte</w:t>
      </w:r>
      <w:proofErr w:type="spellEnd"/>
      <w:r w:rsidRPr="008C5BA7">
        <w:t>?” (</w:t>
      </w:r>
      <w:r>
        <w:t xml:space="preserve">p. </w:t>
      </w:r>
      <w:r w:rsidRPr="008C5BA7">
        <w:t>194)</w:t>
      </w:r>
    </w:p>
    <w:p w:rsidR="007E10F2" w:rsidRPr="00DA7D8A" w:rsidRDefault="007E10F2" w:rsidP="00DA7D8A">
      <w:pPr>
        <w:pStyle w:val="LearningSequenceHeader0"/>
      </w:pPr>
      <w:r w:rsidRPr="00DA7D8A">
        <w:t xml:space="preserve">Activity 5: Fishbowl Discussion </w:t>
      </w:r>
      <w:r w:rsidRPr="00DA7D8A">
        <w:tab/>
        <w:t>30%</w:t>
      </w:r>
    </w:p>
    <w:p w:rsidR="007E10F2" w:rsidRPr="008B58E0" w:rsidRDefault="007E10F2" w:rsidP="003C66E9">
      <w:pPr>
        <w:pStyle w:val="TA"/>
        <w:rPr>
          <w:rFonts w:cs="Times New Roman"/>
        </w:rPr>
      </w:pPr>
      <w:r>
        <w:t xml:space="preserve">The fishbowl discussion is designed to mimic real-life interactions, where people move in and out of conversations as contributors or as recipients of information. The activity promotes active listening for students and allows them to join and contribute as they feel comfortable. The purpose of the fishbowl discussion is to facilitate student discussion around the two </w:t>
      </w:r>
      <w:r w:rsidR="001A63EA">
        <w:t>“</w:t>
      </w:r>
      <w:r>
        <w:t>Mr. Julius Caesar</w:t>
      </w:r>
      <w:r w:rsidR="001A63EA">
        <w:t>”</w:t>
      </w:r>
      <w:r>
        <w:t xml:space="preserve"> competitions in a structured manner. </w:t>
      </w:r>
      <w:r w:rsidRPr="008C5BA7">
        <w:t>Arrange the students into two mixe</w:t>
      </w:r>
      <w:r>
        <w:t>d</w:t>
      </w:r>
      <w:r w:rsidRPr="008C5BA7">
        <w:t xml:space="preserve"> groups: </w:t>
      </w:r>
      <w:r>
        <w:t xml:space="preserve">an </w:t>
      </w:r>
      <w:r w:rsidR="00A3518F">
        <w:t>inner G</w:t>
      </w:r>
      <w:r w:rsidRPr="008C5BA7">
        <w:t xml:space="preserve">roup (A) and </w:t>
      </w:r>
      <w:r>
        <w:t>an</w:t>
      </w:r>
      <w:r w:rsidRPr="008C5BA7">
        <w:t xml:space="preserve"> outer</w:t>
      </w:r>
      <w:r w:rsidR="00A3518F">
        <w:br/>
        <w:t>Group (B).</w:t>
      </w:r>
    </w:p>
    <w:p w:rsidR="007E10F2" w:rsidRPr="008B58E0" w:rsidRDefault="007E10F2" w:rsidP="003C66E9">
      <w:pPr>
        <w:pStyle w:val="TA"/>
        <w:rPr>
          <w:rFonts w:cs="Times New Roman"/>
        </w:rPr>
      </w:pPr>
      <w:r w:rsidRPr="008C5BA7">
        <w:t xml:space="preserve">Explain that </w:t>
      </w:r>
      <w:r>
        <w:t xml:space="preserve">as </w:t>
      </w:r>
      <w:r w:rsidRPr="008C5BA7">
        <w:t>Group A discuss</w:t>
      </w:r>
      <w:r>
        <w:t>es</w:t>
      </w:r>
      <w:r w:rsidRPr="008C5BA7">
        <w:t xml:space="preserve"> questio</w:t>
      </w:r>
      <w:r>
        <w:t xml:space="preserve">ns posed by the teacher, </w:t>
      </w:r>
      <w:r w:rsidRPr="008C5BA7">
        <w:t>Group B observe</w:t>
      </w:r>
      <w:r>
        <w:t>s</w:t>
      </w:r>
      <w:r w:rsidRPr="008C5BA7">
        <w:t xml:space="preserve"> and listen</w:t>
      </w:r>
      <w:r>
        <w:t>s</w:t>
      </w:r>
      <w:r w:rsidRPr="008C5BA7">
        <w:t xml:space="preserve"> to Group A’s discussion. </w:t>
      </w:r>
    </w:p>
    <w:p w:rsidR="007E10F2" w:rsidRDefault="007E10F2" w:rsidP="003C66E9">
      <w:pPr>
        <w:pStyle w:val="TA"/>
        <w:rPr>
          <w:rFonts w:cs="Times New Roman"/>
        </w:rPr>
      </w:pPr>
      <w:r w:rsidRPr="008C5BA7">
        <w:t xml:space="preserve">When a member of Group B wants to join </w:t>
      </w:r>
      <w:r>
        <w:t>Group A’s discussion, students</w:t>
      </w:r>
      <w:r w:rsidRPr="008C5BA7">
        <w:t xml:space="preserve"> </w:t>
      </w:r>
      <w:r>
        <w:t>should tap</w:t>
      </w:r>
      <w:r w:rsidRPr="008C5BA7">
        <w:t xml:space="preserve"> a Group A classmate and they trade places.</w:t>
      </w:r>
      <w:r>
        <w:t xml:space="preserve"> Explain that a</w:t>
      </w:r>
      <w:r w:rsidRPr="008C5BA7">
        <w:t>ll students should be in Groups A and B at some point during the discussion.</w:t>
      </w:r>
    </w:p>
    <w:p w:rsidR="007E10F2" w:rsidRDefault="007E10F2" w:rsidP="003C66E9">
      <w:pPr>
        <w:pStyle w:val="SA"/>
      </w:pPr>
      <w:r>
        <w:t>Students listen.</w:t>
      </w:r>
    </w:p>
    <w:p w:rsidR="007E10F2" w:rsidRDefault="007E10F2" w:rsidP="0029544D">
      <w:pPr>
        <w:pStyle w:val="IN"/>
        <w:rPr>
          <w:rFonts w:cs="Times New Roman"/>
          <w:sz w:val="24"/>
          <w:szCs w:val="24"/>
        </w:rPr>
      </w:pPr>
      <w:r>
        <w:lastRenderedPageBreak/>
        <w:t>Arrange the desks in two concentric circles. Members of the inner circle discuss questions posed by the teacher. Members of the outer circle listen, observe</w:t>
      </w:r>
      <w:r w:rsidR="001A63EA">
        <w:t>,</w:t>
      </w:r>
      <w:r>
        <w:t xml:space="preserve"> and decide when they would like to swap places in order to contribute to the discussion taking place. </w:t>
      </w:r>
    </w:p>
    <w:p w:rsidR="007E10F2" w:rsidRDefault="007E10F2" w:rsidP="0029544D">
      <w:pPr>
        <w:pStyle w:val="IN"/>
      </w:pPr>
      <w:r>
        <w:t>Teachers may wish to set up parameters for this task (e.g., time limits, number of student swaps, number of student swaps per discussion question) so that the flow of student discussion is not disrupted in a way that curbs the quality of the conversation. </w:t>
      </w:r>
    </w:p>
    <w:p w:rsidR="007E10F2" w:rsidRDefault="007E10F2" w:rsidP="0029544D">
      <w:pPr>
        <w:pStyle w:val="IN"/>
        <w:rPr>
          <w:rFonts w:cs="Times New Roman"/>
        </w:rPr>
      </w:pPr>
      <w:r w:rsidRPr="008C5BA7">
        <w:t xml:space="preserve">Depending on class size, there may be more than one </w:t>
      </w:r>
      <w:r>
        <w:t>fishbowl at a</w:t>
      </w:r>
      <w:r w:rsidRPr="008C5BA7">
        <w:t xml:space="preserve"> time. In this situation, the teacher may want to solicit note takers to keep track of the ideas being expressed. Note takers can share after the </w:t>
      </w:r>
      <w:r>
        <w:t>f</w:t>
      </w:r>
      <w:r w:rsidRPr="008C5BA7">
        <w:t>ish</w:t>
      </w:r>
      <w:r>
        <w:t>b</w:t>
      </w:r>
      <w:r w:rsidRPr="008C5BA7">
        <w:t>owl discussion.</w:t>
      </w:r>
    </w:p>
    <w:p w:rsidR="007E10F2" w:rsidRPr="008B58E0" w:rsidRDefault="007E10F2" w:rsidP="003C66E9">
      <w:pPr>
        <w:pStyle w:val="TA"/>
        <w:rPr>
          <w:rFonts w:cs="Times New Roman"/>
        </w:rPr>
      </w:pPr>
      <w:r w:rsidRPr="008C5BA7">
        <w:t>Instruct students in Group A to respond to the following questions</w:t>
      </w:r>
      <w:r>
        <w:t xml:space="preserve"> below</w:t>
      </w:r>
      <w:r w:rsidRPr="008C5BA7">
        <w:t>:</w:t>
      </w:r>
    </w:p>
    <w:p w:rsidR="007E10F2" w:rsidRPr="008B58E0" w:rsidRDefault="007E10F2" w:rsidP="0029544D">
      <w:pPr>
        <w:pStyle w:val="SA"/>
        <w:rPr>
          <w:rFonts w:cs="Times New Roman"/>
        </w:rPr>
      </w:pPr>
      <w:r w:rsidRPr="008C5BA7">
        <w:t>Students in Group A participate in discussion about the</w:t>
      </w:r>
      <w:r>
        <w:t xml:space="preserve"> following</w:t>
      </w:r>
      <w:r w:rsidRPr="008C5BA7">
        <w:t xml:space="preserve"> questions, while Group B students observe, listen</w:t>
      </w:r>
      <w:r>
        <w:t>,</w:t>
      </w:r>
      <w:r w:rsidRPr="008C5BA7">
        <w:t xml:space="preserve"> and wait for an </w:t>
      </w:r>
      <w:r>
        <w:t xml:space="preserve">opportunity to swap positions with members of </w:t>
      </w:r>
      <w:r w:rsidR="00DA7D8A">
        <w:br/>
      </w:r>
      <w:r>
        <w:t xml:space="preserve">Group A. </w:t>
      </w:r>
    </w:p>
    <w:p w:rsidR="007E10F2" w:rsidRPr="008B58E0" w:rsidRDefault="007E10F2" w:rsidP="003C66E9">
      <w:pPr>
        <w:pStyle w:val="TA"/>
        <w:rPr>
          <w:rFonts w:cs="Times New Roman"/>
        </w:rPr>
      </w:pPr>
      <w:r w:rsidRPr="008C5BA7">
        <w:t>Facilitate discussion</w:t>
      </w:r>
      <w:r>
        <w:t xml:space="preserve"> of</w:t>
      </w:r>
      <w:r w:rsidRPr="008C5BA7">
        <w:t xml:space="preserve"> student responses.</w:t>
      </w:r>
    </w:p>
    <w:p w:rsidR="007E10F2" w:rsidRPr="008B58E0" w:rsidRDefault="007E10F2" w:rsidP="0029544D">
      <w:pPr>
        <w:pStyle w:val="Q"/>
        <w:rPr>
          <w:rFonts w:cs="Times New Roman"/>
        </w:rPr>
      </w:pPr>
      <w:r w:rsidRPr="008C5BA7">
        <w:t>The reunion competition is held thirty-seven years after Sedgewick Bell’</w:t>
      </w:r>
      <w:r>
        <w:t>s graduation. What is similar or different</w:t>
      </w:r>
      <w:r w:rsidRPr="008C5BA7">
        <w:t xml:space="preserve"> about the</w:t>
      </w:r>
      <w:r>
        <w:t xml:space="preserve"> two</w:t>
      </w:r>
      <w:r w:rsidRPr="008C5BA7">
        <w:t xml:space="preserve"> competition</w:t>
      </w:r>
      <w:r>
        <w:t>s</w:t>
      </w:r>
      <w:r w:rsidRPr="008C5BA7">
        <w:t>?</w:t>
      </w:r>
    </w:p>
    <w:p w:rsidR="007E10F2" w:rsidRDefault="007E10F2" w:rsidP="008E7B19">
      <w:pPr>
        <w:pStyle w:val="SR"/>
      </w:pPr>
      <w:r>
        <w:t>Student responses may include the following:</w:t>
      </w:r>
    </w:p>
    <w:p w:rsidR="00D00D36" w:rsidRDefault="001A63EA">
      <w:pPr>
        <w:pStyle w:val="SASRBullet"/>
        <w:rPr>
          <w:rFonts w:cs="Times New Roman"/>
        </w:rPr>
      </w:pPr>
      <w:r>
        <w:t xml:space="preserve">The similarities of cheating: </w:t>
      </w:r>
      <w:r w:rsidR="007E10F2" w:rsidRPr="00BB625C">
        <w:t>“it was at that moment I realized he was cheating” (</w:t>
      </w:r>
      <w:r w:rsidR="007E10F2">
        <w:t xml:space="preserve">p. </w:t>
      </w:r>
      <w:r w:rsidR="007E10F2" w:rsidRPr="00BB625C">
        <w:t>168) and “I realized that the flesh-colored device in his ear was not a hearing aid but a transmitter through which he was receiving the answers to my questions” (</w:t>
      </w:r>
      <w:r w:rsidR="007E10F2">
        <w:t xml:space="preserve">p. </w:t>
      </w:r>
      <w:r w:rsidR="007E10F2" w:rsidRPr="00BB625C">
        <w:t xml:space="preserve">193). </w:t>
      </w:r>
    </w:p>
    <w:p w:rsidR="007E10F2" w:rsidRDefault="001A63EA" w:rsidP="00140222">
      <w:pPr>
        <w:pStyle w:val="SASRBullet"/>
        <w:rPr>
          <w:rFonts w:cs="Times New Roman"/>
        </w:rPr>
      </w:pPr>
      <w:r>
        <w:t>The similarities of competition: “</w:t>
      </w:r>
      <w:r w:rsidR="007E10F2">
        <w:t xml:space="preserve">and on the first round Fred </w:t>
      </w:r>
      <w:proofErr w:type="spellStart"/>
      <w:r w:rsidR="007E10F2">
        <w:t>Masoudi</w:t>
      </w:r>
      <w:proofErr w:type="spellEnd"/>
      <w:r w:rsidR="007E10F2">
        <w:t xml:space="preserve"> fell out, not knowing the names of Augustus’s children” (p. 166) and “It was not long before Fred </w:t>
      </w:r>
      <w:proofErr w:type="spellStart"/>
      <w:r w:rsidR="007E10F2">
        <w:t>Masoudi</w:t>
      </w:r>
      <w:proofErr w:type="spellEnd"/>
      <w:r w:rsidR="007E10F2">
        <w:t xml:space="preserve"> had dropped out, of course, but then, as it had before, the contest proceeded neck and neck between Sedgewick Bell and Deepak Mehta” (p. 192).</w:t>
      </w:r>
    </w:p>
    <w:p w:rsidR="00D00D36" w:rsidRDefault="007E10F2">
      <w:pPr>
        <w:pStyle w:val="SASRBullet"/>
        <w:rPr>
          <w:rFonts w:cs="Times New Roman"/>
        </w:rPr>
      </w:pPr>
      <w:r>
        <w:t xml:space="preserve">In the initial competition, as well as the reunion competition, Hundert feels a sense of pride about </w:t>
      </w:r>
      <w:proofErr w:type="spellStart"/>
      <w:r>
        <w:t>Sedgewick’s</w:t>
      </w:r>
      <w:proofErr w:type="spellEnd"/>
      <w:r>
        <w:t xml:space="preserve"> performance, as well as the example it sets for others. In the first competition, he thinks that Sedgewick Bell is “going to surprise us all” and “[prove his gamble] worthwhile” (p. 167), and in the reunion competition Hundert “</w:t>
      </w:r>
      <w:r w:rsidRPr="008C5BA7">
        <w:t>wonder</w:t>
      </w:r>
      <w:r>
        <w:t>s</w:t>
      </w:r>
      <w:r w:rsidRPr="008C5BA7">
        <w:t xml:space="preserve"> if </w:t>
      </w:r>
      <w:r>
        <w:t>[he]</w:t>
      </w:r>
      <w:r w:rsidRPr="008C5BA7">
        <w:t xml:space="preserve"> had indeed exaggerated the indolence of his boyhood” (</w:t>
      </w:r>
      <w:r>
        <w:t xml:space="preserve">p. </w:t>
      </w:r>
      <w:r w:rsidRPr="008C5BA7">
        <w:t>192)</w:t>
      </w:r>
      <w:r>
        <w:t xml:space="preserve"> and is concerned about him “as </w:t>
      </w:r>
      <w:r w:rsidRPr="008C5BA7">
        <w:t>a frightened boy” (</w:t>
      </w:r>
      <w:r>
        <w:t xml:space="preserve">p. </w:t>
      </w:r>
      <w:r w:rsidRPr="008C5BA7">
        <w:t>193)</w:t>
      </w:r>
      <w:r>
        <w:t>.</w:t>
      </w:r>
    </w:p>
    <w:p w:rsidR="00D00D36" w:rsidRDefault="007E10F2">
      <w:pPr>
        <w:pStyle w:val="SASRBullet"/>
        <w:rPr>
          <w:rFonts w:cs="Times New Roman"/>
        </w:rPr>
      </w:pPr>
      <w:r>
        <w:lastRenderedPageBreak/>
        <w:t xml:space="preserve">A major difference is that </w:t>
      </w:r>
      <w:r w:rsidRPr="008C5BA7">
        <w:t xml:space="preserve">Sedgewick asked for the </w:t>
      </w:r>
      <w:r>
        <w:t>competition, telling Hundert that he had “often dreamed of holding a rematch of ‘Mr. Julius Caesar,” (p. 182). H</w:t>
      </w:r>
      <w:r w:rsidRPr="008C5BA7">
        <w:t xml:space="preserve">e </w:t>
      </w:r>
      <w:r>
        <w:t>was not</w:t>
      </w:r>
      <w:r w:rsidRPr="008C5BA7">
        <w:t xml:space="preserve"> put up to it by his father (deceased) or Hundert (who only reached out for money). </w:t>
      </w:r>
    </w:p>
    <w:p w:rsidR="007E10F2" w:rsidRPr="008B58E0" w:rsidRDefault="007E10F2" w:rsidP="0029544D">
      <w:pPr>
        <w:pStyle w:val="Q"/>
        <w:rPr>
          <w:rFonts w:cs="Times New Roman"/>
        </w:rPr>
      </w:pPr>
      <w:r w:rsidRPr="008C5BA7">
        <w:t>Sedgewick Bell arranged the competition, and then he cheated again. What does this suggest about his character?</w:t>
      </w:r>
    </w:p>
    <w:p w:rsidR="007E10F2" w:rsidRPr="008C5BA7" w:rsidRDefault="007E10F2" w:rsidP="0029544D">
      <w:pPr>
        <w:pStyle w:val="SR"/>
        <w:rPr>
          <w:rFonts w:cs="Times New Roman"/>
        </w:rPr>
      </w:pPr>
      <w:r>
        <w:t>Student responses may include the following:</w:t>
      </w:r>
    </w:p>
    <w:p w:rsidR="007E10F2" w:rsidRDefault="007E10F2" w:rsidP="0029544D">
      <w:pPr>
        <w:pStyle w:val="SASRBullet"/>
      </w:pPr>
      <w:r>
        <w:t>Sedgewick says that he “dreamed of holding a rematch” (</w:t>
      </w:r>
      <w:r w:rsidR="001A63EA">
        <w:t>p. 182</w:t>
      </w:r>
      <w:r>
        <w:t>), and answers questions in the reunion competition “with the air of a scholar” (p. 192) and “the composed demeanor of a scholar” (p. 192). He obviously has no problem pretending to be something he is not.</w:t>
      </w:r>
    </w:p>
    <w:p w:rsidR="007E10F2" w:rsidRDefault="007E10F2" w:rsidP="0029544D">
      <w:pPr>
        <w:pStyle w:val="SASRBullet"/>
      </w:pPr>
      <w:r w:rsidRPr="008C5BA7">
        <w:t xml:space="preserve"> </w:t>
      </w:r>
      <w:r>
        <w:t>He i</w:t>
      </w:r>
      <w:r w:rsidRPr="008C5BA7">
        <w:t>s a master manipulator of Hundert</w:t>
      </w:r>
      <w:r>
        <w:t>. Not only has he offered him “a good sum of money” (</w:t>
      </w:r>
      <w:r w:rsidR="004D6AA7">
        <w:t>p. 182</w:t>
      </w:r>
      <w:r>
        <w:t>)</w:t>
      </w:r>
      <w:r w:rsidR="00EE2FA5">
        <w:t xml:space="preserve"> </w:t>
      </w:r>
      <w:r>
        <w:t>personally and for the school</w:t>
      </w:r>
      <w:r w:rsidR="004D6AA7">
        <w:t>,</w:t>
      </w:r>
      <w:r>
        <w:t xml:space="preserve"> but he must have orchestrated the whole thing knowing that Hundert will not expose his cheating. </w:t>
      </w:r>
    </w:p>
    <w:p w:rsidR="007E10F2" w:rsidRDefault="007E10F2" w:rsidP="0029544D">
      <w:pPr>
        <w:pStyle w:val="Q"/>
        <w:rPr>
          <w:rFonts w:cs="Times New Roman"/>
        </w:rPr>
      </w:pPr>
      <w:r w:rsidRPr="008C5BA7">
        <w:t xml:space="preserve">When Sedgewick Bell initially struggles with a difficult question, </w:t>
      </w:r>
      <w:r>
        <w:t>Hundert thinks</w:t>
      </w:r>
      <w:r w:rsidR="00EE2FA5">
        <w:t>,</w:t>
      </w:r>
      <w:r w:rsidRPr="008C5BA7">
        <w:t xml:space="preserve"> “it was I who had betrayed him” (</w:t>
      </w:r>
      <w:r>
        <w:t xml:space="preserve">p. </w:t>
      </w:r>
      <w:r w:rsidRPr="008C5BA7">
        <w:t>193). What does this reveal about Hundert and why is it important?</w:t>
      </w:r>
    </w:p>
    <w:p w:rsidR="007E10F2" w:rsidRPr="008C5BA7" w:rsidRDefault="007E10F2" w:rsidP="0029544D">
      <w:pPr>
        <w:pStyle w:val="SR"/>
        <w:rPr>
          <w:rFonts w:cs="Times New Roman"/>
        </w:rPr>
      </w:pPr>
      <w:r>
        <w:t>Student responses may include the following:</w:t>
      </w:r>
    </w:p>
    <w:p w:rsidR="007E10F2" w:rsidRDefault="007E10F2" w:rsidP="0029544D">
      <w:pPr>
        <w:pStyle w:val="SASRBullet"/>
      </w:pPr>
      <w:r>
        <w:t xml:space="preserve">There is a clear emotional parallel between this reunion competition and the initial competition. In the current competition, Hundert sees Sedgewick as his former self, a “frightened boy” (p. 193). </w:t>
      </w:r>
    </w:p>
    <w:p w:rsidR="007E10F2" w:rsidRDefault="007E10F2" w:rsidP="0029544D">
      <w:pPr>
        <w:pStyle w:val="SASRBullet"/>
      </w:pPr>
      <w:r>
        <w:t xml:space="preserve">It reveals Hundert’s own understanding about the mistake he made in letting Sedgewick originally cheat and taking no action as a result. </w:t>
      </w:r>
    </w:p>
    <w:p w:rsidR="007E10F2" w:rsidRPr="008B58E0" w:rsidRDefault="007E10F2" w:rsidP="0029544D">
      <w:pPr>
        <w:pStyle w:val="Q"/>
        <w:rPr>
          <w:rFonts w:cs="Times New Roman"/>
        </w:rPr>
      </w:pPr>
      <w:r w:rsidRPr="008C5BA7">
        <w:t>Do you think it is more or less difficult for Hundert to allow the cheating this time around? Why?</w:t>
      </w:r>
    </w:p>
    <w:p w:rsidR="007E10F2" w:rsidRPr="00B254B0" w:rsidRDefault="007E10F2" w:rsidP="0029544D">
      <w:pPr>
        <w:pStyle w:val="SR"/>
        <w:rPr>
          <w:rFonts w:cs="Times New Roman"/>
        </w:rPr>
      </w:pPr>
      <w:r>
        <w:t>Student responses may include the following:</w:t>
      </w:r>
    </w:p>
    <w:p w:rsidR="007E10F2" w:rsidRDefault="007E10F2" w:rsidP="0029544D">
      <w:pPr>
        <w:pStyle w:val="SASRBullet"/>
      </w:pPr>
      <w:r w:rsidRPr="008C5BA7">
        <w:t xml:space="preserve">Less difficult: </w:t>
      </w:r>
      <w:r>
        <w:t>H</w:t>
      </w:r>
      <w:r w:rsidRPr="008C5BA7">
        <w:t>e is alone in his fight, on unfamiliar territory, with no allies</w:t>
      </w:r>
      <w:r>
        <w:t>.</w:t>
      </w:r>
    </w:p>
    <w:p w:rsidR="007E10F2" w:rsidRDefault="007E10F2" w:rsidP="0029544D">
      <w:pPr>
        <w:pStyle w:val="SASRBullet"/>
        <w:rPr>
          <w:rFonts w:cs="Times New Roman"/>
        </w:rPr>
      </w:pPr>
      <w:r>
        <w:t>More difficult: He ha</w:t>
      </w:r>
      <w:r w:rsidRPr="008C5BA7">
        <w:t xml:space="preserve">s already been </w:t>
      </w:r>
      <w:r>
        <w:t>deceiv</w:t>
      </w:r>
      <w:r w:rsidRPr="008C5BA7">
        <w:t xml:space="preserve">ed </w:t>
      </w:r>
      <w:r>
        <w:t>once before and should have learned a lesson already.</w:t>
      </w:r>
    </w:p>
    <w:p w:rsidR="007E10F2" w:rsidRDefault="007E10F2" w:rsidP="00C1293E">
      <w:pPr>
        <w:pStyle w:val="Q"/>
      </w:pPr>
      <w:r>
        <w:t>Which thoughts and motivations inform Hundert’s decision in how he moves forward once he realizes that Sedgewick is cheating?</w:t>
      </w:r>
    </w:p>
    <w:p w:rsidR="00D00D36" w:rsidRDefault="007E10F2">
      <w:pPr>
        <w:pStyle w:val="SR"/>
        <w:rPr>
          <w:rFonts w:cs="Times New Roman"/>
        </w:rPr>
      </w:pPr>
      <w:r w:rsidRPr="008E7B19">
        <w:t>Student responses may include the following:</w:t>
      </w:r>
    </w:p>
    <w:p w:rsidR="00D00D36" w:rsidRDefault="007E10F2">
      <w:pPr>
        <w:pStyle w:val="SASRBullet"/>
        <w:rPr>
          <w:rFonts w:cs="Times New Roman"/>
        </w:rPr>
      </w:pPr>
      <w:r w:rsidRPr="00DF5CD5">
        <w:lastRenderedPageBreak/>
        <w:t>Hundert questions his own ignorance</w:t>
      </w:r>
      <w:r>
        <w:t xml:space="preserve">: </w:t>
      </w:r>
      <w:r w:rsidRPr="00DF5CD5">
        <w:t>“was it not exactly what I should have expected</w:t>
      </w:r>
      <w:r w:rsidR="00373B7C">
        <w:t>?</w:t>
      </w:r>
      <w:r w:rsidRPr="00DF5CD5">
        <w:t>” (</w:t>
      </w:r>
      <w:r>
        <w:t xml:space="preserve">p. </w:t>
      </w:r>
      <w:r w:rsidRPr="00DF5CD5">
        <w:t>193)</w:t>
      </w:r>
      <w:r>
        <w:t xml:space="preserve"> a</w:t>
      </w:r>
      <w:r w:rsidRPr="00DF5CD5">
        <w:t>nd he also wonders what Sedgewick thinks of him: “Did he know at that point what I was thinking</w:t>
      </w:r>
      <w:r w:rsidR="00373B7C">
        <w:t>?</w:t>
      </w:r>
      <w:r w:rsidRPr="00DF5CD5">
        <w:t>” (</w:t>
      </w:r>
      <w:r>
        <w:t xml:space="preserve">p. </w:t>
      </w:r>
      <w:r w:rsidRPr="00DF5CD5">
        <w:t>193)</w:t>
      </w:r>
      <w:r w:rsidR="00373B7C">
        <w:t>.</w:t>
      </w:r>
    </w:p>
    <w:p w:rsidR="00D00D36" w:rsidRDefault="007E10F2">
      <w:pPr>
        <w:pStyle w:val="SASRBullet"/>
        <w:rPr>
          <w:rFonts w:cs="Times New Roman"/>
        </w:rPr>
      </w:pPr>
      <w:r w:rsidRPr="00DF5CD5">
        <w:t>Hundert describes his “duty as a teacher” (</w:t>
      </w:r>
      <w:r>
        <w:t xml:space="preserve">p. </w:t>
      </w:r>
      <w:r w:rsidRPr="00DF5CD5">
        <w:t xml:space="preserve">194) to speak up, not only about </w:t>
      </w:r>
      <w:proofErr w:type="spellStart"/>
      <w:r w:rsidRPr="00DF5CD5">
        <w:t>Sedgewick’s</w:t>
      </w:r>
      <w:proofErr w:type="spellEnd"/>
      <w:r w:rsidRPr="00DF5CD5">
        <w:t xml:space="preserve"> cheating in this competition, but about their shared “moral dereliction” (</w:t>
      </w:r>
      <w:r>
        <w:t xml:space="preserve">p. </w:t>
      </w:r>
      <w:r w:rsidRPr="00DF5CD5">
        <w:t xml:space="preserve">194) in the initial </w:t>
      </w:r>
      <w:r w:rsidR="00373B7C">
        <w:t>“</w:t>
      </w:r>
      <w:r w:rsidRPr="00DF5CD5">
        <w:t>Mr. Julius Caesar</w:t>
      </w:r>
      <w:r w:rsidR="00373B7C">
        <w:t>”</w:t>
      </w:r>
      <w:r w:rsidRPr="00DF5CD5">
        <w:t xml:space="preserve"> competition. </w:t>
      </w:r>
    </w:p>
    <w:p w:rsidR="00D00D36" w:rsidRDefault="007E10F2">
      <w:pPr>
        <w:pStyle w:val="SASRBullet"/>
        <w:rPr>
          <w:rFonts w:cs="Times New Roman"/>
        </w:rPr>
      </w:pPr>
      <w:r w:rsidRPr="00DF5CD5">
        <w:t>Hundert admits that the only reason he does not speak up is because of the insignificance of his voice and allegations amongst “a significant man on his splendid estate” (</w:t>
      </w:r>
      <w:r>
        <w:t xml:space="preserve">p. </w:t>
      </w:r>
      <w:r w:rsidRPr="00DF5CD5">
        <w:t xml:space="preserve">194). </w:t>
      </w:r>
    </w:p>
    <w:p w:rsidR="007E10F2" w:rsidRDefault="007E10F2" w:rsidP="006D6B81">
      <w:pPr>
        <w:pStyle w:val="SASRBullet"/>
        <w:rPr>
          <w:rFonts w:cs="Times New Roman"/>
        </w:rPr>
      </w:pPr>
      <w:r w:rsidRPr="00DF5CD5">
        <w:t xml:space="preserve">He wonders if Deepak knows about </w:t>
      </w:r>
      <w:proofErr w:type="spellStart"/>
      <w:r w:rsidRPr="00DF5CD5">
        <w:t>Sedgewick’s</w:t>
      </w:r>
      <w:proofErr w:type="spellEnd"/>
      <w:r w:rsidRPr="00DF5CD5">
        <w:t xml:space="preserve"> cheating, and after some back and forth, proceeds the same way he did in the initial competition</w:t>
      </w:r>
      <w:r>
        <w:t>:</w:t>
      </w:r>
      <w:r w:rsidRPr="00DF5CD5">
        <w:t xml:space="preserve"> he does not expose Sedgewick, but he steers the contest so that Deepak has to recall “Harry Stimson’s tablet above the door of [the] classroom” (</w:t>
      </w:r>
      <w:r>
        <w:t xml:space="preserve">p. </w:t>
      </w:r>
      <w:r w:rsidRPr="00DF5CD5">
        <w:t xml:space="preserve">195). </w:t>
      </w:r>
    </w:p>
    <w:p w:rsidR="007E10F2" w:rsidRDefault="007E10F2" w:rsidP="00C1293E">
      <w:pPr>
        <w:pStyle w:val="LearningSequenceHeader0"/>
        <w:rPr>
          <w:rFonts w:cs="Times New Roman"/>
        </w:rPr>
      </w:pPr>
      <w:r w:rsidRPr="008B58E0">
        <w:t xml:space="preserve">Activity </w:t>
      </w:r>
      <w:r>
        <w:t>6</w:t>
      </w:r>
      <w:r w:rsidRPr="008B58E0">
        <w:t>: Quick Write</w:t>
      </w:r>
      <w:r w:rsidRPr="008B58E0">
        <w:tab/>
        <w:t>1</w:t>
      </w:r>
      <w:r>
        <w:t>0</w:t>
      </w:r>
      <w:r w:rsidRPr="008B58E0">
        <w:t>%</w:t>
      </w:r>
    </w:p>
    <w:p w:rsidR="007E10F2" w:rsidRPr="003C66E9" w:rsidRDefault="007E10F2" w:rsidP="003C66E9">
      <w:pPr>
        <w:pStyle w:val="TA"/>
        <w:rPr>
          <w:rFonts w:cs="Times New Roman"/>
        </w:rPr>
      </w:pPr>
      <w:r w:rsidRPr="003C66E9">
        <w:t>Instruct students to respond briefly in w</w:t>
      </w:r>
      <w:r>
        <w:t>riting to the following prompt:</w:t>
      </w:r>
    </w:p>
    <w:p w:rsidR="007E10F2" w:rsidRDefault="007E10F2" w:rsidP="003C66E9">
      <w:pPr>
        <w:pStyle w:val="TA"/>
        <w:rPr>
          <w:rFonts w:cs="Times New Roman"/>
        </w:rPr>
      </w:pPr>
      <w:r w:rsidRPr="003C66E9">
        <w:rPr>
          <w:b/>
          <w:bCs/>
        </w:rPr>
        <w:t>How do details in the passage develop your understanding of Hundert’s conflicting motivations? Use eviden</w:t>
      </w:r>
      <w:r>
        <w:rPr>
          <w:b/>
          <w:bCs/>
        </w:rPr>
        <w:t>ce from the text (including details from</w:t>
      </w:r>
      <w:r w:rsidRPr="003C66E9">
        <w:rPr>
          <w:b/>
          <w:bCs/>
        </w:rPr>
        <w:t xml:space="preserve"> the first </w:t>
      </w:r>
      <w:r w:rsidR="006D6B81">
        <w:rPr>
          <w:b/>
          <w:bCs/>
        </w:rPr>
        <w:t>“</w:t>
      </w:r>
      <w:r w:rsidRPr="003C66E9">
        <w:rPr>
          <w:b/>
          <w:bCs/>
        </w:rPr>
        <w:t>Mr. Julius Caesar</w:t>
      </w:r>
      <w:r w:rsidR="006D6B81">
        <w:rPr>
          <w:b/>
          <w:bCs/>
        </w:rPr>
        <w:t>”</w:t>
      </w:r>
      <w:r w:rsidRPr="003C66E9">
        <w:rPr>
          <w:b/>
          <w:bCs/>
        </w:rPr>
        <w:t xml:space="preserve"> competition) to support your answer</w:t>
      </w:r>
      <w:r w:rsidRPr="003C66E9">
        <w:t>.</w:t>
      </w:r>
    </w:p>
    <w:p w:rsidR="00D00D36" w:rsidRDefault="007E10F2" w:rsidP="00081ACC">
      <w:pPr>
        <w:pStyle w:val="IN"/>
      </w:pPr>
      <w:r>
        <w:t>Display the prompt for students to see or provide the prompt in hard copy.</w:t>
      </w:r>
    </w:p>
    <w:p w:rsidR="007E10F2" w:rsidRPr="003C66E9" w:rsidRDefault="007E10F2" w:rsidP="00621C11">
      <w:pPr>
        <w:pStyle w:val="TA"/>
        <w:rPr>
          <w:rFonts w:cs="Times New Roman"/>
        </w:rPr>
      </w:pPr>
      <w:r>
        <w:t xml:space="preserve">Remind students to use the Short </w:t>
      </w:r>
      <w:r w:rsidRPr="00621C11">
        <w:t>Response</w:t>
      </w:r>
      <w:r>
        <w:t xml:space="preserve"> </w:t>
      </w:r>
      <w:r w:rsidR="00DA7D8A">
        <w:t xml:space="preserve">Rubric and </w:t>
      </w:r>
      <w:r>
        <w:t xml:space="preserve">Checklist to guide their written response. </w:t>
      </w:r>
    </w:p>
    <w:p w:rsidR="007E10F2" w:rsidRDefault="007E10F2" w:rsidP="00F81005">
      <w:pPr>
        <w:pStyle w:val="SA"/>
      </w:pPr>
      <w:r>
        <w:t>Students respond independently to the Quick Write prompt.</w:t>
      </w:r>
    </w:p>
    <w:p w:rsidR="00081ACC" w:rsidRDefault="00081ACC" w:rsidP="00081ACC">
      <w:pPr>
        <w:pStyle w:val="SR"/>
      </w:pPr>
      <w:r w:rsidRPr="00E36A94">
        <w:rPr>
          <w:shd w:val="clear" w:color="auto" w:fill="FFFFFF"/>
        </w:rPr>
        <w:t>See the High Performance Response at the beginning of this lesson.</w:t>
      </w:r>
    </w:p>
    <w:p w:rsidR="007E10F2" w:rsidRDefault="007E10F2" w:rsidP="009272CA">
      <w:pPr>
        <w:pStyle w:val="IN"/>
        <w:rPr>
          <w:rFonts w:cs="Times New Roman"/>
        </w:rPr>
      </w:pPr>
      <w:r w:rsidRPr="008C5BA7">
        <w:t>Remind students to answer the</w:t>
      </w:r>
      <w:r>
        <w:t xml:space="preserve"> </w:t>
      </w:r>
      <w:r w:rsidRPr="008C5BA7">
        <w:t xml:space="preserve">prompt based on the reading completed in the lesson by citing strong and thorough textual evidence. </w:t>
      </w:r>
      <w:r>
        <w:t xml:space="preserve">Encourage students </w:t>
      </w:r>
      <w:r w:rsidRPr="008C5BA7">
        <w:t xml:space="preserve">to refer to their annotations and to reflect on the close reading questions and answers. </w:t>
      </w:r>
    </w:p>
    <w:p w:rsidR="007E10F2" w:rsidRPr="00DA7D8A" w:rsidRDefault="007E10F2" w:rsidP="00DA7D8A">
      <w:pPr>
        <w:pStyle w:val="LearningSequenceHeader0"/>
      </w:pPr>
      <w:r w:rsidRPr="00DA7D8A">
        <w:t>Activity 7: Closing</w:t>
      </w:r>
      <w:r w:rsidRPr="00DA7D8A">
        <w:tab/>
        <w:t>10%</w:t>
      </w:r>
    </w:p>
    <w:p w:rsidR="007E10F2" w:rsidRDefault="007E10F2" w:rsidP="003C66E9">
      <w:pPr>
        <w:pStyle w:val="TA"/>
        <w:rPr>
          <w:rFonts w:cs="Times New Roman"/>
        </w:rPr>
      </w:pPr>
      <w:r>
        <w:t xml:space="preserve">Display and distribute the </w:t>
      </w:r>
      <w:r w:rsidR="001D4275" w:rsidRPr="001D4275">
        <w:t>Actions and Assumptions Tool</w:t>
      </w:r>
      <w:r>
        <w:t xml:space="preserve"> and direct students to the model tool. Discuss the first action detail and elicit assumptions indicated by the action detail. </w:t>
      </w:r>
      <w:r w:rsidRPr="008C5BA7">
        <w:t xml:space="preserve">For homework, instruct </w:t>
      </w:r>
      <w:r w:rsidRPr="008C5BA7">
        <w:lastRenderedPageBreak/>
        <w:t>students</w:t>
      </w:r>
      <w:r>
        <w:t xml:space="preserve"> to</w:t>
      </w:r>
      <w:r w:rsidRPr="008C5BA7">
        <w:t xml:space="preserve"> </w:t>
      </w:r>
      <w:r>
        <w:t xml:space="preserve">use the </w:t>
      </w:r>
      <w:r w:rsidR="001D4275" w:rsidRPr="001D4275">
        <w:t>Actions and Assumptions Tool</w:t>
      </w:r>
      <w:r w:rsidDel="00DF5CD5">
        <w:t xml:space="preserve"> </w:t>
      </w:r>
      <w:r>
        <w:t>to record the</w:t>
      </w:r>
      <w:r w:rsidRPr="008C5BA7">
        <w:t xml:space="preserve"> </w:t>
      </w:r>
      <w:r>
        <w:t>a</w:t>
      </w:r>
      <w:r w:rsidRPr="008C5BA7">
        <w:t xml:space="preserve">ctions and </w:t>
      </w:r>
      <w:r>
        <w:t>a</w:t>
      </w:r>
      <w:r w:rsidRPr="008C5BA7">
        <w:t>ssumptions revealed over th</w:t>
      </w:r>
      <w:r>
        <w:t xml:space="preserve">e course of the excerpt analyzed in class. Use the </w:t>
      </w:r>
      <w:r w:rsidR="001D4275" w:rsidRPr="001D4275">
        <w:t>Actions and Assumptions Tool</w:t>
      </w:r>
      <w:r w:rsidRPr="008C5BA7">
        <w:t xml:space="preserve"> to record findings.</w:t>
      </w:r>
    </w:p>
    <w:p w:rsidR="007E10F2" w:rsidRDefault="007E10F2" w:rsidP="00F81005">
      <w:pPr>
        <w:pStyle w:val="SA"/>
      </w:pPr>
      <w:r>
        <w:t>Students follow along.</w:t>
      </w:r>
    </w:p>
    <w:p w:rsidR="007E10F2" w:rsidRPr="008B58E0" w:rsidRDefault="00C1293E" w:rsidP="00C1293E">
      <w:pPr>
        <w:pStyle w:val="Heading1"/>
      </w:pPr>
      <w:r>
        <w:t>Homework</w:t>
      </w:r>
    </w:p>
    <w:p w:rsidR="007E10F2" w:rsidRDefault="007E10F2" w:rsidP="007535EF">
      <w:pPr>
        <w:pStyle w:val="TA"/>
      </w:pPr>
      <w:r>
        <w:t>C</w:t>
      </w:r>
      <w:r w:rsidRPr="008C5BA7">
        <w:t>reate a list of actions and assumptions revealed over th</w:t>
      </w:r>
      <w:r>
        <w:t xml:space="preserve">e course of the excerpt analyzed in class. Use the </w:t>
      </w:r>
      <w:r w:rsidR="001D4275" w:rsidRPr="001D4275">
        <w:t>Actions and Assumptions Tool</w:t>
      </w:r>
      <w:r w:rsidRPr="008C5BA7">
        <w:t xml:space="preserve"> to record findings.</w:t>
      </w:r>
    </w:p>
    <w:p w:rsidR="0030076A" w:rsidRDefault="0030076A" w:rsidP="007535EF">
      <w:pPr>
        <w:pStyle w:val="TA"/>
        <w:rPr>
          <w:rFonts w:cs="Times New Roman"/>
        </w:rPr>
        <w:sectPr w:rsidR="0030076A" w:rsidSect="00ED79B5">
          <w:headerReference w:type="default" r:id="rId7"/>
          <w:footerReference w:type="default" r:id="rId8"/>
          <w:pgSz w:w="12240" w:h="15840"/>
          <w:pgMar w:top="1440" w:right="1440" w:bottom="1440" w:left="1440" w:header="432" w:footer="648" w:gutter="0"/>
          <w:cols w:space="720"/>
          <w:docGrid w:linePitch="299"/>
        </w:sectPr>
      </w:pPr>
    </w:p>
    <w:p w:rsidR="007E10F2" w:rsidRPr="004C0055" w:rsidRDefault="007E10F2" w:rsidP="0030076A">
      <w:pPr>
        <w:pStyle w:val="ToolHeader"/>
        <w:rPr>
          <w:rFonts w:cs="Times New Roman"/>
        </w:rPr>
      </w:pPr>
      <w:r w:rsidRPr="00FB28CC">
        <w:lastRenderedPageBreak/>
        <w:t>Actions and Assumptions Tool</w:t>
      </w:r>
    </w:p>
    <w:tbl>
      <w:tblPr>
        <w:tblW w:w="133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224"/>
        <w:gridCol w:w="1108"/>
        <w:gridCol w:w="3162"/>
        <w:gridCol w:w="900"/>
        <w:gridCol w:w="2700"/>
      </w:tblGrid>
      <w:tr w:rsidR="007E10F2" w:rsidRPr="004F5F5F" w:rsidTr="0049475E">
        <w:trPr>
          <w:trHeight w:val="614"/>
        </w:trPr>
        <w:tc>
          <w:tcPr>
            <w:tcW w:w="1242" w:type="dxa"/>
            <w:shd w:val="clear" w:color="auto" w:fill="D9D9D9"/>
            <w:vAlign w:val="center"/>
          </w:tcPr>
          <w:p w:rsidR="007E10F2" w:rsidRPr="004F5F5F" w:rsidRDefault="007E10F2" w:rsidP="004F5F5F">
            <w:pPr>
              <w:spacing w:before="40" w:after="40"/>
              <w:rPr>
                <w:rFonts w:eastAsia="MS MinNew Roman"/>
                <w:b/>
                <w:bCs/>
              </w:rPr>
            </w:pPr>
            <w:r w:rsidRPr="004F5F5F">
              <w:rPr>
                <w:rFonts w:eastAsia="MS MinNew Roman"/>
                <w:b/>
                <w:bCs/>
              </w:rPr>
              <w:t>Name:</w:t>
            </w:r>
          </w:p>
        </w:tc>
        <w:tc>
          <w:tcPr>
            <w:tcW w:w="4224" w:type="dxa"/>
            <w:vAlign w:val="center"/>
          </w:tcPr>
          <w:p w:rsidR="007E10F2" w:rsidRPr="004F5F5F" w:rsidRDefault="007E10F2" w:rsidP="004F5F5F">
            <w:pPr>
              <w:spacing w:before="40" w:after="40"/>
              <w:rPr>
                <w:rFonts w:eastAsia="MS MinNew Roman" w:cs="Times New Roman"/>
              </w:rPr>
            </w:pPr>
          </w:p>
        </w:tc>
        <w:tc>
          <w:tcPr>
            <w:tcW w:w="1108" w:type="dxa"/>
            <w:shd w:val="clear" w:color="auto" w:fill="D9D9D9"/>
            <w:vAlign w:val="center"/>
          </w:tcPr>
          <w:p w:rsidR="007E10F2" w:rsidRPr="004F5F5F" w:rsidRDefault="007E10F2" w:rsidP="004F5F5F">
            <w:pPr>
              <w:spacing w:before="40" w:after="40"/>
              <w:rPr>
                <w:rFonts w:eastAsia="MS MinNew Roman"/>
                <w:b/>
                <w:bCs/>
              </w:rPr>
            </w:pPr>
            <w:r w:rsidRPr="004F5F5F">
              <w:rPr>
                <w:rFonts w:eastAsia="MS MinNew Roman"/>
                <w:b/>
                <w:bCs/>
              </w:rPr>
              <w:t>Class:</w:t>
            </w:r>
          </w:p>
        </w:tc>
        <w:tc>
          <w:tcPr>
            <w:tcW w:w="3162" w:type="dxa"/>
            <w:vAlign w:val="center"/>
          </w:tcPr>
          <w:p w:rsidR="007E10F2" w:rsidRPr="004F5F5F" w:rsidRDefault="007E10F2" w:rsidP="004F5F5F">
            <w:pPr>
              <w:spacing w:before="40" w:after="40"/>
              <w:rPr>
                <w:rFonts w:eastAsia="MS MinNew Roman" w:cs="Times New Roman"/>
              </w:rPr>
            </w:pPr>
          </w:p>
        </w:tc>
        <w:tc>
          <w:tcPr>
            <w:tcW w:w="900" w:type="dxa"/>
            <w:shd w:val="clear" w:color="auto" w:fill="D9D9D9"/>
            <w:vAlign w:val="center"/>
          </w:tcPr>
          <w:p w:rsidR="007E10F2" w:rsidRPr="004F5F5F" w:rsidRDefault="007E10F2" w:rsidP="004F5F5F">
            <w:pPr>
              <w:spacing w:before="40" w:after="40"/>
              <w:rPr>
                <w:rFonts w:eastAsia="MS MinNew Roman"/>
                <w:b/>
                <w:bCs/>
              </w:rPr>
            </w:pPr>
            <w:r w:rsidRPr="004F5F5F">
              <w:rPr>
                <w:rFonts w:eastAsia="MS MinNew Roman"/>
                <w:b/>
                <w:bCs/>
              </w:rPr>
              <w:t>Date:</w:t>
            </w:r>
          </w:p>
        </w:tc>
        <w:tc>
          <w:tcPr>
            <w:tcW w:w="2700" w:type="dxa"/>
            <w:vAlign w:val="center"/>
          </w:tcPr>
          <w:p w:rsidR="007E10F2" w:rsidRPr="004F5F5F" w:rsidRDefault="007E10F2" w:rsidP="004F5F5F">
            <w:pPr>
              <w:spacing w:before="40" w:after="40"/>
              <w:rPr>
                <w:rFonts w:eastAsia="MS MinNew Roman" w:cs="Times New Roman"/>
              </w:rPr>
            </w:pPr>
          </w:p>
        </w:tc>
      </w:tr>
    </w:tbl>
    <w:p w:rsidR="00227B19" w:rsidRPr="00486761" w:rsidRDefault="00227B19" w:rsidP="00FB28CC">
      <w:pPr>
        <w:spacing w:after="60"/>
      </w:pPr>
      <w:r w:rsidRPr="00FB28CC">
        <w:rPr>
          <w:b/>
          <w:bCs/>
        </w:rPr>
        <w:t>Directions:</w:t>
      </w:r>
      <w:r w:rsidRPr="004C0055">
        <w:t xml:space="preserve"> </w:t>
      </w:r>
      <w:r>
        <w:t xml:space="preserve">Find an important action detail in the text to include in the first column. In the second column, write what Hundert assumes the detail means. In the third column, write whether Hundert’s assumption is accurate or inaccurate, and in the final column include a detail that supports your answer in column three. </w:t>
      </w:r>
      <w:r w:rsidRPr="001D4275">
        <w:t>Refer to the first example, below</w:t>
      </w:r>
      <w:r w:rsidRPr="00DF5CD5">
        <w:t>.</w:t>
      </w:r>
    </w:p>
    <w:tbl>
      <w:tblPr>
        <w:tblW w:w="133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3334"/>
        <w:gridCol w:w="3334"/>
        <w:gridCol w:w="3334"/>
      </w:tblGrid>
      <w:tr w:rsidR="007E10F2" w:rsidRPr="004F5F5F" w:rsidTr="009F0C07">
        <w:trPr>
          <w:trHeight w:val="242"/>
          <w:tblHeader/>
        </w:trPr>
        <w:tc>
          <w:tcPr>
            <w:tcW w:w="3334" w:type="dxa"/>
            <w:shd w:val="clear" w:color="auto" w:fill="D9D9D9"/>
          </w:tcPr>
          <w:p w:rsidR="007E10F2" w:rsidRPr="004F5F5F" w:rsidRDefault="007E10F2" w:rsidP="00FB28CC">
            <w:pPr>
              <w:pStyle w:val="ToolTableText"/>
              <w:rPr>
                <w:rFonts w:eastAsia="MS MinNew Roman"/>
                <w:b/>
                <w:bCs/>
              </w:rPr>
            </w:pPr>
            <w:bookmarkStart w:id="0" w:name="_GoBack"/>
            <w:r w:rsidRPr="004F5F5F">
              <w:rPr>
                <w:rFonts w:eastAsia="MS MinNew Roman"/>
                <w:b/>
                <w:bCs/>
              </w:rPr>
              <w:t>Action Detail</w:t>
            </w:r>
          </w:p>
        </w:tc>
        <w:tc>
          <w:tcPr>
            <w:tcW w:w="3334" w:type="dxa"/>
            <w:shd w:val="clear" w:color="auto" w:fill="D9D9D9"/>
          </w:tcPr>
          <w:p w:rsidR="007E10F2" w:rsidRPr="004F5F5F" w:rsidRDefault="007E10F2" w:rsidP="00FB28CC">
            <w:pPr>
              <w:pStyle w:val="ToolTableText"/>
              <w:rPr>
                <w:rFonts w:eastAsia="MS MinNew Roman"/>
                <w:b/>
                <w:bCs/>
              </w:rPr>
            </w:pPr>
            <w:r w:rsidRPr="004F5F5F">
              <w:rPr>
                <w:rFonts w:eastAsia="MS MinNew Roman"/>
                <w:b/>
                <w:bCs/>
              </w:rPr>
              <w:t>Assumption</w:t>
            </w:r>
          </w:p>
        </w:tc>
        <w:tc>
          <w:tcPr>
            <w:tcW w:w="3334" w:type="dxa"/>
            <w:shd w:val="clear" w:color="auto" w:fill="D9D9D9"/>
          </w:tcPr>
          <w:p w:rsidR="007E10F2" w:rsidRPr="004F5F5F" w:rsidRDefault="007E10F2" w:rsidP="00FB28CC">
            <w:pPr>
              <w:pStyle w:val="ToolTableText"/>
              <w:rPr>
                <w:rFonts w:eastAsia="MS MinNew Roman"/>
                <w:b/>
                <w:bCs/>
              </w:rPr>
            </w:pPr>
            <w:r w:rsidRPr="004F5F5F">
              <w:rPr>
                <w:rFonts w:eastAsia="MS MinNew Roman"/>
                <w:b/>
                <w:bCs/>
              </w:rPr>
              <w:t>Accurate or Inaccurate?</w:t>
            </w:r>
          </w:p>
        </w:tc>
        <w:tc>
          <w:tcPr>
            <w:tcW w:w="3334" w:type="dxa"/>
            <w:shd w:val="clear" w:color="auto" w:fill="D9D9D9"/>
          </w:tcPr>
          <w:p w:rsidR="007E10F2" w:rsidRPr="004F5F5F" w:rsidRDefault="007E10F2" w:rsidP="00FB28CC">
            <w:pPr>
              <w:pStyle w:val="ToolTableText"/>
              <w:rPr>
                <w:rFonts w:eastAsia="MS MinNew Roman"/>
                <w:b/>
                <w:bCs/>
              </w:rPr>
            </w:pPr>
            <w:r w:rsidRPr="004F5F5F">
              <w:rPr>
                <w:rFonts w:eastAsia="MS MinNew Roman"/>
                <w:b/>
                <w:bCs/>
              </w:rPr>
              <w:t>Revealing Detail</w:t>
            </w:r>
          </w:p>
        </w:tc>
      </w:tr>
      <w:bookmarkEnd w:id="0"/>
      <w:tr w:rsidR="007E10F2" w:rsidRPr="004F5F5F" w:rsidTr="00565CD1">
        <w:trPr>
          <w:trHeight w:val="242"/>
        </w:trPr>
        <w:tc>
          <w:tcPr>
            <w:tcW w:w="3334" w:type="dxa"/>
          </w:tcPr>
          <w:p w:rsidR="00486761" w:rsidRPr="004F5F5F" w:rsidRDefault="007E10F2" w:rsidP="00565CD1">
            <w:pPr>
              <w:pStyle w:val="ToolTableText"/>
              <w:rPr>
                <w:rFonts w:eastAsia="MS MinNew Roman"/>
              </w:rPr>
            </w:pPr>
            <w:r w:rsidRPr="004F5F5F">
              <w:rPr>
                <w:rFonts w:eastAsia="MS MinNew Roman"/>
              </w:rPr>
              <w:t>“He told me that afternoon of the months he had spent preparing” (</w:t>
            </w:r>
            <w:r>
              <w:rPr>
                <w:rFonts w:eastAsia="MS MinNew Roman"/>
              </w:rPr>
              <w:t xml:space="preserve">p. </w:t>
            </w:r>
            <w:r w:rsidRPr="004F5F5F">
              <w:rPr>
                <w:rFonts w:eastAsia="MS MinNew Roman"/>
              </w:rPr>
              <w:t>191)</w:t>
            </w:r>
          </w:p>
        </w:tc>
        <w:tc>
          <w:tcPr>
            <w:tcW w:w="3334" w:type="dxa"/>
          </w:tcPr>
          <w:p w:rsidR="007E10F2" w:rsidRPr="004F5F5F" w:rsidRDefault="007E10F2" w:rsidP="00FB28CC">
            <w:pPr>
              <w:pStyle w:val="ToolTableText"/>
              <w:rPr>
                <w:rFonts w:eastAsia="MS MinNew Roman"/>
              </w:rPr>
            </w:pPr>
            <w:r w:rsidRPr="004F5F5F">
              <w:rPr>
                <w:rFonts w:eastAsia="MS MinNew Roman"/>
              </w:rPr>
              <w:t>Hundert assumes that Sedgewick has studied hard for the reunion competition.</w:t>
            </w:r>
          </w:p>
        </w:tc>
        <w:tc>
          <w:tcPr>
            <w:tcW w:w="3334" w:type="dxa"/>
          </w:tcPr>
          <w:p w:rsidR="007E10F2" w:rsidRPr="004F5F5F" w:rsidRDefault="007E10F2" w:rsidP="00FB28CC">
            <w:pPr>
              <w:pStyle w:val="ToolTableText"/>
              <w:rPr>
                <w:rFonts w:eastAsia="MS MinNew Roman"/>
              </w:rPr>
            </w:pPr>
            <w:r w:rsidRPr="004F5F5F">
              <w:rPr>
                <w:rFonts w:eastAsia="MS MinNew Roman"/>
              </w:rPr>
              <w:t>Inaccurate</w:t>
            </w:r>
          </w:p>
        </w:tc>
        <w:tc>
          <w:tcPr>
            <w:tcW w:w="3334" w:type="dxa"/>
          </w:tcPr>
          <w:p w:rsidR="007E10F2" w:rsidRPr="004F5F5F" w:rsidRDefault="00565CD1" w:rsidP="00FB28CC">
            <w:pPr>
              <w:pStyle w:val="ToolTableText"/>
              <w:rPr>
                <w:rFonts w:eastAsia="MS MinNew Roman"/>
              </w:rPr>
            </w:pPr>
            <w:r w:rsidRPr="0049475E">
              <w:t xml:space="preserve">“I realized that the flesh-colored device in his </w:t>
            </w:r>
            <w:r>
              <w:t xml:space="preserve">ear … </w:t>
            </w:r>
            <w:r w:rsidRPr="0049475E">
              <w:t>he was receiving answers to my questions.” (p. 193)</w:t>
            </w:r>
          </w:p>
        </w:tc>
      </w:tr>
      <w:tr w:rsidR="007E10F2" w:rsidRPr="004F5F5F" w:rsidTr="00565CD1">
        <w:trPr>
          <w:trHeight w:val="886"/>
        </w:trPr>
        <w:tc>
          <w:tcPr>
            <w:tcW w:w="3334" w:type="dxa"/>
          </w:tcPr>
          <w:p w:rsidR="007E10F2" w:rsidRDefault="007E10F2" w:rsidP="00FB28CC">
            <w:pPr>
              <w:pStyle w:val="ToolTableText"/>
              <w:rPr>
                <w:rFonts w:eastAsia="MS MinNew Roman" w:cs="Times New Roman"/>
              </w:rPr>
            </w:pPr>
          </w:p>
          <w:p w:rsidR="00486761" w:rsidRDefault="00486761" w:rsidP="00FB28CC">
            <w:pPr>
              <w:pStyle w:val="ToolTableText"/>
              <w:rPr>
                <w:rFonts w:eastAsia="MS MinNew Roman" w:cs="Times New Roman"/>
              </w:rPr>
            </w:pPr>
          </w:p>
          <w:p w:rsidR="00565CD1" w:rsidRDefault="00565CD1" w:rsidP="00FB28CC">
            <w:pPr>
              <w:pStyle w:val="ToolTableText"/>
              <w:rPr>
                <w:rFonts w:eastAsia="MS MinNew Roman" w:cs="Times New Roman"/>
              </w:rPr>
            </w:pPr>
          </w:p>
          <w:p w:rsidR="00486761" w:rsidRPr="004F5F5F" w:rsidRDefault="00486761"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r>
      <w:tr w:rsidR="007E10F2" w:rsidRPr="004F5F5F" w:rsidTr="00565CD1">
        <w:trPr>
          <w:trHeight w:val="886"/>
        </w:trPr>
        <w:tc>
          <w:tcPr>
            <w:tcW w:w="3334" w:type="dxa"/>
          </w:tcPr>
          <w:p w:rsidR="007E10F2" w:rsidRDefault="007E10F2" w:rsidP="00FB28CC">
            <w:pPr>
              <w:pStyle w:val="ToolTableText"/>
              <w:rPr>
                <w:rFonts w:eastAsia="MS MinNew Roman" w:cs="Times New Roman"/>
              </w:rPr>
            </w:pPr>
          </w:p>
          <w:p w:rsidR="00486761" w:rsidRDefault="00486761" w:rsidP="00FB28CC">
            <w:pPr>
              <w:pStyle w:val="ToolTableText"/>
              <w:rPr>
                <w:rFonts w:eastAsia="MS MinNew Roman" w:cs="Times New Roman"/>
              </w:rPr>
            </w:pPr>
          </w:p>
          <w:p w:rsidR="00565CD1" w:rsidRDefault="00565CD1" w:rsidP="00FB28CC">
            <w:pPr>
              <w:pStyle w:val="ToolTableText"/>
              <w:rPr>
                <w:rFonts w:eastAsia="MS MinNew Roman" w:cs="Times New Roman"/>
              </w:rPr>
            </w:pPr>
          </w:p>
          <w:p w:rsidR="00486761" w:rsidRPr="004F5F5F" w:rsidRDefault="00486761"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r>
      <w:tr w:rsidR="007E10F2" w:rsidRPr="004F5F5F" w:rsidTr="00565CD1">
        <w:trPr>
          <w:trHeight w:val="886"/>
        </w:trPr>
        <w:tc>
          <w:tcPr>
            <w:tcW w:w="3334" w:type="dxa"/>
          </w:tcPr>
          <w:p w:rsidR="007E10F2" w:rsidRDefault="007E10F2" w:rsidP="00FB28CC">
            <w:pPr>
              <w:pStyle w:val="ToolTableText"/>
              <w:rPr>
                <w:rFonts w:eastAsia="MS MinNew Roman" w:cs="Times New Roman"/>
              </w:rPr>
            </w:pPr>
          </w:p>
          <w:p w:rsidR="00486761" w:rsidRDefault="00486761" w:rsidP="00FB28CC">
            <w:pPr>
              <w:pStyle w:val="ToolTableText"/>
              <w:rPr>
                <w:rFonts w:eastAsia="MS MinNew Roman" w:cs="Times New Roman"/>
              </w:rPr>
            </w:pPr>
          </w:p>
          <w:p w:rsidR="00565CD1" w:rsidRDefault="00565CD1" w:rsidP="00FB28CC">
            <w:pPr>
              <w:pStyle w:val="ToolTableText"/>
              <w:rPr>
                <w:rFonts w:eastAsia="MS MinNew Roman" w:cs="Times New Roman"/>
              </w:rPr>
            </w:pPr>
          </w:p>
          <w:p w:rsidR="00486761" w:rsidRPr="004F5F5F" w:rsidRDefault="00486761"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r>
      <w:tr w:rsidR="007E10F2" w:rsidRPr="004F5F5F" w:rsidTr="00565CD1">
        <w:trPr>
          <w:trHeight w:val="886"/>
        </w:trPr>
        <w:tc>
          <w:tcPr>
            <w:tcW w:w="3334" w:type="dxa"/>
          </w:tcPr>
          <w:p w:rsidR="007E10F2" w:rsidRDefault="007E10F2" w:rsidP="00FB28CC">
            <w:pPr>
              <w:pStyle w:val="ToolTableText"/>
              <w:rPr>
                <w:rFonts w:eastAsia="MS MinNew Roman" w:cs="Times New Roman"/>
              </w:rPr>
            </w:pPr>
          </w:p>
          <w:p w:rsidR="00486761" w:rsidRDefault="00486761" w:rsidP="00FB28CC">
            <w:pPr>
              <w:pStyle w:val="ToolTableText"/>
              <w:rPr>
                <w:rFonts w:eastAsia="MS MinNew Roman" w:cs="Times New Roman"/>
              </w:rPr>
            </w:pPr>
          </w:p>
          <w:p w:rsidR="00565CD1" w:rsidRDefault="00565CD1" w:rsidP="00FB28CC">
            <w:pPr>
              <w:pStyle w:val="ToolTableText"/>
              <w:rPr>
                <w:rFonts w:eastAsia="MS MinNew Roman" w:cs="Times New Roman"/>
              </w:rPr>
            </w:pPr>
          </w:p>
          <w:p w:rsidR="00486761" w:rsidRPr="004F5F5F" w:rsidRDefault="00486761"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c>
          <w:tcPr>
            <w:tcW w:w="3334" w:type="dxa"/>
          </w:tcPr>
          <w:p w:rsidR="007E10F2" w:rsidRPr="004F5F5F" w:rsidRDefault="007E10F2" w:rsidP="00FB28CC">
            <w:pPr>
              <w:pStyle w:val="ToolTableText"/>
              <w:rPr>
                <w:rFonts w:eastAsia="MS MinNew Roman" w:cs="Times New Roman"/>
              </w:rPr>
            </w:pPr>
          </w:p>
        </w:tc>
      </w:tr>
    </w:tbl>
    <w:p w:rsidR="007E10F2" w:rsidRDefault="007E10F2" w:rsidP="002B30F0">
      <w:pPr>
        <w:pStyle w:val="ToolHeader"/>
        <w:rPr>
          <w:rFonts w:cs="Times New Roman"/>
        </w:rPr>
      </w:pPr>
    </w:p>
    <w:p w:rsidR="007E10F2" w:rsidRPr="00341863" w:rsidRDefault="007E10F2" w:rsidP="002B30F0">
      <w:pPr>
        <w:pStyle w:val="ToolHeader"/>
      </w:pPr>
      <w:r>
        <w:rPr>
          <w:rFonts w:cs="Times New Roman"/>
        </w:rPr>
        <w:br w:type="page"/>
      </w:r>
      <w:r>
        <w:lastRenderedPageBreak/>
        <w:t xml:space="preserve">Model </w:t>
      </w:r>
      <w:r w:rsidRPr="00341863">
        <w:t>Actions and Assumptions Tool</w:t>
      </w:r>
    </w:p>
    <w:tbl>
      <w:tblPr>
        <w:tblW w:w="131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224"/>
        <w:gridCol w:w="1108"/>
        <w:gridCol w:w="3612"/>
        <w:gridCol w:w="900"/>
        <w:gridCol w:w="2072"/>
      </w:tblGrid>
      <w:tr w:rsidR="007E10F2" w:rsidRPr="004F5F5F" w:rsidTr="00565CD1">
        <w:trPr>
          <w:trHeight w:val="614"/>
        </w:trPr>
        <w:tc>
          <w:tcPr>
            <w:tcW w:w="1242" w:type="dxa"/>
            <w:shd w:val="clear" w:color="auto" w:fill="D9D9D9"/>
            <w:vAlign w:val="center"/>
          </w:tcPr>
          <w:p w:rsidR="007E10F2" w:rsidRPr="004F5F5F" w:rsidRDefault="007E10F2" w:rsidP="00565CD1">
            <w:pPr>
              <w:spacing w:after="60"/>
              <w:rPr>
                <w:rFonts w:eastAsia="MS MinNew Roman"/>
                <w:b/>
                <w:bCs/>
              </w:rPr>
            </w:pPr>
            <w:r w:rsidRPr="004F5F5F">
              <w:rPr>
                <w:rFonts w:eastAsia="MS MinNew Roman"/>
                <w:b/>
                <w:bCs/>
              </w:rPr>
              <w:t>Name:</w:t>
            </w:r>
          </w:p>
        </w:tc>
        <w:tc>
          <w:tcPr>
            <w:tcW w:w="4224" w:type="dxa"/>
            <w:vAlign w:val="center"/>
          </w:tcPr>
          <w:p w:rsidR="007E10F2" w:rsidRPr="004F5F5F" w:rsidRDefault="007E10F2" w:rsidP="00565CD1">
            <w:pPr>
              <w:spacing w:after="60"/>
              <w:rPr>
                <w:rFonts w:eastAsia="MS MinNew Roman" w:cs="Times New Roman"/>
              </w:rPr>
            </w:pPr>
          </w:p>
        </w:tc>
        <w:tc>
          <w:tcPr>
            <w:tcW w:w="1108" w:type="dxa"/>
            <w:shd w:val="clear" w:color="auto" w:fill="D9D9D9"/>
            <w:vAlign w:val="center"/>
          </w:tcPr>
          <w:p w:rsidR="007E10F2" w:rsidRPr="004F5F5F" w:rsidRDefault="007E10F2" w:rsidP="00565CD1">
            <w:pPr>
              <w:spacing w:after="60"/>
              <w:rPr>
                <w:rFonts w:eastAsia="MS MinNew Roman"/>
                <w:b/>
                <w:bCs/>
              </w:rPr>
            </w:pPr>
            <w:r w:rsidRPr="004F5F5F">
              <w:rPr>
                <w:rFonts w:eastAsia="MS MinNew Roman"/>
                <w:b/>
                <w:bCs/>
              </w:rPr>
              <w:t>Class:</w:t>
            </w:r>
          </w:p>
        </w:tc>
        <w:tc>
          <w:tcPr>
            <w:tcW w:w="3612" w:type="dxa"/>
            <w:vAlign w:val="center"/>
          </w:tcPr>
          <w:p w:rsidR="007E10F2" w:rsidRPr="004F5F5F" w:rsidRDefault="007E10F2" w:rsidP="00565CD1">
            <w:pPr>
              <w:spacing w:after="60"/>
              <w:rPr>
                <w:rFonts w:eastAsia="MS MinNew Roman" w:cs="Times New Roman"/>
              </w:rPr>
            </w:pPr>
          </w:p>
        </w:tc>
        <w:tc>
          <w:tcPr>
            <w:tcW w:w="900" w:type="dxa"/>
            <w:shd w:val="clear" w:color="auto" w:fill="D9D9D9"/>
            <w:vAlign w:val="center"/>
          </w:tcPr>
          <w:p w:rsidR="007E10F2" w:rsidRPr="004F5F5F" w:rsidRDefault="007E10F2" w:rsidP="00565CD1">
            <w:pPr>
              <w:spacing w:after="60"/>
              <w:rPr>
                <w:rFonts w:eastAsia="MS MinNew Roman"/>
                <w:b/>
                <w:bCs/>
              </w:rPr>
            </w:pPr>
            <w:r w:rsidRPr="004F5F5F">
              <w:rPr>
                <w:rFonts w:eastAsia="MS MinNew Roman"/>
                <w:b/>
                <w:bCs/>
              </w:rPr>
              <w:t>Date:</w:t>
            </w:r>
          </w:p>
        </w:tc>
        <w:tc>
          <w:tcPr>
            <w:tcW w:w="2072" w:type="dxa"/>
            <w:vAlign w:val="center"/>
          </w:tcPr>
          <w:p w:rsidR="007E10F2" w:rsidRPr="004F5F5F" w:rsidRDefault="007E10F2" w:rsidP="00565CD1">
            <w:pPr>
              <w:spacing w:after="60"/>
              <w:rPr>
                <w:rFonts w:eastAsia="MS MinNew Roman" w:cs="Times New Roman"/>
              </w:rPr>
            </w:pPr>
          </w:p>
        </w:tc>
      </w:tr>
    </w:tbl>
    <w:p w:rsidR="00486761" w:rsidRPr="00486761" w:rsidRDefault="00486761" w:rsidP="002B30F0">
      <w:pPr>
        <w:spacing w:before="40" w:after="40"/>
      </w:pPr>
      <w:r w:rsidRPr="00FB28CC">
        <w:rPr>
          <w:b/>
          <w:bCs/>
        </w:rPr>
        <w:t>Directions:</w:t>
      </w:r>
      <w:r w:rsidRPr="004C0055">
        <w:t xml:space="preserve"> </w:t>
      </w:r>
      <w:r>
        <w:t xml:space="preserve">Find an important action detail in the text to include in the first column. In the second column, write what Hundert assumes the detail means. In the third column, write whether Hundert’s assumption is accurate or inaccurate and in the final column include a detail that supports your answer in column three. </w:t>
      </w:r>
      <w:r w:rsidRPr="001D4275">
        <w:t>Refer to the first example, below</w:t>
      </w:r>
      <w:r w:rsidRPr="00DF5CD5">
        <w:t>.</w:t>
      </w:r>
    </w:p>
    <w:tbl>
      <w:tblPr>
        <w:tblW w:w="13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3291"/>
        <w:gridCol w:w="3291"/>
        <w:gridCol w:w="3291"/>
      </w:tblGrid>
      <w:tr w:rsidR="007E10F2" w:rsidRPr="004F5F5F" w:rsidTr="009F0C07">
        <w:trPr>
          <w:trHeight w:val="257"/>
          <w:tblHeader/>
        </w:trPr>
        <w:tc>
          <w:tcPr>
            <w:tcW w:w="3290" w:type="dxa"/>
            <w:shd w:val="clear" w:color="auto" w:fill="D9D9D9"/>
          </w:tcPr>
          <w:p w:rsidR="007E10F2" w:rsidRPr="004F5F5F" w:rsidRDefault="007E10F2" w:rsidP="00C95A72">
            <w:pPr>
              <w:pStyle w:val="ToolTableText"/>
              <w:rPr>
                <w:rFonts w:eastAsia="MS MinNew Roman"/>
                <w:b/>
                <w:bCs/>
              </w:rPr>
            </w:pPr>
            <w:r w:rsidRPr="004F5F5F">
              <w:rPr>
                <w:rFonts w:eastAsia="MS MinNew Roman"/>
                <w:b/>
                <w:bCs/>
              </w:rPr>
              <w:t>Action Detail</w:t>
            </w:r>
          </w:p>
        </w:tc>
        <w:tc>
          <w:tcPr>
            <w:tcW w:w="3291" w:type="dxa"/>
            <w:shd w:val="clear" w:color="auto" w:fill="D9D9D9"/>
          </w:tcPr>
          <w:p w:rsidR="007E10F2" w:rsidRPr="004F5F5F" w:rsidRDefault="007E10F2" w:rsidP="00C95A72">
            <w:pPr>
              <w:pStyle w:val="ToolTableText"/>
              <w:rPr>
                <w:rFonts w:eastAsia="MS MinNew Roman"/>
                <w:b/>
                <w:bCs/>
              </w:rPr>
            </w:pPr>
            <w:r w:rsidRPr="004F5F5F">
              <w:rPr>
                <w:rFonts w:eastAsia="MS MinNew Roman"/>
                <w:b/>
                <w:bCs/>
              </w:rPr>
              <w:t>Assumption</w:t>
            </w:r>
          </w:p>
        </w:tc>
        <w:tc>
          <w:tcPr>
            <w:tcW w:w="3291" w:type="dxa"/>
            <w:shd w:val="clear" w:color="auto" w:fill="D9D9D9"/>
          </w:tcPr>
          <w:p w:rsidR="007E10F2" w:rsidRPr="004F5F5F" w:rsidRDefault="007E10F2" w:rsidP="00C95A72">
            <w:pPr>
              <w:pStyle w:val="ToolTableText"/>
              <w:rPr>
                <w:rFonts w:eastAsia="MS MinNew Roman"/>
                <w:b/>
                <w:bCs/>
              </w:rPr>
            </w:pPr>
            <w:r w:rsidRPr="004F5F5F">
              <w:rPr>
                <w:rFonts w:eastAsia="MS MinNew Roman"/>
                <w:b/>
                <w:bCs/>
              </w:rPr>
              <w:t>Accurate or Inaccurate</w:t>
            </w:r>
          </w:p>
        </w:tc>
        <w:tc>
          <w:tcPr>
            <w:tcW w:w="3291" w:type="dxa"/>
            <w:shd w:val="clear" w:color="auto" w:fill="D9D9D9"/>
          </w:tcPr>
          <w:p w:rsidR="007E10F2" w:rsidRPr="004F5F5F" w:rsidRDefault="007E10F2" w:rsidP="00C95A72">
            <w:pPr>
              <w:pStyle w:val="ToolTableText"/>
              <w:rPr>
                <w:rFonts w:eastAsia="MS MinNew Roman"/>
                <w:b/>
                <w:bCs/>
              </w:rPr>
            </w:pPr>
            <w:r w:rsidRPr="004F5F5F">
              <w:rPr>
                <w:rFonts w:eastAsia="MS MinNew Roman"/>
                <w:b/>
                <w:bCs/>
              </w:rPr>
              <w:t>Revealing Detail</w:t>
            </w:r>
          </w:p>
        </w:tc>
      </w:tr>
      <w:tr w:rsidR="007E10F2" w:rsidRPr="004F5F5F" w:rsidTr="00565CD1">
        <w:trPr>
          <w:trHeight w:val="257"/>
        </w:trPr>
        <w:tc>
          <w:tcPr>
            <w:tcW w:w="3290" w:type="dxa"/>
          </w:tcPr>
          <w:p w:rsidR="007E10F2" w:rsidRPr="0049475E" w:rsidRDefault="007E10F2" w:rsidP="0049475E">
            <w:pPr>
              <w:pStyle w:val="ToolTableText"/>
            </w:pPr>
            <w:r w:rsidRPr="0049475E">
              <w:t>“He told me that afternoon of the months he had spent preparing” (p. 191)</w:t>
            </w:r>
          </w:p>
        </w:tc>
        <w:tc>
          <w:tcPr>
            <w:tcW w:w="3291" w:type="dxa"/>
          </w:tcPr>
          <w:p w:rsidR="007E10F2" w:rsidRPr="0049475E" w:rsidRDefault="007E10F2" w:rsidP="0049475E">
            <w:pPr>
              <w:pStyle w:val="ToolTableText"/>
            </w:pPr>
            <w:r w:rsidRPr="0049475E">
              <w:t>Hundert assumes that Sedgewick has studied hard for the reunion competition.</w:t>
            </w:r>
          </w:p>
        </w:tc>
        <w:tc>
          <w:tcPr>
            <w:tcW w:w="3291" w:type="dxa"/>
          </w:tcPr>
          <w:p w:rsidR="007E10F2" w:rsidRPr="0049475E" w:rsidRDefault="007E10F2" w:rsidP="00565CD1">
            <w:pPr>
              <w:pStyle w:val="ToolTableText"/>
            </w:pPr>
            <w:r w:rsidRPr="0049475E">
              <w:t>Inaccurate</w:t>
            </w:r>
          </w:p>
        </w:tc>
        <w:tc>
          <w:tcPr>
            <w:tcW w:w="3291" w:type="dxa"/>
          </w:tcPr>
          <w:p w:rsidR="007E10F2" w:rsidRPr="0049475E" w:rsidRDefault="007E10F2" w:rsidP="00565CD1">
            <w:pPr>
              <w:pStyle w:val="ToolTableText"/>
            </w:pPr>
            <w:r w:rsidRPr="0049475E">
              <w:t xml:space="preserve">“I realized that the flesh-colored device in his </w:t>
            </w:r>
            <w:r w:rsidR="00565CD1">
              <w:t xml:space="preserve">ear … </w:t>
            </w:r>
            <w:r w:rsidRPr="0049475E">
              <w:t>he was receiving answers to my questions</w:t>
            </w:r>
            <w:r w:rsidR="00486761" w:rsidRPr="0049475E">
              <w:t>.</w:t>
            </w:r>
            <w:r w:rsidRPr="0049475E">
              <w:t>” (p. 193)</w:t>
            </w:r>
          </w:p>
        </w:tc>
      </w:tr>
      <w:tr w:rsidR="007E10F2" w:rsidRPr="004F5F5F" w:rsidTr="00565CD1">
        <w:trPr>
          <w:trHeight w:val="935"/>
        </w:trPr>
        <w:tc>
          <w:tcPr>
            <w:tcW w:w="3290" w:type="dxa"/>
          </w:tcPr>
          <w:p w:rsidR="007E10F2" w:rsidRPr="0049475E" w:rsidRDefault="007E10F2" w:rsidP="00565CD1">
            <w:pPr>
              <w:pStyle w:val="ToolTableText"/>
            </w:pPr>
            <w:r w:rsidRPr="0049475E">
              <w:t xml:space="preserve">“I felt a rush of unease as Sedgewick </w:t>
            </w:r>
            <w:r w:rsidR="00565CD1">
              <w:t xml:space="preserve">… </w:t>
            </w:r>
            <w:r w:rsidRPr="0049475E">
              <w:t>several moments before answering</w:t>
            </w:r>
            <w:r w:rsidR="00BA46C0" w:rsidRPr="0049475E">
              <w:t>.</w:t>
            </w:r>
            <w:r w:rsidRPr="0049475E">
              <w:t>” (p. 191)</w:t>
            </w:r>
          </w:p>
        </w:tc>
        <w:tc>
          <w:tcPr>
            <w:tcW w:w="3291" w:type="dxa"/>
          </w:tcPr>
          <w:p w:rsidR="007E10F2" w:rsidRPr="0049475E" w:rsidRDefault="007E10F2" w:rsidP="0049475E">
            <w:pPr>
              <w:pStyle w:val="ToolTableText"/>
            </w:pPr>
            <w:r w:rsidRPr="0049475E">
              <w:t xml:space="preserve">Hundert thinks the competition might be too difficult for Sedgewick. </w:t>
            </w:r>
          </w:p>
        </w:tc>
        <w:tc>
          <w:tcPr>
            <w:tcW w:w="3291" w:type="dxa"/>
          </w:tcPr>
          <w:p w:rsidR="007E10F2" w:rsidRPr="0049475E" w:rsidRDefault="007E10F2" w:rsidP="00565CD1">
            <w:pPr>
              <w:pStyle w:val="ToolTableText"/>
            </w:pPr>
            <w:r w:rsidRPr="0049475E">
              <w:t>Inaccurate</w:t>
            </w:r>
          </w:p>
        </w:tc>
        <w:tc>
          <w:tcPr>
            <w:tcW w:w="3291" w:type="dxa"/>
          </w:tcPr>
          <w:p w:rsidR="007E10F2" w:rsidRPr="0049475E" w:rsidRDefault="007E10F2" w:rsidP="00565CD1">
            <w:pPr>
              <w:pStyle w:val="ToolTableText"/>
            </w:pPr>
            <w:r w:rsidRPr="0049475E">
              <w:t>“</w:t>
            </w:r>
            <w:proofErr w:type="gramStart"/>
            <w:r w:rsidRPr="0049475E">
              <w:t>he</w:t>
            </w:r>
            <w:proofErr w:type="gramEnd"/>
            <w:r w:rsidRPr="0049475E">
              <w:t xml:space="preserve"> looked straight </w:t>
            </w:r>
            <w:r w:rsidR="00565CD1">
              <w:t xml:space="preserve">out … </w:t>
            </w:r>
            <w:r w:rsidRPr="0049475E">
              <w:t>with the air of a scholar</w:t>
            </w:r>
            <w:r w:rsidR="00BA46C0" w:rsidRPr="0049475E">
              <w:t>.</w:t>
            </w:r>
            <w:r w:rsidRPr="0049475E">
              <w:t>” (p. 191)</w:t>
            </w:r>
          </w:p>
        </w:tc>
      </w:tr>
      <w:tr w:rsidR="007E10F2" w:rsidRPr="004F5F5F" w:rsidTr="00565CD1">
        <w:trPr>
          <w:trHeight w:val="935"/>
        </w:trPr>
        <w:tc>
          <w:tcPr>
            <w:tcW w:w="3290" w:type="dxa"/>
          </w:tcPr>
          <w:p w:rsidR="007E10F2" w:rsidRPr="0049475E" w:rsidRDefault="007E10F2" w:rsidP="0049475E">
            <w:pPr>
              <w:pStyle w:val="ToolTableText"/>
            </w:pPr>
            <w:r w:rsidRPr="0049475E">
              <w:t>“His answers were spoken with the composed demeanor of a scholar</w:t>
            </w:r>
            <w:r w:rsidR="00BA46C0" w:rsidRPr="0049475E">
              <w:t>.</w:t>
            </w:r>
            <w:r w:rsidRPr="0049475E">
              <w:t>” (p. 192)</w:t>
            </w:r>
          </w:p>
        </w:tc>
        <w:tc>
          <w:tcPr>
            <w:tcW w:w="3291" w:type="dxa"/>
          </w:tcPr>
          <w:p w:rsidR="007E10F2" w:rsidRPr="0049475E" w:rsidRDefault="007E10F2" w:rsidP="0049475E">
            <w:pPr>
              <w:pStyle w:val="ToolTableText"/>
            </w:pPr>
            <w:r w:rsidRPr="0049475E">
              <w:t>Hundert thinks Sedgewick may have been late to develop at St. Benedict’s.</w:t>
            </w:r>
          </w:p>
        </w:tc>
        <w:tc>
          <w:tcPr>
            <w:tcW w:w="3291" w:type="dxa"/>
          </w:tcPr>
          <w:p w:rsidR="007E10F2" w:rsidRPr="0049475E" w:rsidRDefault="007E10F2" w:rsidP="00565CD1">
            <w:pPr>
              <w:pStyle w:val="ToolTableText"/>
            </w:pPr>
            <w:r w:rsidRPr="0049475E">
              <w:t>Inaccurate</w:t>
            </w:r>
          </w:p>
        </w:tc>
        <w:tc>
          <w:tcPr>
            <w:tcW w:w="3291" w:type="dxa"/>
          </w:tcPr>
          <w:p w:rsidR="007E10F2" w:rsidRPr="0049475E" w:rsidRDefault="007E10F2" w:rsidP="0049475E">
            <w:pPr>
              <w:pStyle w:val="ToolTableText"/>
            </w:pPr>
            <w:r w:rsidRPr="0049475E">
              <w:t>“I was aware that this was not the situation I had known at St. Benedict’s school</w:t>
            </w:r>
            <w:r w:rsidR="00BA46C0" w:rsidRPr="0049475E">
              <w:t>.</w:t>
            </w:r>
            <w:r w:rsidRPr="0049475E">
              <w:t>” (p. 194)</w:t>
            </w:r>
          </w:p>
        </w:tc>
      </w:tr>
      <w:tr w:rsidR="007E10F2" w:rsidRPr="004F5F5F" w:rsidTr="00565CD1">
        <w:trPr>
          <w:trHeight w:val="935"/>
        </w:trPr>
        <w:tc>
          <w:tcPr>
            <w:tcW w:w="3290" w:type="dxa"/>
          </w:tcPr>
          <w:p w:rsidR="007E10F2" w:rsidRPr="0049475E" w:rsidRDefault="007E10F2" w:rsidP="0049475E">
            <w:pPr>
              <w:pStyle w:val="ToolTableText"/>
            </w:pPr>
            <w:r w:rsidRPr="0049475E">
              <w:t>“I feared it was I who had betrayed him</w:t>
            </w:r>
            <w:r w:rsidR="00BA46C0" w:rsidRPr="0049475E">
              <w:t>.</w:t>
            </w:r>
            <w:r w:rsidRPr="0049475E">
              <w:t>” (p. 193)</w:t>
            </w:r>
          </w:p>
        </w:tc>
        <w:tc>
          <w:tcPr>
            <w:tcW w:w="3291" w:type="dxa"/>
          </w:tcPr>
          <w:p w:rsidR="007E10F2" w:rsidRPr="0049475E" w:rsidRDefault="007E10F2" w:rsidP="0049475E">
            <w:pPr>
              <w:pStyle w:val="ToolTableText"/>
            </w:pPr>
            <w:r w:rsidRPr="0049475E">
              <w:t xml:space="preserve">Hundert feels like he has contributed to </w:t>
            </w:r>
            <w:proofErr w:type="spellStart"/>
            <w:r w:rsidRPr="0049475E">
              <w:t>Sedgewick’s</w:t>
            </w:r>
            <w:proofErr w:type="spellEnd"/>
            <w:r w:rsidRPr="0049475E">
              <w:t xml:space="preserve"> impending failure.</w:t>
            </w:r>
          </w:p>
        </w:tc>
        <w:tc>
          <w:tcPr>
            <w:tcW w:w="3291" w:type="dxa"/>
          </w:tcPr>
          <w:p w:rsidR="007E10F2" w:rsidRPr="0049475E" w:rsidRDefault="007E10F2" w:rsidP="00565CD1">
            <w:pPr>
              <w:pStyle w:val="ToolTableText"/>
            </w:pPr>
            <w:r w:rsidRPr="0049475E">
              <w:t>Inaccurate</w:t>
            </w:r>
          </w:p>
        </w:tc>
        <w:tc>
          <w:tcPr>
            <w:tcW w:w="3291" w:type="dxa"/>
          </w:tcPr>
          <w:p w:rsidR="007E10F2" w:rsidRPr="0049475E" w:rsidRDefault="007E10F2" w:rsidP="0049475E">
            <w:pPr>
              <w:pStyle w:val="ToolTableText"/>
            </w:pPr>
            <w:r w:rsidRPr="0049475E">
              <w:t>“The boy had somehow got hold of me again</w:t>
            </w:r>
            <w:r w:rsidR="00AE75A4" w:rsidRPr="0049475E">
              <w:t>.</w:t>
            </w:r>
            <w:r w:rsidRPr="0049475E">
              <w:t>” (p. 193)</w:t>
            </w:r>
          </w:p>
        </w:tc>
      </w:tr>
      <w:tr w:rsidR="007E10F2" w:rsidRPr="004F5F5F" w:rsidTr="00565CD1">
        <w:trPr>
          <w:trHeight w:val="935"/>
        </w:trPr>
        <w:tc>
          <w:tcPr>
            <w:tcW w:w="3290" w:type="dxa"/>
          </w:tcPr>
          <w:p w:rsidR="007E10F2" w:rsidRPr="0049475E" w:rsidRDefault="007E10F2" w:rsidP="0049475E">
            <w:pPr>
              <w:pStyle w:val="ToolTableText"/>
            </w:pPr>
            <w:r w:rsidRPr="0049475E">
              <w:lastRenderedPageBreak/>
              <w:t>“The boy had somehow got hold of me again” (p. 193)</w:t>
            </w:r>
          </w:p>
        </w:tc>
        <w:tc>
          <w:tcPr>
            <w:tcW w:w="3291" w:type="dxa"/>
          </w:tcPr>
          <w:p w:rsidR="007E10F2" w:rsidRPr="0049475E" w:rsidRDefault="007E10F2" w:rsidP="0049475E">
            <w:pPr>
              <w:pStyle w:val="ToolTableText"/>
            </w:pPr>
            <w:r w:rsidRPr="0049475E">
              <w:t xml:space="preserve">Hundert will not reveal </w:t>
            </w:r>
            <w:proofErr w:type="spellStart"/>
            <w:r w:rsidRPr="0049475E">
              <w:t>Sedgewick’s</w:t>
            </w:r>
            <w:proofErr w:type="spellEnd"/>
            <w:r w:rsidRPr="0049475E">
              <w:t xml:space="preserve"> cheating.</w:t>
            </w:r>
          </w:p>
        </w:tc>
        <w:tc>
          <w:tcPr>
            <w:tcW w:w="3291" w:type="dxa"/>
          </w:tcPr>
          <w:p w:rsidR="007E10F2" w:rsidRPr="0049475E" w:rsidRDefault="007E10F2" w:rsidP="0049475E">
            <w:pPr>
              <w:pStyle w:val="ToolTableText"/>
            </w:pPr>
            <w:r w:rsidRPr="0049475E">
              <w:t>Accurate</w:t>
            </w:r>
          </w:p>
        </w:tc>
        <w:tc>
          <w:tcPr>
            <w:tcW w:w="3291" w:type="dxa"/>
          </w:tcPr>
          <w:p w:rsidR="007E10F2" w:rsidRPr="0049475E" w:rsidRDefault="007E10F2" w:rsidP="0049475E">
            <w:pPr>
              <w:pStyle w:val="ToolTableText"/>
            </w:pPr>
            <w:r w:rsidRPr="0049475E">
              <w:t>“</w:t>
            </w:r>
            <w:proofErr w:type="gramStart"/>
            <w:r w:rsidRPr="0049475E">
              <w:t>it</w:t>
            </w:r>
            <w:proofErr w:type="gramEnd"/>
            <w:r w:rsidRPr="0049475E">
              <w:t xml:space="preserve"> was merely the sound of a throng of boisterous men that finally prevented me from making my stand</w:t>
            </w:r>
            <w:r w:rsidR="00AE75A4" w:rsidRPr="0049475E">
              <w:t>.</w:t>
            </w:r>
            <w:r w:rsidRPr="0049475E">
              <w:t>” (p. 193) and “We were guests now</w:t>
            </w:r>
            <w:r w:rsidR="009F0C07">
              <w:t xml:space="preserve"> </w:t>
            </w:r>
            <w:r w:rsidRPr="0049475E">
              <w:t>…</w:t>
            </w:r>
            <w:r w:rsidR="009F0C07">
              <w:t xml:space="preserve"> </w:t>
            </w:r>
            <w:r w:rsidRPr="0049475E">
              <w:t>and to expose him would be a serious act indeed</w:t>
            </w:r>
            <w:r w:rsidR="00AE75A4" w:rsidRPr="0049475E">
              <w:t>.</w:t>
            </w:r>
            <w:r w:rsidRPr="0049475E">
              <w:t>” (p. 194)</w:t>
            </w:r>
          </w:p>
        </w:tc>
      </w:tr>
    </w:tbl>
    <w:p w:rsidR="007E10F2" w:rsidRPr="00C37EE9" w:rsidRDefault="007E10F2" w:rsidP="00FB28CC">
      <w:pPr>
        <w:rPr>
          <w:rFonts w:cs="Times New Roman"/>
        </w:rPr>
      </w:pPr>
    </w:p>
    <w:sectPr w:rsidR="007E10F2" w:rsidRPr="00C37EE9" w:rsidSect="0030076A">
      <w:headerReference w:type="default" r:id="rId9"/>
      <w:footerReference w:type="default" r:id="rId10"/>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58" w:rsidRDefault="009F2658" w:rsidP="00C02EC2">
      <w:pPr>
        <w:rPr>
          <w:rFonts w:cs="Times New Roman"/>
        </w:rPr>
      </w:pPr>
      <w:r>
        <w:rPr>
          <w:rFonts w:cs="Times New Roman"/>
        </w:rPr>
        <w:separator/>
      </w:r>
    </w:p>
    <w:p w:rsidR="009F2658" w:rsidRDefault="009F2658" w:rsidP="00C02EC2">
      <w:pPr>
        <w:rPr>
          <w:rFonts w:cs="Times New Roman"/>
        </w:rPr>
      </w:pPr>
    </w:p>
  </w:endnote>
  <w:endnote w:type="continuationSeparator" w:id="0">
    <w:p w:rsidR="009F2658" w:rsidRDefault="009F2658" w:rsidP="00C02EC2">
      <w:pPr>
        <w:rPr>
          <w:rFonts w:cs="Times New Roman"/>
        </w:rPr>
      </w:pPr>
      <w:r>
        <w:rPr>
          <w:rFonts w:cs="Times New Roman"/>
        </w:rPr>
        <w:continuationSeparator/>
      </w:r>
    </w:p>
    <w:p w:rsidR="009F2658" w:rsidRDefault="009F2658" w:rsidP="00C02EC2">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MS Gothi">
    <w:altName w:val="MS Gothic"/>
    <w:panose1 w:val="00000000000000000000"/>
    <w:charset w:val="80"/>
    <w:family w:val="modern"/>
    <w:notTrueType/>
    <w:pitch w:val="fixed"/>
    <w:sig w:usb0="00000001" w:usb1="08070000" w:usb2="00000010" w:usb3="00000000" w:csb0="00020000"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C0" w:rsidRPr="00563CB8" w:rsidRDefault="00BA46C0" w:rsidP="00156BB9">
    <w:pPr>
      <w:spacing w:after="0" w:line="240" w:lineRule="auto"/>
      <w:rPr>
        <w:rFonts w:cs="Times New Roman"/>
        <w:sz w:val="14"/>
        <w:szCs w:val="14"/>
      </w:rPr>
    </w:pPr>
  </w:p>
  <w:tbl>
    <w:tblPr>
      <w:tblW w:w="4991" w:type="pct"/>
      <w:tblInd w:w="-106" w:type="dxa"/>
      <w:tblBorders>
        <w:top w:val="single" w:sz="8" w:space="0" w:color="244061"/>
      </w:tblBorders>
      <w:tblLook w:val="00A0" w:firstRow="1" w:lastRow="0" w:firstColumn="1" w:lastColumn="0" w:noHBand="0" w:noVBand="0"/>
    </w:tblPr>
    <w:tblGrid>
      <w:gridCol w:w="4609"/>
      <w:gridCol w:w="625"/>
      <w:gridCol w:w="4325"/>
    </w:tblGrid>
    <w:tr w:rsidR="00BA46C0" w:rsidRPr="004F5F5F">
      <w:trPr>
        <w:trHeight w:val="705"/>
      </w:trPr>
      <w:tc>
        <w:tcPr>
          <w:tcW w:w="4609" w:type="dxa"/>
          <w:tcBorders>
            <w:top w:val="single" w:sz="8" w:space="0" w:color="244061"/>
          </w:tcBorders>
          <w:vAlign w:val="center"/>
        </w:tcPr>
        <w:p w:rsidR="00BA46C0" w:rsidRDefault="00BA46C0" w:rsidP="004526F0">
          <w:pPr>
            <w:pStyle w:val="FooterText"/>
            <w:jc w:val="left"/>
            <w:rPr>
              <w:rFonts w:cs="Times New Roman"/>
            </w:rPr>
          </w:pPr>
          <w:r w:rsidRPr="004F5F5F">
            <w:t>File:</w:t>
          </w:r>
          <w:r w:rsidRPr="004F5F5F">
            <w:rPr>
              <w:b w:val="0"/>
              <w:bCs w:val="0"/>
            </w:rPr>
            <w:t xml:space="preserve"> 10.1.2 Lesson 10</w:t>
          </w:r>
          <w:r w:rsidRPr="004F5F5F">
            <w:t xml:space="preserve"> Date:</w:t>
          </w:r>
          <w:r w:rsidR="004526F0">
            <w:rPr>
              <w:b w:val="0"/>
              <w:bCs w:val="0"/>
            </w:rPr>
            <w:t xml:space="preserve"> 2/3/</w:t>
          </w:r>
          <w:r w:rsidRPr="004F5F5F">
            <w:rPr>
              <w:b w:val="0"/>
              <w:bCs w:val="0"/>
            </w:rPr>
            <w:t xml:space="preserve">14 </w:t>
          </w:r>
          <w:r w:rsidRPr="004F5F5F">
            <w:t>Classroom Use:</w:t>
          </w:r>
          <w:r w:rsidR="004526F0">
            <w:rPr>
              <w:b w:val="0"/>
              <w:bCs w:val="0"/>
            </w:rPr>
            <w:t xml:space="preserve"> Starting 2</w:t>
          </w:r>
          <w:r w:rsidRPr="004F5F5F">
            <w:rPr>
              <w:b w:val="0"/>
              <w:bCs w:val="0"/>
            </w:rPr>
            <w:t xml:space="preserve">/2014 </w:t>
          </w:r>
          <w:r>
            <w:rPr>
              <w:rFonts w:cs="Times New Roman"/>
              <w:b w:val="0"/>
              <w:bCs w:val="0"/>
            </w:rPr>
            <w:br/>
          </w:r>
          <w:r w:rsidRPr="004F5F5F">
            <w:rPr>
              <w:b w:val="0"/>
              <w:bCs w:val="0"/>
              <w:sz w:val="12"/>
              <w:szCs w:val="12"/>
            </w:rPr>
            <w:t>© 201</w:t>
          </w:r>
          <w:r>
            <w:rPr>
              <w:b w:val="0"/>
              <w:bCs w:val="0"/>
              <w:sz w:val="12"/>
              <w:szCs w:val="12"/>
            </w:rPr>
            <w:t>4</w:t>
          </w:r>
          <w:r w:rsidRPr="004F5F5F">
            <w:rPr>
              <w:b w:val="0"/>
              <w:bCs w:val="0"/>
              <w:sz w:val="12"/>
              <w:szCs w:val="12"/>
            </w:rPr>
            <w:t xml:space="preserve"> Public Consulting Group.</w:t>
          </w:r>
          <w:r w:rsidRPr="004F5F5F">
            <w:rPr>
              <w:b w:val="0"/>
              <w:bCs w:val="0"/>
              <w:i/>
              <w:iCs/>
              <w:sz w:val="12"/>
              <w:szCs w:val="12"/>
            </w:rPr>
            <w:t xml:space="preserve"> This work is licensed under a </w:t>
          </w:r>
          <w:r>
            <w:rPr>
              <w:rFonts w:cs="Times New Roman"/>
              <w:b w:val="0"/>
              <w:bCs w:val="0"/>
              <w:i/>
              <w:iCs/>
              <w:sz w:val="12"/>
              <w:szCs w:val="12"/>
            </w:rPr>
            <w:br/>
          </w:r>
          <w:r w:rsidRPr="004F5F5F">
            <w:rPr>
              <w:b w:val="0"/>
              <w:bCs w:val="0"/>
              <w:i/>
              <w:iCs/>
              <w:sz w:val="12"/>
              <w:szCs w:val="12"/>
            </w:rPr>
            <w:t>Creative Commons Attribution-</w:t>
          </w:r>
          <w:proofErr w:type="spellStart"/>
          <w:r w:rsidRPr="004F5F5F">
            <w:rPr>
              <w:b w:val="0"/>
              <w:bCs w:val="0"/>
              <w:i/>
              <w:iCs/>
              <w:sz w:val="12"/>
              <w:szCs w:val="12"/>
            </w:rPr>
            <w:t>NonCommercial</w:t>
          </w:r>
          <w:proofErr w:type="spellEnd"/>
          <w:r w:rsidRPr="004F5F5F">
            <w:rPr>
              <w:b w:val="0"/>
              <w:bCs w:val="0"/>
              <w:i/>
              <w:iCs/>
              <w:sz w:val="12"/>
              <w:szCs w:val="12"/>
            </w:rPr>
            <w:t>-</w:t>
          </w:r>
          <w:proofErr w:type="spellStart"/>
          <w:r w:rsidRPr="004F5F5F">
            <w:rPr>
              <w:b w:val="0"/>
              <w:bCs w:val="0"/>
              <w:i/>
              <w:iCs/>
              <w:sz w:val="12"/>
              <w:szCs w:val="12"/>
            </w:rPr>
            <w:t>ShareAlike</w:t>
          </w:r>
          <w:proofErr w:type="spellEnd"/>
          <w:r w:rsidRPr="004F5F5F">
            <w:rPr>
              <w:b w:val="0"/>
              <w:bCs w:val="0"/>
              <w:i/>
              <w:iCs/>
              <w:sz w:val="12"/>
              <w:szCs w:val="12"/>
            </w:rPr>
            <w:t xml:space="preserve"> 3.0 </w:t>
          </w:r>
          <w:r>
            <w:rPr>
              <w:b w:val="0"/>
              <w:bCs w:val="0"/>
              <w:i/>
              <w:iCs/>
              <w:sz w:val="12"/>
              <w:szCs w:val="12"/>
            </w:rPr>
            <w:t>Unsupported</w:t>
          </w:r>
          <w:r w:rsidRPr="004F5F5F">
            <w:rPr>
              <w:b w:val="0"/>
              <w:bCs w:val="0"/>
              <w:i/>
              <w:iCs/>
              <w:sz w:val="12"/>
              <w:szCs w:val="12"/>
            </w:rPr>
            <w:t xml:space="preserve"> License</w:t>
          </w:r>
          <w:r>
            <w:rPr>
              <w:rFonts w:cs="Times New Roman"/>
              <w:b w:val="0"/>
              <w:bCs w:val="0"/>
              <w:i/>
              <w:iCs/>
              <w:sz w:val="12"/>
              <w:szCs w:val="12"/>
            </w:rPr>
            <w:br/>
          </w:r>
          <w:hyperlink r:id="rId1" w:history="1">
            <w:r w:rsidRPr="004F5F5F">
              <w:rPr>
                <w:rStyle w:val="Hyperlink"/>
                <w:sz w:val="12"/>
                <w:szCs w:val="12"/>
              </w:rPr>
              <w:t>http://creativecommons.org/licenses/by-nc-sa/3.0/</w:t>
            </w:r>
          </w:hyperlink>
        </w:p>
      </w:tc>
      <w:tc>
        <w:tcPr>
          <w:tcW w:w="625" w:type="dxa"/>
          <w:tcBorders>
            <w:top w:val="single" w:sz="8" w:space="0" w:color="244061"/>
          </w:tcBorders>
          <w:vAlign w:val="center"/>
        </w:tcPr>
        <w:p w:rsidR="00BA46C0" w:rsidRPr="002E4C92" w:rsidRDefault="00081165" w:rsidP="00156BB9">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BA46C0"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9F0C07">
            <w:rPr>
              <w:rFonts w:ascii="Calibri" w:hAnsi="Calibri" w:cs="Calibri"/>
              <w:b/>
              <w:bCs/>
              <w:noProof/>
              <w:color w:val="1F4E79"/>
              <w:sz w:val="28"/>
              <w:szCs w:val="28"/>
            </w:rPr>
            <w:t>11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BA46C0" w:rsidRPr="002E4C92" w:rsidRDefault="00940521" w:rsidP="00156BB9">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45pt;height:50.25pt;visibility:visible">
                <v:imagedata r:id="rId2" o:title=""/>
              </v:shape>
            </w:pict>
          </w:r>
        </w:p>
      </w:tc>
    </w:tr>
  </w:tbl>
  <w:p w:rsidR="00BA46C0" w:rsidRPr="0039525B" w:rsidRDefault="00BA46C0" w:rsidP="00A51E59">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6A" w:rsidRPr="00563CB8" w:rsidRDefault="0030076A" w:rsidP="00156BB9">
    <w:pPr>
      <w:spacing w:after="0" w:line="240" w:lineRule="auto"/>
      <w:rPr>
        <w:rFonts w:cs="Times New Roman"/>
        <w:sz w:val="14"/>
        <w:szCs w:val="14"/>
      </w:rPr>
    </w:pPr>
  </w:p>
  <w:tbl>
    <w:tblPr>
      <w:tblW w:w="4991" w:type="pct"/>
      <w:tblInd w:w="-106" w:type="dxa"/>
      <w:tblBorders>
        <w:top w:val="single" w:sz="8" w:space="0" w:color="244061"/>
      </w:tblBorders>
      <w:tblLook w:val="00A0" w:firstRow="1" w:lastRow="0" w:firstColumn="1" w:lastColumn="0" w:noHBand="0" w:noVBand="0"/>
    </w:tblPr>
    <w:tblGrid>
      <w:gridCol w:w="6341"/>
      <w:gridCol w:w="860"/>
      <w:gridCol w:w="5951"/>
    </w:tblGrid>
    <w:tr w:rsidR="0030076A" w:rsidRPr="004F5F5F">
      <w:trPr>
        <w:trHeight w:val="705"/>
      </w:trPr>
      <w:tc>
        <w:tcPr>
          <w:tcW w:w="4609" w:type="dxa"/>
          <w:tcBorders>
            <w:top w:val="single" w:sz="8" w:space="0" w:color="244061"/>
          </w:tcBorders>
          <w:vAlign w:val="center"/>
        </w:tcPr>
        <w:p w:rsidR="0030076A" w:rsidRDefault="0030076A">
          <w:pPr>
            <w:pStyle w:val="FooterText"/>
            <w:jc w:val="left"/>
            <w:rPr>
              <w:rFonts w:cs="Times New Roman"/>
            </w:rPr>
          </w:pPr>
          <w:r w:rsidRPr="004F5F5F">
            <w:t>File:</w:t>
          </w:r>
          <w:r w:rsidRPr="004F5F5F">
            <w:rPr>
              <w:b w:val="0"/>
              <w:bCs w:val="0"/>
            </w:rPr>
            <w:t xml:space="preserve"> 10.1.2 Lesson 10</w:t>
          </w:r>
          <w:r w:rsidRPr="004F5F5F">
            <w:t xml:space="preserve"> Date:</w:t>
          </w:r>
          <w:r w:rsidR="00940521">
            <w:rPr>
              <w:b w:val="0"/>
              <w:bCs w:val="0"/>
            </w:rPr>
            <w:t xml:space="preserve"> 2/3</w:t>
          </w:r>
          <w:r w:rsidRPr="004F5F5F">
            <w:rPr>
              <w:b w:val="0"/>
              <w:bCs w:val="0"/>
            </w:rPr>
            <w:t xml:space="preserve">/14 </w:t>
          </w:r>
          <w:r w:rsidRPr="004F5F5F">
            <w:t>Classroom Use:</w:t>
          </w:r>
          <w:r w:rsidR="00940521">
            <w:rPr>
              <w:b w:val="0"/>
              <w:bCs w:val="0"/>
            </w:rPr>
            <w:t xml:space="preserve"> Starting 2</w:t>
          </w:r>
          <w:r w:rsidRPr="004F5F5F">
            <w:rPr>
              <w:b w:val="0"/>
              <w:bCs w:val="0"/>
            </w:rPr>
            <w:t xml:space="preserve">/2014 </w:t>
          </w:r>
          <w:r>
            <w:rPr>
              <w:rFonts w:cs="Times New Roman"/>
              <w:b w:val="0"/>
              <w:bCs w:val="0"/>
            </w:rPr>
            <w:br/>
          </w:r>
          <w:r w:rsidRPr="004F5F5F">
            <w:rPr>
              <w:b w:val="0"/>
              <w:bCs w:val="0"/>
              <w:sz w:val="12"/>
              <w:szCs w:val="12"/>
            </w:rPr>
            <w:t>© 201</w:t>
          </w:r>
          <w:r>
            <w:rPr>
              <w:b w:val="0"/>
              <w:bCs w:val="0"/>
              <w:sz w:val="12"/>
              <w:szCs w:val="12"/>
            </w:rPr>
            <w:t>4</w:t>
          </w:r>
          <w:r w:rsidRPr="004F5F5F">
            <w:rPr>
              <w:b w:val="0"/>
              <w:bCs w:val="0"/>
              <w:sz w:val="12"/>
              <w:szCs w:val="12"/>
            </w:rPr>
            <w:t xml:space="preserve"> Public Consulting Group.</w:t>
          </w:r>
          <w:r w:rsidRPr="004F5F5F">
            <w:rPr>
              <w:b w:val="0"/>
              <w:bCs w:val="0"/>
              <w:i/>
              <w:iCs/>
              <w:sz w:val="12"/>
              <w:szCs w:val="12"/>
            </w:rPr>
            <w:t xml:space="preserve"> This work is licensed under a </w:t>
          </w:r>
          <w:r>
            <w:rPr>
              <w:rFonts w:cs="Times New Roman"/>
              <w:b w:val="0"/>
              <w:bCs w:val="0"/>
              <w:i/>
              <w:iCs/>
              <w:sz w:val="12"/>
              <w:szCs w:val="12"/>
            </w:rPr>
            <w:br/>
          </w:r>
          <w:r w:rsidRPr="004F5F5F">
            <w:rPr>
              <w:b w:val="0"/>
              <w:bCs w:val="0"/>
              <w:i/>
              <w:iCs/>
              <w:sz w:val="12"/>
              <w:szCs w:val="12"/>
            </w:rPr>
            <w:t>Creative Commons Attribution-</w:t>
          </w:r>
          <w:proofErr w:type="spellStart"/>
          <w:r w:rsidRPr="004F5F5F">
            <w:rPr>
              <w:b w:val="0"/>
              <w:bCs w:val="0"/>
              <w:i/>
              <w:iCs/>
              <w:sz w:val="12"/>
              <w:szCs w:val="12"/>
            </w:rPr>
            <w:t>NonCommercial</w:t>
          </w:r>
          <w:proofErr w:type="spellEnd"/>
          <w:r w:rsidRPr="004F5F5F">
            <w:rPr>
              <w:b w:val="0"/>
              <w:bCs w:val="0"/>
              <w:i/>
              <w:iCs/>
              <w:sz w:val="12"/>
              <w:szCs w:val="12"/>
            </w:rPr>
            <w:t>-</w:t>
          </w:r>
          <w:proofErr w:type="spellStart"/>
          <w:r w:rsidRPr="004F5F5F">
            <w:rPr>
              <w:b w:val="0"/>
              <w:bCs w:val="0"/>
              <w:i/>
              <w:iCs/>
              <w:sz w:val="12"/>
              <w:szCs w:val="12"/>
            </w:rPr>
            <w:t>ShareAlike</w:t>
          </w:r>
          <w:proofErr w:type="spellEnd"/>
          <w:r w:rsidRPr="004F5F5F">
            <w:rPr>
              <w:b w:val="0"/>
              <w:bCs w:val="0"/>
              <w:i/>
              <w:iCs/>
              <w:sz w:val="12"/>
              <w:szCs w:val="12"/>
            </w:rPr>
            <w:t xml:space="preserve"> 3.0 </w:t>
          </w:r>
          <w:r>
            <w:rPr>
              <w:b w:val="0"/>
              <w:bCs w:val="0"/>
              <w:i/>
              <w:iCs/>
              <w:sz w:val="12"/>
              <w:szCs w:val="12"/>
            </w:rPr>
            <w:t>Unsupported</w:t>
          </w:r>
          <w:r w:rsidRPr="004F5F5F">
            <w:rPr>
              <w:b w:val="0"/>
              <w:bCs w:val="0"/>
              <w:i/>
              <w:iCs/>
              <w:sz w:val="12"/>
              <w:szCs w:val="12"/>
            </w:rPr>
            <w:t xml:space="preserve"> License</w:t>
          </w:r>
          <w:r>
            <w:rPr>
              <w:rFonts w:cs="Times New Roman"/>
              <w:b w:val="0"/>
              <w:bCs w:val="0"/>
              <w:i/>
              <w:iCs/>
              <w:sz w:val="12"/>
              <w:szCs w:val="12"/>
            </w:rPr>
            <w:br/>
          </w:r>
          <w:hyperlink r:id="rId1" w:history="1">
            <w:r w:rsidRPr="004F5F5F">
              <w:rPr>
                <w:rStyle w:val="Hyperlink"/>
                <w:sz w:val="12"/>
                <w:szCs w:val="12"/>
              </w:rPr>
              <w:t>http://creativecommons.org/licenses/by-nc-sa/3.0/</w:t>
            </w:r>
          </w:hyperlink>
        </w:p>
      </w:tc>
      <w:tc>
        <w:tcPr>
          <w:tcW w:w="625" w:type="dxa"/>
          <w:tcBorders>
            <w:top w:val="single" w:sz="8" w:space="0" w:color="244061"/>
          </w:tcBorders>
          <w:vAlign w:val="center"/>
        </w:tcPr>
        <w:p w:rsidR="0030076A" w:rsidRPr="002E4C92" w:rsidRDefault="00081165" w:rsidP="00156BB9">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30076A"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9F0C07">
            <w:rPr>
              <w:rFonts w:ascii="Calibri" w:hAnsi="Calibri" w:cs="Calibri"/>
              <w:b/>
              <w:bCs/>
              <w:noProof/>
              <w:color w:val="1F4E79"/>
              <w:sz w:val="28"/>
              <w:szCs w:val="28"/>
            </w:rPr>
            <w:t>15</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30076A" w:rsidRPr="002E4C92" w:rsidRDefault="00940521" w:rsidP="00156BB9">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2.45pt;height:50.25pt;visibility:visible">
                <v:imagedata r:id="rId2" o:title=""/>
              </v:shape>
            </w:pict>
          </w:r>
        </w:p>
      </w:tc>
    </w:tr>
  </w:tbl>
  <w:p w:rsidR="0030076A" w:rsidRPr="0039525B" w:rsidRDefault="0030076A" w:rsidP="00A51E59">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58" w:rsidRDefault="009F2658" w:rsidP="00C02EC2">
      <w:pPr>
        <w:rPr>
          <w:rFonts w:cs="Times New Roman"/>
        </w:rPr>
      </w:pPr>
      <w:r>
        <w:rPr>
          <w:rFonts w:cs="Times New Roman"/>
        </w:rPr>
        <w:separator/>
      </w:r>
    </w:p>
    <w:p w:rsidR="009F2658" w:rsidRDefault="009F2658" w:rsidP="00C02EC2">
      <w:pPr>
        <w:rPr>
          <w:rFonts w:cs="Times New Roman"/>
        </w:rPr>
      </w:pPr>
    </w:p>
  </w:footnote>
  <w:footnote w:type="continuationSeparator" w:id="0">
    <w:p w:rsidR="009F2658" w:rsidRDefault="009F2658" w:rsidP="00C02EC2">
      <w:pPr>
        <w:rPr>
          <w:rFonts w:cs="Times New Roman"/>
        </w:rPr>
      </w:pPr>
      <w:r>
        <w:rPr>
          <w:rFonts w:cs="Times New Roman"/>
        </w:rPr>
        <w:continuationSeparator/>
      </w:r>
    </w:p>
    <w:p w:rsidR="009F2658" w:rsidRDefault="009F2658" w:rsidP="00C02EC2">
      <w:pPr>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6" w:type="pct"/>
      <w:tblInd w:w="-106" w:type="dxa"/>
      <w:tblLook w:val="00A0" w:firstRow="1" w:lastRow="0" w:firstColumn="1" w:lastColumn="0" w:noHBand="0" w:noVBand="0"/>
    </w:tblPr>
    <w:tblGrid>
      <w:gridCol w:w="3708"/>
      <w:gridCol w:w="2430"/>
      <w:gridCol w:w="3526"/>
    </w:tblGrid>
    <w:tr w:rsidR="00BA46C0" w:rsidRPr="004F5F5F" w:rsidTr="00C1293E">
      <w:tc>
        <w:tcPr>
          <w:tcW w:w="3708" w:type="dxa"/>
        </w:tcPr>
        <w:p w:rsidR="00BA46C0" w:rsidRPr="004F5F5F" w:rsidRDefault="00BA46C0" w:rsidP="00C1293E">
          <w:pPr>
            <w:pStyle w:val="PageHeader0"/>
            <w:ind w:firstLine="106"/>
            <w:jc w:val="left"/>
            <w:rPr>
              <w:rFonts w:eastAsia="MS MinNew Roman"/>
            </w:rPr>
          </w:pPr>
          <w:r w:rsidRPr="004F5F5F">
            <w:rPr>
              <w:rFonts w:eastAsia="MS MinNew Roman"/>
            </w:rPr>
            <w:t>NYS Common Core ELA &amp; Literacy Curriculum</w:t>
          </w:r>
        </w:p>
      </w:tc>
      <w:tc>
        <w:tcPr>
          <w:tcW w:w="2430" w:type="dxa"/>
          <w:vAlign w:val="center"/>
        </w:tcPr>
        <w:p w:rsidR="00BA46C0" w:rsidRPr="004F5F5F" w:rsidRDefault="00BA46C0" w:rsidP="00FB28CC">
          <w:pPr>
            <w:jc w:val="center"/>
            <w:rPr>
              <w:rFonts w:eastAsia="MS MinNew Roman"/>
            </w:rPr>
          </w:pPr>
          <w:r w:rsidRPr="004F5F5F">
            <w:rPr>
              <w:rFonts w:eastAsia="MS MinNew Roman"/>
            </w:rPr>
            <w:t>D R A F T</w:t>
          </w:r>
        </w:p>
      </w:tc>
      <w:tc>
        <w:tcPr>
          <w:tcW w:w="3526" w:type="dxa"/>
        </w:tcPr>
        <w:p w:rsidR="00BA46C0" w:rsidRPr="004F5F5F" w:rsidRDefault="00BA46C0" w:rsidP="00FB28CC">
          <w:pPr>
            <w:pStyle w:val="PageHeader0"/>
            <w:jc w:val="right"/>
            <w:rPr>
              <w:rFonts w:eastAsia="MS MinNew Roman"/>
              <w:b w:val="0"/>
              <w:bCs w:val="0"/>
            </w:rPr>
          </w:pPr>
          <w:r w:rsidRPr="004F5F5F">
            <w:rPr>
              <w:rFonts w:eastAsia="MS MinNew Roman"/>
              <w:b w:val="0"/>
              <w:bCs w:val="0"/>
            </w:rPr>
            <w:t>Grade 10 • Module 1 • Unit 2 • Lesson 10</w:t>
          </w:r>
        </w:p>
      </w:tc>
    </w:tr>
  </w:tbl>
  <w:p w:rsidR="00BA46C0" w:rsidRDefault="00BA46C0" w:rsidP="00FB28CC">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6" w:type="pct"/>
      <w:tblInd w:w="-106" w:type="dxa"/>
      <w:tblLook w:val="00A0" w:firstRow="1" w:lastRow="0" w:firstColumn="1" w:lastColumn="0" w:noHBand="0" w:noVBand="0"/>
    </w:tblPr>
    <w:tblGrid>
      <w:gridCol w:w="5101"/>
      <w:gridCol w:w="3344"/>
      <w:gridCol w:w="4852"/>
    </w:tblGrid>
    <w:tr w:rsidR="0030076A" w:rsidRPr="004F5F5F" w:rsidTr="00C1293E">
      <w:tc>
        <w:tcPr>
          <w:tcW w:w="3708" w:type="dxa"/>
        </w:tcPr>
        <w:p w:rsidR="0030076A" w:rsidRPr="004F5F5F" w:rsidRDefault="0030076A" w:rsidP="00C1293E">
          <w:pPr>
            <w:pStyle w:val="PageHeader0"/>
            <w:ind w:firstLine="106"/>
            <w:jc w:val="left"/>
            <w:rPr>
              <w:rFonts w:eastAsia="MS MinNew Roman"/>
            </w:rPr>
          </w:pPr>
          <w:r w:rsidRPr="004F5F5F">
            <w:rPr>
              <w:rFonts w:eastAsia="MS MinNew Roman"/>
            </w:rPr>
            <w:t>NYS Common Core ELA &amp; Literacy Curriculum</w:t>
          </w:r>
        </w:p>
      </w:tc>
      <w:tc>
        <w:tcPr>
          <w:tcW w:w="2430" w:type="dxa"/>
          <w:vAlign w:val="center"/>
        </w:tcPr>
        <w:p w:rsidR="0030076A" w:rsidRPr="004F5F5F" w:rsidRDefault="0030076A" w:rsidP="00FB28CC">
          <w:pPr>
            <w:jc w:val="center"/>
            <w:rPr>
              <w:rFonts w:eastAsia="MS MinNew Roman"/>
            </w:rPr>
          </w:pPr>
          <w:r w:rsidRPr="004F5F5F">
            <w:rPr>
              <w:rFonts w:eastAsia="MS MinNew Roman"/>
            </w:rPr>
            <w:t>D R A F T</w:t>
          </w:r>
        </w:p>
      </w:tc>
      <w:tc>
        <w:tcPr>
          <w:tcW w:w="3526" w:type="dxa"/>
        </w:tcPr>
        <w:p w:rsidR="0030076A" w:rsidRPr="004F5F5F" w:rsidRDefault="0030076A" w:rsidP="00FB28CC">
          <w:pPr>
            <w:pStyle w:val="PageHeader0"/>
            <w:jc w:val="right"/>
            <w:rPr>
              <w:rFonts w:eastAsia="MS MinNew Roman"/>
              <w:b w:val="0"/>
              <w:bCs w:val="0"/>
            </w:rPr>
          </w:pPr>
          <w:r w:rsidRPr="004F5F5F">
            <w:rPr>
              <w:rFonts w:eastAsia="MS MinNew Roman"/>
              <w:b w:val="0"/>
              <w:bCs w:val="0"/>
            </w:rPr>
            <w:t>Grade 10 • Module 1 • Unit 2 • Lesson 10</w:t>
          </w:r>
        </w:p>
      </w:tc>
    </w:tr>
  </w:tbl>
  <w:p w:rsidR="0030076A" w:rsidRDefault="0030076A" w:rsidP="00FB28CC">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4ABC8090"/>
    <w:lvl w:ilvl="0" w:tplc="811EFAE2">
      <w:start w:val="1"/>
      <w:numFmt w:val="bullet"/>
      <w:pStyle w:val="IN"/>
      <w:lvlText w:val=""/>
      <w:lvlJc w:val="left"/>
      <w:pPr>
        <w:ind w:left="1080" w:hanging="360"/>
      </w:pPr>
      <w:rPr>
        <w:rFonts w:ascii="Webdings" w:hAnsi="Webdings" w:cs="Webding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8556163"/>
    <w:multiLevelType w:val="hybridMultilevel"/>
    <w:tmpl w:val="3F6C7D1E"/>
    <w:lvl w:ilvl="0" w:tplc="8988B26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8466A8"/>
    <w:multiLevelType w:val="hybridMultilevel"/>
    <w:tmpl w:val="BE0A13BE"/>
    <w:lvl w:ilvl="0" w:tplc="4E64B74A">
      <w:start w:val="1"/>
      <w:numFmt w:val="bullet"/>
      <w:lvlText w:val=""/>
      <w:lvlJc w:val="left"/>
      <w:pPr>
        <w:ind w:left="1440" w:hanging="360"/>
      </w:pPr>
      <w:rPr>
        <w:rFonts w:ascii="Wingdings" w:hAnsi="Wingdings" w:cs="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4">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42142E28"/>
    <w:multiLevelType w:val="hybridMultilevel"/>
    <w:tmpl w:val="8FF09026"/>
    <w:lvl w:ilvl="0" w:tplc="BD644E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94F27C1"/>
    <w:multiLevelType w:val="hybridMultilevel"/>
    <w:tmpl w:val="A5F2B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934789"/>
    <w:multiLevelType w:val="hybridMultilevel"/>
    <w:tmpl w:val="267CC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C57447"/>
    <w:multiLevelType w:val="hybridMultilevel"/>
    <w:tmpl w:val="3E7A38EC"/>
    <w:lvl w:ilvl="0" w:tplc="42F40CC8">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F4939C6"/>
    <w:multiLevelType w:val="hybridMultilevel"/>
    <w:tmpl w:val="A8D6CDBC"/>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6BEC78ED"/>
    <w:multiLevelType w:val="multilevel"/>
    <w:tmpl w:val="F2D68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0"/>
  </w:num>
  <w:num w:numId="4">
    <w:abstractNumId w:val="10"/>
  </w:num>
  <w:num w:numId="5">
    <w:abstractNumId w:val="4"/>
    <w:lvlOverride w:ilvl="0">
      <w:startOverride w:val="1"/>
    </w:lvlOverride>
  </w:num>
  <w:num w:numId="6">
    <w:abstractNumId w:val="12"/>
  </w:num>
  <w:num w:numId="7">
    <w:abstractNumId w:val="2"/>
  </w:num>
  <w:num w:numId="8">
    <w:abstractNumId w:val="9"/>
  </w:num>
  <w:num w:numId="9">
    <w:abstractNumId w:val="1"/>
  </w:num>
  <w:num w:numId="10">
    <w:abstractNumId w:val="7"/>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0A3E"/>
    <w:rsid w:val="00002159"/>
    <w:rsid w:val="0000384E"/>
    <w:rsid w:val="000038E5"/>
    <w:rsid w:val="000050AE"/>
    <w:rsid w:val="00007CBA"/>
    <w:rsid w:val="00007F67"/>
    <w:rsid w:val="00010385"/>
    <w:rsid w:val="00011E99"/>
    <w:rsid w:val="00014D5D"/>
    <w:rsid w:val="00016AF0"/>
    <w:rsid w:val="00016EAC"/>
    <w:rsid w:val="0002036C"/>
    <w:rsid w:val="00020527"/>
    <w:rsid w:val="00021589"/>
    <w:rsid w:val="00022CBD"/>
    <w:rsid w:val="00025041"/>
    <w:rsid w:val="00025676"/>
    <w:rsid w:val="00026619"/>
    <w:rsid w:val="0002680B"/>
    <w:rsid w:val="000275D8"/>
    <w:rsid w:val="00030F02"/>
    <w:rsid w:val="00033381"/>
    <w:rsid w:val="00033846"/>
    <w:rsid w:val="00034778"/>
    <w:rsid w:val="00042029"/>
    <w:rsid w:val="000506B7"/>
    <w:rsid w:val="00053088"/>
    <w:rsid w:val="0005540A"/>
    <w:rsid w:val="00062291"/>
    <w:rsid w:val="0006233C"/>
    <w:rsid w:val="0006776C"/>
    <w:rsid w:val="00070EBA"/>
    <w:rsid w:val="00071936"/>
    <w:rsid w:val="00075649"/>
    <w:rsid w:val="000757B9"/>
    <w:rsid w:val="000802F9"/>
    <w:rsid w:val="00080A8A"/>
    <w:rsid w:val="00081165"/>
    <w:rsid w:val="00081ACC"/>
    <w:rsid w:val="000848B2"/>
    <w:rsid w:val="0008513B"/>
    <w:rsid w:val="00086A06"/>
    <w:rsid w:val="00090200"/>
    <w:rsid w:val="00092730"/>
    <w:rsid w:val="00095BBA"/>
    <w:rsid w:val="00096A06"/>
    <w:rsid w:val="000A26A7"/>
    <w:rsid w:val="000A3640"/>
    <w:rsid w:val="000B1882"/>
    <w:rsid w:val="000B3015"/>
    <w:rsid w:val="000B6EA7"/>
    <w:rsid w:val="000C2CD3"/>
    <w:rsid w:val="000C4439"/>
    <w:rsid w:val="000C4813"/>
    <w:rsid w:val="000C5656"/>
    <w:rsid w:val="000C5893"/>
    <w:rsid w:val="000D0F3D"/>
    <w:rsid w:val="000D0FAE"/>
    <w:rsid w:val="000D134F"/>
    <w:rsid w:val="000D2898"/>
    <w:rsid w:val="000D2AE7"/>
    <w:rsid w:val="000D58FA"/>
    <w:rsid w:val="000D6FA4"/>
    <w:rsid w:val="000E0B69"/>
    <w:rsid w:val="000E4DBA"/>
    <w:rsid w:val="000F192C"/>
    <w:rsid w:val="000F7F56"/>
    <w:rsid w:val="0010235F"/>
    <w:rsid w:val="00106E64"/>
    <w:rsid w:val="00110A04"/>
    <w:rsid w:val="00111A39"/>
    <w:rsid w:val="00111BBB"/>
    <w:rsid w:val="00112D59"/>
    <w:rsid w:val="00113501"/>
    <w:rsid w:val="001159C2"/>
    <w:rsid w:val="001258FD"/>
    <w:rsid w:val="00133528"/>
    <w:rsid w:val="0013478E"/>
    <w:rsid w:val="001352AE"/>
    <w:rsid w:val="00135CE0"/>
    <w:rsid w:val="001362D4"/>
    <w:rsid w:val="00140222"/>
    <w:rsid w:val="00140413"/>
    <w:rsid w:val="00142490"/>
    <w:rsid w:val="001433E7"/>
    <w:rsid w:val="00146924"/>
    <w:rsid w:val="001509EC"/>
    <w:rsid w:val="00150B24"/>
    <w:rsid w:val="0015118C"/>
    <w:rsid w:val="001518D3"/>
    <w:rsid w:val="00155B18"/>
    <w:rsid w:val="00156124"/>
    <w:rsid w:val="00156BB9"/>
    <w:rsid w:val="0016084C"/>
    <w:rsid w:val="001657A6"/>
    <w:rsid w:val="001723D5"/>
    <w:rsid w:val="00174508"/>
    <w:rsid w:val="00175B00"/>
    <w:rsid w:val="00176A48"/>
    <w:rsid w:val="00182A94"/>
    <w:rsid w:val="0018310E"/>
    <w:rsid w:val="00186355"/>
    <w:rsid w:val="001864E6"/>
    <w:rsid w:val="00186FDA"/>
    <w:rsid w:val="0018762C"/>
    <w:rsid w:val="001945FA"/>
    <w:rsid w:val="00194F1D"/>
    <w:rsid w:val="001A257A"/>
    <w:rsid w:val="001A3B52"/>
    <w:rsid w:val="001A508B"/>
    <w:rsid w:val="001A5133"/>
    <w:rsid w:val="001A59D6"/>
    <w:rsid w:val="001A63EA"/>
    <w:rsid w:val="001B0794"/>
    <w:rsid w:val="001B1487"/>
    <w:rsid w:val="001C0CD9"/>
    <w:rsid w:val="001C1C99"/>
    <w:rsid w:val="001C35E3"/>
    <w:rsid w:val="001C5ED6"/>
    <w:rsid w:val="001C6B70"/>
    <w:rsid w:val="001C6EA7"/>
    <w:rsid w:val="001D047B"/>
    <w:rsid w:val="001D0518"/>
    <w:rsid w:val="001D4275"/>
    <w:rsid w:val="001D641A"/>
    <w:rsid w:val="001E03DE"/>
    <w:rsid w:val="001F0991"/>
    <w:rsid w:val="001F6C4F"/>
    <w:rsid w:val="001F700B"/>
    <w:rsid w:val="002009F7"/>
    <w:rsid w:val="002012DA"/>
    <w:rsid w:val="0020138A"/>
    <w:rsid w:val="00203698"/>
    <w:rsid w:val="0020374A"/>
    <w:rsid w:val="0021220B"/>
    <w:rsid w:val="002134CD"/>
    <w:rsid w:val="00220EF6"/>
    <w:rsid w:val="00222518"/>
    <w:rsid w:val="00224590"/>
    <w:rsid w:val="00227B19"/>
    <w:rsid w:val="002306FF"/>
    <w:rsid w:val="00231919"/>
    <w:rsid w:val="002326EE"/>
    <w:rsid w:val="00237106"/>
    <w:rsid w:val="00240975"/>
    <w:rsid w:val="00240FF7"/>
    <w:rsid w:val="00240FFD"/>
    <w:rsid w:val="00245B86"/>
    <w:rsid w:val="002470C9"/>
    <w:rsid w:val="0025119A"/>
    <w:rsid w:val="002516D4"/>
    <w:rsid w:val="00251A7C"/>
    <w:rsid w:val="00251DAB"/>
    <w:rsid w:val="00251F35"/>
    <w:rsid w:val="00252D78"/>
    <w:rsid w:val="002619B1"/>
    <w:rsid w:val="00262FAC"/>
    <w:rsid w:val="002635F4"/>
    <w:rsid w:val="00263AF5"/>
    <w:rsid w:val="00265DB5"/>
    <w:rsid w:val="002661A8"/>
    <w:rsid w:val="00273B74"/>
    <w:rsid w:val="002748DB"/>
    <w:rsid w:val="00274FEB"/>
    <w:rsid w:val="00276DB9"/>
    <w:rsid w:val="00280157"/>
    <w:rsid w:val="0028184C"/>
    <w:rsid w:val="002818A3"/>
    <w:rsid w:val="00284B9E"/>
    <w:rsid w:val="00287B97"/>
    <w:rsid w:val="00290F88"/>
    <w:rsid w:val="0029527C"/>
    <w:rsid w:val="0029544D"/>
    <w:rsid w:val="00297DC5"/>
    <w:rsid w:val="002A21DE"/>
    <w:rsid w:val="002B1DFF"/>
    <w:rsid w:val="002B30F0"/>
    <w:rsid w:val="002B436C"/>
    <w:rsid w:val="002C0245"/>
    <w:rsid w:val="002C02FB"/>
    <w:rsid w:val="002C5F0D"/>
    <w:rsid w:val="002D077C"/>
    <w:rsid w:val="002D2E52"/>
    <w:rsid w:val="002D3218"/>
    <w:rsid w:val="002D5EB9"/>
    <w:rsid w:val="002D632F"/>
    <w:rsid w:val="002E27AE"/>
    <w:rsid w:val="002E4C92"/>
    <w:rsid w:val="002E5C7C"/>
    <w:rsid w:val="002F03D2"/>
    <w:rsid w:val="0030076A"/>
    <w:rsid w:val="00301344"/>
    <w:rsid w:val="00301A35"/>
    <w:rsid w:val="003034EA"/>
    <w:rsid w:val="00304620"/>
    <w:rsid w:val="00304FA9"/>
    <w:rsid w:val="003067BF"/>
    <w:rsid w:val="00311E81"/>
    <w:rsid w:val="00316833"/>
    <w:rsid w:val="00316BAA"/>
    <w:rsid w:val="00317306"/>
    <w:rsid w:val="00317E9B"/>
    <w:rsid w:val="003201AC"/>
    <w:rsid w:val="0032239A"/>
    <w:rsid w:val="003241EA"/>
    <w:rsid w:val="00335168"/>
    <w:rsid w:val="003352DC"/>
    <w:rsid w:val="00335D1A"/>
    <w:rsid w:val="003368BF"/>
    <w:rsid w:val="00341863"/>
    <w:rsid w:val="00342D38"/>
    <w:rsid w:val="003440A9"/>
    <w:rsid w:val="00347761"/>
    <w:rsid w:val="00347DD9"/>
    <w:rsid w:val="00347EE7"/>
    <w:rsid w:val="00350B03"/>
    <w:rsid w:val="00351F18"/>
    <w:rsid w:val="00352361"/>
    <w:rsid w:val="00353081"/>
    <w:rsid w:val="0035419F"/>
    <w:rsid w:val="00355B9E"/>
    <w:rsid w:val="00360AF4"/>
    <w:rsid w:val="00362010"/>
    <w:rsid w:val="003647F3"/>
    <w:rsid w:val="003649A9"/>
    <w:rsid w:val="00364CD8"/>
    <w:rsid w:val="00370C53"/>
    <w:rsid w:val="00372441"/>
    <w:rsid w:val="0037258B"/>
    <w:rsid w:val="00373736"/>
    <w:rsid w:val="00373B7C"/>
    <w:rsid w:val="00374C35"/>
    <w:rsid w:val="00375D35"/>
    <w:rsid w:val="00376DBB"/>
    <w:rsid w:val="003826B0"/>
    <w:rsid w:val="00382C08"/>
    <w:rsid w:val="0038382F"/>
    <w:rsid w:val="00383A2A"/>
    <w:rsid w:val="00383CA5"/>
    <w:rsid w:val="0038493C"/>
    <w:rsid w:val="003851B2"/>
    <w:rsid w:val="003908D2"/>
    <w:rsid w:val="00391DBE"/>
    <w:rsid w:val="003924D0"/>
    <w:rsid w:val="0039525B"/>
    <w:rsid w:val="003A3AB0"/>
    <w:rsid w:val="003A4CBD"/>
    <w:rsid w:val="003A6785"/>
    <w:rsid w:val="003B13D6"/>
    <w:rsid w:val="003B1A36"/>
    <w:rsid w:val="003B3DB9"/>
    <w:rsid w:val="003B409C"/>
    <w:rsid w:val="003B7708"/>
    <w:rsid w:val="003C2022"/>
    <w:rsid w:val="003C2278"/>
    <w:rsid w:val="003C24AD"/>
    <w:rsid w:val="003C335C"/>
    <w:rsid w:val="003C57C7"/>
    <w:rsid w:val="003C66E9"/>
    <w:rsid w:val="003D2280"/>
    <w:rsid w:val="003D2601"/>
    <w:rsid w:val="003D27E3"/>
    <w:rsid w:val="003D7469"/>
    <w:rsid w:val="003D7DC3"/>
    <w:rsid w:val="003E2C04"/>
    <w:rsid w:val="003E3757"/>
    <w:rsid w:val="003E4B64"/>
    <w:rsid w:val="003E693A"/>
    <w:rsid w:val="003F2833"/>
    <w:rsid w:val="003F3D65"/>
    <w:rsid w:val="004014F2"/>
    <w:rsid w:val="00402C49"/>
    <w:rsid w:val="00405198"/>
    <w:rsid w:val="00406FE1"/>
    <w:rsid w:val="00407D43"/>
    <w:rsid w:val="00410B2C"/>
    <w:rsid w:val="004142D2"/>
    <w:rsid w:val="004179FD"/>
    <w:rsid w:val="0042474E"/>
    <w:rsid w:val="00425C01"/>
    <w:rsid w:val="00425E32"/>
    <w:rsid w:val="00432D7F"/>
    <w:rsid w:val="00433171"/>
    <w:rsid w:val="00435E54"/>
    <w:rsid w:val="00436909"/>
    <w:rsid w:val="00437FD0"/>
    <w:rsid w:val="004402AC"/>
    <w:rsid w:val="004403EE"/>
    <w:rsid w:val="00440948"/>
    <w:rsid w:val="004452D5"/>
    <w:rsid w:val="00446AFD"/>
    <w:rsid w:val="004526F0"/>
    <w:rsid w:val="004536D7"/>
    <w:rsid w:val="00456F88"/>
    <w:rsid w:val="0045725F"/>
    <w:rsid w:val="0046099A"/>
    <w:rsid w:val="00470E93"/>
    <w:rsid w:val="004713C2"/>
    <w:rsid w:val="004728E0"/>
    <w:rsid w:val="00472F34"/>
    <w:rsid w:val="004741DF"/>
    <w:rsid w:val="0047469B"/>
    <w:rsid w:val="00477B3D"/>
    <w:rsid w:val="00482C15"/>
    <w:rsid w:val="004838D9"/>
    <w:rsid w:val="00484822"/>
    <w:rsid w:val="00485A3C"/>
    <w:rsid w:val="00485D55"/>
    <w:rsid w:val="00485EFE"/>
    <w:rsid w:val="00486761"/>
    <w:rsid w:val="0049409E"/>
    <w:rsid w:val="0049475E"/>
    <w:rsid w:val="00494AA9"/>
    <w:rsid w:val="00496FD1"/>
    <w:rsid w:val="004A3F30"/>
    <w:rsid w:val="004A6FD8"/>
    <w:rsid w:val="004B22B8"/>
    <w:rsid w:val="004B3FEB"/>
    <w:rsid w:val="004B552B"/>
    <w:rsid w:val="004B62C9"/>
    <w:rsid w:val="004C0055"/>
    <w:rsid w:val="004C5E33"/>
    <w:rsid w:val="004C602D"/>
    <w:rsid w:val="004C6CD8"/>
    <w:rsid w:val="004D3093"/>
    <w:rsid w:val="004D41A1"/>
    <w:rsid w:val="004D487C"/>
    <w:rsid w:val="004D5473"/>
    <w:rsid w:val="004D6AA7"/>
    <w:rsid w:val="004D7029"/>
    <w:rsid w:val="004E1292"/>
    <w:rsid w:val="004E183A"/>
    <w:rsid w:val="004E1B0E"/>
    <w:rsid w:val="004E2203"/>
    <w:rsid w:val="004E5C38"/>
    <w:rsid w:val="004E6FE6"/>
    <w:rsid w:val="004F2363"/>
    <w:rsid w:val="004F5895"/>
    <w:rsid w:val="004F5F5F"/>
    <w:rsid w:val="004F6287"/>
    <w:rsid w:val="004F62CF"/>
    <w:rsid w:val="00502FAD"/>
    <w:rsid w:val="00504B5F"/>
    <w:rsid w:val="00507DF5"/>
    <w:rsid w:val="005121D2"/>
    <w:rsid w:val="00513C73"/>
    <w:rsid w:val="00513E84"/>
    <w:rsid w:val="00515FFC"/>
    <w:rsid w:val="00517918"/>
    <w:rsid w:val="0052385B"/>
    <w:rsid w:val="0052413A"/>
    <w:rsid w:val="0052748A"/>
    <w:rsid w:val="0052769A"/>
    <w:rsid w:val="00527DE8"/>
    <w:rsid w:val="0053201D"/>
    <w:rsid w:val="005324A5"/>
    <w:rsid w:val="00532D92"/>
    <w:rsid w:val="005356FC"/>
    <w:rsid w:val="00542523"/>
    <w:rsid w:val="00542BCC"/>
    <w:rsid w:val="0054791C"/>
    <w:rsid w:val="005500CA"/>
    <w:rsid w:val="005502F8"/>
    <w:rsid w:val="00552F28"/>
    <w:rsid w:val="0055340D"/>
    <w:rsid w:val="0055385D"/>
    <w:rsid w:val="00557D44"/>
    <w:rsid w:val="00560CF3"/>
    <w:rsid w:val="00561640"/>
    <w:rsid w:val="005620EA"/>
    <w:rsid w:val="00563CB8"/>
    <w:rsid w:val="005641F5"/>
    <w:rsid w:val="00565871"/>
    <w:rsid w:val="00565CD1"/>
    <w:rsid w:val="00566D12"/>
    <w:rsid w:val="00567E85"/>
    <w:rsid w:val="00570901"/>
    <w:rsid w:val="00572DFE"/>
    <w:rsid w:val="00576E4A"/>
    <w:rsid w:val="00581401"/>
    <w:rsid w:val="005837C5"/>
    <w:rsid w:val="00583ED3"/>
    <w:rsid w:val="00583FF7"/>
    <w:rsid w:val="00585771"/>
    <w:rsid w:val="00585A00"/>
    <w:rsid w:val="00585A0D"/>
    <w:rsid w:val="005875D8"/>
    <w:rsid w:val="00590C66"/>
    <w:rsid w:val="00591BAD"/>
    <w:rsid w:val="00592D68"/>
    <w:rsid w:val="00595905"/>
    <w:rsid w:val="005968E5"/>
    <w:rsid w:val="00597506"/>
    <w:rsid w:val="005A26AD"/>
    <w:rsid w:val="005A456B"/>
    <w:rsid w:val="005A52D5"/>
    <w:rsid w:val="005A7968"/>
    <w:rsid w:val="005B22B2"/>
    <w:rsid w:val="005B319D"/>
    <w:rsid w:val="005B3D78"/>
    <w:rsid w:val="005B708D"/>
    <w:rsid w:val="005B7E6E"/>
    <w:rsid w:val="005C1785"/>
    <w:rsid w:val="005C18FC"/>
    <w:rsid w:val="005C7B5F"/>
    <w:rsid w:val="005D7C72"/>
    <w:rsid w:val="005E2576"/>
    <w:rsid w:val="005E2E87"/>
    <w:rsid w:val="005E34E9"/>
    <w:rsid w:val="005E51D8"/>
    <w:rsid w:val="005F08A4"/>
    <w:rsid w:val="005F147C"/>
    <w:rsid w:val="005F36EF"/>
    <w:rsid w:val="005F5D35"/>
    <w:rsid w:val="005F657A"/>
    <w:rsid w:val="00603970"/>
    <w:rsid w:val="006044CD"/>
    <w:rsid w:val="00607426"/>
    <w:rsid w:val="00607856"/>
    <w:rsid w:val="0061201A"/>
    <w:rsid w:val="006124D5"/>
    <w:rsid w:val="006177DB"/>
    <w:rsid w:val="00620EA4"/>
    <w:rsid w:val="00621C11"/>
    <w:rsid w:val="0062277B"/>
    <w:rsid w:val="00623221"/>
    <w:rsid w:val="006261E1"/>
    <w:rsid w:val="00626E4A"/>
    <w:rsid w:val="006367F8"/>
    <w:rsid w:val="006375AF"/>
    <w:rsid w:val="00641DC5"/>
    <w:rsid w:val="00641FE9"/>
    <w:rsid w:val="00642201"/>
    <w:rsid w:val="00643550"/>
    <w:rsid w:val="00644540"/>
    <w:rsid w:val="00644EC5"/>
    <w:rsid w:val="00645C3F"/>
    <w:rsid w:val="00651092"/>
    <w:rsid w:val="006511A3"/>
    <w:rsid w:val="006513F3"/>
    <w:rsid w:val="00653ABB"/>
    <w:rsid w:val="00663A00"/>
    <w:rsid w:val="006659FC"/>
    <w:rsid w:val="006661AE"/>
    <w:rsid w:val="006667A3"/>
    <w:rsid w:val="00670E81"/>
    <w:rsid w:val="006712F9"/>
    <w:rsid w:val="0067495B"/>
    <w:rsid w:val="0068018C"/>
    <w:rsid w:val="00681D4D"/>
    <w:rsid w:val="00690E16"/>
    <w:rsid w:val="0069247E"/>
    <w:rsid w:val="006A09D6"/>
    <w:rsid w:val="006A3594"/>
    <w:rsid w:val="006A360D"/>
    <w:rsid w:val="006B23BD"/>
    <w:rsid w:val="006B2B08"/>
    <w:rsid w:val="006B3BEF"/>
    <w:rsid w:val="006B61DD"/>
    <w:rsid w:val="006B7CCB"/>
    <w:rsid w:val="006C3C08"/>
    <w:rsid w:val="006D0360"/>
    <w:rsid w:val="006D14CE"/>
    <w:rsid w:val="006D471E"/>
    <w:rsid w:val="006D5208"/>
    <w:rsid w:val="006D6B81"/>
    <w:rsid w:val="006E2D0D"/>
    <w:rsid w:val="006E4158"/>
    <w:rsid w:val="006E4C84"/>
    <w:rsid w:val="006E786C"/>
    <w:rsid w:val="006E7A67"/>
    <w:rsid w:val="006E7D3C"/>
    <w:rsid w:val="006F3BD7"/>
    <w:rsid w:val="006F45A3"/>
    <w:rsid w:val="006F7FF7"/>
    <w:rsid w:val="00702C74"/>
    <w:rsid w:val="00704671"/>
    <w:rsid w:val="00706F7A"/>
    <w:rsid w:val="00715203"/>
    <w:rsid w:val="0071568E"/>
    <w:rsid w:val="00717348"/>
    <w:rsid w:val="0072440D"/>
    <w:rsid w:val="00724760"/>
    <w:rsid w:val="0072694D"/>
    <w:rsid w:val="00730123"/>
    <w:rsid w:val="00730515"/>
    <w:rsid w:val="00730EF1"/>
    <w:rsid w:val="0073192F"/>
    <w:rsid w:val="00733C74"/>
    <w:rsid w:val="00737BB5"/>
    <w:rsid w:val="00737EE7"/>
    <w:rsid w:val="00741955"/>
    <w:rsid w:val="00752CC5"/>
    <w:rsid w:val="007535EF"/>
    <w:rsid w:val="00756E6D"/>
    <w:rsid w:val="00760A27"/>
    <w:rsid w:val="0076113E"/>
    <w:rsid w:val="007623AE"/>
    <w:rsid w:val="0076269D"/>
    <w:rsid w:val="00766336"/>
    <w:rsid w:val="0076658E"/>
    <w:rsid w:val="00772135"/>
    <w:rsid w:val="00772FCA"/>
    <w:rsid w:val="007738AD"/>
    <w:rsid w:val="0077398D"/>
    <w:rsid w:val="00775DA4"/>
    <w:rsid w:val="007767B8"/>
    <w:rsid w:val="0079380D"/>
    <w:rsid w:val="00793CB4"/>
    <w:rsid w:val="007941F2"/>
    <w:rsid w:val="00796C55"/>
    <w:rsid w:val="00796D57"/>
    <w:rsid w:val="00797281"/>
    <w:rsid w:val="007A485A"/>
    <w:rsid w:val="007B3079"/>
    <w:rsid w:val="007B38A4"/>
    <w:rsid w:val="007B764B"/>
    <w:rsid w:val="007C14C1"/>
    <w:rsid w:val="007C1A4F"/>
    <w:rsid w:val="007D1715"/>
    <w:rsid w:val="007D2F12"/>
    <w:rsid w:val="007D4720"/>
    <w:rsid w:val="007D59B8"/>
    <w:rsid w:val="007D79AF"/>
    <w:rsid w:val="007E10F2"/>
    <w:rsid w:val="007E3429"/>
    <w:rsid w:val="007E463A"/>
    <w:rsid w:val="007E4C2C"/>
    <w:rsid w:val="007E4E86"/>
    <w:rsid w:val="007E52D4"/>
    <w:rsid w:val="007E7665"/>
    <w:rsid w:val="007E7D49"/>
    <w:rsid w:val="007F1B16"/>
    <w:rsid w:val="007F76FC"/>
    <w:rsid w:val="008030A2"/>
    <w:rsid w:val="00804C62"/>
    <w:rsid w:val="00807C6B"/>
    <w:rsid w:val="0081368B"/>
    <w:rsid w:val="008139A0"/>
    <w:rsid w:val="00820EF9"/>
    <w:rsid w:val="0082210F"/>
    <w:rsid w:val="008228CD"/>
    <w:rsid w:val="00824E0B"/>
    <w:rsid w:val="008261D2"/>
    <w:rsid w:val="00831B4C"/>
    <w:rsid w:val="008336BE"/>
    <w:rsid w:val="00834AA8"/>
    <w:rsid w:val="00835495"/>
    <w:rsid w:val="00840868"/>
    <w:rsid w:val="008434A6"/>
    <w:rsid w:val="0084358E"/>
    <w:rsid w:val="0084386C"/>
    <w:rsid w:val="00847A03"/>
    <w:rsid w:val="00853A0C"/>
    <w:rsid w:val="00853CF3"/>
    <w:rsid w:val="0085534E"/>
    <w:rsid w:val="008572B2"/>
    <w:rsid w:val="008635A8"/>
    <w:rsid w:val="00864A80"/>
    <w:rsid w:val="00872393"/>
    <w:rsid w:val="008732CC"/>
    <w:rsid w:val="00874AF4"/>
    <w:rsid w:val="008755EE"/>
    <w:rsid w:val="00880D74"/>
    <w:rsid w:val="00883761"/>
    <w:rsid w:val="0088448B"/>
    <w:rsid w:val="00893930"/>
    <w:rsid w:val="00893A85"/>
    <w:rsid w:val="00897182"/>
    <w:rsid w:val="008A0F55"/>
    <w:rsid w:val="008A1774"/>
    <w:rsid w:val="008A2DA8"/>
    <w:rsid w:val="008A5010"/>
    <w:rsid w:val="008B1311"/>
    <w:rsid w:val="008B13EE"/>
    <w:rsid w:val="008B21BE"/>
    <w:rsid w:val="008B31CC"/>
    <w:rsid w:val="008B456C"/>
    <w:rsid w:val="008B57E3"/>
    <w:rsid w:val="008B58E0"/>
    <w:rsid w:val="008B5DE1"/>
    <w:rsid w:val="008C022F"/>
    <w:rsid w:val="008C1826"/>
    <w:rsid w:val="008C5BA7"/>
    <w:rsid w:val="008D0396"/>
    <w:rsid w:val="008D3BC0"/>
    <w:rsid w:val="008D55A6"/>
    <w:rsid w:val="008D5D6B"/>
    <w:rsid w:val="008E0FFA"/>
    <w:rsid w:val="008E1073"/>
    <w:rsid w:val="008E1DEA"/>
    <w:rsid w:val="008E25E9"/>
    <w:rsid w:val="008E2674"/>
    <w:rsid w:val="008E2E3F"/>
    <w:rsid w:val="008E7B19"/>
    <w:rsid w:val="009000C9"/>
    <w:rsid w:val="00901E06"/>
    <w:rsid w:val="00903656"/>
    <w:rsid w:val="009062ED"/>
    <w:rsid w:val="0090775D"/>
    <w:rsid w:val="00907BEE"/>
    <w:rsid w:val="00910CA0"/>
    <w:rsid w:val="009135A8"/>
    <w:rsid w:val="00914D11"/>
    <w:rsid w:val="00915D58"/>
    <w:rsid w:val="00922E34"/>
    <w:rsid w:val="009233C9"/>
    <w:rsid w:val="009258A8"/>
    <w:rsid w:val="009272CA"/>
    <w:rsid w:val="00933100"/>
    <w:rsid w:val="00936224"/>
    <w:rsid w:val="00940521"/>
    <w:rsid w:val="0094277B"/>
    <w:rsid w:val="009461C4"/>
    <w:rsid w:val="00947274"/>
    <w:rsid w:val="00951CE4"/>
    <w:rsid w:val="009560E7"/>
    <w:rsid w:val="00957523"/>
    <w:rsid w:val="0096199D"/>
    <w:rsid w:val="00962802"/>
    <w:rsid w:val="00963CDE"/>
    <w:rsid w:val="00966D72"/>
    <w:rsid w:val="00970D44"/>
    <w:rsid w:val="009732BA"/>
    <w:rsid w:val="0098148A"/>
    <w:rsid w:val="00985302"/>
    <w:rsid w:val="009859E7"/>
    <w:rsid w:val="00993618"/>
    <w:rsid w:val="00993CCC"/>
    <w:rsid w:val="009A0390"/>
    <w:rsid w:val="009A18A2"/>
    <w:rsid w:val="009A3159"/>
    <w:rsid w:val="009A65B9"/>
    <w:rsid w:val="009B0F30"/>
    <w:rsid w:val="009B12D0"/>
    <w:rsid w:val="009B14FE"/>
    <w:rsid w:val="009B3425"/>
    <w:rsid w:val="009B4FE2"/>
    <w:rsid w:val="009B5B6D"/>
    <w:rsid w:val="009B7417"/>
    <w:rsid w:val="009B7C85"/>
    <w:rsid w:val="009C0391"/>
    <w:rsid w:val="009C2014"/>
    <w:rsid w:val="009C3C09"/>
    <w:rsid w:val="009D0B7A"/>
    <w:rsid w:val="009D12CD"/>
    <w:rsid w:val="009D2572"/>
    <w:rsid w:val="009D5D55"/>
    <w:rsid w:val="009D79A0"/>
    <w:rsid w:val="009E05C6"/>
    <w:rsid w:val="009E07D2"/>
    <w:rsid w:val="009E7A4B"/>
    <w:rsid w:val="009F0C07"/>
    <w:rsid w:val="009F2658"/>
    <w:rsid w:val="009F31D9"/>
    <w:rsid w:val="009F3652"/>
    <w:rsid w:val="009F4B15"/>
    <w:rsid w:val="009F6630"/>
    <w:rsid w:val="00A0163A"/>
    <w:rsid w:val="00A07A4E"/>
    <w:rsid w:val="00A12163"/>
    <w:rsid w:val="00A133BB"/>
    <w:rsid w:val="00A164FD"/>
    <w:rsid w:val="00A226BE"/>
    <w:rsid w:val="00A23E4D"/>
    <w:rsid w:val="00A253EA"/>
    <w:rsid w:val="00A25A76"/>
    <w:rsid w:val="00A32E00"/>
    <w:rsid w:val="00A3518F"/>
    <w:rsid w:val="00A36201"/>
    <w:rsid w:val="00A406EB"/>
    <w:rsid w:val="00A4462B"/>
    <w:rsid w:val="00A4688B"/>
    <w:rsid w:val="00A51E59"/>
    <w:rsid w:val="00A54653"/>
    <w:rsid w:val="00A5679B"/>
    <w:rsid w:val="00A6368C"/>
    <w:rsid w:val="00A65FF8"/>
    <w:rsid w:val="00A673CE"/>
    <w:rsid w:val="00A72199"/>
    <w:rsid w:val="00A726B1"/>
    <w:rsid w:val="00A72B50"/>
    <w:rsid w:val="00A7328F"/>
    <w:rsid w:val="00A750E6"/>
    <w:rsid w:val="00A75116"/>
    <w:rsid w:val="00A81252"/>
    <w:rsid w:val="00A8557A"/>
    <w:rsid w:val="00A908AC"/>
    <w:rsid w:val="00A92910"/>
    <w:rsid w:val="00A95E92"/>
    <w:rsid w:val="00A968CA"/>
    <w:rsid w:val="00AA0831"/>
    <w:rsid w:val="00AA1DC0"/>
    <w:rsid w:val="00AA4929"/>
    <w:rsid w:val="00AA4AA3"/>
    <w:rsid w:val="00AA5F43"/>
    <w:rsid w:val="00AB5B1F"/>
    <w:rsid w:val="00AB76EF"/>
    <w:rsid w:val="00AC1DE5"/>
    <w:rsid w:val="00AC1F67"/>
    <w:rsid w:val="00AC2AB4"/>
    <w:rsid w:val="00AC4BB4"/>
    <w:rsid w:val="00AC5081"/>
    <w:rsid w:val="00AC6562"/>
    <w:rsid w:val="00AD1BA2"/>
    <w:rsid w:val="00AD26BF"/>
    <w:rsid w:val="00AD2E2E"/>
    <w:rsid w:val="00AD440D"/>
    <w:rsid w:val="00AE01CA"/>
    <w:rsid w:val="00AE75A4"/>
    <w:rsid w:val="00AF1604"/>
    <w:rsid w:val="00AF37F1"/>
    <w:rsid w:val="00AF5A63"/>
    <w:rsid w:val="00B044E7"/>
    <w:rsid w:val="00B10BF2"/>
    <w:rsid w:val="00B1409A"/>
    <w:rsid w:val="00B205E1"/>
    <w:rsid w:val="00B21235"/>
    <w:rsid w:val="00B231AA"/>
    <w:rsid w:val="00B23AD5"/>
    <w:rsid w:val="00B254B0"/>
    <w:rsid w:val="00B27639"/>
    <w:rsid w:val="00B30BF5"/>
    <w:rsid w:val="00B31BA2"/>
    <w:rsid w:val="00B41C8C"/>
    <w:rsid w:val="00B42D1E"/>
    <w:rsid w:val="00B43A72"/>
    <w:rsid w:val="00B46C45"/>
    <w:rsid w:val="00B5148B"/>
    <w:rsid w:val="00B5282C"/>
    <w:rsid w:val="00B57A9F"/>
    <w:rsid w:val="00B6092B"/>
    <w:rsid w:val="00B648AF"/>
    <w:rsid w:val="00B66DB7"/>
    <w:rsid w:val="00B71188"/>
    <w:rsid w:val="00B7194E"/>
    <w:rsid w:val="00B74B3C"/>
    <w:rsid w:val="00B75489"/>
    <w:rsid w:val="00B75ED0"/>
    <w:rsid w:val="00B76D5E"/>
    <w:rsid w:val="00B80621"/>
    <w:rsid w:val="00B87042"/>
    <w:rsid w:val="00BA20CF"/>
    <w:rsid w:val="00BA4548"/>
    <w:rsid w:val="00BA46C0"/>
    <w:rsid w:val="00BA536E"/>
    <w:rsid w:val="00BA610E"/>
    <w:rsid w:val="00BA6CB2"/>
    <w:rsid w:val="00BA6E05"/>
    <w:rsid w:val="00BA7D7C"/>
    <w:rsid w:val="00BA7F1C"/>
    <w:rsid w:val="00BB27BA"/>
    <w:rsid w:val="00BB3487"/>
    <w:rsid w:val="00BB4709"/>
    <w:rsid w:val="00BB625C"/>
    <w:rsid w:val="00BB74F3"/>
    <w:rsid w:val="00BC14DE"/>
    <w:rsid w:val="00BC3880"/>
    <w:rsid w:val="00BC4ADE"/>
    <w:rsid w:val="00BC54A9"/>
    <w:rsid w:val="00BC5E94"/>
    <w:rsid w:val="00BC6EA7"/>
    <w:rsid w:val="00BD28C9"/>
    <w:rsid w:val="00BD4981"/>
    <w:rsid w:val="00BD7AD4"/>
    <w:rsid w:val="00BD7B6F"/>
    <w:rsid w:val="00BE0123"/>
    <w:rsid w:val="00BE6EFE"/>
    <w:rsid w:val="00BE7223"/>
    <w:rsid w:val="00BF5CC3"/>
    <w:rsid w:val="00BF5F52"/>
    <w:rsid w:val="00BF6DF5"/>
    <w:rsid w:val="00C02E75"/>
    <w:rsid w:val="00C02EC2"/>
    <w:rsid w:val="00C05613"/>
    <w:rsid w:val="00C072D4"/>
    <w:rsid w:val="00C07D88"/>
    <w:rsid w:val="00C10B70"/>
    <w:rsid w:val="00C1293E"/>
    <w:rsid w:val="00C151B9"/>
    <w:rsid w:val="00C17AF0"/>
    <w:rsid w:val="00C208EA"/>
    <w:rsid w:val="00C224D7"/>
    <w:rsid w:val="00C252EF"/>
    <w:rsid w:val="00C25C43"/>
    <w:rsid w:val="00C26B01"/>
    <w:rsid w:val="00C27E34"/>
    <w:rsid w:val="00C34B83"/>
    <w:rsid w:val="00C37EE9"/>
    <w:rsid w:val="00C40AFA"/>
    <w:rsid w:val="00C419B4"/>
    <w:rsid w:val="00C42C2F"/>
    <w:rsid w:val="00C441BE"/>
    <w:rsid w:val="00C4787C"/>
    <w:rsid w:val="00C5112E"/>
    <w:rsid w:val="00C512D6"/>
    <w:rsid w:val="00C52FD6"/>
    <w:rsid w:val="00C54113"/>
    <w:rsid w:val="00C63656"/>
    <w:rsid w:val="00C64462"/>
    <w:rsid w:val="00C661FE"/>
    <w:rsid w:val="00C7162F"/>
    <w:rsid w:val="00C745E1"/>
    <w:rsid w:val="00C75519"/>
    <w:rsid w:val="00C779C8"/>
    <w:rsid w:val="00C77D75"/>
    <w:rsid w:val="00C850A4"/>
    <w:rsid w:val="00C91C98"/>
    <w:rsid w:val="00C9394E"/>
    <w:rsid w:val="00C93C22"/>
    <w:rsid w:val="00C949EB"/>
    <w:rsid w:val="00C95A72"/>
    <w:rsid w:val="00C9623A"/>
    <w:rsid w:val="00C97E55"/>
    <w:rsid w:val="00CA2187"/>
    <w:rsid w:val="00CA2B27"/>
    <w:rsid w:val="00CA53F8"/>
    <w:rsid w:val="00CB4795"/>
    <w:rsid w:val="00CB49B7"/>
    <w:rsid w:val="00CB6596"/>
    <w:rsid w:val="00CB71ED"/>
    <w:rsid w:val="00CB782C"/>
    <w:rsid w:val="00CC1BF8"/>
    <w:rsid w:val="00CC264B"/>
    <w:rsid w:val="00CC2982"/>
    <w:rsid w:val="00CC3BDF"/>
    <w:rsid w:val="00CC3C40"/>
    <w:rsid w:val="00CC4DDD"/>
    <w:rsid w:val="00CC54B4"/>
    <w:rsid w:val="00CC605E"/>
    <w:rsid w:val="00CC6E60"/>
    <w:rsid w:val="00CD090C"/>
    <w:rsid w:val="00CD1A34"/>
    <w:rsid w:val="00CD3A81"/>
    <w:rsid w:val="00CD4793"/>
    <w:rsid w:val="00CD61D0"/>
    <w:rsid w:val="00CE0D9A"/>
    <w:rsid w:val="00CE5BEA"/>
    <w:rsid w:val="00CE6C54"/>
    <w:rsid w:val="00CE77F5"/>
    <w:rsid w:val="00CE7E4D"/>
    <w:rsid w:val="00CF2582"/>
    <w:rsid w:val="00CF2986"/>
    <w:rsid w:val="00CF32BE"/>
    <w:rsid w:val="00D00B5C"/>
    <w:rsid w:val="00D00D36"/>
    <w:rsid w:val="00D031FA"/>
    <w:rsid w:val="00D066C5"/>
    <w:rsid w:val="00D12A69"/>
    <w:rsid w:val="00D16A94"/>
    <w:rsid w:val="00D20348"/>
    <w:rsid w:val="00D22B12"/>
    <w:rsid w:val="00D2326D"/>
    <w:rsid w:val="00D257AC"/>
    <w:rsid w:val="00D308D7"/>
    <w:rsid w:val="00D30C1C"/>
    <w:rsid w:val="00D30EA6"/>
    <w:rsid w:val="00D3179C"/>
    <w:rsid w:val="00D31C4D"/>
    <w:rsid w:val="00D3492E"/>
    <w:rsid w:val="00D34C2D"/>
    <w:rsid w:val="00D36C11"/>
    <w:rsid w:val="00D40DE8"/>
    <w:rsid w:val="00D424C6"/>
    <w:rsid w:val="00D4259D"/>
    <w:rsid w:val="00D44710"/>
    <w:rsid w:val="00D4700C"/>
    <w:rsid w:val="00D479EE"/>
    <w:rsid w:val="00D522F0"/>
    <w:rsid w:val="00D52801"/>
    <w:rsid w:val="00D5676B"/>
    <w:rsid w:val="00D61417"/>
    <w:rsid w:val="00D65130"/>
    <w:rsid w:val="00D67975"/>
    <w:rsid w:val="00D70F5C"/>
    <w:rsid w:val="00D729B1"/>
    <w:rsid w:val="00D920A6"/>
    <w:rsid w:val="00D92A01"/>
    <w:rsid w:val="00D9328F"/>
    <w:rsid w:val="00D9485A"/>
    <w:rsid w:val="00D94FAB"/>
    <w:rsid w:val="00D95A65"/>
    <w:rsid w:val="00DA030E"/>
    <w:rsid w:val="00DA2AA8"/>
    <w:rsid w:val="00DA7D8A"/>
    <w:rsid w:val="00DB0CC3"/>
    <w:rsid w:val="00DB4AC6"/>
    <w:rsid w:val="00DB7D8A"/>
    <w:rsid w:val="00DC0164"/>
    <w:rsid w:val="00DC0419"/>
    <w:rsid w:val="00DC0591"/>
    <w:rsid w:val="00DC2642"/>
    <w:rsid w:val="00DC4E5F"/>
    <w:rsid w:val="00DC5E06"/>
    <w:rsid w:val="00DD4AC9"/>
    <w:rsid w:val="00DD6BA0"/>
    <w:rsid w:val="00DF0084"/>
    <w:rsid w:val="00DF3D1C"/>
    <w:rsid w:val="00DF573A"/>
    <w:rsid w:val="00DF5CD5"/>
    <w:rsid w:val="00E01862"/>
    <w:rsid w:val="00E0286B"/>
    <w:rsid w:val="00E038C1"/>
    <w:rsid w:val="00E10F1A"/>
    <w:rsid w:val="00E16049"/>
    <w:rsid w:val="00E16070"/>
    <w:rsid w:val="00E16FAA"/>
    <w:rsid w:val="00E22A24"/>
    <w:rsid w:val="00E243C4"/>
    <w:rsid w:val="00E26A26"/>
    <w:rsid w:val="00E26D02"/>
    <w:rsid w:val="00E31D9D"/>
    <w:rsid w:val="00E3245A"/>
    <w:rsid w:val="00E34F13"/>
    <w:rsid w:val="00E43177"/>
    <w:rsid w:val="00E4436C"/>
    <w:rsid w:val="00E45753"/>
    <w:rsid w:val="00E46711"/>
    <w:rsid w:val="00E53E91"/>
    <w:rsid w:val="00E560AD"/>
    <w:rsid w:val="00E56A92"/>
    <w:rsid w:val="00E56C25"/>
    <w:rsid w:val="00E6036C"/>
    <w:rsid w:val="00E60525"/>
    <w:rsid w:val="00E618D5"/>
    <w:rsid w:val="00E6250A"/>
    <w:rsid w:val="00E63363"/>
    <w:rsid w:val="00E6588C"/>
    <w:rsid w:val="00E66226"/>
    <w:rsid w:val="00E7559A"/>
    <w:rsid w:val="00E7754E"/>
    <w:rsid w:val="00E8018C"/>
    <w:rsid w:val="00E801ED"/>
    <w:rsid w:val="00E81C1C"/>
    <w:rsid w:val="00E82E75"/>
    <w:rsid w:val="00E83973"/>
    <w:rsid w:val="00E8497F"/>
    <w:rsid w:val="00E91883"/>
    <w:rsid w:val="00E918FF"/>
    <w:rsid w:val="00E9190E"/>
    <w:rsid w:val="00E93803"/>
    <w:rsid w:val="00EA04B7"/>
    <w:rsid w:val="00EA0C17"/>
    <w:rsid w:val="00EA318B"/>
    <w:rsid w:val="00EA44C5"/>
    <w:rsid w:val="00EA74B5"/>
    <w:rsid w:val="00EB08B9"/>
    <w:rsid w:val="00EB0F30"/>
    <w:rsid w:val="00EB4655"/>
    <w:rsid w:val="00EB4AAC"/>
    <w:rsid w:val="00EB57DC"/>
    <w:rsid w:val="00EB6D24"/>
    <w:rsid w:val="00EB782B"/>
    <w:rsid w:val="00EB7D82"/>
    <w:rsid w:val="00EC15E4"/>
    <w:rsid w:val="00EC1E30"/>
    <w:rsid w:val="00EC238E"/>
    <w:rsid w:val="00EC3F22"/>
    <w:rsid w:val="00EC70D2"/>
    <w:rsid w:val="00ED0044"/>
    <w:rsid w:val="00ED34EC"/>
    <w:rsid w:val="00ED491F"/>
    <w:rsid w:val="00ED79B5"/>
    <w:rsid w:val="00ED7A1B"/>
    <w:rsid w:val="00EE13D9"/>
    <w:rsid w:val="00EE2FA5"/>
    <w:rsid w:val="00EE2FE7"/>
    <w:rsid w:val="00EE360E"/>
    <w:rsid w:val="00EE5F60"/>
    <w:rsid w:val="00EE6486"/>
    <w:rsid w:val="00EE66B9"/>
    <w:rsid w:val="00EF12C5"/>
    <w:rsid w:val="00EF7B2B"/>
    <w:rsid w:val="00F04C2D"/>
    <w:rsid w:val="00F07B41"/>
    <w:rsid w:val="00F10E78"/>
    <w:rsid w:val="00F10E87"/>
    <w:rsid w:val="00F12A47"/>
    <w:rsid w:val="00F12CAE"/>
    <w:rsid w:val="00F13AEC"/>
    <w:rsid w:val="00F143C7"/>
    <w:rsid w:val="00F228F8"/>
    <w:rsid w:val="00F308FF"/>
    <w:rsid w:val="00F313FF"/>
    <w:rsid w:val="00F355C2"/>
    <w:rsid w:val="00F3577E"/>
    <w:rsid w:val="00F37F20"/>
    <w:rsid w:val="00F41D88"/>
    <w:rsid w:val="00F43401"/>
    <w:rsid w:val="00F43553"/>
    <w:rsid w:val="00F4386A"/>
    <w:rsid w:val="00F438DE"/>
    <w:rsid w:val="00F44637"/>
    <w:rsid w:val="00F4480D"/>
    <w:rsid w:val="00F457A9"/>
    <w:rsid w:val="00F45E6F"/>
    <w:rsid w:val="00F467F0"/>
    <w:rsid w:val="00F52488"/>
    <w:rsid w:val="00F544D9"/>
    <w:rsid w:val="00F55918"/>
    <w:rsid w:val="00F60C57"/>
    <w:rsid w:val="00F63BEC"/>
    <w:rsid w:val="00F64807"/>
    <w:rsid w:val="00F6568B"/>
    <w:rsid w:val="00F721F5"/>
    <w:rsid w:val="00F72476"/>
    <w:rsid w:val="00F81005"/>
    <w:rsid w:val="00F814D5"/>
    <w:rsid w:val="00F8201D"/>
    <w:rsid w:val="00F859EF"/>
    <w:rsid w:val="00F87643"/>
    <w:rsid w:val="00F8795A"/>
    <w:rsid w:val="00F87DBA"/>
    <w:rsid w:val="00F92CB6"/>
    <w:rsid w:val="00F942C8"/>
    <w:rsid w:val="00F945C2"/>
    <w:rsid w:val="00F950B8"/>
    <w:rsid w:val="00F975DA"/>
    <w:rsid w:val="00FA0A05"/>
    <w:rsid w:val="00FA3204"/>
    <w:rsid w:val="00FA3976"/>
    <w:rsid w:val="00FA6EE1"/>
    <w:rsid w:val="00FB0188"/>
    <w:rsid w:val="00FB03D1"/>
    <w:rsid w:val="00FB11CE"/>
    <w:rsid w:val="00FB209F"/>
    <w:rsid w:val="00FB2878"/>
    <w:rsid w:val="00FB28CC"/>
    <w:rsid w:val="00FB60A3"/>
    <w:rsid w:val="00FB75ED"/>
    <w:rsid w:val="00FC0E2D"/>
    <w:rsid w:val="00FC349F"/>
    <w:rsid w:val="00FC4270"/>
    <w:rsid w:val="00FC63F1"/>
    <w:rsid w:val="00FC714C"/>
    <w:rsid w:val="00FD275D"/>
    <w:rsid w:val="00FD38A1"/>
    <w:rsid w:val="00FD6A91"/>
    <w:rsid w:val="00FE12D4"/>
    <w:rsid w:val="00FE2A44"/>
    <w:rsid w:val="00FE316D"/>
    <w:rsid w:val="00FE6133"/>
    <w:rsid w:val="00FE662D"/>
    <w:rsid w:val="00FF1BAE"/>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322A9-11AF-4E7E-A0E2-183BB183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ngs"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85534E"/>
    <w:pPr>
      <w:spacing w:before="60" w:after="180" w:line="276" w:lineRule="auto"/>
    </w:pPr>
    <w:rPr>
      <w:rFonts w:cs="Calibri"/>
      <w:sz w:val="22"/>
      <w:szCs w:val="22"/>
    </w:rPr>
  </w:style>
  <w:style w:type="paragraph" w:styleId="Heading1">
    <w:name w:val="heading 1"/>
    <w:aliases w:val="*Headers"/>
    <w:basedOn w:val="Normal"/>
    <w:next w:val="Normal"/>
    <w:link w:val="Heading1Char"/>
    <w:uiPriority w:val="9"/>
    <w:qFormat/>
    <w:rsid w:val="009A65B9"/>
    <w:pPr>
      <w:keepNext/>
      <w:keepLines/>
      <w:spacing w:before="480" w:after="120"/>
      <w:outlineLvl w:val="0"/>
    </w:pPr>
    <w:rPr>
      <w:rFonts w:eastAsia="Calibri" w:cs="Times New Roman"/>
      <w:b/>
      <w:bCs/>
      <w:color w:val="365F91"/>
      <w:sz w:val="32"/>
      <w:szCs w:val="28"/>
    </w:rPr>
  </w:style>
  <w:style w:type="paragraph" w:styleId="Heading2">
    <w:name w:val="heading 2"/>
    <w:basedOn w:val="Normal"/>
    <w:next w:val="Normal"/>
    <w:link w:val="Heading2Char"/>
    <w:uiPriority w:val="99"/>
    <w:qFormat/>
    <w:rsid w:val="007535EF"/>
    <w:pPr>
      <w:spacing w:after="0"/>
      <w:outlineLvl w:val="1"/>
    </w:pPr>
    <w:rPr>
      <w:smallCaps/>
      <w:spacing w:val="5"/>
      <w:sz w:val="28"/>
      <w:szCs w:val="28"/>
    </w:rPr>
  </w:style>
  <w:style w:type="paragraph" w:styleId="Heading3">
    <w:name w:val="heading 3"/>
    <w:basedOn w:val="Normal"/>
    <w:next w:val="Normal"/>
    <w:link w:val="Heading3Char"/>
    <w:uiPriority w:val="99"/>
    <w:qFormat/>
    <w:rsid w:val="007535EF"/>
    <w:pPr>
      <w:spacing w:after="0"/>
      <w:outlineLvl w:val="2"/>
    </w:pPr>
    <w:rPr>
      <w:smallCaps/>
      <w:spacing w:val="5"/>
      <w:sz w:val="24"/>
      <w:szCs w:val="24"/>
    </w:rPr>
  </w:style>
  <w:style w:type="paragraph" w:styleId="Heading4">
    <w:name w:val="heading 4"/>
    <w:basedOn w:val="Normal"/>
    <w:next w:val="Normal"/>
    <w:link w:val="Heading4Char"/>
    <w:uiPriority w:val="99"/>
    <w:qFormat/>
    <w:rsid w:val="007535EF"/>
    <w:pPr>
      <w:spacing w:after="0"/>
      <w:outlineLvl w:val="3"/>
    </w:pPr>
    <w:rPr>
      <w:i/>
      <w:iCs/>
      <w:smallCaps/>
      <w:spacing w:val="10"/>
    </w:rPr>
  </w:style>
  <w:style w:type="paragraph" w:styleId="Heading5">
    <w:name w:val="heading 5"/>
    <w:basedOn w:val="Normal"/>
    <w:next w:val="Normal"/>
    <w:link w:val="Heading5Char"/>
    <w:uiPriority w:val="99"/>
    <w:qFormat/>
    <w:rsid w:val="007535EF"/>
    <w:pPr>
      <w:spacing w:after="0"/>
      <w:outlineLvl w:val="4"/>
    </w:pPr>
    <w:rPr>
      <w:smallCaps/>
      <w:color w:val="E36C0A"/>
      <w:spacing w:val="10"/>
    </w:rPr>
  </w:style>
  <w:style w:type="paragraph" w:styleId="Heading6">
    <w:name w:val="heading 6"/>
    <w:basedOn w:val="Normal"/>
    <w:next w:val="Normal"/>
    <w:link w:val="Heading6Char"/>
    <w:uiPriority w:val="99"/>
    <w:qFormat/>
    <w:rsid w:val="007535EF"/>
    <w:pPr>
      <w:spacing w:after="0"/>
      <w:outlineLvl w:val="5"/>
    </w:pPr>
    <w:rPr>
      <w:smallCaps/>
      <w:color w:val="F79646"/>
      <w:spacing w:val="5"/>
    </w:rPr>
  </w:style>
  <w:style w:type="paragraph" w:styleId="Heading7">
    <w:name w:val="heading 7"/>
    <w:basedOn w:val="Normal"/>
    <w:next w:val="Normal"/>
    <w:link w:val="Heading7Char"/>
    <w:uiPriority w:val="99"/>
    <w:qFormat/>
    <w:rsid w:val="007535EF"/>
    <w:pPr>
      <w:spacing w:after="0"/>
      <w:outlineLvl w:val="6"/>
    </w:pPr>
    <w:rPr>
      <w:b/>
      <w:bCs/>
      <w:smallCaps/>
      <w:color w:val="F79646"/>
      <w:spacing w:val="10"/>
    </w:rPr>
  </w:style>
  <w:style w:type="paragraph" w:styleId="Heading8">
    <w:name w:val="heading 8"/>
    <w:basedOn w:val="Normal"/>
    <w:next w:val="Normal"/>
    <w:link w:val="Heading8Char"/>
    <w:uiPriority w:val="99"/>
    <w:qFormat/>
    <w:rsid w:val="007535EF"/>
    <w:pPr>
      <w:spacing w:after="0"/>
      <w:outlineLvl w:val="7"/>
    </w:pPr>
    <w:rPr>
      <w:b/>
      <w:bCs/>
      <w:i/>
      <w:iCs/>
      <w:smallCaps/>
      <w:color w:val="E36C0A"/>
    </w:rPr>
  </w:style>
  <w:style w:type="paragraph" w:styleId="Heading9">
    <w:name w:val="heading 9"/>
    <w:basedOn w:val="Normal"/>
    <w:next w:val="Normal"/>
    <w:link w:val="Heading9Char"/>
    <w:uiPriority w:val="99"/>
    <w:qFormat/>
    <w:rsid w:val="007535EF"/>
    <w:pPr>
      <w:spacing w:after="0"/>
      <w:outlineLvl w:val="8"/>
    </w:pPr>
    <w:rPr>
      <w:b/>
      <w:bCs/>
      <w:i/>
      <w:iCs/>
      <w:smallCaps/>
      <w:color w:val="9848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5C18FC"/>
    <w:rPr>
      <w:rFonts w:ascii="Calibri" w:eastAsia="Calibri" w:hAnsi="Calibri"/>
      <w:b/>
      <w:bCs/>
      <w:color w:val="365F91"/>
      <w:sz w:val="32"/>
      <w:szCs w:val="28"/>
    </w:rPr>
  </w:style>
  <w:style w:type="character" w:customStyle="1" w:styleId="Heading2Char">
    <w:name w:val="Heading 2 Char"/>
    <w:link w:val="Heading2"/>
    <w:uiPriority w:val="99"/>
    <w:locked/>
    <w:rsid w:val="007535EF"/>
    <w:rPr>
      <w:smallCaps/>
      <w:spacing w:val="5"/>
      <w:sz w:val="28"/>
      <w:szCs w:val="28"/>
    </w:rPr>
  </w:style>
  <w:style w:type="character" w:customStyle="1" w:styleId="Heading3Char">
    <w:name w:val="Heading 3 Char"/>
    <w:link w:val="Heading3"/>
    <w:uiPriority w:val="99"/>
    <w:locked/>
    <w:rsid w:val="007535EF"/>
    <w:rPr>
      <w:smallCaps/>
      <w:spacing w:val="5"/>
      <w:sz w:val="24"/>
      <w:szCs w:val="24"/>
    </w:rPr>
  </w:style>
  <w:style w:type="character" w:customStyle="1" w:styleId="Heading4Char">
    <w:name w:val="Heading 4 Char"/>
    <w:link w:val="Heading4"/>
    <w:uiPriority w:val="99"/>
    <w:semiHidden/>
    <w:locked/>
    <w:rsid w:val="007535EF"/>
    <w:rPr>
      <w:i/>
      <w:iCs/>
      <w:smallCaps/>
      <w:spacing w:val="10"/>
      <w:sz w:val="22"/>
      <w:szCs w:val="22"/>
    </w:rPr>
  </w:style>
  <w:style w:type="character" w:customStyle="1" w:styleId="Heading5Char">
    <w:name w:val="Heading 5 Char"/>
    <w:link w:val="Heading5"/>
    <w:uiPriority w:val="99"/>
    <w:semiHidden/>
    <w:locked/>
    <w:rsid w:val="007535EF"/>
    <w:rPr>
      <w:smallCaps/>
      <w:color w:val="E36C0A"/>
      <w:spacing w:val="10"/>
      <w:sz w:val="22"/>
      <w:szCs w:val="22"/>
    </w:rPr>
  </w:style>
  <w:style w:type="character" w:customStyle="1" w:styleId="Heading6Char">
    <w:name w:val="Heading 6 Char"/>
    <w:link w:val="Heading6"/>
    <w:uiPriority w:val="99"/>
    <w:semiHidden/>
    <w:locked/>
    <w:rsid w:val="007535EF"/>
    <w:rPr>
      <w:smallCaps/>
      <w:color w:val="F79646"/>
      <w:spacing w:val="5"/>
      <w:sz w:val="22"/>
      <w:szCs w:val="22"/>
    </w:rPr>
  </w:style>
  <w:style w:type="character" w:customStyle="1" w:styleId="Heading7Char">
    <w:name w:val="Heading 7 Char"/>
    <w:link w:val="Heading7"/>
    <w:uiPriority w:val="99"/>
    <w:semiHidden/>
    <w:locked/>
    <w:rsid w:val="007535EF"/>
    <w:rPr>
      <w:b/>
      <w:bCs/>
      <w:smallCaps/>
      <w:color w:val="F79646"/>
      <w:spacing w:val="10"/>
    </w:rPr>
  </w:style>
  <w:style w:type="character" w:customStyle="1" w:styleId="Heading8Char">
    <w:name w:val="Heading 8 Char"/>
    <w:link w:val="Heading8"/>
    <w:uiPriority w:val="99"/>
    <w:semiHidden/>
    <w:locked/>
    <w:rsid w:val="007535EF"/>
    <w:rPr>
      <w:b/>
      <w:bCs/>
      <w:i/>
      <w:iCs/>
      <w:smallCaps/>
      <w:color w:val="E36C0A"/>
    </w:rPr>
  </w:style>
  <w:style w:type="character" w:customStyle="1" w:styleId="Heading9Char">
    <w:name w:val="Heading 9 Char"/>
    <w:link w:val="Heading9"/>
    <w:uiPriority w:val="99"/>
    <w:semiHidden/>
    <w:locked/>
    <w:rsid w:val="007535EF"/>
    <w:rPr>
      <w:b/>
      <w:bCs/>
      <w:i/>
      <w:iCs/>
      <w:smallCaps/>
      <w:color w:val="984806"/>
    </w:rPr>
  </w:style>
  <w:style w:type="paragraph" w:styleId="Footer">
    <w:name w:val="footer"/>
    <w:basedOn w:val="Normal"/>
    <w:link w:val="FooterChar"/>
    <w:uiPriority w:val="99"/>
    <w:rsid w:val="00A4688B"/>
    <w:pPr>
      <w:tabs>
        <w:tab w:val="center" w:pos="4320"/>
        <w:tab w:val="right" w:pos="8640"/>
      </w:tabs>
    </w:pPr>
    <w:rPr>
      <w:rFonts w:ascii="Times New Roman" w:hAnsi="Times New Roman" w:cs="Times New Roman"/>
    </w:rPr>
  </w:style>
  <w:style w:type="character" w:customStyle="1" w:styleId="FooterChar">
    <w:name w:val="Footer Char"/>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7535EF"/>
    <w:pPr>
      <w:pBdr>
        <w:top w:val="single" w:sz="8" w:space="1" w:color="F79646"/>
      </w:pBdr>
      <w:spacing w:after="120" w:line="240" w:lineRule="auto"/>
      <w:jc w:val="right"/>
    </w:pPr>
    <w:rPr>
      <w:smallCaps/>
      <w:color w:val="262626"/>
      <w:sz w:val="52"/>
      <w:szCs w:val="52"/>
    </w:rPr>
  </w:style>
  <w:style w:type="character" w:customStyle="1" w:styleId="TitleChar">
    <w:name w:val="Title Char"/>
    <w:link w:val="Title"/>
    <w:uiPriority w:val="99"/>
    <w:locked/>
    <w:rsid w:val="007535EF"/>
    <w:rPr>
      <w:smallCaps/>
      <w:color w:val="262626"/>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957523"/>
    <w:pPr>
      <w:tabs>
        <w:tab w:val="center" w:pos="4680"/>
        <w:tab w:val="right" w:pos="9360"/>
      </w:tabs>
    </w:pPr>
  </w:style>
  <w:style w:type="character" w:customStyle="1" w:styleId="HeaderChar">
    <w:name w:val="Header Char"/>
    <w:link w:val="Header"/>
    <w:uiPriority w:val="99"/>
    <w:locked/>
    <w:rsid w:val="00957523"/>
    <w:rPr>
      <w:rFonts w:eastAsia="Times New Roman"/>
    </w:rPr>
  </w:style>
  <w:style w:type="paragraph" w:styleId="NormalWeb">
    <w:name w:val="Normal (Web)"/>
    <w:basedOn w:val="Normal"/>
    <w:uiPriority w:val="99"/>
    <w:rsid w:val="00957523"/>
    <w:pPr>
      <w:spacing w:before="100" w:beforeAutospacing="1" w:after="100" w:afterAutospacing="1"/>
    </w:pPr>
    <w:rPr>
      <w:rFonts w:ascii="Times New Roman" w:hAnsi="Times New Roman" w:cs="Times New Roman"/>
      <w:sz w:val="24"/>
      <w:szCs w:val="24"/>
    </w:rPr>
  </w:style>
  <w:style w:type="character" w:styleId="CommentReference">
    <w:name w:val="annotation reference"/>
    <w:uiPriority w:val="99"/>
    <w:semiHidden/>
    <w:rsid w:val="00957523"/>
    <w:rPr>
      <w:sz w:val="16"/>
      <w:szCs w:val="16"/>
    </w:rPr>
  </w:style>
  <w:style w:type="paragraph" w:styleId="CommentText">
    <w:name w:val="annotation text"/>
    <w:basedOn w:val="Normal"/>
    <w:link w:val="CommentTextChar"/>
    <w:uiPriority w:val="99"/>
    <w:semiHidden/>
    <w:rsid w:val="00957523"/>
  </w:style>
  <w:style w:type="character" w:customStyle="1" w:styleId="CommentTextChar">
    <w:name w:val="Comment Text Char"/>
    <w:link w:val="CommentText"/>
    <w:uiPriority w:val="99"/>
    <w:locked/>
    <w:rsid w:val="00957523"/>
    <w:rPr>
      <w:rFonts w:eastAsia="Times New Roman"/>
    </w:rPr>
  </w:style>
  <w:style w:type="paragraph" w:styleId="CommentSubject">
    <w:name w:val="annotation subject"/>
    <w:basedOn w:val="CommentText"/>
    <w:next w:val="CommentText"/>
    <w:link w:val="CommentSubjectChar"/>
    <w:uiPriority w:val="99"/>
    <w:semiHidden/>
    <w:rsid w:val="00957523"/>
    <w:rPr>
      <w:b/>
      <w:bCs/>
    </w:rPr>
  </w:style>
  <w:style w:type="character" w:customStyle="1" w:styleId="CommentSubjectChar">
    <w:name w:val="Comment Subject Char"/>
    <w:link w:val="CommentSubject"/>
    <w:uiPriority w:val="99"/>
    <w:semiHidden/>
    <w:locked/>
    <w:rsid w:val="00957523"/>
    <w:rPr>
      <w:rFonts w:eastAsia="Times New Roman"/>
      <w:b/>
      <w:bCs/>
    </w:rPr>
  </w:style>
  <w:style w:type="paragraph" w:styleId="BalloonText">
    <w:name w:val="Balloon Text"/>
    <w:basedOn w:val="Normal"/>
    <w:link w:val="BalloonTextChar"/>
    <w:uiPriority w:val="99"/>
    <w:semiHidden/>
    <w:rsid w:val="00957523"/>
    <w:rPr>
      <w:rFonts w:ascii="Tahoma" w:hAnsi="Tahoma" w:cs="Tahoma"/>
      <w:sz w:val="16"/>
      <w:szCs w:val="16"/>
    </w:rPr>
  </w:style>
  <w:style w:type="character" w:customStyle="1" w:styleId="BalloonTextChar">
    <w:name w:val="Balloon Text Char"/>
    <w:link w:val="BalloonText"/>
    <w:uiPriority w:val="99"/>
    <w:semiHidden/>
    <w:locked/>
    <w:rsid w:val="00957523"/>
    <w:rPr>
      <w:rFonts w:ascii="Tahoma" w:hAnsi="Tahoma" w:cs="Tahoma"/>
      <w:sz w:val="16"/>
      <w:szCs w:val="16"/>
    </w:rPr>
  </w:style>
  <w:style w:type="paragraph" w:customStyle="1" w:styleId="Pa4">
    <w:name w:val="Pa4"/>
    <w:basedOn w:val="Normal"/>
    <w:next w:val="Normal"/>
    <w:uiPriority w:val="99"/>
    <w:rsid w:val="00957523"/>
    <w:pPr>
      <w:autoSpaceDE w:val="0"/>
      <w:autoSpaceDN w:val="0"/>
      <w:adjustRightInd w:val="0"/>
      <w:spacing w:line="241" w:lineRule="atLeast"/>
    </w:pPr>
    <w:rPr>
      <w:rFonts w:ascii="Garamond" w:hAnsi="Garamond" w:cs="Garamond"/>
      <w:sz w:val="24"/>
      <w:szCs w:val="24"/>
    </w:rPr>
  </w:style>
  <w:style w:type="character" w:styleId="Hyperlink">
    <w:name w:val="Hyperlink"/>
    <w:uiPriority w:val="99"/>
    <w:rsid w:val="00957523"/>
    <w:rPr>
      <w:color w:val="0000FF"/>
      <w:u w:val="single"/>
    </w:rPr>
  </w:style>
  <w:style w:type="table" w:styleId="TableGrid">
    <w:name w:val="Table Grid"/>
    <w:basedOn w:val="TableNormal"/>
    <w:uiPriority w:val="99"/>
    <w:rsid w:val="0095752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link w:val="BodyText"/>
    <w:uiPriority w:val="99"/>
    <w:locked/>
    <w:rsid w:val="00BB3487"/>
    <w:rPr>
      <w:sz w:val="22"/>
      <w:szCs w:val="22"/>
    </w:rPr>
  </w:style>
  <w:style w:type="paragraph" w:customStyle="1" w:styleId="Header-banner">
    <w:name w:val="Header-banner"/>
    <w:rsid w:val="00F814D5"/>
    <w:pPr>
      <w:spacing w:after="200" w:line="276" w:lineRule="auto"/>
      <w:ind w:left="43" w:right="43"/>
      <w:jc w:val="center"/>
    </w:pPr>
    <w:rPr>
      <w:rFonts w:ascii="Cambria" w:hAnsi="Cambria" w:cs="Cambria"/>
      <w:b/>
      <w:bCs/>
      <w:caps/>
      <w:color w:val="FFFFFF"/>
      <w:sz w:val="44"/>
      <w:szCs w:val="44"/>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uiPriority w:val="99"/>
    <w:semiHidden/>
    <w:rsid w:val="0020138A"/>
    <w:rPr>
      <w:color w:val="auto"/>
      <w:u w:val="single"/>
    </w:rPr>
  </w:style>
  <w:style w:type="paragraph" w:customStyle="1" w:styleId="NoSpacing1">
    <w:name w:val="No Spacing1"/>
    <w:link w:val="NoSpacingChar"/>
    <w:uiPriority w:val="99"/>
    <w:rsid w:val="00820EF9"/>
    <w:pPr>
      <w:spacing w:after="200" w:line="276" w:lineRule="auto"/>
      <w:jc w:val="both"/>
    </w:pPr>
    <w:rPr>
      <w:rFonts w:ascii="Tahoma" w:hAnsi="Tahoma"/>
      <w:sz w:val="22"/>
      <w:szCs w:val="22"/>
    </w:rPr>
  </w:style>
  <w:style w:type="character" w:customStyle="1" w:styleId="NoSpacingChar">
    <w:name w:val="No Spacing Char"/>
    <w:link w:val="NoSpacing1"/>
    <w:uiPriority w:val="99"/>
    <w:locked/>
    <w:rsid w:val="00820EF9"/>
    <w:rPr>
      <w:rFonts w:ascii="Tahoma" w:hAnsi="Tahoma"/>
      <w:sz w:val="22"/>
      <w:szCs w:val="22"/>
      <w:lang w:bidi="ar-SA"/>
    </w:rPr>
  </w:style>
  <w:style w:type="paragraph" w:styleId="FootnoteText">
    <w:name w:val="footnote text"/>
    <w:basedOn w:val="Normal"/>
    <w:link w:val="FootnoteTextChar"/>
    <w:uiPriority w:val="99"/>
    <w:semiHidden/>
    <w:rsid w:val="007D1715"/>
  </w:style>
  <w:style w:type="character" w:customStyle="1" w:styleId="FootnoteTextChar">
    <w:name w:val="Footnote Text Char"/>
    <w:link w:val="FootnoteText"/>
    <w:uiPriority w:val="99"/>
    <w:semiHidden/>
    <w:locked/>
    <w:rsid w:val="007D1715"/>
    <w:rPr>
      <w:rFonts w:eastAsia="Times New Roman"/>
    </w:rPr>
  </w:style>
  <w:style w:type="character" w:styleId="FootnoteReference">
    <w:name w:val="footnote reference"/>
    <w:uiPriority w:val="99"/>
    <w:semiHidden/>
    <w:rsid w:val="007D1715"/>
    <w:rPr>
      <w:vertAlign w:val="superscript"/>
    </w:rPr>
  </w:style>
  <w:style w:type="paragraph" w:customStyle="1" w:styleId="LearningSequenceHeader">
    <w:name w:val="Learning Sequence Header"/>
    <w:basedOn w:val="Heading2"/>
    <w:link w:val="LearningSequenceHeaderChar"/>
    <w:uiPriority w:val="99"/>
    <w:rsid w:val="00585A00"/>
    <w:pPr>
      <w:pBdr>
        <w:bottom w:val="single" w:sz="12" w:space="1" w:color="9BBB59"/>
      </w:pBdr>
      <w:tabs>
        <w:tab w:val="right" w:pos="9360"/>
      </w:tabs>
    </w:pPr>
    <w:rPr>
      <w:b/>
      <w:bCs/>
      <w:smallCaps w:val="0"/>
      <w:color w:val="4F81BD"/>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link w:val="LearningSequenceHeader"/>
    <w:uiPriority w:val="99"/>
    <w:locked/>
    <w:rsid w:val="00585A00"/>
    <w:rPr>
      <w:rFonts w:ascii="Calibri" w:eastAsia="MS Minngs" w:hAnsi="Calibri" w:cs="Calibri"/>
      <w:b/>
      <w:bCs/>
      <w:smallCaps/>
      <w:color w:val="4F81BD"/>
      <w:spacing w:val="5"/>
      <w:sz w:val="28"/>
      <w:szCs w:val="28"/>
      <w:lang w:val="en-US" w:eastAsia="en-US"/>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link w:val="TeacherActions"/>
    <w:uiPriority w:val="99"/>
    <w:locked/>
    <w:rsid w:val="0094277B"/>
    <w:rPr>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basedOn w:val="DefaultParagraphFont"/>
    <w:link w:val="ListParagraph"/>
    <w:uiPriority w:val="99"/>
    <w:locked/>
    <w:rsid w:val="005F5D35"/>
  </w:style>
  <w:style w:type="character" w:customStyle="1" w:styleId="StudentActionsChar">
    <w:name w:val="Student Actions Char"/>
    <w:link w:val="StudentActions"/>
    <w:uiPriority w:val="99"/>
    <w:locked/>
    <w:rsid w:val="005F5D35"/>
    <w:rPr>
      <w:rFonts w:eastAsia="Times New Roman"/>
      <w:sz w:val="22"/>
      <w:szCs w:val="22"/>
    </w:rPr>
  </w:style>
  <w:style w:type="paragraph" w:customStyle="1" w:styleId="BulletedList0">
    <w:name w:val="Bulleted List"/>
    <w:basedOn w:val="MediumList2-Accent41"/>
    <w:link w:val="BulletedListChar"/>
    <w:uiPriority w:val="99"/>
    <w:rsid w:val="00C02EC2"/>
    <w:pPr>
      <w:spacing w:after="60" w:line="240" w:lineRule="auto"/>
      <w:ind w:left="0"/>
    </w:pPr>
  </w:style>
  <w:style w:type="character" w:customStyle="1" w:styleId="InstructionalNotesChar">
    <w:name w:val="Instructional Notes Char"/>
    <w:link w:val="InstructionalNotes"/>
    <w:uiPriority w:val="99"/>
    <w:locked/>
    <w:rsid w:val="00CB71ED"/>
    <w:rPr>
      <w:rFonts w:eastAsia="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link w:val="MediumList2-Accent41"/>
    <w:uiPriority w:val="99"/>
    <w:locked/>
    <w:rsid w:val="00C02EC2"/>
    <w:rPr>
      <w:sz w:val="22"/>
      <w:szCs w:val="22"/>
    </w:rPr>
  </w:style>
  <w:style w:type="character" w:customStyle="1" w:styleId="BulletedListChar">
    <w:name w:val="Bulleted List Char"/>
    <w:basedOn w:val="MediumList2-Accent41Char"/>
    <w:link w:val="BulletedList0"/>
    <w:uiPriority w:val="99"/>
    <w:locked/>
    <w:rsid w:val="00C02EC2"/>
    <w:rPr>
      <w:sz w:val="22"/>
      <w:szCs w:val="22"/>
    </w:rPr>
  </w:style>
  <w:style w:type="paragraph" w:customStyle="1" w:styleId="TableHeader">
    <w:name w:val="Table Header"/>
    <w:basedOn w:val="Normal"/>
    <w:link w:val="TableHeaderChar"/>
    <w:uiPriority w:val="99"/>
    <w:rsid w:val="00563CB8"/>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6E7D3C"/>
    <w:rPr>
      <w:sz w:val="22"/>
      <w:szCs w:val="22"/>
    </w:rPr>
  </w:style>
  <w:style w:type="paragraph" w:customStyle="1" w:styleId="PageHeader">
    <w:name w:val="Page Header"/>
    <w:basedOn w:val="BodyText"/>
    <w:link w:val="PageHeaderChar"/>
    <w:uiPriority w:val="99"/>
    <w:rsid w:val="00563CB8"/>
    <w:rPr>
      <w:b/>
      <w:bCs/>
      <w:sz w:val="18"/>
      <w:szCs w:val="18"/>
    </w:rPr>
  </w:style>
  <w:style w:type="character" w:customStyle="1" w:styleId="TableHeaderChar">
    <w:name w:val="Table Header Char"/>
    <w:link w:val="TableHeader"/>
    <w:uiPriority w:val="99"/>
    <w:locked/>
    <w:rsid w:val="00563CB8"/>
    <w:rPr>
      <w:b/>
      <w:bCs/>
      <w:color w:val="FFFFFF"/>
      <w:sz w:val="22"/>
      <w:szCs w:val="22"/>
    </w:rPr>
  </w:style>
  <w:style w:type="paragraph" w:customStyle="1" w:styleId="TDQ">
    <w:name w:val="TDQ"/>
    <w:basedOn w:val="NumberedList0"/>
    <w:link w:val="TDQChar"/>
    <w:uiPriority w:val="99"/>
    <w:rsid w:val="000D6FA4"/>
    <w:rPr>
      <w:b/>
      <w:bCs/>
    </w:rPr>
  </w:style>
  <w:style w:type="character" w:customStyle="1" w:styleId="PageHeaderChar">
    <w:name w:val="Page Header Char"/>
    <w:link w:val="PageHeader"/>
    <w:uiPriority w:val="99"/>
    <w:locked/>
    <w:rsid w:val="00563CB8"/>
    <w:rPr>
      <w:b/>
      <w:bCs/>
      <w:sz w:val="22"/>
      <w:szCs w:val="22"/>
    </w:rPr>
  </w:style>
  <w:style w:type="character" w:customStyle="1" w:styleId="TDQChar">
    <w:name w:val="TDQ Char"/>
    <w:link w:val="TDQ"/>
    <w:uiPriority w:val="99"/>
    <w:locked/>
    <w:rsid w:val="000D6FA4"/>
    <w:rPr>
      <w:rFonts w:eastAsia="Times New Roman"/>
      <w:b/>
      <w:bCs/>
      <w:sz w:val="22"/>
      <w:szCs w:val="22"/>
    </w:rPr>
  </w:style>
  <w:style w:type="paragraph" w:customStyle="1" w:styleId="StudentBullet">
    <w:name w:val="Student Bullet"/>
    <w:basedOn w:val="StudentActions"/>
    <w:link w:val="StudentBulletChar"/>
    <w:uiPriority w:val="99"/>
    <w:rsid w:val="00FF1BAE"/>
    <w:pPr>
      <w:numPr>
        <w:ilvl w:val="1"/>
      </w:numPr>
      <w:ind w:left="108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basedOn w:val="StudentActionsChar"/>
    <w:link w:val="StudentBullet"/>
    <w:uiPriority w:val="99"/>
    <w:locked/>
    <w:rsid w:val="00FF1BAE"/>
    <w:rPr>
      <w:rFonts w:eastAsia="Times New Roman"/>
      <w:sz w:val="22"/>
      <w:szCs w:val="22"/>
    </w:rPr>
  </w:style>
  <w:style w:type="character" w:customStyle="1" w:styleId="IndentInstructionalNoteChar">
    <w:name w:val="Indent Instructional Note Char"/>
    <w:link w:val="IndentInstructionalNote"/>
    <w:uiPriority w:val="99"/>
    <w:locked/>
    <w:rsid w:val="00FF1BAE"/>
    <w:rPr>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after="360" w:line="240" w:lineRule="auto"/>
      <w:ind w:left="2880" w:right="2880"/>
    </w:pPr>
    <w:rPr>
      <w:sz w:val="18"/>
      <w:szCs w:val="18"/>
    </w:rPr>
  </w:style>
  <w:style w:type="character" w:customStyle="1" w:styleId="BreakLineChar">
    <w:name w:val="Break Line Char"/>
    <w:link w:val="BreakLine"/>
    <w:uiPriority w:val="99"/>
    <w:locked/>
    <w:rsid w:val="00150B24"/>
    <w:rPr>
      <w:sz w:val="22"/>
      <w:szCs w:val="22"/>
    </w:rPr>
  </w:style>
  <w:style w:type="character" w:customStyle="1" w:styleId="st">
    <w:name w:val="st"/>
    <w:basedOn w:val="DefaultParagraphFont"/>
    <w:uiPriority w:val="99"/>
    <w:rsid w:val="00BE7223"/>
  </w:style>
  <w:style w:type="paragraph" w:customStyle="1" w:styleId="Default">
    <w:name w:val="Default"/>
    <w:uiPriority w:val="99"/>
    <w:rsid w:val="00CA2B27"/>
    <w:pPr>
      <w:autoSpaceDE w:val="0"/>
      <w:autoSpaceDN w:val="0"/>
      <w:adjustRightInd w:val="0"/>
      <w:spacing w:after="200" w:line="276" w:lineRule="auto"/>
      <w:jc w:val="both"/>
    </w:pPr>
    <w:rPr>
      <w:rFonts w:ascii="Perpetua" w:hAnsi="Perpetua" w:cs="Perpetua"/>
      <w:color w:val="000000"/>
      <w:sz w:val="24"/>
      <w:szCs w:val="24"/>
    </w:rPr>
  </w:style>
  <w:style w:type="paragraph" w:styleId="Revision">
    <w:name w:val="Revision"/>
    <w:hidden/>
    <w:uiPriority w:val="99"/>
    <w:rsid w:val="00C05613"/>
    <w:pPr>
      <w:spacing w:after="200" w:line="276" w:lineRule="auto"/>
      <w:jc w:val="both"/>
    </w:pPr>
    <w:rPr>
      <w:rFonts w:cs="Calibri"/>
      <w:sz w:val="22"/>
      <w:szCs w:val="22"/>
    </w:rPr>
  </w:style>
  <w:style w:type="paragraph" w:customStyle="1" w:styleId="PageHeader0">
    <w:name w:val="*PageHeader"/>
    <w:link w:val="PageHeaderChar0"/>
    <w:uiPriority w:val="99"/>
    <w:rsid w:val="00914D11"/>
    <w:pPr>
      <w:spacing w:before="120" w:after="200" w:line="276" w:lineRule="auto"/>
      <w:jc w:val="both"/>
    </w:pPr>
    <w:rPr>
      <w:rFonts w:cs="Calibri"/>
      <w:b/>
      <w:bCs/>
      <w:sz w:val="18"/>
      <w:szCs w:val="18"/>
    </w:rPr>
  </w:style>
  <w:style w:type="character" w:customStyle="1" w:styleId="PageHeaderChar0">
    <w:name w:val="*PageHeader Char"/>
    <w:link w:val="PageHeader0"/>
    <w:uiPriority w:val="99"/>
    <w:locked/>
    <w:rsid w:val="00135CE0"/>
    <w:rPr>
      <w:rFonts w:cs="Calibri"/>
      <w:b/>
      <w:bCs/>
      <w:sz w:val="18"/>
      <w:szCs w:val="18"/>
      <w:lang w:val="en-US" w:eastAsia="en-US" w:bidi="ar-SA"/>
    </w:rPr>
  </w:style>
  <w:style w:type="paragraph" w:customStyle="1" w:styleId="FooterText">
    <w:name w:val="*FooterText"/>
    <w:link w:val="FooterTextChar"/>
    <w:uiPriority w:val="99"/>
    <w:rsid w:val="00914D11"/>
    <w:pPr>
      <w:spacing w:after="200" w:line="200" w:lineRule="exact"/>
      <w:jc w:val="both"/>
    </w:pPr>
    <w:rPr>
      <w:rFonts w:cs="Calibri"/>
      <w:b/>
      <w:bCs/>
      <w:color w:val="595959"/>
      <w:sz w:val="14"/>
      <w:szCs w:val="14"/>
    </w:rPr>
  </w:style>
  <w:style w:type="character" w:customStyle="1" w:styleId="folioChar">
    <w:name w:val="folio Char"/>
    <w:link w:val="folio"/>
    <w:uiPriority w:val="99"/>
    <w:locked/>
    <w:rsid w:val="00135CE0"/>
    <w:rPr>
      <w:rFonts w:ascii="Verdana" w:hAnsi="Verdana" w:cs="Verdana"/>
      <w:color w:val="595959"/>
      <w:sz w:val="22"/>
      <w:szCs w:val="22"/>
    </w:rPr>
  </w:style>
  <w:style w:type="character" w:customStyle="1" w:styleId="FooterTextChar">
    <w:name w:val="FooterText Char"/>
    <w:link w:val="FooterText"/>
    <w:uiPriority w:val="99"/>
    <w:locked/>
    <w:rsid w:val="00135CE0"/>
    <w:rPr>
      <w:rFonts w:ascii="Verdana" w:hAnsi="Verdana" w:cs="Calibri"/>
      <w:b/>
      <w:bCs/>
      <w:color w:val="595959"/>
      <w:sz w:val="14"/>
      <w:szCs w:val="14"/>
      <w:lang w:val="en-US" w:eastAsia="en-US" w:bidi="ar-SA"/>
    </w:rPr>
  </w:style>
  <w:style w:type="paragraph" w:customStyle="1" w:styleId="ToolHeader">
    <w:name w:val="*ToolHeader"/>
    <w:link w:val="ToolHeaderChar"/>
    <w:uiPriority w:val="99"/>
    <w:rsid w:val="00A72B50"/>
    <w:pPr>
      <w:spacing w:after="120" w:line="276" w:lineRule="auto"/>
    </w:pPr>
    <w:rPr>
      <w:rFonts w:cs="Calibri"/>
      <w:b/>
      <w:bCs/>
      <w:color w:val="365F91"/>
      <w:sz w:val="32"/>
      <w:szCs w:val="32"/>
    </w:rPr>
  </w:style>
  <w:style w:type="paragraph" w:customStyle="1" w:styleId="ToolTableText">
    <w:name w:val="*ToolTableText"/>
    <w:uiPriority w:val="99"/>
    <w:rsid w:val="00DF5CD5"/>
    <w:pPr>
      <w:spacing w:before="40" w:after="120" w:line="276" w:lineRule="auto"/>
    </w:pPr>
    <w:rPr>
      <w:rFonts w:cs="Calibri"/>
      <w:sz w:val="22"/>
      <w:szCs w:val="22"/>
    </w:rPr>
  </w:style>
  <w:style w:type="character" w:customStyle="1" w:styleId="ToolHeaderChar">
    <w:name w:val="*ToolHeader Char"/>
    <w:link w:val="ToolHeader"/>
    <w:uiPriority w:val="99"/>
    <w:locked/>
    <w:rsid w:val="00A72B50"/>
    <w:rPr>
      <w:rFonts w:cs="Calibri"/>
      <w:b/>
      <w:bCs/>
      <w:color w:val="365F91"/>
      <w:sz w:val="32"/>
      <w:szCs w:val="32"/>
      <w:lang w:val="en-US" w:eastAsia="en-US" w:bidi="ar-SA"/>
    </w:rPr>
  </w:style>
  <w:style w:type="paragraph" w:customStyle="1" w:styleId="BR">
    <w:name w:val="*BR*"/>
    <w:qFormat/>
    <w:rsid w:val="00914D11"/>
    <w:pPr>
      <w:pBdr>
        <w:bottom w:val="single" w:sz="12" w:space="1" w:color="7F7F7F"/>
      </w:pBdr>
      <w:spacing w:after="360" w:line="276" w:lineRule="auto"/>
      <w:ind w:left="2880" w:right="2880"/>
      <w:jc w:val="both"/>
    </w:pPr>
    <w:rPr>
      <w:rFonts w:cs="Calibri"/>
      <w:sz w:val="18"/>
      <w:szCs w:val="18"/>
    </w:rPr>
  </w:style>
  <w:style w:type="paragraph" w:customStyle="1" w:styleId="BulletedList">
    <w:name w:val="*Bulleted List"/>
    <w:uiPriority w:val="99"/>
    <w:rsid w:val="00156BB9"/>
    <w:pPr>
      <w:numPr>
        <w:numId w:val="2"/>
      </w:numPr>
      <w:spacing w:before="60" w:after="60" w:line="276" w:lineRule="auto"/>
      <w:ind w:left="360"/>
    </w:pPr>
    <w:rPr>
      <w:rFonts w:cs="Calibri"/>
      <w:sz w:val="22"/>
      <w:szCs w:val="22"/>
    </w:rPr>
  </w:style>
  <w:style w:type="paragraph" w:customStyle="1" w:styleId="ExcerptAuthor">
    <w:name w:val="*ExcerptAuthor"/>
    <w:basedOn w:val="Normal"/>
    <w:uiPriority w:val="99"/>
    <w:rsid w:val="00914D11"/>
    <w:pPr>
      <w:jc w:val="center"/>
    </w:pPr>
    <w:rPr>
      <w:rFonts w:ascii="Cambria" w:hAnsi="Cambria" w:cs="Cambria"/>
      <w:b/>
      <w:bCs/>
    </w:rPr>
  </w:style>
  <w:style w:type="paragraph" w:customStyle="1" w:styleId="ExcerptBody">
    <w:name w:val="*ExcerptBody"/>
    <w:basedOn w:val="Normal"/>
    <w:uiPriority w:val="99"/>
    <w:rsid w:val="00914D11"/>
    <w:pPr>
      <w:spacing w:before="100" w:beforeAutospacing="1" w:after="100" w:afterAutospacing="1"/>
    </w:pPr>
    <w:rPr>
      <w:rFonts w:ascii="Times New Roman" w:hAnsi="Times New Roman" w:cs="Times New Roman"/>
      <w:color w:val="000000"/>
      <w:sz w:val="24"/>
      <w:szCs w:val="24"/>
    </w:rPr>
  </w:style>
  <w:style w:type="paragraph" w:customStyle="1" w:styleId="ExcerptTitle">
    <w:name w:val="*ExcerptTitle"/>
    <w:basedOn w:val="Normal"/>
    <w:uiPriority w:val="99"/>
    <w:rsid w:val="00914D11"/>
    <w:pPr>
      <w:jc w:val="center"/>
    </w:pPr>
    <w:rPr>
      <w:rFonts w:ascii="Cambria" w:hAnsi="Cambria" w:cs="Cambria"/>
      <w:b/>
      <w:bCs/>
      <w:smallCaps/>
      <w:sz w:val="32"/>
      <w:szCs w:val="32"/>
    </w:rPr>
  </w:style>
  <w:style w:type="paragraph" w:customStyle="1" w:styleId="IN">
    <w:name w:val="*IN*"/>
    <w:link w:val="INChar"/>
    <w:qFormat/>
    <w:rsid w:val="00DF5CD5"/>
    <w:pPr>
      <w:numPr>
        <w:numId w:val="3"/>
      </w:numPr>
      <w:spacing w:before="120" w:after="60" w:line="276" w:lineRule="auto"/>
      <w:ind w:left="360"/>
    </w:pPr>
    <w:rPr>
      <w:rFonts w:cs="Calibri"/>
      <w:color w:val="4F81BD"/>
      <w:sz w:val="22"/>
      <w:szCs w:val="22"/>
    </w:rPr>
  </w:style>
  <w:style w:type="paragraph" w:customStyle="1" w:styleId="INBullet">
    <w:name w:val="*IN* Bullet"/>
    <w:uiPriority w:val="99"/>
    <w:rsid w:val="00914D11"/>
    <w:pPr>
      <w:numPr>
        <w:numId w:val="4"/>
      </w:numPr>
      <w:spacing w:after="60" w:line="276" w:lineRule="auto"/>
      <w:jc w:val="both"/>
    </w:pPr>
    <w:rPr>
      <w:rFonts w:cs="Calibri"/>
      <w:color w:val="4F81BD"/>
      <w:sz w:val="22"/>
      <w:szCs w:val="22"/>
    </w:rPr>
  </w:style>
  <w:style w:type="paragraph" w:customStyle="1" w:styleId="LearningSequenceHeader0">
    <w:name w:val="*Learning Sequence Header"/>
    <w:next w:val="Normal"/>
    <w:uiPriority w:val="99"/>
    <w:rsid w:val="00914D11"/>
    <w:pPr>
      <w:pBdr>
        <w:bottom w:val="single" w:sz="12" w:space="1" w:color="9BBB59"/>
      </w:pBdr>
      <w:tabs>
        <w:tab w:val="right" w:pos="9360"/>
      </w:tabs>
      <w:spacing w:before="480" w:after="200" w:line="276" w:lineRule="auto"/>
      <w:jc w:val="both"/>
    </w:pPr>
    <w:rPr>
      <w:rFonts w:cs="Calibri"/>
      <w:b/>
      <w:bCs/>
      <w:color w:val="4F81BD"/>
      <w:sz w:val="28"/>
      <w:szCs w:val="28"/>
    </w:rPr>
  </w:style>
  <w:style w:type="paragraph" w:customStyle="1" w:styleId="NumberedList">
    <w:name w:val="*Numbered List"/>
    <w:uiPriority w:val="99"/>
    <w:rsid w:val="00914D11"/>
    <w:pPr>
      <w:numPr>
        <w:numId w:val="5"/>
      </w:numPr>
      <w:spacing w:after="60" w:line="276" w:lineRule="auto"/>
      <w:jc w:val="both"/>
    </w:pPr>
    <w:rPr>
      <w:rFonts w:cs="Calibri"/>
      <w:sz w:val="22"/>
      <w:szCs w:val="22"/>
    </w:rPr>
  </w:style>
  <w:style w:type="paragraph" w:customStyle="1" w:styleId="Q">
    <w:name w:val="*Q*"/>
    <w:uiPriority w:val="99"/>
    <w:rsid w:val="00BB625C"/>
    <w:pPr>
      <w:spacing w:before="240" w:after="200" w:line="276" w:lineRule="auto"/>
    </w:pPr>
    <w:rPr>
      <w:rFonts w:cs="Calibri"/>
      <w:b/>
      <w:bCs/>
      <w:sz w:val="22"/>
      <w:szCs w:val="22"/>
    </w:rPr>
  </w:style>
  <w:style w:type="paragraph" w:customStyle="1" w:styleId="SA">
    <w:name w:val="*SA*"/>
    <w:qFormat/>
    <w:rsid w:val="00A72B50"/>
    <w:pPr>
      <w:numPr>
        <w:numId w:val="6"/>
      </w:numPr>
      <w:spacing w:before="120" w:after="200" w:line="276" w:lineRule="auto"/>
    </w:pPr>
    <w:rPr>
      <w:rFonts w:cs="Calibri"/>
      <w:sz w:val="22"/>
      <w:szCs w:val="22"/>
    </w:rPr>
  </w:style>
  <w:style w:type="paragraph" w:customStyle="1" w:styleId="SASRBullet">
    <w:name w:val="*SA/SR Bullet"/>
    <w:basedOn w:val="Normal"/>
    <w:uiPriority w:val="99"/>
    <w:rsid w:val="00C1293E"/>
    <w:pPr>
      <w:numPr>
        <w:ilvl w:val="1"/>
        <w:numId w:val="7"/>
      </w:numPr>
      <w:spacing w:before="120" w:after="0"/>
      <w:ind w:left="1080"/>
    </w:pPr>
  </w:style>
  <w:style w:type="paragraph" w:customStyle="1" w:styleId="SR">
    <w:name w:val="*SR*"/>
    <w:qFormat/>
    <w:rsid w:val="00C1293E"/>
    <w:pPr>
      <w:numPr>
        <w:numId w:val="8"/>
      </w:numPr>
      <w:spacing w:before="120" w:after="200" w:line="276" w:lineRule="auto"/>
      <w:ind w:left="720"/>
    </w:pPr>
    <w:rPr>
      <w:rFonts w:cs="Calibri"/>
      <w:sz w:val="22"/>
      <w:szCs w:val="22"/>
    </w:rPr>
  </w:style>
  <w:style w:type="paragraph" w:customStyle="1" w:styleId="TA">
    <w:name w:val="*TA*"/>
    <w:link w:val="TAChar"/>
    <w:autoRedefine/>
    <w:qFormat/>
    <w:rsid w:val="00621C11"/>
    <w:pPr>
      <w:spacing w:before="180" w:after="180" w:line="276" w:lineRule="auto"/>
    </w:pPr>
    <w:rPr>
      <w:rFonts w:cs="Calibri"/>
      <w:sz w:val="22"/>
      <w:szCs w:val="22"/>
    </w:rPr>
  </w:style>
  <w:style w:type="paragraph" w:customStyle="1" w:styleId="TableHeaders">
    <w:name w:val="*TableHeaders"/>
    <w:basedOn w:val="Normal"/>
    <w:link w:val="TableHeadersChar"/>
    <w:uiPriority w:val="99"/>
    <w:rsid w:val="00914D11"/>
    <w:pPr>
      <w:spacing w:before="40" w:after="40" w:line="240" w:lineRule="auto"/>
    </w:pPr>
    <w:rPr>
      <w:b/>
      <w:bCs/>
      <w:color w:val="FFFFFF"/>
    </w:rPr>
  </w:style>
  <w:style w:type="paragraph" w:customStyle="1" w:styleId="TableText">
    <w:name w:val="*TableText"/>
    <w:uiPriority w:val="99"/>
    <w:rsid w:val="00156BB9"/>
    <w:pPr>
      <w:spacing w:before="40" w:after="40" w:line="276" w:lineRule="auto"/>
    </w:pPr>
    <w:rPr>
      <w:rFonts w:cs="Calibri"/>
      <w:sz w:val="22"/>
      <w:szCs w:val="22"/>
    </w:rPr>
  </w:style>
  <w:style w:type="character" w:customStyle="1" w:styleId="TableHeadersChar">
    <w:name w:val="*TableHeaders Char"/>
    <w:link w:val="TableHeaders"/>
    <w:uiPriority w:val="99"/>
    <w:locked/>
    <w:rsid w:val="0002036C"/>
    <w:rPr>
      <w:b/>
      <w:bCs/>
      <w:color w:val="FFFFFF"/>
      <w:sz w:val="22"/>
      <w:szCs w:val="22"/>
    </w:rPr>
  </w:style>
  <w:style w:type="character" w:customStyle="1" w:styleId="TAChar">
    <w:name w:val="*TA* Char"/>
    <w:link w:val="TA"/>
    <w:locked/>
    <w:rsid w:val="00621C11"/>
    <w:rPr>
      <w:rFonts w:cs="Calibri"/>
      <w:sz w:val="22"/>
      <w:szCs w:val="22"/>
      <w:lang w:val="en-US" w:eastAsia="en-US" w:bidi="ar-SA"/>
    </w:rPr>
  </w:style>
  <w:style w:type="character" w:customStyle="1" w:styleId="INChar">
    <w:name w:val="*IN* Char"/>
    <w:link w:val="IN"/>
    <w:locked/>
    <w:rsid w:val="00DF5CD5"/>
    <w:rPr>
      <w:rFonts w:cs="Calibri"/>
      <w:color w:val="4F81BD"/>
      <w:sz w:val="22"/>
      <w:szCs w:val="22"/>
      <w:lang w:val="en-US" w:eastAsia="en-US" w:bidi="ar-SA"/>
    </w:rPr>
  </w:style>
  <w:style w:type="paragraph" w:styleId="Caption">
    <w:name w:val="caption"/>
    <w:basedOn w:val="Normal"/>
    <w:next w:val="Normal"/>
    <w:uiPriority w:val="99"/>
    <w:qFormat/>
    <w:rsid w:val="007535EF"/>
    <w:rPr>
      <w:b/>
      <w:bCs/>
      <w:caps/>
      <w:sz w:val="16"/>
      <w:szCs w:val="16"/>
    </w:rPr>
  </w:style>
  <w:style w:type="paragraph" w:styleId="Subtitle">
    <w:name w:val="Subtitle"/>
    <w:basedOn w:val="Normal"/>
    <w:next w:val="Normal"/>
    <w:link w:val="SubtitleChar"/>
    <w:uiPriority w:val="99"/>
    <w:qFormat/>
    <w:rsid w:val="007535EF"/>
    <w:pPr>
      <w:spacing w:after="720" w:line="240" w:lineRule="auto"/>
      <w:jc w:val="right"/>
    </w:pPr>
    <w:rPr>
      <w:rFonts w:ascii="Cambria" w:eastAsia="MS Gothi" w:hAnsi="Cambria" w:cs="Cambria"/>
    </w:rPr>
  </w:style>
  <w:style w:type="character" w:customStyle="1" w:styleId="SubtitleChar">
    <w:name w:val="Subtitle Char"/>
    <w:link w:val="Subtitle"/>
    <w:uiPriority w:val="99"/>
    <w:locked/>
    <w:rsid w:val="007535EF"/>
    <w:rPr>
      <w:rFonts w:ascii="Cambria" w:eastAsia="MS Gothi" w:hAnsi="Cambria" w:cs="Cambria"/>
    </w:rPr>
  </w:style>
  <w:style w:type="character" w:styleId="Strong">
    <w:name w:val="Strong"/>
    <w:uiPriority w:val="99"/>
    <w:qFormat/>
    <w:rsid w:val="007535EF"/>
    <w:rPr>
      <w:b/>
      <w:bCs/>
      <w:color w:val="F79646"/>
    </w:rPr>
  </w:style>
  <w:style w:type="character" w:styleId="Emphasis">
    <w:name w:val="Emphasis"/>
    <w:uiPriority w:val="99"/>
    <w:qFormat/>
    <w:rsid w:val="007535EF"/>
    <w:rPr>
      <w:b/>
      <w:bCs/>
      <w:i/>
      <w:iCs/>
      <w:spacing w:val="10"/>
    </w:rPr>
  </w:style>
  <w:style w:type="paragraph" w:styleId="NoSpacing">
    <w:name w:val="No Spacing"/>
    <w:uiPriority w:val="99"/>
    <w:qFormat/>
    <w:rsid w:val="007535EF"/>
    <w:pPr>
      <w:jc w:val="both"/>
    </w:pPr>
    <w:rPr>
      <w:rFonts w:cs="Calibri"/>
    </w:rPr>
  </w:style>
  <w:style w:type="paragraph" w:styleId="Quote">
    <w:name w:val="Quote"/>
    <w:basedOn w:val="Normal"/>
    <w:next w:val="Normal"/>
    <w:link w:val="QuoteChar"/>
    <w:uiPriority w:val="99"/>
    <w:qFormat/>
    <w:rsid w:val="007535EF"/>
    <w:rPr>
      <w:i/>
      <w:iCs/>
    </w:rPr>
  </w:style>
  <w:style w:type="character" w:customStyle="1" w:styleId="QuoteChar">
    <w:name w:val="Quote Char"/>
    <w:link w:val="Quote"/>
    <w:uiPriority w:val="99"/>
    <w:locked/>
    <w:rsid w:val="007535EF"/>
    <w:rPr>
      <w:i/>
      <w:iCs/>
    </w:rPr>
  </w:style>
  <w:style w:type="paragraph" w:styleId="IntenseQuote">
    <w:name w:val="Intense Quote"/>
    <w:basedOn w:val="Normal"/>
    <w:next w:val="Normal"/>
    <w:link w:val="IntenseQuoteChar"/>
    <w:uiPriority w:val="99"/>
    <w:qFormat/>
    <w:rsid w:val="007535EF"/>
    <w:pPr>
      <w:pBdr>
        <w:top w:val="single" w:sz="8" w:space="1" w:color="F79646"/>
      </w:pBdr>
      <w:spacing w:before="140" w:after="140"/>
      <w:ind w:left="1440" w:right="1440"/>
    </w:pPr>
    <w:rPr>
      <w:b/>
      <w:bCs/>
      <w:i/>
      <w:iCs/>
    </w:rPr>
  </w:style>
  <w:style w:type="character" w:customStyle="1" w:styleId="IntenseQuoteChar">
    <w:name w:val="Intense Quote Char"/>
    <w:link w:val="IntenseQuote"/>
    <w:uiPriority w:val="99"/>
    <w:locked/>
    <w:rsid w:val="007535EF"/>
    <w:rPr>
      <w:b/>
      <w:bCs/>
      <w:i/>
      <w:iCs/>
    </w:rPr>
  </w:style>
  <w:style w:type="character" w:styleId="SubtleEmphasis">
    <w:name w:val="Subtle Emphasis"/>
    <w:uiPriority w:val="99"/>
    <w:qFormat/>
    <w:rsid w:val="007535EF"/>
    <w:rPr>
      <w:i/>
      <w:iCs/>
    </w:rPr>
  </w:style>
  <w:style w:type="character" w:styleId="IntenseEmphasis">
    <w:name w:val="Intense Emphasis"/>
    <w:uiPriority w:val="99"/>
    <w:qFormat/>
    <w:rsid w:val="007535EF"/>
    <w:rPr>
      <w:b/>
      <w:bCs/>
      <w:i/>
      <w:iCs/>
      <w:color w:val="F79646"/>
      <w:spacing w:val="10"/>
    </w:rPr>
  </w:style>
  <w:style w:type="character" w:styleId="SubtleReference">
    <w:name w:val="Subtle Reference"/>
    <w:uiPriority w:val="99"/>
    <w:qFormat/>
    <w:rsid w:val="007535EF"/>
    <w:rPr>
      <w:b/>
      <w:bCs/>
    </w:rPr>
  </w:style>
  <w:style w:type="character" w:styleId="IntenseReference">
    <w:name w:val="Intense Reference"/>
    <w:uiPriority w:val="99"/>
    <w:qFormat/>
    <w:rsid w:val="007535EF"/>
    <w:rPr>
      <w:b/>
      <w:bCs/>
      <w:smallCaps/>
      <w:spacing w:val="5"/>
      <w:sz w:val="22"/>
      <w:szCs w:val="22"/>
      <w:u w:val="single"/>
    </w:rPr>
  </w:style>
  <w:style w:type="character" w:styleId="BookTitle">
    <w:name w:val="Book Title"/>
    <w:uiPriority w:val="99"/>
    <w:qFormat/>
    <w:rsid w:val="007535EF"/>
    <w:rPr>
      <w:rFonts w:ascii="Cambria" w:eastAsia="MS Gothi" w:hAnsi="Cambria" w:cs="Cambria"/>
      <w:i/>
      <w:iCs/>
      <w:sz w:val="20"/>
      <w:szCs w:val="20"/>
    </w:rPr>
  </w:style>
  <w:style w:type="paragraph" w:styleId="TOCHeading">
    <w:name w:val="TOC Heading"/>
    <w:basedOn w:val="Heading1"/>
    <w:next w:val="Normal"/>
    <w:uiPriority w:val="99"/>
    <w:qFormat/>
    <w:rsid w:val="007535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90645">
      <w:marLeft w:val="0"/>
      <w:marRight w:val="0"/>
      <w:marTop w:val="0"/>
      <w:marBottom w:val="0"/>
      <w:divBdr>
        <w:top w:val="none" w:sz="0" w:space="0" w:color="auto"/>
        <w:left w:val="none" w:sz="0" w:space="0" w:color="auto"/>
        <w:bottom w:val="none" w:sz="0" w:space="0" w:color="auto"/>
        <w:right w:val="none" w:sz="0" w:space="0" w:color="auto"/>
      </w:divBdr>
    </w:div>
    <w:div w:id="897790647">
      <w:marLeft w:val="0"/>
      <w:marRight w:val="0"/>
      <w:marTop w:val="0"/>
      <w:marBottom w:val="0"/>
      <w:divBdr>
        <w:top w:val="none" w:sz="0" w:space="0" w:color="auto"/>
        <w:left w:val="none" w:sz="0" w:space="0" w:color="auto"/>
        <w:bottom w:val="none" w:sz="0" w:space="0" w:color="auto"/>
        <w:right w:val="none" w:sz="0" w:space="0" w:color="auto"/>
      </w:divBdr>
      <w:divsChild>
        <w:div w:id="897790638">
          <w:marLeft w:val="0"/>
          <w:marRight w:val="0"/>
          <w:marTop w:val="0"/>
          <w:marBottom w:val="0"/>
          <w:divBdr>
            <w:top w:val="none" w:sz="0" w:space="0" w:color="auto"/>
            <w:left w:val="none" w:sz="0" w:space="0" w:color="auto"/>
            <w:bottom w:val="none" w:sz="0" w:space="0" w:color="auto"/>
            <w:right w:val="none" w:sz="0" w:space="0" w:color="auto"/>
          </w:divBdr>
        </w:div>
        <w:div w:id="897790639">
          <w:marLeft w:val="0"/>
          <w:marRight w:val="0"/>
          <w:marTop w:val="0"/>
          <w:marBottom w:val="0"/>
          <w:divBdr>
            <w:top w:val="none" w:sz="0" w:space="0" w:color="auto"/>
            <w:left w:val="none" w:sz="0" w:space="0" w:color="auto"/>
            <w:bottom w:val="none" w:sz="0" w:space="0" w:color="auto"/>
            <w:right w:val="none" w:sz="0" w:space="0" w:color="auto"/>
          </w:divBdr>
        </w:div>
        <w:div w:id="897790640">
          <w:marLeft w:val="0"/>
          <w:marRight w:val="0"/>
          <w:marTop w:val="0"/>
          <w:marBottom w:val="0"/>
          <w:divBdr>
            <w:top w:val="none" w:sz="0" w:space="0" w:color="auto"/>
            <w:left w:val="none" w:sz="0" w:space="0" w:color="auto"/>
            <w:bottom w:val="none" w:sz="0" w:space="0" w:color="auto"/>
            <w:right w:val="none" w:sz="0" w:space="0" w:color="auto"/>
          </w:divBdr>
        </w:div>
        <w:div w:id="897790641">
          <w:marLeft w:val="0"/>
          <w:marRight w:val="0"/>
          <w:marTop w:val="0"/>
          <w:marBottom w:val="0"/>
          <w:divBdr>
            <w:top w:val="none" w:sz="0" w:space="0" w:color="auto"/>
            <w:left w:val="none" w:sz="0" w:space="0" w:color="auto"/>
            <w:bottom w:val="none" w:sz="0" w:space="0" w:color="auto"/>
            <w:right w:val="none" w:sz="0" w:space="0" w:color="auto"/>
          </w:divBdr>
        </w:div>
        <w:div w:id="897790642">
          <w:marLeft w:val="0"/>
          <w:marRight w:val="0"/>
          <w:marTop w:val="0"/>
          <w:marBottom w:val="0"/>
          <w:divBdr>
            <w:top w:val="none" w:sz="0" w:space="0" w:color="auto"/>
            <w:left w:val="none" w:sz="0" w:space="0" w:color="auto"/>
            <w:bottom w:val="none" w:sz="0" w:space="0" w:color="auto"/>
            <w:right w:val="none" w:sz="0" w:space="0" w:color="auto"/>
          </w:divBdr>
        </w:div>
        <w:div w:id="897790643">
          <w:marLeft w:val="0"/>
          <w:marRight w:val="0"/>
          <w:marTop w:val="0"/>
          <w:marBottom w:val="0"/>
          <w:divBdr>
            <w:top w:val="none" w:sz="0" w:space="0" w:color="auto"/>
            <w:left w:val="none" w:sz="0" w:space="0" w:color="auto"/>
            <w:bottom w:val="none" w:sz="0" w:space="0" w:color="auto"/>
            <w:right w:val="none" w:sz="0" w:space="0" w:color="auto"/>
          </w:divBdr>
        </w:div>
        <w:div w:id="897790644">
          <w:marLeft w:val="0"/>
          <w:marRight w:val="0"/>
          <w:marTop w:val="0"/>
          <w:marBottom w:val="0"/>
          <w:divBdr>
            <w:top w:val="none" w:sz="0" w:space="0" w:color="auto"/>
            <w:left w:val="none" w:sz="0" w:space="0" w:color="auto"/>
            <w:bottom w:val="none" w:sz="0" w:space="0" w:color="auto"/>
            <w:right w:val="none" w:sz="0" w:space="0" w:color="auto"/>
          </w:divBdr>
        </w:div>
        <w:div w:id="897790646">
          <w:marLeft w:val="0"/>
          <w:marRight w:val="0"/>
          <w:marTop w:val="0"/>
          <w:marBottom w:val="0"/>
          <w:divBdr>
            <w:top w:val="none" w:sz="0" w:space="0" w:color="auto"/>
            <w:left w:val="none" w:sz="0" w:space="0" w:color="auto"/>
            <w:bottom w:val="none" w:sz="0" w:space="0" w:color="auto"/>
            <w:right w:val="none" w:sz="0" w:space="0" w:color="auto"/>
          </w:divBdr>
        </w:div>
        <w:div w:id="897790648">
          <w:marLeft w:val="0"/>
          <w:marRight w:val="0"/>
          <w:marTop w:val="0"/>
          <w:marBottom w:val="0"/>
          <w:divBdr>
            <w:top w:val="none" w:sz="0" w:space="0" w:color="auto"/>
            <w:left w:val="none" w:sz="0" w:space="0" w:color="auto"/>
            <w:bottom w:val="none" w:sz="0" w:space="0" w:color="auto"/>
            <w:right w:val="none" w:sz="0" w:space="0" w:color="auto"/>
          </w:divBdr>
        </w:div>
        <w:div w:id="897790649">
          <w:marLeft w:val="0"/>
          <w:marRight w:val="0"/>
          <w:marTop w:val="0"/>
          <w:marBottom w:val="0"/>
          <w:divBdr>
            <w:top w:val="none" w:sz="0" w:space="0" w:color="auto"/>
            <w:left w:val="none" w:sz="0" w:space="0" w:color="auto"/>
            <w:bottom w:val="none" w:sz="0" w:space="0" w:color="auto"/>
            <w:right w:val="none" w:sz="0" w:space="0" w:color="auto"/>
          </w:divBdr>
        </w:div>
        <w:div w:id="897790650">
          <w:marLeft w:val="0"/>
          <w:marRight w:val="0"/>
          <w:marTop w:val="0"/>
          <w:marBottom w:val="0"/>
          <w:divBdr>
            <w:top w:val="none" w:sz="0" w:space="0" w:color="auto"/>
            <w:left w:val="none" w:sz="0" w:space="0" w:color="auto"/>
            <w:bottom w:val="none" w:sz="0" w:space="0" w:color="auto"/>
            <w:right w:val="none" w:sz="0" w:space="0" w:color="auto"/>
          </w:divBdr>
        </w:div>
        <w:div w:id="897790653">
          <w:marLeft w:val="0"/>
          <w:marRight w:val="0"/>
          <w:marTop w:val="0"/>
          <w:marBottom w:val="0"/>
          <w:divBdr>
            <w:top w:val="none" w:sz="0" w:space="0" w:color="auto"/>
            <w:left w:val="none" w:sz="0" w:space="0" w:color="auto"/>
            <w:bottom w:val="none" w:sz="0" w:space="0" w:color="auto"/>
            <w:right w:val="none" w:sz="0" w:space="0" w:color="auto"/>
          </w:divBdr>
        </w:div>
        <w:div w:id="897790654">
          <w:marLeft w:val="0"/>
          <w:marRight w:val="0"/>
          <w:marTop w:val="0"/>
          <w:marBottom w:val="0"/>
          <w:divBdr>
            <w:top w:val="none" w:sz="0" w:space="0" w:color="auto"/>
            <w:left w:val="none" w:sz="0" w:space="0" w:color="auto"/>
            <w:bottom w:val="none" w:sz="0" w:space="0" w:color="auto"/>
            <w:right w:val="none" w:sz="0" w:space="0" w:color="auto"/>
          </w:divBdr>
        </w:div>
        <w:div w:id="897790655">
          <w:marLeft w:val="0"/>
          <w:marRight w:val="0"/>
          <w:marTop w:val="0"/>
          <w:marBottom w:val="0"/>
          <w:divBdr>
            <w:top w:val="none" w:sz="0" w:space="0" w:color="auto"/>
            <w:left w:val="none" w:sz="0" w:space="0" w:color="auto"/>
            <w:bottom w:val="none" w:sz="0" w:space="0" w:color="auto"/>
            <w:right w:val="none" w:sz="0" w:space="0" w:color="auto"/>
          </w:divBdr>
        </w:div>
        <w:div w:id="897790657">
          <w:marLeft w:val="0"/>
          <w:marRight w:val="0"/>
          <w:marTop w:val="0"/>
          <w:marBottom w:val="0"/>
          <w:divBdr>
            <w:top w:val="none" w:sz="0" w:space="0" w:color="auto"/>
            <w:left w:val="none" w:sz="0" w:space="0" w:color="auto"/>
            <w:bottom w:val="none" w:sz="0" w:space="0" w:color="auto"/>
            <w:right w:val="none" w:sz="0" w:space="0" w:color="auto"/>
          </w:divBdr>
        </w:div>
        <w:div w:id="897790658">
          <w:marLeft w:val="0"/>
          <w:marRight w:val="0"/>
          <w:marTop w:val="0"/>
          <w:marBottom w:val="0"/>
          <w:divBdr>
            <w:top w:val="none" w:sz="0" w:space="0" w:color="auto"/>
            <w:left w:val="none" w:sz="0" w:space="0" w:color="auto"/>
            <w:bottom w:val="none" w:sz="0" w:space="0" w:color="auto"/>
            <w:right w:val="none" w:sz="0" w:space="0" w:color="auto"/>
          </w:divBdr>
        </w:div>
        <w:div w:id="897790660">
          <w:marLeft w:val="0"/>
          <w:marRight w:val="0"/>
          <w:marTop w:val="0"/>
          <w:marBottom w:val="0"/>
          <w:divBdr>
            <w:top w:val="none" w:sz="0" w:space="0" w:color="auto"/>
            <w:left w:val="none" w:sz="0" w:space="0" w:color="auto"/>
            <w:bottom w:val="none" w:sz="0" w:space="0" w:color="auto"/>
            <w:right w:val="none" w:sz="0" w:space="0" w:color="auto"/>
          </w:divBdr>
        </w:div>
        <w:div w:id="897790661">
          <w:marLeft w:val="0"/>
          <w:marRight w:val="0"/>
          <w:marTop w:val="0"/>
          <w:marBottom w:val="0"/>
          <w:divBdr>
            <w:top w:val="none" w:sz="0" w:space="0" w:color="auto"/>
            <w:left w:val="none" w:sz="0" w:space="0" w:color="auto"/>
            <w:bottom w:val="none" w:sz="0" w:space="0" w:color="auto"/>
            <w:right w:val="none" w:sz="0" w:space="0" w:color="auto"/>
          </w:divBdr>
        </w:div>
        <w:div w:id="897790662">
          <w:marLeft w:val="0"/>
          <w:marRight w:val="0"/>
          <w:marTop w:val="0"/>
          <w:marBottom w:val="0"/>
          <w:divBdr>
            <w:top w:val="none" w:sz="0" w:space="0" w:color="auto"/>
            <w:left w:val="none" w:sz="0" w:space="0" w:color="auto"/>
            <w:bottom w:val="none" w:sz="0" w:space="0" w:color="auto"/>
            <w:right w:val="none" w:sz="0" w:space="0" w:color="auto"/>
          </w:divBdr>
        </w:div>
        <w:div w:id="897790663">
          <w:marLeft w:val="0"/>
          <w:marRight w:val="0"/>
          <w:marTop w:val="0"/>
          <w:marBottom w:val="0"/>
          <w:divBdr>
            <w:top w:val="none" w:sz="0" w:space="0" w:color="auto"/>
            <w:left w:val="none" w:sz="0" w:space="0" w:color="auto"/>
            <w:bottom w:val="none" w:sz="0" w:space="0" w:color="auto"/>
            <w:right w:val="none" w:sz="0" w:space="0" w:color="auto"/>
          </w:divBdr>
        </w:div>
        <w:div w:id="897790664">
          <w:marLeft w:val="0"/>
          <w:marRight w:val="0"/>
          <w:marTop w:val="0"/>
          <w:marBottom w:val="0"/>
          <w:divBdr>
            <w:top w:val="none" w:sz="0" w:space="0" w:color="auto"/>
            <w:left w:val="none" w:sz="0" w:space="0" w:color="auto"/>
            <w:bottom w:val="none" w:sz="0" w:space="0" w:color="auto"/>
            <w:right w:val="none" w:sz="0" w:space="0" w:color="auto"/>
          </w:divBdr>
        </w:div>
        <w:div w:id="897790665">
          <w:marLeft w:val="0"/>
          <w:marRight w:val="0"/>
          <w:marTop w:val="0"/>
          <w:marBottom w:val="0"/>
          <w:divBdr>
            <w:top w:val="none" w:sz="0" w:space="0" w:color="auto"/>
            <w:left w:val="none" w:sz="0" w:space="0" w:color="auto"/>
            <w:bottom w:val="none" w:sz="0" w:space="0" w:color="auto"/>
            <w:right w:val="none" w:sz="0" w:space="0" w:color="auto"/>
          </w:divBdr>
        </w:div>
        <w:div w:id="897790666">
          <w:marLeft w:val="0"/>
          <w:marRight w:val="0"/>
          <w:marTop w:val="0"/>
          <w:marBottom w:val="0"/>
          <w:divBdr>
            <w:top w:val="none" w:sz="0" w:space="0" w:color="auto"/>
            <w:left w:val="none" w:sz="0" w:space="0" w:color="auto"/>
            <w:bottom w:val="none" w:sz="0" w:space="0" w:color="auto"/>
            <w:right w:val="none" w:sz="0" w:space="0" w:color="auto"/>
          </w:divBdr>
        </w:div>
        <w:div w:id="897790667">
          <w:marLeft w:val="0"/>
          <w:marRight w:val="0"/>
          <w:marTop w:val="0"/>
          <w:marBottom w:val="0"/>
          <w:divBdr>
            <w:top w:val="none" w:sz="0" w:space="0" w:color="auto"/>
            <w:left w:val="none" w:sz="0" w:space="0" w:color="auto"/>
            <w:bottom w:val="none" w:sz="0" w:space="0" w:color="auto"/>
            <w:right w:val="none" w:sz="0" w:space="0" w:color="auto"/>
          </w:divBdr>
        </w:div>
        <w:div w:id="897790668">
          <w:marLeft w:val="0"/>
          <w:marRight w:val="0"/>
          <w:marTop w:val="0"/>
          <w:marBottom w:val="0"/>
          <w:divBdr>
            <w:top w:val="none" w:sz="0" w:space="0" w:color="auto"/>
            <w:left w:val="none" w:sz="0" w:space="0" w:color="auto"/>
            <w:bottom w:val="none" w:sz="0" w:space="0" w:color="auto"/>
            <w:right w:val="none" w:sz="0" w:space="0" w:color="auto"/>
          </w:divBdr>
        </w:div>
        <w:div w:id="897790669">
          <w:marLeft w:val="0"/>
          <w:marRight w:val="0"/>
          <w:marTop w:val="0"/>
          <w:marBottom w:val="0"/>
          <w:divBdr>
            <w:top w:val="none" w:sz="0" w:space="0" w:color="auto"/>
            <w:left w:val="none" w:sz="0" w:space="0" w:color="auto"/>
            <w:bottom w:val="none" w:sz="0" w:space="0" w:color="auto"/>
            <w:right w:val="none" w:sz="0" w:space="0" w:color="auto"/>
          </w:divBdr>
        </w:div>
        <w:div w:id="897790670">
          <w:marLeft w:val="0"/>
          <w:marRight w:val="0"/>
          <w:marTop w:val="0"/>
          <w:marBottom w:val="0"/>
          <w:divBdr>
            <w:top w:val="none" w:sz="0" w:space="0" w:color="auto"/>
            <w:left w:val="none" w:sz="0" w:space="0" w:color="auto"/>
            <w:bottom w:val="none" w:sz="0" w:space="0" w:color="auto"/>
            <w:right w:val="none" w:sz="0" w:space="0" w:color="auto"/>
          </w:divBdr>
        </w:div>
        <w:div w:id="897790671">
          <w:marLeft w:val="0"/>
          <w:marRight w:val="0"/>
          <w:marTop w:val="0"/>
          <w:marBottom w:val="0"/>
          <w:divBdr>
            <w:top w:val="none" w:sz="0" w:space="0" w:color="auto"/>
            <w:left w:val="none" w:sz="0" w:space="0" w:color="auto"/>
            <w:bottom w:val="none" w:sz="0" w:space="0" w:color="auto"/>
            <w:right w:val="none" w:sz="0" w:space="0" w:color="auto"/>
          </w:divBdr>
        </w:div>
        <w:div w:id="897790673">
          <w:marLeft w:val="0"/>
          <w:marRight w:val="0"/>
          <w:marTop w:val="0"/>
          <w:marBottom w:val="0"/>
          <w:divBdr>
            <w:top w:val="none" w:sz="0" w:space="0" w:color="auto"/>
            <w:left w:val="none" w:sz="0" w:space="0" w:color="auto"/>
            <w:bottom w:val="none" w:sz="0" w:space="0" w:color="auto"/>
            <w:right w:val="none" w:sz="0" w:space="0" w:color="auto"/>
          </w:divBdr>
        </w:div>
        <w:div w:id="897790675">
          <w:marLeft w:val="0"/>
          <w:marRight w:val="0"/>
          <w:marTop w:val="0"/>
          <w:marBottom w:val="0"/>
          <w:divBdr>
            <w:top w:val="none" w:sz="0" w:space="0" w:color="auto"/>
            <w:left w:val="none" w:sz="0" w:space="0" w:color="auto"/>
            <w:bottom w:val="none" w:sz="0" w:space="0" w:color="auto"/>
            <w:right w:val="none" w:sz="0" w:space="0" w:color="auto"/>
          </w:divBdr>
        </w:div>
      </w:divsChild>
    </w:div>
    <w:div w:id="897790652">
      <w:marLeft w:val="0"/>
      <w:marRight w:val="0"/>
      <w:marTop w:val="0"/>
      <w:marBottom w:val="0"/>
      <w:divBdr>
        <w:top w:val="none" w:sz="0" w:space="0" w:color="auto"/>
        <w:left w:val="none" w:sz="0" w:space="0" w:color="auto"/>
        <w:bottom w:val="none" w:sz="0" w:space="0" w:color="auto"/>
        <w:right w:val="none" w:sz="0" w:space="0" w:color="auto"/>
      </w:divBdr>
    </w:div>
    <w:div w:id="897790656">
      <w:marLeft w:val="0"/>
      <w:marRight w:val="0"/>
      <w:marTop w:val="0"/>
      <w:marBottom w:val="0"/>
      <w:divBdr>
        <w:top w:val="none" w:sz="0" w:space="0" w:color="auto"/>
        <w:left w:val="none" w:sz="0" w:space="0" w:color="auto"/>
        <w:bottom w:val="none" w:sz="0" w:space="0" w:color="auto"/>
        <w:right w:val="none" w:sz="0" w:space="0" w:color="auto"/>
      </w:divBdr>
      <w:divsChild>
        <w:div w:id="897790659">
          <w:marLeft w:val="0"/>
          <w:marRight w:val="0"/>
          <w:marTop w:val="0"/>
          <w:marBottom w:val="0"/>
          <w:divBdr>
            <w:top w:val="none" w:sz="0" w:space="0" w:color="auto"/>
            <w:left w:val="none" w:sz="0" w:space="0" w:color="auto"/>
            <w:bottom w:val="none" w:sz="0" w:space="0" w:color="auto"/>
            <w:right w:val="none" w:sz="0" w:space="0" w:color="auto"/>
          </w:divBdr>
        </w:div>
      </w:divsChild>
    </w:div>
    <w:div w:id="897790672">
      <w:marLeft w:val="0"/>
      <w:marRight w:val="0"/>
      <w:marTop w:val="0"/>
      <w:marBottom w:val="0"/>
      <w:divBdr>
        <w:top w:val="none" w:sz="0" w:space="0" w:color="auto"/>
        <w:left w:val="none" w:sz="0" w:space="0" w:color="auto"/>
        <w:bottom w:val="none" w:sz="0" w:space="0" w:color="auto"/>
        <w:right w:val="none" w:sz="0" w:space="0" w:color="auto"/>
      </w:divBdr>
      <w:divsChild>
        <w:div w:id="897790674">
          <w:marLeft w:val="720"/>
          <w:marRight w:val="720"/>
          <w:marTop w:val="100"/>
          <w:marBottom w:val="100"/>
          <w:divBdr>
            <w:top w:val="none" w:sz="0" w:space="0" w:color="auto"/>
            <w:left w:val="none" w:sz="0" w:space="0" w:color="auto"/>
            <w:bottom w:val="none" w:sz="0" w:space="0" w:color="auto"/>
            <w:right w:val="none" w:sz="0" w:space="0" w:color="auto"/>
          </w:divBdr>
          <w:divsChild>
            <w:div w:id="8977906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790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10</vt:lpstr>
    </vt:vector>
  </TitlesOfParts>
  <Company>Public Consulting Group</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PCG Education</dc:creator>
  <cp:keywords/>
  <dc:description/>
  <cp:lastModifiedBy>Stump, Diane</cp:lastModifiedBy>
  <cp:revision>38</cp:revision>
  <cp:lastPrinted>2014-02-03T16:47:00Z</cp:lastPrinted>
  <dcterms:created xsi:type="dcterms:W3CDTF">2014-01-30T16:22:00Z</dcterms:created>
  <dcterms:modified xsi:type="dcterms:W3CDTF">2014-02-03T22:53:00Z</dcterms:modified>
</cp:coreProperties>
</file>