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0D6FA4">
        <w:trPr>
          <w:trHeight w:val="1008"/>
        </w:trPr>
        <w:tc>
          <w:tcPr>
            <w:tcW w:w="1980" w:type="dxa"/>
            <w:shd w:val="clear" w:color="auto" w:fill="385623"/>
            <w:vAlign w:val="center"/>
          </w:tcPr>
          <w:p w:rsidR="00F814D5" w:rsidRPr="000D6FA4" w:rsidRDefault="00A726B1" w:rsidP="004E5C38">
            <w:pPr>
              <w:pStyle w:val="Header-banner"/>
              <w:rPr>
                <w:rFonts w:asciiTheme="minorHAnsi" w:hAnsiTheme="minorHAnsi"/>
              </w:rPr>
            </w:pPr>
            <w:r>
              <w:rPr>
                <w:rFonts w:asciiTheme="minorHAnsi" w:hAnsiTheme="minorHAnsi"/>
              </w:rPr>
              <w:t>10</w:t>
            </w:r>
            <w:r w:rsidR="00B231AA" w:rsidRPr="000D6FA4">
              <w:rPr>
                <w:rFonts w:asciiTheme="minorHAnsi" w:hAnsiTheme="minorHAnsi"/>
              </w:rPr>
              <w:t>.</w:t>
            </w:r>
            <w:r>
              <w:rPr>
                <w:rFonts w:asciiTheme="minorHAnsi" w:hAnsiTheme="minorHAnsi"/>
              </w:rPr>
              <w:t>1</w:t>
            </w:r>
            <w:r w:rsidR="00F814D5" w:rsidRPr="000D6FA4">
              <w:rPr>
                <w:rFonts w:asciiTheme="minorHAnsi" w:hAnsiTheme="minorHAnsi"/>
              </w:rPr>
              <w:t>.</w:t>
            </w:r>
            <w:r w:rsidR="00016AF0">
              <w:rPr>
                <w:rFonts w:asciiTheme="minorHAnsi" w:hAnsiTheme="minorHAnsi"/>
              </w:rPr>
              <w:t>2</w:t>
            </w:r>
          </w:p>
        </w:tc>
        <w:tc>
          <w:tcPr>
            <w:tcW w:w="7470" w:type="dxa"/>
            <w:shd w:val="clear" w:color="auto" w:fill="76923C"/>
            <w:vAlign w:val="center"/>
          </w:tcPr>
          <w:p w:rsidR="00F814D5" w:rsidRPr="000D6FA4" w:rsidRDefault="00F814D5" w:rsidP="004E5C38">
            <w:pPr>
              <w:pStyle w:val="Header2banner"/>
              <w:spacing w:line="240" w:lineRule="auto"/>
              <w:rPr>
                <w:rFonts w:asciiTheme="minorHAnsi" w:hAnsiTheme="minorHAnsi"/>
              </w:rPr>
            </w:pPr>
            <w:r w:rsidRPr="000D6FA4">
              <w:rPr>
                <w:rFonts w:asciiTheme="minorHAnsi" w:hAnsiTheme="minorHAnsi"/>
              </w:rPr>
              <w:t xml:space="preserve">Lesson </w:t>
            </w:r>
            <w:r w:rsidR="00BC08A6">
              <w:rPr>
                <w:rFonts w:asciiTheme="minorHAnsi" w:hAnsiTheme="minorHAnsi"/>
              </w:rPr>
              <w:t>9</w:t>
            </w:r>
          </w:p>
        </w:tc>
      </w:tr>
    </w:tbl>
    <w:p w:rsidR="00C4787C" w:rsidRDefault="00C4787C" w:rsidP="000D6FA4">
      <w:pPr>
        <w:pStyle w:val="Heading1"/>
      </w:pPr>
      <w:r w:rsidRPr="00263AF5">
        <w:t>Introduction</w:t>
      </w:r>
    </w:p>
    <w:p w:rsidR="00310633" w:rsidRDefault="00310633" w:rsidP="00AB372B">
      <w:r>
        <w:t>In this lesson, students read an</w:t>
      </w:r>
      <w:r w:rsidR="005120AB">
        <w:t>d analyze an</w:t>
      </w:r>
      <w:r>
        <w:t xml:space="preserve"> excerpt of “The Palace Thief</w:t>
      </w:r>
      <w:r w:rsidR="00947E61">
        <w:t>,</w:t>
      </w:r>
      <w:r>
        <w:t xml:space="preserve">” from </w:t>
      </w:r>
      <w:r w:rsidRPr="00E36A94">
        <w:rPr>
          <w:iCs/>
        </w:rPr>
        <w:t>"In early July, however</w:t>
      </w:r>
      <w:r w:rsidR="00422D00">
        <w:rPr>
          <w:iCs/>
        </w:rPr>
        <w:t>, Sedgewick Bell’s secretary</w:t>
      </w:r>
      <w:r w:rsidRPr="00E36A94">
        <w:rPr>
          <w:iCs/>
        </w:rPr>
        <w:t xml:space="preserve">” </w:t>
      </w:r>
      <w:r w:rsidRPr="00E36A94">
        <w:t>to</w:t>
      </w:r>
      <w:r w:rsidRPr="00E36A94">
        <w:rPr>
          <w:iCs/>
        </w:rPr>
        <w:t xml:space="preserve"> "the first rounds of questions were called from memory” (pp. 187</w:t>
      </w:r>
      <w:r w:rsidR="00947E61">
        <w:rPr>
          <w:iCs/>
        </w:rPr>
        <w:t>–</w:t>
      </w:r>
      <w:r w:rsidRPr="00E36A94">
        <w:rPr>
          <w:iCs/>
        </w:rPr>
        <w:t xml:space="preserve">191). </w:t>
      </w:r>
      <w:r>
        <w:rPr>
          <w:color w:val="000000"/>
        </w:rPr>
        <w:t>This passage depicts the events leading up to the second “Mr. Julius Caesar” competition.</w:t>
      </w:r>
    </w:p>
    <w:p w:rsidR="00764847" w:rsidRDefault="00310633" w:rsidP="00AB372B">
      <w:r>
        <w:t xml:space="preserve">Through a series of guided questions, students analyze how the interactions between Hundert and his former students </w:t>
      </w:r>
      <w:r w:rsidR="00DB2DD1">
        <w:t xml:space="preserve">continue to </w:t>
      </w:r>
      <w:r>
        <w:t xml:space="preserve">develop </w:t>
      </w:r>
      <w:r w:rsidR="00DB2DD1">
        <w:t>the</w:t>
      </w:r>
      <w:r>
        <w:t xml:space="preserve"> central idea </w:t>
      </w:r>
      <w:r w:rsidR="008B78F1">
        <w:t xml:space="preserve">that Hundert is more comfortable thinking about the past than the future. </w:t>
      </w:r>
      <w:r>
        <w:t xml:space="preserve">Students focus their analysis on Hundert’s reflections on his role in his students’ lives, as well as his honest exchange with Martin Blythe. Analysis of these details transitions students to their Quick Write for this lesson, in which they </w:t>
      </w:r>
      <w:proofErr w:type="gramStart"/>
      <w:r>
        <w:t>are asked</w:t>
      </w:r>
      <w:proofErr w:type="gramEnd"/>
      <w:r>
        <w:t xml:space="preserve"> to describe how Hundert’s reunion with his former students </w:t>
      </w:r>
      <w:r w:rsidR="005120AB">
        <w:t>contributes to the development of a central idea in</w:t>
      </w:r>
      <w:r>
        <w:t xml:space="preserve"> the text. </w:t>
      </w:r>
    </w:p>
    <w:p w:rsidR="00310633" w:rsidRDefault="00310633" w:rsidP="00AB372B">
      <w:r>
        <w:rPr>
          <w:color w:val="000000"/>
        </w:rPr>
        <w:t>For homework, students</w:t>
      </w:r>
      <w:r w:rsidR="00E36A94">
        <w:rPr>
          <w:color w:val="000000"/>
        </w:rPr>
        <w:t xml:space="preserve"> </w:t>
      </w:r>
      <w:r w:rsidR="00E36A94">
        <w:t>respond in writing</w:t>
      </w:r>
      <w:r>
        <w:t xml:space="preserve"> to the following prompt: In light of the events following Hundert’s retirement, how have your impressions of him grown or changed?</w:t>
      </w:r>
    </w:p>
    <w:p w:rsidR="00C4787C" w:rsidRDefault="006D2CE3" w:rsidP="000D6FA4">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26"/>
        <w:gridCol w:w="7910"/>
      </w:tblGrid>
      <w:tr w:rsidR="00F308FF" w:rsidRPr="002E4C92">
        <w:tc>
          <w:tcPr>
            <w:tcW w:w="9236" w:type="dxa"/>
            <w:gridSpan w:val="2"/>
            <w:shd w:val="clear" w:color="auto" w:fill="76923C"/>
          </w:tcPr>
          <w:p w:rsidR="00F308FF" w:rsidRPr="002E4C92" w:rsidRDefault="00F308FF" w:rsidP="00563CB8">
            <w:pPr>
              <w:pStyle w:val="TableHeader"/>
            </w:pPr>
            <w:r>
              <w:t>Assessed Standard</w:t>
            </w:r>
            <w:r w:rsidR="00583FF7">
              <w:t>(s)</w:t>
            </w:r>
          </w:p>
        </w:tc>
      </w:tr>
      <w:tr w:rsidR="00EB08B9" w:rsidRPr="0053542D">
        <w:tc>
          <w:tcPr>
            <w:tcW w:w="1326" w:type="dxa"/>
          </w:tcPr>
          <w:p w:rsidR="00EB08B9" w:rsidRPr="00AB372B" w:rsidRDefault="00D163FD" w:rsidP="00AB372B">
            <w:pPr>
              <w:pStyle w:val="TableText"/>
            </w:pPr>
            <w:r w:rsidRPr="00AB372B">
              <w:t>RL</w:t>
            </w:r>
            <w:r w:rsidR="00A1565D" w:rsidRPr="00AB372B">
              <w:t>.</w:t>
            </w:r>
            <w:r w:rsidRPr="00AB372B">
              <w:t>9-10.</w:t>
            </w:r>
            <w:r w:rsidR="009331CF" w:rsidRPr="00AB372B">
              <w:t>3</w:t>
            </w:r>
          </w:p>
        </w:tc>
        <w:tc>
          <w:tcPr>
            <w:tcW w:w="7910" w:type="dxa"/>
          </w:tcPr>
          <w:p w:rsidR="009331CF" w:rsidRPr="00AB372B" w:rsidRDefault="009331CF" w:rsidP="00AB372B">
            <w:pPr>
              <w:pStyle w:val="TableText"/>
            </w:pPr>
            <w:r w:rsidRPr="00AB372B">
              <w:t xml:space="preserve">Analyze how complex characters (e.g., those with multiple or conflicting motivations) develop over the course of a text, interact with other characters, and advance the plot or develop a theme. </w:t>
            </w:r>
          </w:p>
        </w:tc>
      </w:tr>
      <w:tr w:rsidR="00F308FF" w:rsidRPr="00CF2582">
        <w:tc>
          <w:tcPr>
            <w:tcW w:w="9236" w:type="dxa"/>
            <w:gridSpan w:val="2"/>
            <w:shd w:val="clear" w:color="auto" w:fill="76923C"/>
          </w:tcPr>
          <w:p w:rsidR="00F308FF" w:rsidRPr="00CF2582" w:rsidRDefault="00F308FF" w:rsidP="00563CB8">
            <w:pPr>
              <w:pStyle w:val="TableHeader"/>
            </w:pPr>
            <w:r w:rsidRPr="00CF2582">
              <w:t>Addressed Standard</w:t>
            </w:r>
            <w:r w:rsidR="00583FF7">
              <w:t>(s)</w:t>
            </w:r>
          </w:p>
        </w:tc>
      </w:tr>
      <w:tr w:rsidR="00A54653" w:rsidRPr="0053542D">
        <w:tc>
          <w:tcPr>
            <w:tcW w:w="1326" w:type="dxa"/>
          </w:tcPr>
          <w:p w:rsidR="00995818" w:rsidRPr="00AB372B" w:rsidRDefault="00995818" w:rsidP="00AB372B">
            <w:pPr>
              <w:pStyle w:val="TableText"/>
            </w:pPr>
            <w:r w:rsidRPr="00AB372B">
              <w:t>RL</w:t>
            </w:r>
            <w:r w:rsidR="00A1565D" w:rsidRPr="00AB372B">
              <w:t>.9</w:t>
            </w:r>
            <w:r w:rsidRPr="00AB372B">
              <w:t>-10.1</w:t>
            </w:r>
          </w:p>
        </w:tc>
        <w:tc>
          <w:tcPr>
            <w:tcW w:w="7910" w:type="dxa"/>
          </w:tcPr>
          <w:p w:rsidR="00A54653" w:rsidRPr="00AB372B" w:rsidRDefault="00995818" w:rsidP="00AB372B">
            <w:pPr>
              <w:pStyle w:val="TableText"/>
            </w:pPr>
            <w:r w:rsidRPr="00AB372B">
              <w:t xml:space="preserve">Cite strong and thorough textual evidence to support analysis of what the text says explicitly as well as inferences drawn from the text. </w:t>
            </w:r>
          </w:p>
        </w:tc>
      </w:tr>
      <w:tr w:rsidR="00995818" w:rsidRPr="0053542D">
        <w:tc>
          <w:tcPr>
            <w:tcW w:w="1326" w:type="dxa"/>
          </w:tcPr>
          <w:p w:rsidR="00995818" w:rsidRPr="00AB372B" w:rsidRDefault="009331CF" w:rsidP="00AB372B">
            <w:pPr>
              <w:pStyle w:val="TableText"/>
            </w:pPr>
            <w:r w:rsidRPr="00AB372B">
              <w:t>RL</w:t>
            </w:r>
            <w:r w:rsidR="00A1565D" w:rsidRPr="00AB372B">
              <w:t>.</w:t>
            </w:r>
            <w:r w:rsidRPr="00AB372B">
              <w:t>9-10.2</w:t>
            </w:r>
          </w:p>
        </w:tc>
        <w:tc>
          <w:tcPr>
            <w:tcW w:w="7910" w:type="dxa"/>
          </w:tcPr>
          <w:p w:rsidR="008D6D01" w:rsidRPr="00AB372B" w:rsidRDefault="009331CF" w:rsidP="00AB372B">
            <w:pPr>
              <w:pStyle w:val="TableText"/>
            </w:pPr>
            <w:r w:rsidRPr="00AB372B">
              <w:t xml:space="preserve">Determine a theme or central idea of the text and analyze in detail its development over the course of the text, including how it emerges and is shaped and refined by specific details; provide an objective summary of the text. </w:t>
            </w:r>
          </w:p>
        </w:tc>
      </w:tr>
    </w:tbl>
    <w:p w:rsidR="00AB372B" w:rsidRDefault="00AB372B" w:rsidP="00715099">
      <w:r>
        <w:br w:type="page"/>
      </w:r>
    </w:p>
    <w:p w:rsidR="00C4787C" w:rsidRDefault="00C4787C" w:rsidP="000D6FA4">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563CB8">
            <w:pPr>
              <w:pStyle w:val="TableHeader"/>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424D2B" w:rsidRPr="00AB372B" w:rsidRDefault="003F7B1E" w:rsidP="00AB372B">
            <w:pPr>
              <w:pStyle w:val="TableText"/>
            </w:pPr>
            <w:r w:rsidRPr="00AB372B">
              <w:t xml:space="preserve">The learning in this lesson </w:t>
            </w:r>
            <w:proofErr w:type="gramStart"/>
            <w:r w:rsidR="00A1565D" w:rsidRPr="00AB372B">
              <w:t>is</w:t>
            </w:r>
            <w:r w:rsidRPr="00AB372B">
              <w:t xml:space="preserve"> captured</w:t>
            </w:r>
            <w:proofErr w:type="gramEnd"/>
            <w:r w:rsidRPr="00AB372B">
              <w:t xml:space="preserve"> through a Quick Write at the end of the lesson. Students answer the following prompt based on the reading (citing evidence from the text and analyzing key words and phrases) completed in the lesson. </w:t>
            </w:r>
          </w:p>
          <w:p w:rsidR="00E82D47" w:rsidRDefault="009331CF" w:rsidP="00A1565D">
            <w:pPr>
              <w:pStyle w:val="BulletedList"/>
            </w:pPr>
            <w:r>
              <w:t xml:space="preserve">How does Hundert’s reunion with his former students </w:t>
            </w:r>
            <w:r w:rsidR="005120AB">
              <w:t xml:space="preserve">contribute to the </w:t>
            </w:r>
            <w:r>
              <w:t>develop</w:t>
            </w:r>
            <w:r w:rsidR="005120AB">
              <w:t>ment of</w:t>
            </w:r>
            <w:r w:rsidR="00F01C00">
              <w:t xml:space="preserve"> a</w:t>
            </w:r>
            <w:r w:rsidR="005120AB">
              <w:t xml:space="preserve"> central idea in</w:t>
            </w:r>
            <w:r>
              <w:t xml:space="preserve"> the text?</w:t>
            </w:r>
          </w:p>
        </w:tc>
      </w:tr>
      <w:tr w:rsidR="00263AF5" w:rsidRPr="002E4C92">
        <w:tc>
          <w:tcPr>
            <w:tcW w:w="9478" w:type="dxa"/>
            <w:shd w:val="clear" w:color="auto" w:fill="76923C"/>
          </w:tcPr>
          <w:p w:rsidR="00D920A6" w:rsidRPr="002E4C92" w:rsidRDefault="00D920A6" w:rsidP="00563CB8">
            <w:pPr>
              <w:pStyle w:val="TableHeader"/>
            </w:pPr>
            <w:r w:rsidRPr="002E4C92">
              <w:t>High Performance Response(s)</w:t>
            </w:r>
          </w:p>
        </w:tc>
      </w:tr>
      <w:tr w:rsidR="00D920A6">
        <w:tc>
          <w:tcPr>
            <w:tcW w:w="9478" w:type="dxa"/>
          </w:tcPr>
          <w:p w:rsidR="008D6D01" w:rsidRDefault="008B6635" w:rsidP="00AB372B">
            <w:pPr>
              <w:pStyle w:val="TableText"/>
            </w:pPr>
            <w:r>
              <w:t xml:space="preserve">A High Performance Response </w:t>
            </w:r>
            <w:r w:rsidR="00827DAE">
              <w:t>should</w:t>
            </w:r>
            <w:r w:rsidR="003B6813">
              <w:t>:</w:t>
            </w:r>
          </w:p>
          <w:p w:rsidR="00D72887" w:rsidRDefault="00D72887" w:rsidP="00AF6472">
            <w:pPr>
              <w:pStyle w:val="BulletedList"/>
            </w:pPr>
            <w:r>
              <w:t xml:space="preserve">Identify and develop </w:t>
            </w:r>
            <w:r w:rsidR="00AF6472">
              <w:t>a</w:t>
            </w:r>
            <w:r>
              <w:t xml:space="preserve"> central idea </w:t>
            </w:r>
            <w:r w:rsidR="008B78F1">
              <w:t xml:space="preserve">around Hundert’s willingness to hang onto the past, contrasted by his stubbornness to learn from those experiences </w:t>
            </w:r>
            <w:r w:rsidR="00F01C00">
              <w:t>in making</w:t>
            </w:r>
            <w:r w:rsidR="008B78F1">
              <w:t xml:space="preserve"> </w:t>
            </w:r>
            <w:r w:rsidR="00F01C00">
              <w:t>present or future decisions</w:t>
            </w:r>
            <w:r w:rsidR="008B78F1">
              <w:t>.</w:t>
            </w:r>
            <w:r w:rsidR="00772B9D">
              <w:t xml:space="preserve"> </w:t>
            </w:r>
            <w:r>
              <w:t xml:space="preserve"> </w:t>
            </w:r>
          </w:p>
          <w:p w:rsidR="008D6D01" w:rsidRDefault="00827DAE" w:rsidP="00C153A0">
            <w:pPr>
              <w:pStyle w:val="BulletedList"/>
            </w:pPr>
            <w:r>
              <w:t>Reference Hundert’s confession to Martin Blythe as an opportunity to begin anew and reconcile some of the wrong decisions that plague his past</w:t>
            </w:r>
            <w:r w:rsidR="008B6635">
              <w:t>.</w:t>
            </w:r>
          </w:p>
          <w:p w:rsidR="008D6D01" w:rsidRDefault="00140141" w:rsidP="00C153A0">
            <w:pPr>
              <w:pStyle w:val="BulletedList"/>
            </w:pPr>
            <w:r>
              <w:t>Identify the impression that Hundert has of the adult versions of his former students and how this impression might inform his line of reasoning about Sedgewick Bell</w:t>
            </w:r>
            <w:r w:rsidR="008B6635">
              <w:t>.</w:t>
            </w:r>
          </w:p>
          <w:p w:rsidR="008D6D01" w:rsidRDefault="00140141" w:rsidP="00C153A0">
            <w:pPr>
              <w:pStyle w:val="BulletedList"/>
            </w:pPr>
            <w:r>
              <w:t xml:space="preserve">Discuss the momentum that Hundert has going into the </w:t>
            </w:r>
            <w:r w:rsidR="00A1565D">
              <w:t>“</w:t>
            </w:r>
            <w:r>
              <w:t>Mr. Julius Caesar</w:t>
            </w:r>
            <w:r w:rsidR="00A1565D">
              <w:t>”</w:t>
            </w:r>
            <w:r>
              <w:t xml:space="preserve"> reunion competition after spending quality time with his former students</w:t>
            </w:r>
            <w:r w:rsidR="008B6635">
              <w:t>.</w:t>
            </w:r>
          </w:p>
        </w:tc>
      </w:tr>
    </w:tbl>
    <w:p w:rsidR="00C4787C" w:rsidRDefault="00C4787C" w:rsidP="000D6FA4">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C02EC2">
        <w:tc>
          <w:tcPr>
            <w:tcW w:w="9450" w:type="dxa"/>
            <w:shd w:val="clear" w:color="auto" w:fill="76923C"/>
          </w:tcPr>
          <w:p w:rsidR="00D920A6" w:rsidRPr="00C02EC2" w:rsidRDefault="00F308FF" w:rsidP="00563CB8">
            <w:pPr>
              <w:pStyle w:val="TableHeader"/>
            </w:pPr>
            <w:r w:rsidRPr="00C02EC2">
              <w:t>Vocabulary to provide directly (will not include extended instruction)</w:t>
            </w:r>
          </w:p>
        </w:tc>
      </w:tr>
      <w:tr w:rsidR="00D920A6">
        <w:tc>
          <w:tcPr>
            <w:tcW w:w="9450" w:type="dxa"/>
          </w:tcPr>
          <w:p w:rsidR="009331CF" w:rsidRDefault="009331CF" w:rsidP="00CA3289">
            <w:pPr>
              <w:pStyle w:val="BulletedList"/>
            </w:pPr>
            <w:r>
              <w:t>disgorging (v</w:t>
            </w:r>
            <w:r w:rsidR="000D3C7C">
              <w:t>.</w:t>
            </w:r>
            <w:r>
              <w:t xml:space="preserve">) – </w:t>
            </w:r>
            <w:r w:rsidR="008037FA">
              <w:t>to surrender or yield something</w:t>
            </w:r>
          </w:p>
          <w:p w:rsidR="009331CF" w:rsidRDefault="009331CF" w:rsidP="00CA3289">
            <w:pPr>
              <w:pStyle w:val="BulletedList"/>
            </w:pPr>
            <w:r>
              <w:t>poignant (adj</w:t>
            </w:r>
            <w:r w:rsidR="000D3C7C">
              <w:t>.</w:t>
            </w:r>
            <w:r>
              <w:t>) – affecting or moving the emotions</w:t>
            </w:r>
          </w:p>
          <w:p w:rsidR="009331CF" w:rsidRDefault="009331CF" w:rsidP="00E86731">
            <w:pPr>
              <w:pStyle w:val="BulletedList"/>
            </w:pPr>
            <w:proofErr w:type="gramStart"/>
            <w:r>
              <w:t>imbued</w:t>
            </w:r>
            <w:proofErr w:type="gramEnd"/>
            <w:r>
              <w:t xml:space="preserve"> (v</w:t>
            </w:r>
            <w:r w:rsidR="000D3C7C">
              <w:t>.</w:t>
            </w:r>
            <w:r>
              <w:t xml:space="preserve">) – </w:t>
            </w:r>
            <w:r w:rsidR="00E86731" w:rsidRPr="00E86731">
              <w:t>impregnate</w:t>
            </w:r>
            <w:r w:rsidR="00E86731">
              <w:t>d</w:t>
            </w:r>
            <w:r w:rsidR="00AB372B">
              <w:t xml:space="preserve"> </w:t>
            </w:r>
            <w:r w:rsidR="00E86731" w:rsidRPr="00E86731">
              <w:t>or</w:t>
            </w:r>
            <w:r w:rsidR="00AB372B">
              <w:t xml:space="preserve"> </w:t>
            </w:r>
            <w:r w:rsidR="00E86731" w:rsidRPr="00E86731">
              <w:t>inspire</w:t>
            </w:r>
            <w:r w:rsidR="00E86731">
              <w:t>d</w:t>
            </w:r>
            <w:r w:rsidR="00E86731" w:rsidRPr="00E86731">
              <w:t>,</w:t>
            </w:r>
            <w:r w:rsidR="00AB372B">
              <w:t xml:space="preserve"> </w:t>
            </w:r>
            <w:r w:rsidR="00E86731" w:rsidRPr="00E86731">
              <w:t>as</w:t>
            </w:r>
            <w:r w:rsidR="00AB372B">
              <w:t xml:space="preserve"> </w:t>
            </w:r>
            <w:r w:rsidR="00E86731" w:rsidRPr="00E86731">
              <w:t>with</w:t>
            </w:r>
            <w:r w:rsidR="00AB372B">
              <w:t xml:space="preserve"> </w:t>
            </w:r>
            <w:r w:rsidR="00E86731" w:rsidRPr="00E86731">
              <w:t>feelings,</w:t>
            </w:r>
            <w:r w:rsidR="00AB372B">
              <w:t xml:space="preserve"> </w:t>
            </w:r>
            <w:r w:rsidR="00424D2B" w:rsidRPr="00424D2B">
              <w:t>opinions</w:t>
            </w:r>
            <w:r w:rsidR="00E86731" w:rsidRPr="00AB372B">
              <w:t>,</w:t>
            </w:r>
            <w:r w:rsidR="00AB372B">
              <w:t xml:space="preserve"> </w:t>
            </w:r>
            <w:r w:rsidR="00E86731" w:rsidRPr="00E86731">
              <w:t>etc.</w:t>
            </w:r>
          </w:p>
          <w:p w:rsidR="00C153A0" w:rsidRDefault="009331CF" w:rsidP="002D6794">
            <w:pPr>
              <w:pStyle w:val="BulletedList"/>
            </w:pPr>
            <w:r>
              <w:t>largesse (n</w:t>
            </w:r>
            <w:r w:rsidR="000D3C7C">
              <w:t>.</w:t>
            </w:r>
            <w:r>
              <w:t xml:space="preserve">) – </w:t>
            </w:r>
            <w:r w:rsidR="002D6794">
              <w:t>generous bestowal of gifts</w:t>
            </w:r>
          </w:p>
          <w:p w:rsidR="003831F5" w:rsidRPr="00B231AA" w:rsidRDefault="003831F5" w:rsidP="002D6794">
            <w:pPr>
              <w:pStyle w:val="BulletedList"/>
            </w:pPr>
            <w:r>
              <w:t>serpentine (adj.) – having a winding course, as a road</w:t>
            </w:r>
          </w:p>
        </w:tc>
      </w:tr>
      <w:tr w:rsidR="00263AF5" w:rsidRPr="00F308FF">
        <w:tc>
          <w:tcPr>
            <w:tcW w:w="9450" w:type="dxa"/>
            <w:shd w:val="clear" w:color="auto" w:fill="76923C"/>
          </w:tcPr>
          <w:p w:rsidR="00D920A6" w:rsidRPr="002E4C92" w:rsidRDefault="00F308FF" w:rsidP="00CA3289">
            <w:pPr>
              <w:pStyle w:val="TableHeader"/>
            </w:pPr>
            <w:r w:rsidRPr="00F308FF">
              <w:t>Vocabulary to teach (may include direct word work a</w:t>
            </w:r>
            <w:r>
              <w:t>nd/or</w:t>
            </w:r>
            <w:r w:rsidR="00CA3289">
              <w:t xml:space="preserve"> que</w:t>
            </w:r>
            <w:r>
              <w:t>stions)</w:t>
            </w:r>
          </w:p>
        </w:tc>
      </w:tr>
      <w:tr w:rsidR="00B231AA">
        <w:tc>
          <w:tcPr>
            <w:tcW w:w="9450" w:type="dxa"/>
          </w:tcPr>
          <w:p w:rsidR="00602821" w:rsidRDefault="006C4EB3" w:rsidP="00C61698">
            <w:pPr>
              <w:pStyle w:val="BulletedList"/>
            </w:pPr>
            <w:r>
              <w:t>reprieve (n</w:t>
            </w:r>
            <w:r w:rsidR="000D3C7C">
              <w:t>.</w:t>
            </w:r>
            <w:r>
              <w:t xml:space="preserve">) – </w:t>
            </w:r>
            <w:r w:rsidR="002D6794">
              <w:t>any respite or temporary relief</w:t>
            </w:r>
          </w:p>
          <w:p w:rsidR="00C61698" w:rsidRDefault="00C61698" w:rsidP="00EB15DC">
            <w:pPr>
              <w:pStyle w:val="BulletedList"/>
            </w:pPr>
            <w:r>
              <w:t>jocular (adj.) – intended for, or suited to, joking</w:t>
            </w:r>
          </w:p>
          <w:p w:rsidR="00424D2B" w:rsidRPr="00AB372B" w:rsidRDefault="00C61698" w:rsidP="00A1565D">
            <w:pPr>
              <w:pStyle w:val="BulletedList"/>
              <w:rPr>
                <w:rFonts w:asciiTheme="minorHAnsi" w:hAnsiTheme="minorHAnsi"/>
                <w:b/>
                <w:bCs/>
              </w:rPr>
            </w:pPr>
            <w:r w:rsidRPr="00AB372B">
              <w:t>voluble (adj.) – characterized by a ready or continuous flow of words</w:t>
            </w:r>
          </w:p>
        </w:tc>
      </w:tr>
    </w:tbl>
    <w:p w:rsidR="00C4787C" w:rsidRPr="000D6FA4" w:rsidRDefault="00C4787C" w:rsidP="000D6FA4">
      <w:pPr>
        <w:pStyle w:val="Heading1"/>
      </w:pPr>
      <w:r w:rsidRPr="000D6FA4">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628" w:type="dxa"/>
            <w:shd w:val="clear" w:color="auto" w:fill="76923C"/>
          </w:tcPr>
          <w:p w:rsidR="00730123" w:rsidRPr="00C02EC2" w:rsidRDefault="00730123" w:rsidP="00563CB8">
            <w:pPr>
              <w:pStyle w:val="TableHeader"/>
            </w:pPr>
            <w:r w:rsidRPr="00C02EC2">
              <w:t>Student-Facing Agenda</w:t>
            </w:r>
          </w:p>
        </w:tc>
        <w:tc>
          <w:tcPr>
            <w:tcW w:w="1614" w:type="dxa"/>
            <w:tcBorders>
              <w:bottom w:val="single" w:sz="4" w:space="0" w:color="auto"/>
            </w:tcBorders>
            <w:shd w:val="clear" w:color="auto" w:fill="76923C"/>
          </w:tcPr>
          <w:p w:rsidR="00730123" w:rsidRPr="00C02EC2" w:rsidRDefault="00730123" w:rsidP="006E7D3C">
            <w:pPr>
              <w:pStyle w:val="TableHeader"/>
            </w:pPr>
            <w:r w:rsidRPr="00C02EC2">
              <w:t>% of Lesson</w:t>
            </w:r>
          </w:p>
        </w:tc>
      </w:tr>
      <w:tr w:rsidR="001E51B2">
        <w:trPr>
          <w:trHeight w:val="1365"/>
        </w:trPr>
        <w:tc>
          <w:tcPr>
            <w:tcW w:w="7830" w:type="dxa"/>
            <w:tcBorders>
              <w:bottom w:val="nil"/>
            </w:tcBorders>
          </w:tcPr>
          <w:p w:rsidR="001E51B2" w:rsidRPr="003A2E37" w:rsidRDefault="001E51B2" w:rsidP="00CA3289">
            <w:pPr>
              <w:spacing w:before="40" w:after="40"/>
              <w:rPr>
                <w:b/>
              </w:rPr>
            </w:pPr>
            <w:r w:rsidRPr="003A2E37">
              <w:rPr>
                <w:b/>
              </w:rPr>
              <w:t>Standards &amp; Text</w:t>
            </w:r>
            <w:r w:rsidR="00CA3289">
              <w:rPr>
                <w:b/>
              </w:rPr>
              <w:t>:</w:t>
            </w:r>
          </w:p>
          <w:p w:rsidR="001E51B2" w:rsidRPr="00C153A0" w:rsidRDefault="001E51B2" w:rsidP="00CA3289">
            <w:pPr>
              <w:pStyle w:val="BulletedList"/>
              <w:keepNext/>
              <w:keepLines/>
              <w:outlineLvl w:val="0"/>
            </w:pPr>
            <w:r w:rsidRPr="003A2E37">
              <w:t xml:space="preserve">Standards: </w:t>
            </w:r>
            <w:r w:rsidR="00A1565D" w:rsidRPr="003A2E37">
              <w:t>RL</w:t>
            </w:r>
            <w:r w:rsidR="00A1565D">
              <w:t>.</w:t>
            </w:r>
            <w:r w:rsidR="00A1565D" w:rsidRPr="003A2E37">
              <w:t>9-10.3</w:t>
            </w:r>
            <w:r w:rsidR="00A1565D">
              <w:t xml:space="preserve">, </w:t>
            </w:r>
            <w:r w:rsidRPr="003A2E37">
              <w:t>RL</w:t>
            </w:r>
            <w:r w:rsidR="00A1565D">
              <w:t>.</w:t>
            </w:r>
            <w:r w:rsidRPr="003A2E37">
              <w:t>9-10.1, RL</w:t>
            </w:r>
            <w:r w:rsidR="00A1565D">
              <w:t>.</w:t>
            </w:r>
            <w:r w:rsidRPr="003A2E37">
              <w:t xml:space="preserve">9-10.2 </w:t>
            </w:r>
          </w:p>
          <w:p w:rsidR="001E51B2" w:rsidRPr="003A2E37" w:rsidRDefault="00DE45A8" w:rsidP="00DE45A8">
            <w:pPr>
              <w:pStyle w:val="BulletedList"/>
            </w:pPr>
            <w:r>
              <w:t xml:space="preserve">Text: </w:t>
            </w:r>
            <w:r w:rsidR="00D163FD" w:rsidRPr="00C153A0">
              <w:t>“The Palace Thief</w:t>
            </w:r>
            <w:r w:rsidR="00A1565D">
              <w:t>,</w:t>
            </w:r>
            <w:r w:rsidR="00D163FD" w:rsidRPr="00C153A0">
              <w:t>”</w:t>
            </w:r>
            <w:r w:rsidR="00A1565D">
              <w:t xml:space="preserve"> by Ethan </w:t>
            </w:r>
            <w:proofErr w:type="spellStart"/>
            <w:r w:rsidR="00A1565D">
              <w:t>Canin</w:t>
            </w:r>
            <w:proofErr w:type="spellEnd"/>
            <w:r w:rsidR="00D163FD" w:rsidRPr="00C153A0">
              <w:t xml:space="preserve"> </w:t>
            </w:r>
            <w:r w:rsidR="00D163FD" w:rsidRPr="00A1565D">
              <w:t>(pp. 187</w:t>
            </w:r>
            <w:r w:rsidR="00A1565D">
              <w:t>–</w:t>
            </w:r>
            <w:r w:rsidR="00D163FD" w:rsidRPr="00A1565D">
              <w:t>191)</w:t>
            </w:r>
          </w:p>
        </w:tc>
        <w:tc>
          <w:tcPr>
            <w:tcW w:w="1638" w:type="dxa"/>
            <w:tcBorders>
              <w:bottom w:val="nil"/>
            </w:tcBorders>
          </w:tcPr>
          <w:p w:rsidR="001E51B2" w:rsidRPr="00C02EC2" w:rsidRDefault="001E51B2" w:rsidP="00CA3289">
            <w:pPr>
              <w:pStyle w:val="NumberedList0"/>
              <w:spacing w:before="40" w:after="40" w:line="276" w:lineRule="auto"/>
            </w:pPr>
          </w:p>
          <w:p w:rsidR="001E51B2" w:rsidRDefault="001E51B2" w:rsidP="001E51B2">
            <w:pPr>
              <w:pStyle w:val="NumberedList0"/>
            </w:pPr>
          </w:p>
          <w:p w:rsidR="001E51B2" w:rsidRPr="00F438DE" w:rsidRDefault="001E51B2" w:rsidP="001E51B2"/>
        </w:tc>
      </w:tr>
      <w:tr w:rsidR="001E51B2">
        <w:trPr>
          <w:trHeight w:val="2313"/>
        </w:trPr>
        <w:tc>
          <w:tcPr>
            <w:tcW w:w="7628" w:type="dxa"/>
            <w:tcBorders>
              <w:top w:val="nil"/>
            </w:tcBorders>
          </w:tcPr>
          <w:p w:rsidR="001E51B2" w:rsidRPr="003A2E37" w:rsidRDefault="001E51B2" w:rsidP="00CA3289">
            <w:pPr>
              <w:spacing w:before="40" w:after="40"/>
              <w:rPr>
                <w:b/>
              </w:rPr>
            </w:pPr>
            <w:r w:rsidRPr="003A2E37">
              <w:rPr>
                <w:b/>
              </w:rPr>
              <w:t>Learning Sequence</w:t>
            </w:r>
            <w:r w:rsidR="00CA3289">
              <w:rPr>
                <w:b/>
              </w:rPr>
              <w:t>:</w:t>
            </w:r>
          </w:p>
          <w:p w:rsidR="001E51B2" w:rsidRPr="003A2E37" w:rsidRDefault="001E51B2" w:rsidP="00A93935">
            <w:pPr>
              <w:pStyle w:val="NumberedList0"/>
              <w:numPr>
                <w:ilvl w:val="0"/>
                <w:numId w:val="8"/>
              </w:numPr>
              <w:ind w:left="360"/>
            </w:pPr>
            <w:r w:rsidRPr="003A2E37">
              <w:t>Introduction of Lesson Agenda</w:t>
            </w:r>
          </w:p>
          <w:p w:rsidR="001E51B2" w:rsidRPr="003A2E37" w:rsidRDefault="001E51B2" w:rsidP="00A93935">
            <w:pPr>
              <w:pStyle w:val="NumberedList0"/>
              <w:numPr>
                <w:ilvl w:val="0"/>
                <w:numId w:val="8"/>
              </w:numPr>
              <w:ind w:left="360"/>
            </w:pPr>
            <w:r w:rsidRPr="003A2E37">
              <w:t>Homework Accountability</w:t>
            </w:r>
          </w:p>
          <w:p w:rsidR="001E51B2" w:rsidRPr="003A2E37" w:rsidRDefault="001E51B2" w:rsidP="00A93935">
            <w:pPr>
              <w:pStyle w:val="NumberedList0"/>
              <w:numPr>
                <w:ilvl w:val="0"/>
                <w:numId w:val="8"/>
              </w:numPr>
              <w:ind w:left="360"/>
            </w:pPr>
            <w:r w:rsidRPr="003A2E37">
              <w:t>Masterful Reading</w:t>
            </w:r>
            <w:r w:rsidR="00E36A94">
              <w:t xml:space="preserve"> </w:t>
            </w:r>
          </w:p>
          <w:p w:rsidR="001E51B2" w:rsidRPr="003A2E37" w:rsidRDefault="005B72EA" w:rsidP="00A93935">
            <w:pPr>
              <w:pStyle w:val="NumberedList0"/>
              <w:numPr>
                <w:ilvl w:val="0"/>
                <w:numId w:val="8"/>
              </w:numPr>
              <w:ind w:left="360"/>
            </w:pPr>
            <w:r>
              <w:t>Pages 187–191 Reading and</w:t>
            </w:r>
            <w:r w:rsidR="005B0508" w:rsidRPr="003A2E37">
              <w:t xml:space="preserve"> Discussion</w:t>
            </w:r>
          </w:p>
          <w:p w:rsidR="008D6D01" w:rsidRPr="00AB372B" w:rsidRDefault="001E51B2" w:rsidP="00A93935">
            <w:pPr>
              <w:pStyle w:val="NumberedList0"/>
              <w:numPr>
                <w:ilvl w:val="0"/>
                <w:numId w:val="8"/>
              </w:numPr>
              <w:ind w:left="360"/>
              <w:rPr>
                <w:b/>
              </w:rPr>
            </w:pPr>
            <w:r w:rsidRPr="003A2E37">
              <w:t>Quick Write</w:t>
            </w:r>
          </w:p>
          <w:p w:rsidR="008D6D01" w:rsidRPr="00AB372B" w:rsidRDefault="00AB372B" w:rsidP="00AB372B">
            <w:pPr>
              <w:pStyle w:val="NumberedList0"/>
              <w:numPr>
                <w:ilvl w:val="0"/>
                <w:numId w:val="8"/>
              </w:numPr>
              <w:ind w:left="360"/>
            </w:pPr>
            <w:r w:rsidRPr="00AB372B">
              <w:t>Closing</w:t>
            </w:r>
          </w:p>
        </w:tc>
        <w:tc>
          <w:tcPr>
            <w:tcW w:w="1614" w:type="dxa"/>
            <w:tcBorders>
              <w:top w:val="nil"/>
            </w:tcBorders>
          </w:tcPr>
          <w:p w:rsidR="008D6D01" w:rsidRDefault="008D6D01" w:rsidP="00C153A0">
            <w:pPr>
              <w:pStyle w:val="NumberedList0"/>
              <w:spacing w:before="40" w:after="40" w:line="276" w:lineRule="auto"/>
              <w:rPr>
                <w:rFonts w:ascii="Times New Roman" w:hAnsi="Times New Roman"/>
              </w:rPr>
            </w:pPr>
          </w:p>
          <w:p w:rsidR="008D6D01" w:rsidRDefault="001E51B2" w:rsidP="00A93935">
            <w:pPr>
              <w:pStyle w:val="NumberedList0"/>
              <w:numPr>
                <w:ilvl w:val="0"/>
                <w:numId w:val="9"/>
              </w:numPr>
              <w:ind w:left="360"/>
            </w:pPr>
            <w:r>
              <w:t>5%</w:t>
            </w:r>
          </w:p>
          <w:p w:rsidR="008D6D01" w:rsidRDefault="001E51B2" w:rsidP="00A93935">
            <w:pPr>
              <w:pStyle w:val="NumberedList0"/>
              <w:numPr>
                <w:ilvl w:val="0"/>
                <w:numId w:val="9"/>
              </w:numPr>
              <w:ind w:left="360"/>
            </w:pPr>
            <w:r>
              <w:t>1</w:t>
            </w:r>
            <w:r w:rsidR="003C53E1">
              <w:t>0</w:t>
            </w:r>
            <w:r>
              <w:t>%</w:t>
            </w:r>
          </w:p>
          <w:p w:rsidR="008D6D01" w:rsidRDefault="001E51B2" w:rsidP="00A93935">
            <w:pPr>
              <w:pStyle w:val="NumberedList0"/>
              <w:numPr>
                <w:ilvl w:val="0"/>
                <w:numId w:val="9"/>
              </w:numPr>
              <w:ind w:left="360"/>
            </w:pPr>
            <w:r>
              <w:t>10%</w:t>
            </w:r>
          </w:p>
          <w:p w:rsidR="008D6D01" w:rsidRDefault="001E51B2" w:rsidP="00A93935">
            <w:pPr>
              <w:pStyle w:val="NumberedList0"/>
              <w:numPr>
                <w:ilvl w:val="0"/>
                <w:numId w:val="9"/>
              </w:numPr>
              <w:ind w:left="360"/>
            </w:pPr>
            <w:r>
              <w:t>5</w:t>
            </w:r>
            <w:r w:rsidR="003C53E1">
              <w:t>5</w:t>
            </w:r>
            <w:r>
              <w:t>%</w:t>
            </w:r>
          </w:p>
          <w:p w:rsidR="008D6D01" w:rsidRDefault="001E51B2" w:rsidP="00A93935">
            <w:pPr>
              <w:pStyle w:val="NumberedList0"/>
              <w:numPr>
                <w:ilvl w:val="0"/>
                <w:numId w:val="9"/>
              </w:numPr>
              <w:ind w:left="360"/>
            </w:pPr>
            <w:r>
              <w:t>15%</w:t>
            </w:r>
          </w:p>
          <w:p w:rsidR="001E51B2" w:rsidRPr="00C02EC2" w:rsidRDefault="001E51B2" w:rsidP="00A93935">
            <w:pPr>
              <w:pStyle w:val="NumberedList0"/>
              <w:numPr>
                <w:ilvl w:val="0"/>
                <w:numId w:val="9"/>
              </w:numPr>
              <w:ind w:left="360"/>
            </w:pPr>
            <w:r>
              <w:t>5%</w:t>
            </w:r>
          </w:p>
        </w:tc>
      </w:tr>
    </w:tbl>
    <w:p w:rsidR="003368BF" w:rsidRDefault="00F308FF" w:rsidP="000D6FA4">
      <w:pPr>
        <w:pStyle w:val="Heading1"/>
      </w:pPr>
      <w:r>
        <w:t>Materials</w:t>
      </w:r>
    </w:p>
    <w:p w:rsidR="00424D2B" w:rsidRDefault="004B2B6D" w:rsidP="00424D2B">
      <w:pPr>
        <w:pStyle w:val="BulletedList"/>
      </w:pPr>
      <w:r>
        <w:t xml:space="preserve">Student </w:t>
      </w:r>
      <w:r w:rsidR="00DE45A8">
        <w:t xml:space="preserve">copies </w:t>
      </w:r>
      <w:r w:rsidR="007075F6">
        <w:t xml:space="preserve">of the </w:t>
      </w:r>
      <w:r w:rsidR="00023BC6">
        <w:t>Short Response</w:t>
      </w:r>
      <w:r w:rsidR="00AB372B">
        <w:t xml:space="preserve"> Rubric and</w:t>
      </w:r>
      <w:r w:rsidR="00023BC6">
        <w:t xml:space="preserve"> Checklist</w:t>
      </w:r>
      <w:r w:rsidR="00AB372B">
        <w:t xml:space="preserve"> </w:t>
      </w:r>
      <w:r w:rsidR="00DE45A8">
        <w:t>(refer to 10.1.1 Lesson 1)</w:t>
      </w:r>
    </w:p>
    <w:p w:rsidR="00C4787C" w:rsidRDefault="00C4787C" w:rsidP="000D6FA4">
      <w:pPr>
        <w:pStyle w:val="Heading1"/>
      </w:pPr>
      <w:r>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D93FB9" w:rsidRPr="001C6EA7">
        <w:tc>
          <w:tcPr>
            <w:tcW w:w="9468" w:type="dxa"/>
            <w:gridSpan w:val="2"/>
            <w:shd w:val="clear" w:color="auto" w:fill="76923C" w:themeFill="accent3" w:themeFillShade="BF"/>
          </w:tcPr>
          <w:p w:rsidR="00D93FB9" w:rsidRPr="001C6EA7" w:rsidRDefault="00D93FB9" w:rsidP="00A6129A">
            <w:pPr>
              <w:pStyle w:val="TableHeaders"/>
            </w:pPr>
            <w:r w:rsidRPr="001C6EA7">
              <w:t>How to Use the Learning Sequence</w:t>
            </w:r>
          </w:p>
        </w:tc>
      </w:tr>
      <w:tr w:rsidR="00D93FB9" w:rsidRPr="000D6FA4">
        <w:tc>
          <w:tcPr>
            <w:tcW w:w="894" w:type="dxa"/>
            <w:shd w:val="clear" w:color="auto" w:fill="76923C" w:themeFill="accent3" w:themeFillShade="BF"/>
          </w:tcPr>
          <w:p w:rsidR="00D93FB9" w:rsidRPr="000D6FA4" w:rsidRDefault="00D93FB9" w:rsidP="00A6129A">
            <w:pPr>
              <w:pStyle w:val="TableHeaders"/>
            </w:pPr>
            <w:r w:rsidRPr="000D6FA4">
              <w:t>Symbol</w:t>
            </w:r>
          </w:p>
        </w:tc>
        <w:tc>
          <w:tcPr>
            <w:tcW w:w="8574" w:type="dxa"/>
            <w:shd w:val="clear" w:color="auto" w:fill="76923C" w:themeFill="accent3" w:themeFillShade="BF"/>
          </w:tcPr>
          <w:p w:rsidR="00D93FB9" w:rsidRPr="000D6FA4" w:rsidRDefault="00D93FB9" w:rsidP="00A6129A">
            <w:pPr>
              <w:pStyle w:val="TableHeaders"/>
            </w:pPr>
            <w:r w:rsidRPr="000D6FA4">
              <w:t>Type of Text &amp; Interpretation of the Symbol</w:t>
            </w:r>
          </w:p>
        </w:tc>
      </w:tr>
      <w:tr w:rsidR="00D93FB9" w:rsidRPr="00E65C14">
        <w:tc>
          <w:tcPr>
            <w:tcW w:w="894" w:type="dxa"/>
          </w:tcPr>
          <w:p w:rsidR="00D93FB9" w:rsidRPr="00E65C14" w:rsidRDefault="00D93FB9" w:rsidP="00A6129A">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D93FB9" w:rsidRPr="00E65C14" w:rsidRDefault="00D93FB9" w:rsidP="00A6129A">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D93FB9" w:rsidRPr="000D6FA4">
        <w:tc>
          <w:tcPr>
            <w:tcW w:w="894" w:type="dxa"/>
            <w:vMerge w:val="restart"/>
            <w:vAlign w:val="center"/>
          </w:tcPr>
          <w:p w:rsidR="00D93FB9" w:rsidRPr="00A948B3" w:rsidRDefault="00D93FB9" w:rsidP="00A6129A">
            <w:pPr>
              <w:spacing w:before="20" w:after="20" w:line="240" w:lineRule="auto"/>
              <w:jc w:val="center"/>
              <w:rPr>
                <w:sz w:val="18"/>
              </w:rPr>
            </w:pPr>
            <w:r>
              <w:rPr>
                <w:sz w:val="18"/>
              </w:rPr>
              <w:t>n</w:t>
            </w:r>
            <w:r w:rsidRPr="00A948B3">
              <w:rPr>
                <w:sz w:val="18"/>
              </w:rPr>
              <w:t>o symbol</w:t>
            </w:r>
          </w:p>
        </w:tc>
        <w:tc>
          <w:tcPr>
            <w:tcW w:w="8574" w:type="dxa"/>
          </w:tcPr>
          <w:p w:rsidR="00D93FB9" w:rsidRPr="000D6FA4" w:rsidRDefault="00D93FB9" w:rsidP="00A6129A">
            <w:pPr>
              <w:spacing w:before="20" w:after="20" w:line="240" w:lineRule="auto"/>
              <w:rPr>
                <w:sz w:val="20"/>
              </w:rPr>
            </w:pPr>
            <w:r>
              <w:rPr>
                <w:sz w:val="20"/>
              </w:rPr>
              <w:t xml:space="preserve">Plain text </w:t>
            </w:r>
            <w:r w:rsidRPr="000D6FA4">
              <w:rPr>
                <w:sz w:val="20"/>
              </w:rPr>
              <w:t>indicates teacher action.</w:t>
            </w:r>
          </w:p>
        </w:tc>
      </w:tr>
      <w:tr w:rsidR="00D93FB9" w:rsidRPr="000D6FA4">
        <w:tc>
          <w:tcPr>
            <w:tcW w:w="894" w:type="dxa"/>
            <w:vMerge/>
          </w:tcPr>
          <w:p w:rsidR="00D93FB9" w:rsidRPr="000D6FA4" w:rsidRDefault="00D93FB9" w:rsidP="00A6129A">
            <w:pPr>
              <w:spacing w:before="20" w:after="20" w:line="240" w:lineRule="auto"/>
              <w:jc w:val="center"/>
              <w:rPr>
                <w:b/>
                <w:color w:val="000000" w:themeColor="text1"/>
                <w:sz w:val="20"/>
              </w:rPr>
            </w:pPr>
          </w:p>
        </w:tc>
        <w:tc>
          <w:tcPr>
            <w:tcW w:w="8574" w:type="dxa"/>
          </w:tcPr>
          <w:p w:rsidR="00D93FB9" w:rsidRPr="000D6FA4" w:rsidRDefault="00D93FB9" w:rsidP="00A6129A">
            <w:pPr>
              <w:spacing w:before="20" w:after="20" w:line="240" w:lineRule="auto"/>
              <w:rPr>
                <w:color w:val="4F81BD" w:themeColor="accent1"/>
                <w:sz w:val="20"/>
              </w:rPr>
            </w:pPr>
            <w:r w:rsidRPr="00BA46CB">
              <w:rPr>
                <w:b/>
                <w:sz w:val="20"/>
              </w:rPr>
              <w:t>Bold text indicates questions for the teacher to ask students.</w:t>
            </w:r>
          </w:p>
        </w:tc>
      </w:tr>
      <w:tr w:rsidR="00D93FB9" w:rsidRPr="000D6FA4">
        <w:tc>
          <w:tcPr>
            <w:tcW w:w="894" w:type="dxa"/>
            <w:vMerge/>
          </w:tcPr>
          <w:p w:rsidR="00D93FB9" w:rsidRPr="000D6FA4" w:rsidRDefault="00D93FB9" w:rsidP="00A6129A">
            <w:pPr>
              <w:spacing w:before="20" w:after="20" w:line="240" w:lineRule="auto"/>
              <w:jc w:val="center"/>
              <w:rPr>
                <w:b/>
                <w:color w:val="000000" w:themeColor="text1"/>
                <w:sz w:val="20"/>
              </w:rPr>
            </w:pPr>
          </w:p>
        </w:tc>
        <w:tc>
          <w:tcPr>
            <w:tcW w:w="8574" w:type="dxa"/>
          </w:tcPr>
          <w:p w:rsidR="00D93FB9" w:rsidRPr="001E189E" w:rsidRDefault="00D93FB9" w:rsidP="00A6129A">
            <w:pPr>
              <w:spacing w:before="20" w:after="20" w:line="240" w:lineRule="auto"/>
              <w:rPr>
                <w:i/>
                <w:sz w:val="20"/>
              </w:rPr>
            </w:pPr>
            <w:r w:rsidRPr="001E189E">
              <w:rPr>
                <w:i/>
                <w:sz w:val="20"/>
              </w:rPr>
              <w:t>Italicized text indicates a vocabulary word.</w:t>
            </w:r>
          </w:p>
        </w:tc>
      </w:tr>
      <w:tr w:rsidR="00D93FB9"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93FB9" w:rsidRDefault="00D93FB9" w:rsidP="00A6129A">
            <w:pPr>
              <w:spacing w:before="40" w:after="0" w:line="240" w:lineRule="auto"/>
              <w:jc w:val="center"/>
              <w:rPr>
                <w:sz w:val="20"/>
              </w:rPr>
            </w:pPr>
            <w:r>
              <w:sym w:font="Webdings" w:char="F034"/>
            </w:r>
          </w:p>
        </w:tc>
        <w:tc>
          <w:tcPr>
            <w:tcW w:w="8574" w:type="dxa"/>
          </w:tcPr>
          <w:p w:rsidR="00D93FB9" w:rsidRPr="000C0112" w:rsidRDefault="00D93FB9" w:rsidP="00A6129A">
            <w:pPr>
              <w:spacing w:before="20" w:after="20" w:line="240" w:lineRule="auto"/>
              <w:rPr>
                <w:sz w:val="20"/>
              </w:rPr>
            </w:pPr>
            <w:r w:rsidRPr="001708C2">
              <w:rPr>
                <w:sz w:val="20"/>
              </w:rPr>
              <w:t>Indicates student action(s).</w:t>
            </w:r>
          </w:p>
        </w:tc>
      </w:tr>
      <w:tr w:rsidR="00D93FB9"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93FB9" w:rsidRDefault="00D93FB9" w:rsidP="00A6129A">
            <w:pPr>
              <w:spacing w:before="80" w:after="0" w:line="240" w:lineRule="auto"/>
              <w:jc w:val="center"/>
              <w:rPr>
                <w:sz w:val="20"/>
              </w:rPr>
            </w:pPr>
            <w:r>
              <w:rPr>
                <w:sz w:val="20"/>
              </w:rPr>
              <w:sym w:font="Webdings" w:char="F028"/>
            </w:r>
          </w:p>
        </w:tc>
        <w:tc>
          <w:tcPr>
            <w:tcW w:w="8574" w:type="dxa"/>
          </w:tcPr>
          <w:p w:rsidR="00D93FB9" w:rsidRPr="000C0112" w:rsidRDefault="00D93FB9" w:rsidP="00A6129A">
            <w:pPr>
              <w:spacing w:before="20" w:after="20" w:line="240" w:lineRule="auto"/>
              <w:rPr>
                <w:sz w:val="20"/>
              </w:rPr>
            </w:pPr>
            <w:r w:rsidRPr="001708C2">
              <w:rPr>
                <w:sz w:val="20"/>
              </w:rPr>
              <w:t>Indicates possible student response(s) to teacher questions.</w:t>
            </w:r>
          </w:p>
        </w:tc>
      </w:tr>
      <w:tr w:rsidR="00D93FB9" w:rsidRPr="000D6FA4">
        <w:tc>
          <w:tcPr>
            <w:tcW w:w="894" w:type="dxa"/>
            <w:vAlign w:val="bottom"/>
          </w:tcPr>
          <w:p w:rsidR="00D93FB9" w:rsidRPr="000D6FA4" w:rsidRDefault="00D93FB9" w:rsidP="00A6129A">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D93FB9" w:rsidRPr="000D6FA4" w:rsidRDefault="00D93FB9" w:rsidP="00A6129A">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563CB8" w:rsidRDefault="00607856" w:rsidP="000D6FA4">
      <w:pPr>
        <w:pStyle w:val="LearningSequenceHeader"/>
      </w:pPr>
      <w:r>
        <w:t xml:space="preserve">Activity </w:t>
      </w:r>
      <w:r w:rsidR="001F7619">
        <w:t>1</w:t>
      </w:r>
      <w:r w:rsidRPr="00563CB8">
        <w:t xml:space="preserve">: </w:t>
      </w:r>
      <w:r w:rsidR="001F7619">
        <w:t>Introduction to Lesson Agenda</w:t>
      </w:r>
      <w:r w:rsidR="00E243C4">
        <w:tab/>
      </w:r>
      <w:r w:rsidR="001F7619">
        <w:t>5</w:t>
      </w:r>
      <w:r w:rsidR="00DB4AC6">
        <w:t>%</w:t>
      </w:r>
    </w:p>
    <w:p w:rsidR="007075F6" w:rsidRPr="00CF1CFD" w:rsidRDefault="00D93FB9" w:rsidP="004B2B6D">
      <w:pPr>
        <w:pStyle w:val="TA"/>
      </w:pPr>
      <w:r w:rsidRPr="004B2B6D">
        <w:t>B</w:t>
      </w:r>
      <w:r w:rsidR="001F7619" w:rsidRPr="00324C2B">
        <w:t xml:space="preserve">egin by reviewing the agenda and </w:t>
      </w:r>
      <w:r w:rsidR="00E36A94" w:rsidRPr="00324C2B">
        <w:t xml:space="preserve">assessed </w:t>
      </w:r>
      <w:r w:rsidR="001F7619" w:rsidRPr="00324C2B">
        <w:t>standard for this lesson</w:t>
      </w:r>
      <w:r w:rsidR="00AE1B88" w:rsidRPr="00324C2B">
        <w:t>:</w:t>
      </w:r>
      <w:r w:rsidR="001F7619" w:rsidRPr="00324C2B">
        <w:t xml:space="preserve"> RL</w:t>
      </w:r>
      <w:r w:rsidR="005B72EA">
        <w:t>.</w:t>
      </w:r>
      <w:r w:rsidR="001F7619" w:rsidRPr="00324C2B">
        <w:t>9-10.3</w:t>
      </w:r>
      <w:r w:rsidR="007075F6" w:rsidRPr="00324C2B">
        <w:t xml:space="preserve">. Through a series of guided questions, students </w:t>
      </w:r>
      <w:r w:rsidR="007075F6" w:rsidRPr="00CF1CFD">
        <w:t xml:space="preserve">analyze how the interactions between Hundert and his former students develop a central idea of the </w:t>
      </w:r>
      <w:r w:rsidR="00AF6472" w:rsidRPr="00CF1CFD">
        <w:t>text</w:t>
      </w:r>
      <w:r w:rsidR="003125C2" w:rsidRPr="00CF1CFD">
        <w:t xml:space="preserve">. </w:t>
      </w:r>
      <w:r w:rsidR="007075F6" w:rsidRPr="00CF1CFD">
        <w:t xml:space="preserve"> </w:t>
      </w:r>
    </w:p>
    <w:p w:rsidR="00424D2B" w:rsidRDefault="00E36A94" w:rsidP="00424D2B">
      <w:pPr>
        <w:pStyle w:val="SA"/>
        <w:rPr>
          <w:sz w:val="20"/>
        </w:rPr>
      </w:pPr>
      <w:r>
        <w:lastRenderedPageBreak/>
        <w:t xml:space="preserve">Students </w:t>
      </w:r>
      <w:r w:rsidR="007075F6">
        <w:t>look at the agenda</w:t>
      </w:r>
      <w:r>
        <w:t>.</w:t>
      </w:r>
    </w:p>
    <w:p w:rsidR="001F7619" w:rsidRPr="00563CB8" w:rsidRDefault="001F7619" w:rsidP="001F7619">
      <w:pPr>
        <w:pStyle w:val="LearningSequenceHeader"/>
      </w:pPr>
      <w:r>
        <w:t>Activity 2</w:t>
      </w:r>
      <w:r w:rsidRPr="00563CB8">
        <w:t xml:space="preserve">: </w:t>
      </w:r>
      <w:r>
        <w:t>Homework Accountability</w:t>
      </w:r>
      <w:r>
        <w:tab/>
        <w:t>10%</w:t>
      </w:r>
    </w:p>
    <w:p w:rsidR="001F7619" w:rsidRPr="00D93FB9" w:rsidRDefault="001F7619" w:rsidP="00D93FB9">
      <w:pPr>
        <w:pStyle w:val="TA"/>
      </w:pPr>
      <w:r w:rsidRPr="00D93FB9">
        <w:t xml:space="preserve">Instruct students to talk in pairs about how they </w:t>
      </w:r>
      <w:r w:rsidR="00324C2B">
        <w:t>applied</w:t>
      </w:r>
      <w:r w:rsidRPr="00D93FB9">
        <w:t xml:space="preserve"> their focus standard to their </w:t>
      </w:r>
      <w:r w:rsidR="005B72EA">
        <w:t>A</w:t>
      </w:r>
      <w:r w:rsidR="00AB372B">
        <w:t xml:space="preserve">IR </w:t>
      </w:r>
      <w:r w:rsidRPr="00D93FB9">
        <w:t>text</w:t>
      </w:r>
      <w:r w:rsidR="008B78F1">
        <w:t xml:space="preserve"> </w:t>
      </w:r>
      <w:r w:rsidR="00BF08B5" w:rsidRPr="00E60902">
        <w:rPr>
          <w:rFonts w:eastAsia="Times New Roman"/>
          <w:sz w:val="23"/>
          <w:szCs w:val="23"/>
        </w:rPr>
        <w:t>(RI/RL.9-10.3)</w:t>
      </w:r>
      <w:r w:rsidR="00BF08B5">
        <w:rPr>
          <w:rFonts w:eastAsia="Times New Roman"/>
          <w:sz w:val="23"/>
          <w:szCs w:val="23"/>
        </w:rPr>
        <w:t xml:space="preserve">. </w:t>
      </w:r>
      <w:r w:rsidRPr="00D93FB9">
        <w:t xml:space="preserve">Lead a brief share out on the previous lesson’s AIR homework assignment. Select several students (or student pairs) to explain how they applied their focus standard to their AIR text. </w:t>
      </w:r>
    </w:p>
    <w:p w:rsidR="001F7619" w:rsidRPr="003A2E37" w:rsidRDefault="00D163FD" w:rsidP="00D93FB9">
      <w:pPr>
        <w:pStyle w:val="SA"/>
      </w:pPr>
      <w:r w:rsidRPr="00C153A0">
        <w:t xml:space="preserve">Students (or student pairs) discuss and share how they applied their focus standard to their AIR text from the previous lesson’s homework. </w:t>
      </w:r>
    </w:p>
    <w:p w:rsidR="009725F6" w:rsidRPr="00715099" w:rsidRDefault="009725F6" w:rsidP="00715099">
      <w:pPr>
        <w:pStyle w:val="LearningSequenceHeader"/>
      </w:pPr>
      <w:r w:rsidRPr="00715099">
        <w:t>Activity 3: Masterful Reading</w:t>
      </w:r>
      <w:r w:rsidRPr="00715099">
        <w:tab/>
        <w:t>10%</w:t>
      </w:r>
    </w:p>
    <w:p w:rsidR="00424D2B" w:rsidRDefault="00E36A94" w:rsidP="00424D2B">
      <w:pPr>
        <w:pStyle w:val="TA"/>
        <w:rPr>
          <w:shd w:val="clear" w:color="auto" w:fill="FFFFFF"/>
        </w:rPr>
      </w:pPr>
      <w:r w:rsidRPr="00E36A94">
        <w:rPr>
          <w:shd w:val="clear" w:color="auto" w:fill="FFFFFF"/>
        </w:rPr>
        <w:t>Introduce the Quick Write assessment</w:t>
      </w:r>
      <w:r w:rsidR="00310280">
        <w:rPr>
          <w:shd w:val="clear" w:color="auto" w:fill="FFFFFF"/>
        </w:rPr>
        <w:t xml:space="preserve"> prompt</w:t>
      </w:r>
      <w:r w:rsidRPr="00E36A94">
        <w:rPr>
          <w:shd w:val="clear" w:color="auto" w:fill="FFFFFF"/>
        </w:rPr>
        <w:t xml:space="preserve"> (</w:t>
      </w:r>
      <w:r w:rsidRPr="00E36A94">
        <w:t xml:space="preserve">How does Hundert’s reunion with his former students </w:t>
      </w:r>
      <w:r w:rsidR="001F0D1E">
        <w:t xml:space="preserve">contribute to the </w:t>
      </w:r>
      <w:r w:rsidRPr="00E36A94">
        <w:t>develop</w:t>
      </w:r>
      <w:r w:rsidR="001F0D1E">
        <w:t xml:space="preserve">ment </w:t>
      </w:r>
      <w:r w:rsidR="00715099">
        <w:t xml:space="preserve">of </w:t>
      </w:r>
      <w:r w:rsidR="001F0D1E">
        <w:t>a central idea in</w:t>
      </w:r>
      <w:r w:rsidRPr="00E36A94">
        <w:t xml:space="preserve"> the text?</w:t>
      </w:r>
      <w:r w:rsidRPr="00E36A94">
        <w:rPr>
          <w:shd w:val="clear" w:color="auto" w:fill="FFFFFF"/>
        </w:rPr>
        <w:t>). Explain to students that this is the lesson assessment and the focus for today’s reading.</w:t>
      </w:r>
    </w:p>
    <w:p w:rsidR="00424D2B" w:rsidRPr="00424D2B" w:rsidRDefault="00CF1CFD" w:rsidP="00424D2B">
      <w:pPr>
        <w:pStyle w:val="SA"/>
        <w:rPr>
          <w:color w:val="000000"/>
        </w:rPr>
      </w:pPr>
      <w:r w:rsidRPr="00E36A94">
        <w:rPr>
          <w:shd w:val="clear" w:color="auto" w:fill="FFFFFF"/>
        </w:rPr>
        <w:t xml:space="preserve">Students read the assessment </w:t>
      </w:r>
      <w:r w:rsidR="00310280">
        <w:rPr>
          <w:shd w:val="clear" w:color="auto" w:fill="FFFFFF"/>
        </w:rPr>
        <w:t xml:space="preserve">prompt </w:t>
      </w:r>
      <w:r w:rsidRPr="00E36A94">
        <w:rPr>
          <w:shd w:val="clear" w:color="auto" w:fill="FFFFFF"/>
        </w:rPr>
        <w:t>and listen.</w:t>
      </w:r>
    </w:p>
    <w:p w:rsidR="00424D2B" w:rsidRPr="004F71DB" w:rsidRDefault="00CF1CFD" w:rsidP="004F71DB">
      <w:pPr>
        <w:pStyle w:val="IN"/>
      </w:pPr>
      <w:r w:rsidRPr="004F71DB">
        <w:t xml:space="preserve">Display the Quick Write assessment </w:t>
      </w:r>
      <w:r w:rsidR="00310280" w:rsidRPr="004F71DB">
        <w:t xml:space="preserve">prompt </w:t>
      </w:r>
      <w:r w:rsidRPr="004F71DB">
        <w:t>for students to see.</w:t>
      </w:r>
    </w:p>
    <w:p w:rsidR="00CF1CFD" w:rsidRDefault="00CF1CFD" w:rsidP="005B72EA">
      <w:pPr>
        <w:pStyle w:val="BR"/>
      </w:pPr>
    </w:p>
    <w:p w:rsidR="00424D2B" w:rsidRDefault="00B23861" w:rsidP="00424D2B">
      <w:pPr>
        <w:pStyle w:val="TA"/>
        <w:rPr>
          <w:rStyle w:val="CommentReference"/>
          <w:rFonts w:ascii="Times" w:eastAsia="Times New Roman" w:hAnsi="Times"/>
          <w:sz w:val="20"/>
          <w:szCs w:val="20"/>
        </w:rPr>
      </w:pPr>
      <w:r>
        <w:t>Ask</w:t>
      </w:r>
      <w:r w:rsidRPr="005C3DC5">
        <w:t xml:space="preserve"> </w:t>
      </w:r>
      <w:r w:rsidR="000D7149" w:rsidRPr="005C3DC5">
        <w:t xml:space="preserve">students </w:t>
      </w:r>
      <w:r>
        <w:t xml:space="preserve">to </w:t>
      </w:r>
      <w:r w:rsidR="000D7149" w:rsidRPr="005C3DC5">
        <w:t>listen to a masterful reading of the passage from “The Palace Thief</w:t>
      </w:r>
      <w:proofErr w:type="gramStart"/>
      <w:r w:rsidR="005B0508" w:rsidRPr="005C3DC5">
        <w:t>,</w:t>
      </w:r>
      <w:r w:rsidR="000D7149" w:rsidRPr="005C3DC5">
        <w:t>”</w:t>
      </w:r>
      <w:proofErr w:type="gramEnd"/>
      <w:r w:rsidR="005B0508" w:rsidRPr="005C3DC5">
        <w:t xml:space="preserve"> </w:t>
      </w:r>
      <w:r w:rsidR="000D7149" w:rsidRPr="005C3DC5">
        <w:t>from “In early July, however</w:t>
      </w:r>
      <w:r w:rsidR="00422D00">
        <w:t>, Sedgewick Bell’s Secretary</w:t>
      </w:r>
      <w:r w:rsidR="000D7149" w:rsidRPr="005C3DC5">
        <w:t>” to “the first rounds of questions were recalled from memory</w:t>
      </w:r>
      <w:r w:rsidR="005C3DC5" w:rsidRPr="005C3DC5">
        <w:t>” (</w:t>
      </w:r>
      <w:r>
        <w:t>pp.</w:t>
      </w:r>
      <w:r w:rsidR="00715099">
        <w:t xml:space="preserve"> </w:t>
      </w:r>
      <w:r w:rsidR="005C3DC5" w:rsidRPr="005C3DC5">
        <w:t>187</w:t>
      </w:r>
      <w:r w:rsidR="005B72EA">
        <w:t>–</w:t>
      </w:r>
      <w:r w:rsidR="005C3DC5" w:rsidRPr="005C3DC5">
        <w:t>191</w:t>
      </w:r>
      <w:r w:rsidR="00E86731">
        <w:t xml:space="preserve">). </w:t>
      </w:r>
      <w:r w:rsidR="00E86731" w:rsidRPr="00E86731">
        <w:rPr>
          <w:rFonts w:ascii="Arial" w:eastAsia="Times New Roman" w:hAnsi="Arial" w:cs="Arial"/>
          <w:color w:val="222222"/>
          <w:sz w:val="20"/>
          <w:szCs w:val="20"/>
          <w:shd w:val="clear" w:color="auto" w:fill="FFFFFF"/>
        </w:rPr>
        <w:t>P</w:t>
      </w:r>
      <w:r w:rsidR="00E86731" w:rsidRPr="00E86731">
        <w:t>rovide definitions for the following words as they appear during the masterful reading:</w:t>
      </w:r>
      <w:r w:rsidR="00C153A0">
        <w:rPr>
          <w:rStyle w:val="CommentReference"/>
          <w:sz w:val="22"/>
          <w:szCs w:val="22"/>
        </w:rPr>
        <w:t xml:space="preserve"> </w:t>
      </w:r>
      <w:r w:rsidR="00424D2B" w:rsidRPr="00424D2B">
        <w:rPr>
          <w:i/>
        </w:rPr>
        <w:t xml:space="preserve">disgorging, poignant, imbued, jocular, voluble, </w:t>
      </w:r>
      <w:r w:rsidR="005B72EA">
        <w:t xml:space="preserve">and </w:t>
      </w:r>
      <w:r w:rsidR="00424D2B" w:rsidRPr="00424D2B">
        <w:rPr>
          <w:i/>
        </w:rPr>
        <w:t>largesse</w:t>
      </w:r>
      <w:r w:rsidR="00310633">
        <w:t xml:space="preserve">. </w:t>
      </w:r>
    </w:p>
    <w:p w:rsidR="00B0653F" w:rsidRDefault="00B0653F" w:rsidP="00D93FB9">
      <w:pPr>
        <w:pStyle w:val="SA"/>
      </w:pPr>
      <w:r>
        <w:t>Students follow along, reading silently.</w:t>
      </w:r>
    </w:p>
    <w:p w:rsidR="00424D2B" w:rsidRDefault="001F0D1E" w:rsidP="00424D2B">
      <w:pPr>
        <w:pStyle w:val="IN"/>
      </w:pPr>
      <w:r>
        <w:t xml:space="preserve">Consider displaying the vocabulary and definitions for students to access throughout the lesson. The vocabulary to provide is in the vocabulary box at the beginning of the lesson. </w:t>
      </w:r>
    </w:p>
    <w:p w:rsidR="00607856" w:rsidRPr="00563CB8" w:rsidRDefault="00607856" w:rsidP="000D6FA4">
      <w:pPr>
        <w:pStyle w:val="LearningSequenceHeader"/>
      </w:pPr>
      <w:r>
        <w:t xml:space="preserve">Activity </w:t>
      </w:r>
      <w:r w:rsidR="009725F6">
        <w:t>4</w:t>
      </w:r>
      <w:r w:rsidR="0020374A">
        <w:t xml:space="preserve">: </w:t>
      </w:r>
      <w:r w:rsidR="005B72EA">
        <w:t>Pages 187–191 Reading and</w:t>
      </w:r>
      <w:r w:rsidR="00AE1B88">
        <w:t xml:space="preserve"> Discussion </w:t>
      </w:r>
      <w:r w:rsidR="0020374A">
        <w:tab/>
      </w:r>
      <w:r w:rsidR="009725F6">
        <w:t>5</w:t>
      </w:r>
      <w:r w:rsidR="00E15032">
        <w:t>5</w:t>
      </w:r>
      <w:r w:rsidRPr="00563CB8">
        <w:t>%</w:t>
      </w:r>
    </w:p>
    <w:p w:rsidR="000D7149" w:rsidRDefault="001F0D1E" w:rsidP="004B30B0">
      <w:pPr>
        <w:pStyle w:val="TA"/>
      </w:pPr>
      <w:r>
        <w:t>Instruct students to form their pre-established</w:t>
      </w:r>
      <w:r w:rsidR="000D7149">
        <w:t xml:space="preserve"> groups</w:t>
      </w:r>
      <w:r>
        <w:t xml:space="preserve"> from earlier in the unit and to </w:t>
      </w:r>
      <w:r w:rsidR="00C17718">
        <w:t>reread</w:t>
      </w:r>
      <w:r>
        <w:t xml:space="preserve"> </w:t>
      </w:r>
      <w:r w:rsidR="00155170">
        <w:t xml:space="preserve">and annotate </w:t>
      </w:r>
      <w:r>
        <w:t>the</w:t>
      </w:r>
      <w:r w:rsidR="00C17718">
        <w:t xml:space="preserve"> excerpt </w:t>
      </w:r>
      <w:r w:rsidR="00C17718" w:rsidRPr="005C3DC5">
        <w:t>from “The Palace Thief</w:t>
      </w:r>
      <w:proofErr w:type="gramStart"/>
      <w:r w:rsidR="00C17718" w:rsidRPr="005C3DC5">
        <w:t>,”</w:t>
      </w:r>
      <w:proofErr w:type="gramEnd"/>
      <w:r w:rsidR="00C17718" w:rsidRPr="005C3DC5">
        <w:t xml:space="preserve"> from “In early July, however</w:t>
      </w:r>
      <w:r w:rsidR="00422D00">
        <w:t>, Sedgewick Bell’s secretary</w:t>
      </w:r>
      <w:r w:rsidR="00C17718" w:rsidRPr="005C3DC5">
        <w:t>” to “the first rounds of questions were recalled from memory” (</w:t>
      </w:r>
      <w:r w:rsidR="004B30B0">
        <w:t>pp.</w:t>
      </w:r>
      <w:r w:rsidR="00715099">
        <w:t xml:space="preserve"> </w:t>
      </w:r>
      <w:r w:rsidR="00C17718" w:rsidRPr="005C3DC5">
        <w:t>187-191)</w:t>
      </w:r>
      <w:r w:rsidR="00715099">
        <w:t>.</w:t>
      </w:r>
    </w:p>
    <w:p w:rsidR="00424D2B" w:rsidRDefault="001F0D1E" w:rsidP="00424D2B">
      <w:pPr>
        <w:pStyle w:val="SR"/>
      </w:pPr>
      <w:r>
        <w:t xml:space="preserve">Student annotation might include the following: </w:t>
      </w:r>
    </w:p>
    <w:p w:rsidR="00424D2B" w:rsidRDefault="00772B9D" w:rsidP="00424D2B">
      <w:pPr>
        <w:pStyle w:val="SASRBullet"/>
      </w:pPr>
      <w:r>
        <w:lastRenderedPageBreak/>
        <w:t>→</w:t>
      </w:r>
      <w:r w:rsidR="005B72EA">
        <w:t xml:space="preserve"> </w:t>
      </w:r>
      <w:r>
        <w:t xml:space="preserve">Hundert seems to be </w:t>
      </w:r>
      <w:r w:rsidR="004B30B0">
        <w:t>star-struck</w:t>
      </w:r>
      <w:r>
        <w:t xml:space="preserve"> about taking the helicopter to the reunion competition. This is reminiscent of how he felt the first time he went to meet the Senator.</w:t>
      </w:r>
    </w:p>
    <w:p w:rsidR="00424D2B" w:rsidRDefault="00772B9D" w:rsidP="00424D2B">
      <w:pPr>
        <w:pStyle w:val="SASRBullet"/>
      </w:pPr>
      <w:r>
        <w:t>*</w:t>
      </w:r>
      <w:r w:rsidR="005B72EA">
        <w:t xml:space="preserve"> </w:t>
      </w:r>
      <w:r>
        <w:t>Hundert’s judgment also seems mixed. In the span of two paragraphs he wonders what “life might h</w:t>
      </w:r>
      <w:r w:rsidR="004B30B0">
        <w:t>a</w:t>
      </w:r>
      <w:r>
        <w:t>ve been like if [he] had felt this just once in [his] youth” (</w:t>
      </w:r>
      <w:r w:rsidR="005B72EA">
        <w:t xml:space="preserve">p. </w:t>
      </w:r>
      <w:r>
        <w:t>188) and then passes judgment on the “privileged romp on a private island” (</w:t>
      </w:r>
      <w:r w:rsidR="005B72EA">
        <w:t xml:space="preserve">p. </w:t>
      </w:r>
      <w:r>
        <w:t xml:space="preserve">189). </w:t>
      </w:r>
    </w:p>
    <w:p w:rsidR="00424D2B" w:rsidRDefault="00772B9D" w:rsidP="00424D2B">
      <w:pPr>
        <w:pStyle w:val="SASRBullet"/>
      </w:pPr>
      <w:r>
        <w:t>*</w:t>
      </w:r>
      <w:r w:rsidR="005B72EA">
        <w:t xml:space="preserve"> </w:t>
      </w:r>
      <w:r>
        <w:t xml:space="preserve">Hundert gets very emotional about seeing his former students and describes all of them as being grown up versions of their former selves. Who his students have become is no surprise to him. </w:t>
      </w:r>
    </w:p>
    <w:p w:rsidR="00424D2B" w:rsidRDefault="00F02BB4" w:rsidP="00424D2B">
      <w:pPr>
        <w:pStyle w:val="SASRBullet"/>
      </w:pPr>
      <w:r>
        <w:t>→</w:t>
      </w:r>
      <w:r w:rsidR="005B72EA">
        <w:t xml:space="preserve"> </w:t>
      </w:r>
      <w:r>
        <w:t xml:space="preserve">Hundert describes </w:t>
      </w:r>
      <w:proofErr w:type="spellStart"/>
      <w:r>
        <w:t>Sedgewick’s</w:t>
      </w:r>
      <w:proofErr w:type="spellEnd"/>
      <w:r>
        <w:t xml:space="preserve"> walk among the men as one “like a prophet”</w:t>
      </w:r>
      <w:r w:rsidR="00DB69FA">
        <w:t xml:space="preserve"> (</w:t>
      </w:r>
      <w:r w:rsidR="005B72EA">
        <w:t xml:space="preserve">p. </w:t>
      </w:r>
      <w:r w:rsidR="00DB69FA">
        <w:t xml:space="preserve">190). This could be seen as an evolved version of how he strutted amongst his classmates in school. </w:t>
      </w:r>
    </w:p>
    <w:p w:rsidR="00424D2B" w:rsidRDefault="0024030C" w:rsidP="00424D2B">
      <w:pPr>
        <w:pStyle w:val="SASRBullet"/>
      </w:pPr>
      <w:r>
        <w:t>→</w:t>
      </w:r>
      <w:r w:rsidR="005B72EA">
        <w:t xml:space="preserve"> </w:t>
      </w:r>
      <w:r>
        <w:t>Twice Hundert has the opportunity to talk more in depth with his students about their lives (Deepak and Martin), yet he does</w:t>
      </w:r>
      <w:r w:rsidR="00AF6472">
        <w:t xml:space="preserve"> </w:t>
      </w:r>
      <w:r>
        <w:t>n</w:t>
      </w:r>
      <w:r w:rsidR="00AF6472">
        <w:t>o</w:t>
      </w:r>
      <w:r>
        <w:t xml:space="preserve">t. </w:t>
      </w:r>
    </w:p>
    <w:p w:rsidR="00424D2B" w:rsidRDefault="00353A74" w:rsidP="00424D2B">
      <w:pPr>
        <w:pStyle w:val="SASRBullet"/>
      </w:pPr>
      <w:r>
        <w:t>→</w:t>
      </w:r>
      <w:r w:rsidR="0014463D">
        <w:t xml:space="preserve"> </w:t>
      </w:r>
      <w:r>
        <w:t xml:space="preserve">Hundert wonders for a moment if the students spent time with him as a way to do better </w:t>
      </w:r>
      <w:r w:rsidR="00BA6C0B">
        <w:t xml:space="preserve">in </w:t>
      </w:r>
      <w:r>
        <w:t xml:space="preserve">the competition. </w:t>
      </w:r>
    </w:p>
    <w:p w:rsidR="0024030C" w:rsidRPr="00444FF2" w:rsidRDefault="0024030C" w:rsidP="00BA6C0B">
      <w:pPr>
        <w:pStyle w:val="BR"/>
      </w:pPr>
    </w:p>
    <w:p w:rsidR="00424D2B" w:rsidRDefault="007F53FE" w:rsidP="00424D2B">
      <w:pPr>
        <w:pStyle w:val="TA"/>
        <w:rPr>
          <w:rStyle w:val="CommentReference"/>
        </w:rPr>
      </w:pPr>
      <w:r w:rsidRPr="00F02BB4">
        <w:rPr>
          <w:rStyle w:val="CommentReference"/>
          <w:sz w:val="22"/>
          <w:szCs w:val="22"/>
        </w:rPr>
        <w:t xml:space="preserve">Pose the </w:t>
      </w:r>
      <w:r w:rsidR="00444FF2" w:rsidRPr="00F02BB4">
        <w:rPr>
          <w:rStyle w:val="CommentReference"/>
          <w:sz w:val="22"/>
          <w:szCs w:val="22"/>
        </w:rPr>
        <w:t xml:space="preserve">following questions to students to discuss in their groups. </w:t>
      </w:r>
    </w:p>
    <w:p w:rsidR="00424D2B" w:rsidRDefault="00444FF2" w:rsidP="00424D2B">
      <w:pPr>
        <w:pStyle w:val="IN"/>
        <w:rPr>
          <w:rStyle w:val="CommentReference"/>
        </w:rPr>
      </w:pPr>
      <w:r>
        <w:t>Students should also refer to the definitions of their new vocabulary words, either annotated in their own text or provided as a handout or displayed.</w:t>
      </w:r>
    </w:p>
    <w:p w:rsidR="00424D2B" w:rsidRPr="00715099" w:rsidRDefault="00D93FB9" w:rsidP="00715099">
      <w:pPr>
        <w:pStyle w:val="Q"/>
        <w:rPr>
          <w:rStyle w:val="CommentReference"/>
          <w:sz w:val="22"/>
        </w:rPr>
      </w:pPr>
      <w:r w:rsidRPr="00715099">
        <w:rPr>
          <w:rStyle w:val="CommentReference"/>
          <w:sz w:val="22"/>
          <w:szCs w:val="22"/>
        </w:rPr>
        <w:t>W</w:t>
      </w:r>
      <w:r w:rsidR="00D607CE" w:rsidRPr="00715099">
        <w:rPr>
          <w:rStyle w:val="CommentReference"/>
          <w:sz w:val="22"/>
          <w:szCs w:val="22"/>
        </w:rPr>
        <w:t xml:space="preserve">hat feeling does Hundert express in </w:t>
      </w:r>
      <w:r w:rsidR="003E0309" w:rsidRPr="00715099">
        <w:rPr>
          <w:rStyle w:val="CommentReference"/>
          <w:sz w:val="22"/>
          <w:szCs w:val="22"/>
        </w:rPr>
        <w:t>the first line of this section and w</w:t>
      </w:r>
      <w:r w:rsidR="00D607CE" w:rsidRPr="00715099">
        <w:rPr>
          <w:rStyle w:val="CommentReference"/>
          <w:sz w:val="22"/>
          <w:szCs w:val="22"/>
        </w:rPr>
        <w:t xml:space="preserve">hy? </w:t>
      </w:r>
    </w:p>
    <w:p w:rsidR="002D2186" w:rsidRPr="00AB372B" w:rsidRDefault="002D2186" w:rsidP="00AB372B">
      <w:pPr>
        <w:pStyle w:val="SR"/>
        <w:rPr>
          <w:rStyle w:val="CommentReference"/>
          <w:sz w:val="22"/>
        </w:rPr>
      </w:pPr>
      <w:r w:rsidRPr="00AB372B">
        <w:rPr>
          <w:rStyle w:val="CommentReference"/>
          <w:sz w:val="22"/>
          <w:szCs w:val="22"/>
        </w:rPr>
        <w:t>Hundert expresses relief in the first line because he “finally” (</w:t>
      </w:r>
      <w:r w:rsidR="00D56169" w:rsidRPr="00AB372B">
        <w:rPr>
          <w:rStyle w:val="CommentReference"/>
          <w:sz w:val="22"/>
          <w:szCs w:val="22"/>
        </w:rPr>
        <w:t xml:space="preserve">p. </w:t>
      </w:r>
      <w:r w:rsidRPr="00AB372B">
        <w:rPr>
          <w:rStyle w:val="CommentReference"/>
          <w:sz w:val="22"/>
          <w:szCs w:val="22"/>
        </w:rPr>
        <w:t>187) hears back from Sedgewick. He spent the last lines of the previ</w:t>
      </w:r>
      <w:r w:rsidR="003E0309" w:rsidRPr="00AB372B">
        <w:rPr>
          <w:rStyle w:val="CommentReference"/>
          <w:sz w:val="22"/>
          <w:szCs w:val="22"/>
        </w:rPr>
        <w:t>ous excerpt questioning what he ha</w:t>
      </w:r>
      <w:r w:rsidRPr="00AB372B">
        <w:rPr>
          <w:rStyle w:val="CommentReference"/>
          <w:sz w:val="22"/>
          <w:szCs w:val="22"/>
        </w:rPr>
        <w:t xml:space="preserve">d gotten himself into, and </w:t>
      </w:r>
      <w:proofErr w:type="spellStart"/>
      <w:r w:rsidRPr="00AB372B">
        <w:rPr>
          <w:rStyle w:val="CommentReference"/>
          <w:sz w:val="22"/>
          <w:szCs w:val="22"/>
        </w:rPr>
        <w:t>Sedgewick’s</w:t>
      </w:r>
      <w:proofErr w:type="spellEnd"/>
      <w:r w:rsidRPr="00AB372B">
        <w:rPr>
          <w:rStyle w:val="CommentReference"/>
          <w:sz w:val="22"/>
          <w:szCs w:val="22"/>
        </w:rPr>
        <w:t xml:space="preserve"> phone call puts his mind at ease. </w:t>
      </w:r>
    </w:p>
    <w:p w:rsidR="00D607CE" w:rsidRPr="00715099" w:rsidRDefault="00D607CE" w:rsidP="0007348C">
      <w:pPr>
        <w:pStyle w:val="Q"/>
        <w:rPr>
          <w:rStyle w:val="CommentReference"/>
        </w:rPr>
      </w:pPr>
      <w:r w:rsidRPr="0007348C">
        <w:rPr>
          <w:rStyle w:val="CommentReference"/>
          <w:sz w:val="22"/>
          <w:szCs w:val="22"/>
        </w:rPr>
        <w:t xml:space="preserve">How does this inform your understanding of the meaning of the </w:t>
      </w:r>
      <w:r w:rsidRPr="00715099">
        <w:rPr>
          <w:rStyle w:val="CommentReference"/>
          <w:sz w:val="22"/>
          <w:szCs w:val="22"/>
        </w:rPr>
        <w:t xml:space="preserve">word </w:t>
      </w:r>
      <w:r w:rsidR="00424D2B" w:rsidRPr="00715099">
        <w:rPr>
          <w:rStyle w:val="CommentReference"/>
          <w:i/>
          <w:sz w:val="22"/>
          <w:szCs w:val="22"/>
        </w:rPr>
        <w:t>reprieve</w:t>
      </w:r>
      <w:r w:rsidRPr="00715099">
        <w:rPr>
          <w:rStyle w:val="CommentReference"/>
          <w:sz w:val="22"/>
          <w:szCs w:val="22"/>
        </w:rPr>
        <w:t>?</w:t>
      </w:r>
    </w:p>
    <w:p w:rsidR="00827DAE" w:rsidRPr="00AB372B" w:rsidRDefault="00D163FD" w:rsidP="00AB372B">
      <w:pPr>
        <w:pStyle w:val="SR"/>
        <w:rPr>
          <w:rStyle w:val="CommentReference"/>
          <w:sz w:val="22"/>
        </w:rPr>
      </w:pPr>
      <w:r w:rsidRPr="00AB372B">
        <w:rPr>
          <w:rStyle w:val="CommentReference"/>
          <w:sz w:val="22"/>
          <w:szCs w:val="22"/>
        </w:rPr>
        <w:t>Reprieve</w:t>
      </w:r>
      <w:r w:rsidR="00827DAE" w:rsidRPr="00AB372B">
        <w:rPr>
          <w:rStyle w:val="CommentReference"/>
          <w:sz w:val="22"/>
          <w:szCs w:val="22"/>
        </w:rPr>
        <w:t xml:space="preserve">, then, must refer to some kind of relief. </w:t>
      </w:r>
    </w:p>
    <w:p w:rsidR="00124D0F" w:rsidRPr="0007348C" w:rsidRDefault="00124D0F" w:rsidP="0007348C">
      <w:pPr>
        <w:pStyle w:val="Q"/>
        <w:rPr>
          <w:rStyle w:val="CommentReference"/>
          <w:b w:val="0"/>
        </w:rPr>
      </w:pPr>
      <w:r w:rsidRPr="0007348C">
        <w:rPr>
          <w:rStyle w:val="CommentReference"/>
          <w:sz w:val="22"/>
          <w:szCs w:val="22"/>
        </w:rPr>
        <w:t>What kind of impact do the helicopter ride</w:t>
      </w:r>
      <w:r w:rsidR="00C45D53" w:rsidRPr="0007348C">
        <w:rPr>
          <w:rStyle w:val="CommentReference"/>
          <w:sz w:val="22"/>
          <w:szCs w:val="22"/>
        </w:rPr>
        <w:t xml:space="preserve"> and accommodations</w:t>
      </w:r>
      <w:r w:rsidRPr="0007348C">
        <w:rPr>
          <w:rStyle w:val="CommentReference"/>
          <w:sz w:val="22"/>
          <w:szCs w:val="22"/>
        </w:rPr>
        <w:t xml:space="preserve"> have on Hundert?</w:t>
      </w:r>
    </w:p>
    <w:p w:rsidR="00124D0F" w:rsidRPr="00AB372B" w:rsidRDefault="004C1BA1" w:rsidP="00AB372B">
      <w:pPr>
        <w:pStyle w:val="SR"/>
        <w:rPr>
          <w:rStyle w:val="CommentReference"/>
          <w:sz w:val="22"/>
        </w:rPr>
      </w:pPr>
      <w:r w:rsidRPr="00AB372B">
        <w:rPr>
          <w:rStyle w:val="CommentReference"/>
          <w:sz w:val="22"/>
          <w:szCs w:val="22"/>
        </w:rPr>
        <w:t xml:space="preserve">Student responses should include the following observations: </w:t>
      </w:r>
    </w:p>
    <w:p w:rsidR="008D6D01" w:rsidRPr="00AB372B" w:rsidRDefault="00124D0F" w:rsidP="00AB372B">
      <w:pPr>
        <w:pStyle w:val="SASRBullet"/>
        <w:rPr>
          <w:rStyle w:val="CommentReference"/>
          <w:sz w:val="22"/>
        </w:rPr>
      </w:pPr>
      <w:r w:rsidRPr="00AB372B">
        <w:rPr>
          <w:rStyle w:val="CommentReference"/>
          <w:sz w:val="22"/>
          <w:szCs w:val="22"/>
        </w:rPr>
        <w:t xml:space="preserve">He seems a bit </w:t>
      </w:r>
      <w:r w:rsidR="00C1584C" w:rsidRPr="00AB372B">
        <w:rPr>
          <w:rStyle w:val="CommentReference"/>
          <w:sz w:val="22"/>
          <w:szCs w:val="22"/>
        </w:rPr>
        <w:t>overwhelmed</w:t>
      </w:r>
      <w:r w:rsidRPr="00AB372B">
        <w:rPr>
          <w:rStyle w:val="CommentReference"/>
          <w:sz w:val="22"/>
          <w:szCs w:val="22"/>
        </w:rPr>
        <w:t>, noting that</w:t>
      </w:r>
      <w:r w:rsidR="00422D00" w:rsidRPr="00AB372B">
        <w:rPr>
          <w:rStyle w:val="CommentReference"/>
          <w:sz w:val="22"/>
          <w:szCs w:val="22"/>
        </w:rPr>
        <w:t>,</w:t>
      </w:r>
      <w:r w:rsidRPr="00AB372B">
        <w:rPr>
          <w:rStyle w:val="CommentReference"/>
          <w:sz w:val="22"/>
          <w:szCs w:val="22"/>
        </w:rPr>
        <w:t xml:space="preserve"> “I felt a headiness that I had never known before” (</w:t>
      </w:r>
      <w:r w:rsidR="00D56169" w:rsidRPr="00AB372B">
        <w:rPr>
          <w:rStyle w:val="CommentReference"/>
          <w:sz w:val="22"/>
          <w:szCs w:val="22"/>
        </w:rPr>
        <w:t xml:space="preserve">p. </w:t>
      </w:r>
      <w:r w:rsidRPr="00AB372B">
        <w:rPr>
          <w:rStyle w:val="CommentReference"/>
          <w:sz w:val="22"/>
          <w:szCs w:val="22"/>
        </w:rPr>
        <w:t>187).</w:t>
      </w:r>
    </w:p>
    <w:p w:rsidR="00124D0F" w:rsidRPr="00AB372B" w:rsidRDefault="00124D0F" w:rsidP="00AB372B">
      <w:pPr>
        <w:pStyle w:val="SASRBullet"/>
        <w:rPr>
          <w:rStyle w:val="CommentReference"/>
          <w:sz w:val="22"/>
        </w:rPr>
      </w:pPr>
      <w:r w:rsidRPr="00AB372B">
        <w:rPr>
          <w:rStyle w:val="CommentReference"/>
          <w:sz w:val="22"/>
          <w:szCs w:val="22"/>
        </w:rPr>
        <w:t>He likens his journey to that of Caesar</w:t>
      </w:r>
      <w:r w:rsidR="00D90DCF" w:rsidRPr="00AB372B">
        <w:rPr>
          <w:rStyle w:val="CommentReference"/>
          <w:sz w:val="22"/>
          <w:szCs w:val="22"/>
        </w:rPr>
        <w:t xml:space="preserve"> (</w:t>
      </w:r>
      <w:r w:rsidR="00D56169" w:rsidRPr="00AB372B">
        <w:rPr>
          <w:rStyle w:val="CommentReference"/>
          <w:sz w:val="22"/>
          <w:szCs w:val="22"/>
        </w:rPr>
        <w:t xml:space="preserve">p. </w:t>
      </w:r>
      <w:r w:rsidR="00D90DCF" w:rsidRPr="00AB372B">
        <w:rPr>
          <w:rStyle w:val="CommentReference"/>
          <w:sz w:val="22"/>
          <w:szCs w:val="22"/>
        </w:rPr>
        <w:t>187)</w:t>
      </w:r>
      <w:r w:rsidR="00D56169" w:rsidRPr="00AB372B">
        <w:rPr>
          <w:rStyle w:val="CommentReference"/>
          <w:sz w:val="22"/>
          <w:szCs w:val="22"/>
        </w:rPr>
        <w:t>.</w:t>
      </w:r>
    </w:p>
    <w:p w:rsidR="008D6D01" w:rsidRPr="00715099" w:rsidRDefault="00124D0F" w:rsidP="00715099">
      <w:pPr>
        <w:pStyle w:val="SASRBullet"/>
        <w:rPr>
          <w:rStyle w:val="CommentReference"/>
          <w:sz w:val="22"/>
        </w:rPr>
      </w:pPr>
      <w:r w:rsidRPr="00715099">
        <w:rPr>
          <w:rStyle w:val="CommentReference"/>
          <w:sz w:val="22"/>
        </w:rPr>
        <w:t xml:space="preserve">It causes a moment of reflection, where Hundert compares himself to Sedgewick and wonders to himself “what [his] life would have been like </w:t>
      </w:r>
      <w:r w:rsidR="00424D2B" w:rsidRPr="00715099">
        <w:rPr>
          <w:rStyle w:val="CommentReference"/>
          <w:sz w:val="22"/>
        </w:rPr>
        <w:t>if [he] had felt this just once in his</w:t>
      </w:r>
      <w:r w:rsidR="00424D2B" w:rsidRPr="00715099">
        <w:rPr>
          <w:rStyle w:val="CommentReference"/>
          <w:sz w:val="22"/>
          <w:szCs w:val="22"/>
        </w:rPr>
        <w:t xml:space="preserve"> </w:t>
      </w:r>
      <w:r w:rsidR="00424D2B" w:rsidRPr="00715099">
        <w:rPr>
          <w:rStyle w:val="CommentReference"/>
          <w:sz w:val="22"/>
          <w:szCs w:val="22"/>
        </w:rPr>
        <w:lastRenderedPageBreak/>
        <w:t>youth” (</w:t>
      </w:r>
      <w:r w:rsidR="00D56169" w:rsidRPr="00715099">
        <w:rPr>
          <w:rStyle w:val="CommentReference"/>
          <w:sz w:val="22"/>
          <w:szCs w:val="22"/>
        </w:rPr>
        <w:t xml:space="preserve">p. </w:t>
      </w:r>
      <w:r w:rsidR="00424D2B" w:rsidRPr="00715099">
        <w:rPr>
          <w:rStyle w:val="CommentReference"/>
          <w:sz w:val="22"/>
          <w:szCs w:val="22"/>
        </w:rPr>
        <w:t xml:space="preserve">187). While he can judge Sedgewick for his life of privilege, for a moment he covets it as well. </w:t>
      </w:r>
    </w:p>
    <w:p w:rsidR="00424D2B" w:rsidRDefault="00B76AE9">
      <w:pPr>
        <w:pStyle w:val="SASRBullet"/>
        <w:rPr>
          <w:rStyle w:val="CommentReference"/>
          <w:sz w:val="22"/>
          <w:szCs w:val="22"/>
        </w:rPr>
      </w:pPr>
      <w:r w:rsidRPr="0007348C">
        <w:rPr>
          <w:rStyle w:val="CommentReference"/>
          <w:sz w:val="22"/>
          <w:szCs w:val="22"/>
        </w:rPr>
        <w:t>He is judgmental</w:t>
      </w:r>
      <w:r w:rsidR="00124D0F" w:rsidRPr="0007348C">
        <w:rPr>
          <w:rStyle w:val="CommentReference"/>
          <w:sz w:val="22"/>
          <w:szCs w:val="22"/>
        </w:rPr>
        <w:t>, noting how difficult it is to get great men together for something meaningful, but “for a privileged romp on a private island</w:t>
      </w:r>
      <w:r w:rsidR="0007348C">
        <w:rPr>
          <w:rStyle w:val="CommentReference"/>
          <w:sz w:val="22"/>
          <w:szCs w:val="22"/>
        </w:rPr>
        <w:t>,</w:t>
      </w:r>
      <w:r w:rsidR="00124D0F" w:rsidRPr="0007348C">
        <w:rPr>
          <w:rStyle w:val="CommentReference"/>
          <w:sz w:val="22"/>
          <w:szCs w:val="22"/>
        </w:rPr>
        <w:t xml:space="preserve"> it had merely been a matter of making the arrangements” (</w:t>
      </w:r>
      <w:r w:rsidR="00CF09E8">
        <w:rPr>
          <w:rStyle w:val="CommentReference"/>
          <w:sz w:val="22"/>
          <w:szCs w:val="22"/>
        </w:rPr>
        <w:t xml:space="preserve">p. </w:t>
      </w:r>
      <w:r w:rsidR="00124D0F" w:rsidRPr="0007348C">
        <w:rPr>
          <w:rStyle w:val="CommentReference"/>
          <w:sz w:val="22"/>
          <w:szCs w:val="22"/>
        </w:rPr>
        <w:t xml:space="preserve">188). He seems to </w:t>
      </w:r>
      <w:r w:rsidR="00604626">
        <w:rPr>
          <w:rStyle w:val="CommentReference"/>
          <w:sz w:val="22"/>
          <w:szCs w:val="22"/>
        </w:rPr>
        <w:t>have this judgment about everyone else, but not about himself.</w:t>
      </w:r>
      <w:r w:rsidR="00124D0F" w:rsidRPr="008B73E0">
        <w:rPr>
          <w:rStyle w:val="CommentReference"/>
          <w:sz w:val="22"/>
          <w:szCs w:val="22"/>
        </w:rPr>
        <w:t xml:space="preserve"> </w:t>
      </w:r>
    </w:p>
    <w:p w:rsidR="000D7149" w:rsidRDefault="000D7149" w:rsidP="008B73E0">
      <w:pPr>
        <w:pStyle w:val="Q"/>
      </w:pPr>
      <w:r>
        <w:t xml:space="preserve">What does Hundert notice about the boys, now </w:t>
      </w:r>
      <w:r w:rsidR="0007348C">
        <w:t xml:space="preserve">they are </w:t>
      </w:r>
      <w:r w:rsidR="00AB372B">
        <w:t>grown?</w:t>
      </w:r>
    </w:p>
    <w:p w:rsidR="008D6D01" w:rsidRDefault="000D7149" w:rsidP="00CF09E8">
      <w:pPr>
        <w:pStyle w:val="SR"/>
      </w:pPr>
      <w:r w:rsidRPr="00683CBF">
        <w:t>In each of them, he notices signs of physical deterioration but also signs of “the eager expressiveness”</w:t>
      </w:r>
      <w:r w:rsidR="0052389E" w:rsidRPr="00683CBF">
        <w:t xml:space="preserve"> (</w:t>
      </w:r>
      <w:r w:rsidR="00CF09E8">
        <w:t xml:space="preserve">p. </w:t>
      </w:r>
      <w:r w:rsidR="0052389E" w:rsidRPr="00683CBF">
        <w:t>188)</w:t>
      </w:r>
      <w:r w:rsidRPr="00683CBF">
        <w:t xml:space="preserve"> they had shown 41 years ago</w:t>
      </w:r>
      <w:r w:rsidR="00683CBF" w:rsidRPr="00683CBF">
        <w:t>.</w:t>
      </w:r>
    </w:p>
    <w:p w:rsidR="00B76AE9" w:rsidRPr="00CF09E8" w:rsidRDefault="00B76AE9" w:rsidP="00CF09E8">
      <w:pPr>
        <w:pStyle w:val="TA"/>
      </w:pPr>
      <w:r w:rsidRPr="00CF09E8">
        <w:t>Direct students’ attention to the</w:t>
      </w:r>
      <w:r w:rsidR="00C45D53" w:rsidRPr="00CF09E8">
        <w:t xml:space="preserve"> paragraph that starts with “The most poignant part of all, however” (</w:t>
      </w:r>
      <w:r w:rsidR="00CF09E8" w:rsidRPr="00CF09E8">
        <w:t xml:space="preserve">pp. </w:t>
      </w:r>
      <w:r w:rsidR="00C45D53" w:rsidRPr="00CF09E8">
        <w:t>188</w:t>
      </w:r>
      <w:r w:rsidR="00CF09E8" w:rsidRPr="00CF09E8">
        <w:t>–</w:t>
      </w:r>
      <w:r w:rsidR="00C45D53" w:rsidRPr="00CF09E8">
        <w:t>189).</w:t>
      </w:r>
      <w:r w:rsidRPr="00CF09E8">
        <w:t xml:space="preserve"> Instruct</w:t>
      </w:r>
      <w:r w:rsidR="003E0309" w:rsidRPr="00CF09E8">
        <w:t xml:space="preserve"> students</w:t>
      </w:r>
      <w:r w:rsidRPr="00CF09E8">
        <w:t xml:space="preserve"> to circle the word “</w:t>
      </w:r>
      <w:r w:rsidR="00424D2B" w:rsidRPr="00CF09E8">
        <w:t>still</w:t>
      </w:r>
      <w:r w:rsidRPr="00CF09E8">
        <w:t xml:space="preserve">” each time Hundert uses it </w:t>
      </w:r>
      <w:r w:rsidR="003E0309" w:rsidRPr="00CF09E8">
        <w:t>when describing his former stud</w:t>
      </w:r>
      <w:r w:rsidRPr="00CF09E8">
        <w:t xml:space="preserve">ents. Then pose the following question: </w:t>
      </w:r>
    </w:p>
    <w:p w:rsidR="008D6D01" w:rsidRDefault="00B76AE9" w:rsidP="00E8107E">
      <w:pPr>
        <w:pStyle w:val="Q"/>
      </w:pPr>
      <w:r>
        <w:t>How does the</w:t>
      </w:r>
      <w:r w:rsidR="00C45D53">
        <w:t xml:space="preserve"> </w:t>
      </w:r>
      <w:r w:rsidR="00D4120F">
        <w:t>repetition</w:t>
      </w:r>
      <w:r w:rsidR="00C45D53">
        <w:t xml:space="preserve"> </w:t>
      </w:r>
      <w:r>
        <w:t xml:space="preserve">of the word “still” contribute to the development of </w:t>
      </w:r>
      <w:r w:rsidR="00C45D53">
        <w:t>a central idea</w:t>
      </w:r>
      <w:r w:rsidR="00D4120F">
        <w:t xml:space="preserve"> of the text</w:t>
      </w:r>
      <w:r w:rsidR="00C45D53">
        <w:t>?</w:t>
      </w:r>
    </w:p>
    <w:p w:rsidR="008D6D01" w:rsidRDefault="00C76EC5" w:rsidP="00E8107E">
      <w:pPr>
        <w:pStyle w:val="SR"/>
      </w:pPr>
      <w:r>
        <w:t>S</w:t>
      </w:r>
      <w:r w:rsidR="0066260B">
        <w:t>tudent responses should include the following:</w:t>
      </w:r>
    </w:p>
    <w:p w:rsidR="00C45D53" w:rsidRDefault="00C45D53" w:rsidP="00683CBF">
      <w:pPr>
        <w:pStyle w:val="SASRBullet"/>
      </w:pPr>
      <w:r>
        <w:t xml:space="preserve">He uses “still” three times, as well as “same” and “used to” </w:t>
      </w:r>
      <w:r w:rsidR="00E96EF3">
        <w:t xml:space="preserve">when </w:t>
      </w:r>
      <w:r>
        <w:t>describing each of his three most memorable students (aside from Sedgewick)</w:t>
      </w:r>
      <w:r w:rsidR="0052389E">
        <w:t>.</w:t>
      </w:r>
      <w:r w:rsidR="00B76AE9">
        <w:t xml:space="preserve"> This indicates that, although they have grown, in many ways, they have not changed at all. In this way, </w:t>
      </w:r>
      <w:proofErr w:type="spellStart"/>
      <w:r w:rsidR="00B76AE9">
        <w:t>Canin</w:t>
      </w:r>
      <w:proofErr w:type="spellEnd"/>
      <w:r w:rsidR="00B76AE9">
        <w:t xml:space="preserve"> reinforces the central idea that people seldo</w:t>
      </w:r>
      <w:r w:rsidR="003E0309">
        <w:t>m really change their character.</w:t>
      </w:r>
    </w:p>
    <w:p w:rsidR="000D7149" w:rsidRDefault="000D7149" w:rsidP="00683CBF">
      <w:pPr>
        <w:pStyle w:val="BR"/>
      </w:pPr>
    </w:p>
    <w:p w:rsidR="000D7149" w:rsidRDefault="000D7149" w:rsidP="00B76AE9">
      <w:pPr>
        <w:pStyle w:val="TA"/>
      </w:pPr>
      <w:r>
        <w:t xml:space="preserve">Instruct students, in their groups, to </w:t>
      </w:r>
      <w:r w:rsidR="001461B1">
        <w:t>re</w:t>
      </w:r>
      <w:r>
        <w:t>read</w:t>
      </w:r>
      <w:r w:rsidR="00B407C4">
        <w:t xml:space="preserve"> the section</w:t>
      </w:r>
      <w:r>
        <w:t xml:space="preserve"> from </w:t>
      </w:r>
      <w:r w:rsidRPr="00C7482E">
        <w:t>“But of course it was Sedgewick Bell who commanded” to “</w:t>
      </w:r>
      <w:r w:rsidRPr="00C7482E">
        <w:rPr>
          <w:rFonts w:cs="Arial"/>
          <w:color w:val="000000"/>
          <w:shd w:val="clear" w:color="auto" w:fill="FFFFFF"/>
        </w:rPr>
        <w:t>and the first rounds of questions were called from memory</w:t>
      </w:r>
      <w:r w:rsidRPr="00C7482E">
        <w:t>”</w:t>
      </w:r>
      <w:r w:rsidR="003A2E37">
        <w:t xml:space="preserve"> </w:t>
      </w:r>
      <w:r w:rsidRPr="00C7482E">
        <w:t>(pp. 189</w:t>
      </w:r>
      <w:r w:rsidR="00F363CC">
        <w:t>–</w:t>
      </w:r>
      <w:r w:rsidRPr="00C7482E">
        <w:t>191).</w:t>
      </w:r>
    </w:p>
    <w:p w:rsidR="006E4843" w:rsidRPr="00AB372B" w:rsidRDefault="006E4843" w:rsidP="00AB372B">
      <w:pPr>
        <w:pStyle w:val="SA"/>
        <w:rPr>
          <w:rStyle w:val="CommentReference"/>
          <w:sz w:val="22"/>
        </w:rPr>
      </w:pPr>
      <w:r w:rsidRPr="00AB372B">
        <w:rPr>
          <w:rStyle w:val="CommentReference"/>
          <w:sz w:val="22"/>
          <w:szCs w:val="22"/>
        </w:rPr>
        <w:t>Students reread the</w:t>
      </w:r>
      <w:r w:rsidR="001461B1" w:rsidRPr="00AB372B">
        <w:rPr>
          <w:rStyle w:val="CommentReference"/>
          <w:sz w:val="22"/>
          <w:szCs w:val="22"/>
        </w:rPr>
        <w:t xml:space="preserve"> text in small groups and discuss</w:t>
      </w:r>
      <w:r w:rsidRPr="00AB372B">
        <w:rPr>
          <w:rStyle w:val="CommentReference"/>
          <w:sz w:val="22"/>
          <w:szCs w:val="22"/>
        </w:rPr>
        <w:t xml:space="preserve"> the questions</w:t>
      </w:r>
      <w:r w:rsidR="001461B1" w:rsidRPr="00AB372B">
        <w:rPr>
          <w:rStyle w:val="CommentReference"/>
          <w:sz w:val="22"/>
          <w:szCs w:val="22"/>
        </w:rPr>
        <w:t>,</w:t>
      </w:r>
      <w:r w:rsidRPr="00AB372B">
        <w:rPr>
          <w:rStyle w:val="CommentReference"/>
          <w:sz w:val="22"/>
          <w:szCs w:val="22"/>
        </w:rPr>
        <w:t xml:space="preserve"> whil</w:t>
      </w:r>
      <w:r w:rsidR="001461B1" w:rsidRPr="00AB372B">
        <w:rPr>
          <w:rStyle w:val="CommentReference"/>
          <w:sz w:val="22"/>
          <w:szCs w:val="22"/>
        </w:rPr>
        <w:t>e referring to their annotation</w:t>
      </w:r>
      <w:r w:rsidRPr="00AB372B">
        <w:rPr>
          <w:rStyle w:val="CommentReference"/>
          <w:sz w:val="22"/>
          <w:szCs w:val="22"/>
        </w:rPr>
        <w:t xml:space="preserve">. </w:t>
      </w:r>
    </w:p>
    <w:p w:rsidR="000C7DBC" w:rsidRDefault="000C7DBC" w:rsidP="00683CBF">
      <w:pPr>
        <w:pStyle w:val="Q"/>
        <w:rPr>
          <w:shd w:val="clear" w:color="auto" w:fill="FFFFFF"/>
        </w:rPr>
      </w:pPr>
      <w:r>
        <w:rPr>
          <w:shd w:val="clear" w:color="auto" w:fill="FFFFFF"/>
        </w:rPr>
        <w:t>What words and phrases in Hundert’s description of Bell</w:t>
      </w:r>
      <w:r w:rsidR="00B407C4">
        <w:rPr>
          <w:shd w:val="clear" w:color="auto" w:fill="FFFFFF"/>
        </w:rPr>
        <w:t xml:space="preserve"> </w:t>
      </w:r>
      <w:r>
        <w:rPr>
          <w:shd w:val="clear" w:color="auto" w:fill="FFFFFF"/>
        </w:rPr>
        <w:t xml:space="preserve">can help you to determine the meaning of </w:t>
      </w:r>
      <w:r w:rsidRPr="00F363CC">
        <w:rPr>
          <w:i/>
          <w:shd w:val="clear" w:color="auto" w:fill="FFFFFF"/>
        </w:rPr>
        <w:t>jocular</w:t>
      </w:r>
      <w:r w:rsidR="00B407C4">
        <w:rPr>
          <w:shd w:val="clear" w:color="auto" w:fill="FFFFFF"/>
        </w:rPr>
        <w:t xml:space="preserve"> (</w:t>
      </w:r>
      <w:r w:rsidR="00F363CC">
        <w:rPr>
          <w:shd w:val="clear" w:color="auto" w:fill="FFFFFF"/>
        </w:rPr>
        <w:t xml:space="preserve">p. </w:t>
      </w:r>
      <w:r w:rsidR="00B407C4">
        <w:rPr>
          <w:shd w:val="clear" w:color="auto" w:fill="FFFFFF"/>
        </w:rPr>
        <w:t>189)</w:t>
      </w:r>
      <w:r>
        <w:rPr>
          <w:shd w:val="clear" w:color="auto" w:fill="FFFFFF"/>
        </w:rPr>
        <w:t xml:space="preserve"> in this context? </w:t>
      </w:r>
    </w:p>
    <w:p w:rsidR="00C61698" w:rsidRPr="00B76AE9" w:rsidRDefault="000C7DBC" w:rsidP="00897DD7">
      <w:pPr>
        <w:pStyle w:val="SA"/>
        <w:rPr>
          <w:shd w:val="clear" w:color="auto" w:fill="FFFFFF"/>
        </w:rPr>
      </w:pPr>
      <w:r w:rsidRPr="00B76AE9">
        <w:rPr>
          <w:shd w:val="clear" w:color="auto" w:fill="FFFFFF"/>
        </w:rPr>
        <w:t>Students should point to Hundert’s initial statement that Bell’s walk was not “serious” to infer that when Hundert describes Bell’s walk as “jocular” (</w:t>
      </w:r>
      <w:r w:rsidR="00F363CC">
        <w:rPr>
          <w:shd w:val="clear" w:color="auto" w:fill="FFFFFF"/>
        </w:rPr>
        <w:t xml:space="preserve">p. </w:t>
      </w:r>
      <w:r w:rsidRPr="00B76AE9">
        <w:rPr>
          <w:shd w:val="clear" w:color="auto" w:fill="FFFFFF"/>
        </w:rPr>
        <w:t xml:space="preserve">189) he </w:t>
      </w:r>
      <w:r w:rsidR="003941C2" w:rsidRPr="00B76AE9">
        <w:rPr>
          <w:shd w:val="clear" w:color="auto" w:fill="FFFFFF"/>
        </w:rPr>
        <w:t xml:space="preserve">means that his walk </w:t>
      </w:r>
      <w:r w:rsidRPr="00B76AE9">
        <w:rPr>
          <w:shd w:val="clear" w:color="auto" w:fill="FFFFFF"/>
        </w:rPr>
        <w:t xml:space="preserve">is the opposite of serious, i.e. joking. </w:t>
      </w:r>
    </w:p>
    <w:p w:rsidR="00C61698" w:rsidRDefault="00C61698" w:rsidP="00683CBF">
      <w:pPr>
        <w:pStyle w:val="Q"/>
        <w:rPr>
          <w:shd w:val="clear" w:color="auto" w:fill="FFFFFF"/>
        </w:rPr>
      </w:pPr>
      <w:r>
        <w:rPr>
          <w:shd w:val="clear" w:color="auto" w:fill="FFFFFF"/>
        </w:rPr>
        <w:t xml:space="preserve">How can your understanding of </w:t>
      </w:r>
      <w:r w:rsidRPr="00F363CC">
        <w:rPr>
          <w:i/>
          <w:shd w:val="clear" w:color="auto" w:fill="FFFFFF"/>
        </w:rPr>
        <w:t>jocular</w:t>
      </w:r>
      <w:r>
        <w:rPr>
          <w:shd w:val="clear" w:color="auto" w:fill="FFFFFF"/>
        </w:rPr>
        <w:t xml:space="preserve"> help you to make meaning of Hundert’s description of Bell’s laugh as </w:t>
      </w:r>
      <w:r w:rsidRPr="00F363CC">
        <w:rPr>
          <w:i/>
          <w:shd w:val="clear" w:color="auto" w:fill="FFFFFF"/>
        </w:rPr>
        <w:t>voluble</w:t>
      </w:r>
      <w:r w:rsidR="00142776">
        <w:rPr>
          <w:shd w:val="clear" w:color="auto" w:fill="FFFFFF"/>
        </w:rPr>
        <w:t xml:space="preserve"> (</w:t>
      </w:r>
      <w:r w:rsidR="00F363CC">
        <w:rPr>
          <w:shd w:val="clear" w:color="auto" w:fill="FFFFFF"/>
        </w:rPr>
        <w:t xml:space="preserve">p. </w:t>
      </w:r>
      <w:r w:rsidR="00142776">
        <w:rPr>
          <w:shd w:val="clear" w:color="auto" w:fill="FFFFFF"/>
        </w:rPr>
        <w:t>189)?</w:t>
      </w:r>
      <w:r>
        <w:rPr>
          <w:shd w:val="clear" w:color="auto" w:fill="FFFFFF"/>
        </w:rPr>
        <w:t xml:space="preserve"> What is the cumula</w:t>
      </w:r>
      <w:r w:rsidR="006F5B1E">
        <w:rPr>
          <w:shd w:val="clear" w:color="auto" w:fill="FFFFFF"/>
        </w:rPr>
        <w:t>tive</w:t>
      </w:r>
      <w:r>
        <w:rPr>
          <w:shd w:val="clear" w:color="auto" w:fill="FFFFFF"/>
        </w:rPr>
        <w:t xml:space="preserve"> effect of these descriptions? </w:t>
      </w:r>
    </w:p>
    <w:p w:rsidR="00C61698" w:rsidRPr="00897DD7" w:rsidRDefault="00C61698" w:rsidP="00897DD7">
      <w:pPr>
        <w:pStyle w:val="SA"/>
        <w:rPr>
          <w:shd w:val="clear" w:color="auto" w:fill="FFFFFF"/>
        </w:rPr>
      </w:pPr>
      <w:r w:rsidRPr="00897DD7">
        <w:rPr>
          <w:shd w:val="clear" w:color="auto" w:fill="FFFFFF"/>
        </w:rPr>
        <w:lastRenderedPageBreak/>
        <w:t xml:space="preserve">Students should draw upon their understanding that Bell appears to be jovial and joking to </w:t>
      </w:r>
      <w:r w:rsidR="003941C2" w:rsidRPr="00897DD7">
        <w:rPr>
          <w:shd w:val="clear" w:color="auto" w:fill="FFFFFF"/>
        </w:rPr>
        <w:t>infer</w:t>
      </w:r>
      <w:r w:rsidRPr="00897DD7">
        <w:rPr>
          <w:shd w:val="clear" w:color="auto" w:fill="FFFFFF"/>
        </w:rPr>
        <w:t xml:space="preserve"> that “voluble” in this context means that Bell is laughing a lot or continuously. </w:t>
      </w:r>
      <w:r w:rsidR="003941C2" w:rsidRPr="00897DD7">
        <w:rPr>
          <w:shd w:val="clear" w:color="auto" w:fill="FFFFFF"/>
        </w:rPr>
        <w:t>The cumulative effect of these descriptions is to paint a</w:t>
      </w:r>
      <w:r w:rsidR="00142776" w:rsidRPr="00897DD7">
        <w:rPr>
          <w:shd w:val="clear" w:color="auto" w:fill="FFFFFF"/>
        </w:rPr>
        <w:t xml:space="preserve">n appealing </w:t>
      </w:r>
      <w:r w:rsidR="00897DD7">
        <w:rPr>
          <w:shd w:val="clear" w:color="auto" w:fill="FFFFFF"/>
        </w:rPr>
        <w:t>portrait of Bell: H</w:t>
      </w:r>
      <w:r w:rsidR="003941C2" w:rsidRPr="00897DD7">
        <w:rPr>
          <w:shd w:val="clear" w:color="auto" w:fill="FFFFFF"/>
        </w:rPr>
        <w:t>e appears light</w:t>
      </w:r>
      <w:r w:rsidR="00B407C4">
        <w:rPr>
          <w:shd w:val="clear" w:color="auto" w:fill="FFFFFF"/>
        </w:rPr>
        <w:t>-</w:t>
      </w:r>
      <w:r w:rsidR="003941C2" w:rsidRPr="00897DD7">
        <w:rPr>
          <w:shd w:val="clear" w:color="auto" w:fill="FFFFFF"/>
        </w:rPr>
        <w:t xml:space="preserve">hearted, fun to be around, and good with people. </w:t>
      </w:r>
    </w:p>
    <w:p w:rsidR="00A47ACC" w:rsidRDefault="00A47ACC" w:rsidP="00683CBF">
      <w:pPr>
        <w:pStyle w:val="Q"/>
        <w:rPr>
          <w:shd w:val="clear" w:color="auto" w:fill="FFFFFF"/>
        </w:rPr>
      </w:pPr>
      <w:r w:rsidRPr="00AE66FA">
        <w:rPr>
          <w:shd w:val="clear" w:color="auto" w:fill="FFFFFF"/>
        </w:rPr>
        <w:t>How</w:t>
      </w:r>
      <w:r>
        <w:rPr>
          <w:shd w:val="clear" w:color="auto" w:fill="FFFFFF"/>
        </w:rPr>
        <w:t xml:space="preserve"> </w:t>
      </w:r>
      <w:r w:rsidRPr="00AE66FA">
        <w:rPr>
          <w:shd w:val="clear" w:color="auto" w:fill="FFFFFF"/>
        </w:rPr>
        <w:t xml:space="preserve">does </w:t>
      </w:r>
      <w:r>
        <w:rPr>
          <w:shd w:val="clear" w:color="auto" w:fill="FFFFFF"/>
        </w:rPr>
        <w:t>Hundert’s</w:t>
      </w:r>
      <w:r w:rsidRPr="00AE66FA">
        <w:rPr>
          <w:shd w:val="clear" w:color="auto" w:fill="FFFFFF"/>
        </w:rPr>
        <w:t xml:space="preserve"> reaction</w:t>
      </w:r>
      <w:r>
        <w:rPr>
          <w:shd w:val="clear" w:color="auto" w:fill="FFFFFF"/>
        </w:rPr>
        <w:t xml:space="preserve"> t</w:t>
      </w:r>
      <w:r w:rsidRPr="00AE66FA">
        <w:rPr>
          <w:shd w:val="clear" w:color="auto" w:fill="FFFFFF"/>
        </w:rPr>
        <w:t>o his exchange with Blythe</w:t>
      </w:r>
      <w:r>
        <w:rPr>
          <w:shd w:val="clear" w:color="auto" w:fill="FFFFFF"/>
        </w:rPr>
        <w:t xml:space="preserve"> refine your understanding of Hundert's character? </w:t>
      </w:r>
    </w:p>
    <w:p w:rsidR="00A47ACC" w:rsidRDefault="00A47ACC" w:rsidP="00683CBF">
      <w:pPr>
        <w:pStyle w:val="SR"/>
      </w:pPr>
      <w:r>
        <w:t xml:space="preserve">Student observations may include the following details: </w:t>
      </w:r>
    </w:p>
    <w:p w:rsidR="00A47ACC" w:rsidRDefault="00A47ACC" w:rsidP="00683CBF">
      <w:pPr>
        <w:pStyle w:val="SASRBullet"/>
      </w:pPr>
      <w:r>
        <w:t>It is puzzling that Hundert does not have more of a response, either internally through narration or externally to Blythe, as this is tied to the car</w:t>
      </w:r>
      <w:r w:rsidR="00897DD7">
        <w:t>dinal rule that Hundert broke. We learn that t</w:t>
      </w:r>
      <w:r>
        <w:t>he chain of events that followed his decision to include Sedgewick and n</w:t>
      </w:r>
      <w:r w:rsidR="00897DD7">
        <w:t>ot Blythe have tormented Hundert</w:t>
      </w:r>
      <w:r>
        <w:t xml:space="preserve"> for decades. </w:t>
      </w:r>
    </w:p>
    <w:p w:rsidR="00A47ACC" w:rsidRDefault="00A47ACC" w:rsidP="00683CBF">
      <w:pPr>
        <w:pStyle w:val="SASRBullet"/>
      </w:pPr>
      <w:r>
        <w:t>When Hundert claims to save Blythe “from some torment” (</w:t>
      </w:r>
      <w:r w:rsidR="00F363CC">
        <w:t xml:space="preserve">p. </w:t>
      </w:r>
      <w:r>
        <w:t>191) right after describing Blythe’s very real torment during</w:t>
      </w:r>
      <w:r w:rsidR="003C033E">
        <w:t xml:space="preserve"> the</w:t>
      </w:r>
      <w:r>
        <w:t xml:space="preserve"> war, it seems like a stretch in terms of the amount of importance given to both events (being passed over for a contest vs. losing a leg in battle).</w:t>
      </w:r>
    </w:p>
    <w:p w:rsidR="00B33CF2" w:rsidRDefault="00B33CF2" w:rsidP="00683CBF">
      <w:pPr>
        <w:pStyle w:val="SASRBullet"/>
      </w:pPr>
      <w:r>
        <w:t>Hundert feels like he has relieved Martin Blythe with his admission, but he himself does</w:t>
      </w:r>
      <w:r w:rsidR="00AF6472">
        <w:t xml:space="preserve"> </w:t>
      </w:r>
      <w:r>
        <w:t>n</w:t>
      </w:r>
      <w:r w:rsidR="00AF6472">
        <w:t>o</w:t>
      </w:r>
      <w:r>
        <w:t xml:space="preserve">t necessarily seem relieved, even though he has been tormented by </w:t>
      </w:r>
      <w:r w:rsidR="00150432">
        <w:t>whether or not he should have leapfrogged Sedgewick. His repent is only partial, enough for Martin Blythe to be satisfied with the truth, but Hundert does</w:t>
      </w:r>
      <w:r w:rsidR="00AF6472">
        <w:t xml:space="preserve"> </w:t>
      </w:r>
      <w:r w:rsidR="00150432">
        <w:t>n</w:t>
      </w:r>
      <w:r w:rsidR="00AF6472">
        <w:t>o</w:t>
      </w:r>
      <w:r w:rsidR="00150432">
        <w:t>t reveal why.</w:t>
      </w:r>
    </w:p>
    <w:p w:rsidR="009725F6" w:rsidRPr="00563CB8" w:rsidRDefault="009725F6" w:rsidP="009725F6">
      <w:pPr>
        <w:pStyle w:val="LearningSequenceHeader"/>
      </w:pPr>
      <w:r>
        <w:t>Activity 5: Quick Write</w:t>
      </w:r>
      <w:r>
        <w:tab/>
        <w:t>15</w:t>
      </w:r>
      <w:r w:rsidRPr="00563CB8">
        <w:t>%</w:t>
      </w:r>
    </w:p>
    <w:p w:rsidR="00E96EF3" w:rsidRDefault="006E4843" w:rsidP="00897DD7">
      <w:pPr>
        <w:pStyle w:val="TA"/>
      </w:pPr>
      <w:r>
        <w:t xml:space="preserve">Instruct </w:t>
      </w:r>
      <w:r w:rsidRPr="00897DD7">
        <w:t>students</w:t>
      </w:r>
      <w:r>
        <w:t xml:space="preserve"> to briefly respond</w:t>
      </w:r>
      <w:r w:rsidR="00BC219B">
        <w:t xml:space="preserve"> in writing to the following prompt: </w:t>
      </w:r>
      <w:r w:rsidR="00897DD7">
        <w:t xml:space="preserve"> </w:t>
      </w:r>
    </w:p>
    <w:p w:rsidR="00424D2B" w:rsidRDefault="00E96EF3" w:rsidP="00424D2B">
      <w:pPr>
        <w:pStyle w:val="Q"/>
      </w:pPr>
      <w:r>
        <w:t>Determine a central idea from Hundert’s reunion with his former students. How does this idea emerge and develop over the course of the text?</w:t>
      </w:r>
    </w:p>
    <w:p w:rsidR="00E36A94" w:rsidRPr="00E36A94" w:rsidRDefault="00E36A94" w:rsidP="00897DD7">
      <w:pPr>
        <w:pStyle w:val="TA"/>
        <w:rPr>
          <w:rFonts w:ascii="Times New Roman" w:hAnsi="Times New Roman"/>
          <w:sz w:val="24"/>
          <w:szCs w:val="24"/>
        </w:rPr>
      </w:pPr>
      <w:r w:rsidRPr="00E36A94">
        <w:rPr>
          <w:shd w:val="clear" w:color="auto" w:fill="FFFFFF"/>
        </w:rPr>
        <w:t xml:space="preserve">Remind students to use the Short Response </w:t>
      </w:r>
      <w:r w:rsidR="00715099">
        <w:rPr>
          <w:shd w:val="clear" w:color="auto" w:fill="FFFFFF"/>
        </w:rPr>
        <w:t xml:space="preserve">Rubric and </w:t>
      </w:r>
      <w:r w:rsidRPr="00E36A94">
        <w:rPr>
          <w:shd w:val="clear" w:color="auto" w:fill="FFFFFF"/>
        </w:rPr>
        <w:t xml:space="preserve">Checklist to guide their written responses. </w:t>
      </w:r>
    </w:p>
    <w:p w:rsidR="00E36A94" w:rsidRPr="00C93288" w:rsidRDefault="00612CC4" w:rsidP="00F363CC">
      <w:pPr>
        <w:pStyle w:val="IN"/>
        <w:rPr>
          <w:rFonts w:ascii="Times New Roman" w:eastAsia="Times New Roman" w:hAnsi="Times New Roman"/>
        </w:rPr>
      </w:pPr>
      <w:r>
        <w:t>Display the prompt for students to see, or provide the prompt in hard copy.</w:t>
      </w:r>
    </w:p>
    <w:p w:rsidR="00E36A94" w:rsidRPr="00AB372B" w:rsidRDefault="00E36A94" w:rsidP="00AB372B">
      <w:pPr>
        <w:pStyle w:val="SA"/>
        <w:rPr>
          <w:szCs w:val="24"/>
        </w:rPr>
      </w:pPr>
      <w:r w:rsidRPr="00AB372B">
        <w:rPr>
          <w:shd w:val="clear" w:color="auto" w:fill="FFFFFF"/>
        </w:rPr>
        <w:t xml:space="preserve">Students independently answer the prompt using evidence from the text. </w:t>
      </w:r>
    </w:p>
    <w:p w:rsidR="00424D2B" w:rsidRDefault="00612CC4" w:rsidP="00424D2B">
      <w:pPr>
        <w:pStyle w:val="SR"/>
      </w:pPr>
      <w:r w:rsidRPr="00E36A94">
        <w:rPr>
          <w:shd w:val="clear" w:color="auto" w:fill="FFFFFF"/>
        </w:rPr>
        <w:t>See the High Performance Response at the beginning of this lesson.</w:t>
      </w:r>
    </w:p>
    <w:p w:rsidR="00424D2B" w:rsidRDefault="00181ED3" w:rsidP="00424D2B">
      <w:pPr>
        <w:pStyle w:val="IN"/>
      </w:pPr>
      <w:r>
        <w:t>Instruct s</w:t>
      </w:r>
      <w:r w:rsidR="003C033E">
        <w:t xml:space="preserve">tudents </w:t>
      </w:r>
      <w:r>
        <w:t xml:space="preserve">to </w:t>
      </w:r>
      <w:r w:rsidR="003C033E">
        <w:t>use</w:t>
      </w:r>
      <w:r w:rsidR="00897DD7">
        <w:t xml:space="preserve"> vocabulary word</w:t>
      </w:r>
      <w:r w:rsidR="003C033E">
        <w:t>s</w:t>
      </w:r>
      <w:r w:rsidR="00D74FA8">
        <w:t xml:space="preserve"> from this lesson in their Quick Write. </w:t>
      </w:r>
    </w:p>
    <w:p w:rsidR="00607856" w:rsidRPr="00563CB8" w:rsidRDefault="00607856" w:rsidP="000D6FA4">
      <w:pPr>
        <w:pStyle w:val="LearningSequenceHeader"/>
      </w:pPr>
      <w:r>
        <w:lastRenderedPageBreak/>
        <w:t>Activity 6</w:t>
      </w:r>
      <w:r w:rsidRPr="00563CB8">
        <w:t xml:space="preserve">: </w:t>
      </w:r>
      <w:r w:rsidR="00704671">
        <w:t>Closing</w:t>
      </w:r>
      <w:r w:rsidR="00704671">
        <w:tab/>
      </w:r>
      <w:r w:rsidR="009725F6">
        <w:t>5</w:t>
      </w:r>
      <w:r w:rsidRPr="00563CB8">
        <w:t>%</w:t>
      </w:r>
    </w:p>
    <w:p w:rsidR="00231A89" w:rsidRDefault="00E36A94" w:rsidP="00D93FB9">
      <w:pPr>
        <w:pStyle w:val="TA"/>
      </w:pPr>
      <w:r>
        <w:t xml:space="preserve">Display and distribute the homework assignment. </w:t>
      </w:r>
      <w:r w:rsidR="00231A89">
        <w:t>For homework, instruct students to</w:t>
      </w:r>
      <w:r>
        <w:t xml:space="preserve"> respond briefly in writing to the following prompt: </w:t>
      </w:r>
    </w:p>
    <w:p w:rsidR="00424D2B" w:rsidRDefault="00E36A94" w:rsidP="00424D2B">
      <w:pPr>
        <w:pStyle w:val="Q"/>
      </w:pPr>
      <w:bookmarkStart w:id="0" w:name="_GoBack"/>
      <w:r>
        <w:t>In light of the events in Hundert’s retirement, how have your impressions of him grown or changed?</w:t>
      </w:r>
      <w:r w:rsidR="003C033E">
        <w:t xml:space="preserve"> Use evidence from the text to support your response.</w:t>
      </w:r>
      <w:bookmarkEnd w:id="0"/>
      <w:r w:rsidR="003C033E">
        <w:t xml:space="preserve"> </w:t>
      </w:r>
    </w:p>
    <w:p w:rsidR="00424D2B" w:rsidRDefault="00E36A94" w:rsidP="00424D2B">
      <w:pPr>
        <w:pStyle w:val="SA"/>
      </w:pPr>
      <w:r>
        <w:t>Students follow along.</w:t>
      </w:r>
    </w:p>
    <w:p w:rsidR="00C4787C" w:rsidRDefault="00C4787C" w:rsidP="000D6FA4">
      <w:pPr>
        <w:pStyle w:val="Heading1"/>
      </w:pPr>
      <w:r w:rsidRPr="005B708D">
        <w:t>Homework</w:t>
      </w:r>
    </w:p>
    <w:p w:rsidR="00231A89" w:rsidRDefault="00E36A94" w:rsidP="00683CBF">
      <w:r>
        <w:t>Respond briefly to the following prompt:</w:t>
      </w:r>
      <w:r w:rsidR="00814380">
        <w:t xml:space="preserve"> </w:t>
      </w:r>
    </w:p>
    <w:p w:rsidR="00424D2B" w:rsidRDefault="00814380" w:rsidP="00424D2B">
      <w:pPr>
        <w:pStyle w:val="Q"/>
      </w:pPr>
      <w:r>
        <w:t>In light of the events in Hundert’s retirement, how have your impressions of him grown or changed?</w:t>
      </w:r>
      <w:r w:rsidR="003C033E">
        <w:t xml:space="preserve"> Use evidence from the text to support your response. </w:t>
      </w:r>
    </w:p>
    <w:sectPr w:rsidR="00424D2B"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9B1438" w15:done="0"/>
  <w15:commentEx w15:paraId="60636EB3" w15:done="0"/>
  <w15:commentEx w15:paraId="1D0F09CD" w15:done="0"/>
  <w15:commentEx w15:paraId="64F7C421" w15:done="0"/>
  <w15:commentEx w15:paraId="3CA0EDF5" w15:done="0"/>
  <w15:commentEx w15:paraId="5188915C" w15:done="0"/>
  <w15:commentEx w15:paraId="102C0AD8" w15:done="0"/>
  <w15:commentEx w15:paraId="04A8C6AE" w15:done="0"/>
  <w15:commentEx w15:paraId="3774E88C" w15:done="0"/>
  <w15:commentEx w15:paraId="1B0A2205" w15:done="0"/>
  <w15:commentEx w15:paraId="6EC7E784" w15:done="0"/>
  <w15:commentEx w15:paraId="06099AA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26B" w:rsidRDefault="00E1726B" w:rsidP="00C02EC2">
      <w:r>
        <w:separator/>
      </w:r>
    </w:p>
    <w:p w:rsidR="00E1726B" w:rsidRDefault="00E1726B" w:rsidP="00C02EC2"/>
  </w:endnote>
  <w:endnote w:type="continuationSeparator" w:id="0">
    <w:p w:rsidR="00E1726B" w:rsidRDefault="00E1726B" w:rsidP="00C02EC2">
      <w:r>
        <w:continuationSeparator/>
      </w:r>
    </w:p>
    <w:p w:rsidR="00E1726B" w:rsidRDefault="00E1726B" w:rsidP="00C02EC2"/>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6B362B29-008E-4AF4-A71A-93D624655E0F}"/>
  </w:font>
  <w:font w:name="Times New Roman">
    <w:panose1 w:val="02020603050405020304"/>
    <w:charset w:val="00"/>
    <w:family w:val="roman"/>
    <w:pitch w:val="variable"/>
    <w:sig w:usb0="E0002AFF" w:usb1="C0007841" w:usb2="00000009" w:usb3="00000000" w:csb0="000001FF" w:csb1="00000000"/>
    <w:embedRegular r:id="rId2" w:subsetted="1" w:fontKey="{9F424F94-66C5-4542-B7C3-19F55ADE6FFF}"/>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embedRegular r:id="rId3" w:subsetted="1" w:fontKey="{8E9FB88B-A236-4ECA-885B-D177565BE011}"/>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38" w:rsidRDefault="003B3E38" w:rsidP="00C02EC2">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B3E38" w:rsidRDefault="003B3E38" w:rsidP="00C02EC2">
    <w:pPr>
      <w:pStyle w:val="Footer"/>
    </w:pPr>
  </w:p>
  <w:p w:rsidR="003B3E38" w:rsidRDefault="003B3E38" w:rsidP="00C02EC2"/>
  <w:p w:rsidR="003B3E38" w:rsidRDefault="003B3E38" w:rsidP="00C02E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38" w:rsidRPr="00563CB8" w:rsidRDefault="003B3E38" w:rsidP="00D93FB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3B3E38">
      <w:trPr>
        <w:trHeight w:val="705"/>
      </w:trPr>
      <w:tc>
        <w:tcPr>
          <w:tcW w:w="4609" w:type="dxa"/>
          <w:shd w:val="clear" w:color="auto" w:fill="auto"/>
          <w:vAlign w:val="center"/>
        </w:tcPr>
        <w:p w:rsidR="003B3E38" w:rsidRPr="002E4C92" w:rsidRDefault="003B3E38" w:rsidP="00A6129A">
          <w:pPr>
            <w:pStyle w:val="FooterText"/>
          </w:pPr>
          <w:r w:rsidRPr="002E4C92">
            <w:t>File:</w:t>
          </w:r>
          <w:r w:rsidRPr="0039525B">
            <w:rPr>
              <w:b w:val="0"/>
            </w:rPr>
            <w:t xml:space="preserve"> </w:t>
          </w:r>
          <w:r>
            <w:rPr>
              <w:b w:val="0"/>
            </w:rPr>
            <w:t>10</w:t>
          </w:r>
          <w:r w:rsidRPr="0039525B">
            <w:rPr>
              <w:b w:val="0"/>
            </w:rPr>
            <w:t>.</w:t>
          </w:r>
          <w:r>
            <w:rPr>
              <w:b w:val="0"/>
            </w:rPr>
            <w:t>1</w:t>
          </w:r>
          <w:r w:rsidRPr="0039525B">
            <w:rPr>
              <w:b w:val="0"/>
            </w:rPr>
            <w:t>.</w:t>
          </w:r>
          <w:r>
            <w:rPr>
              <w:b w:val="0"/>
            </w:rPr>
            <w:t>2</w:t>
          </w:r>
          <w:r w:rsidRPr="0039525B">
            <w:rPr>
              <w:b w:val="0"/>
            </w:rPr>
            <w:t xml:space="preserve"> Lesson </w:t>
          </w:r>
          <w:r>
            <w:rPr>
              <w:b w:val="0"/>
            </w:rPr>
            <w:t>9</w:t>
          </w:r>
          <w:r w:rsidRPr="002E4C92">
            <w:t xml:space="preserve"> Date:</w:t>
          </w:r>
          <w:r w:rsidRPr="0039525B">
            <w:rPr>
              <w:b w:val="0"/>
            </w:rPr>
            <w:t xml:space="preserve"> </w:t>
          </w:r>
          <w:r>
            <w:rPr>
              <w:b w:val="0"/>
            </w:rPr>
            <w:t>2</w:t>
          </w:r>
          <w:r w:rsidRPr="0039525B">
            <w:rPr>
              <w:b w:val="0"/>
            </w:rPr>
            <w:t>/</w:t>
          </w:r>
          <w:r>
            <w:rPr>
              <w:b w:val="0"/>
            </w:rPr>
            <w:t>3</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2</w:t>
          </w:r>
          <w:r w:rsidRPr="0039525B">
            <w:rPr>
              <w:b w:val="0"/>
            </w:rPr>
            <w:t>/201</w:t>
          </w:r>
          <w:r>
            <w:rPr>
              <w:b w:val="0"/>
            </w:rPr>
            <w:t>4</w:t>
          </w:r>
          <w:r w:rsidRPr="0039525B">
            <w:rPr>
              <w:b w:val="0"/>
            </w:rPr>
            <w:t xml:space="preserve"> </w:t>
          </w:r>
        </w:p>
        <w:p w:rsidR="003B3E38" w:rsidRPr="0039525B" w:rsidRDefault="003B3E38" w:rsidP="00A6129A">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3B3E38" w:rsidRPr="0039525B" w:rsidRDefault="003B3E38" w:rsidP="00A6129A">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3B3E38" w:rsidRPr="002E4C92" w:rsidRDefault="003B3E38" w:rsidP="00A6129A">
          <w:pPr>
            <w:pStyle w:val="FooterText"/>
          </w:pPr>
          <w:hyperlink r:id="rId1" w:history="1">
            <w:r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3B3E38" w:rsidRPr="002E4C92" w:rsidRDefault="003B3E38" w:rsidP="00A6129A">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15099">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3B3E38" w:rsidRPr="002E4C92" w:rsidRDefault="003B3E38" w:rsidP="00A6129A">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3B3E38" w:rsidRPr="0039525B" w:rsidRDefault="003B3E38" w:rsidP="00D93FB9">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26B" w:rsidRDefault="00E1726B" w:rsidP="00C02EC2">
      <w:r>
        <w:separator/>
      </w:r>
    </w:p>
    <w:p w:rsidR="00E1726B" w:rsidRDefault="00E1726B" w:rsidP="00C02EC2"/>
  </w:footnote>
  <w:footnote w:type="continuationSeparator" w:id="0">
    <w:p w:rsidR="00E1726B" w:rsidRDefault="00E1726B" w:rsidP="00C02EC2">
      <w:r>
        <w:continuationSeparator/>
      </w:r>
    </w:p>
    <w:p w:rsidR="00E1726B" w:rsidRDefault="00E1726B" w:rsidP="00C02E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3B3E38" w:rsidRPr="00563CB8" w:rsidTr="003B3E38">
      <w:tc>
        <w:tcPr>
          <w:tcW w:w="3708" w:type="dxa"/>
          <w:shd w:val="clear" w:color="auto" w:fill="auto"/>
        </w:tcPr>
        <w:p w:rsidR="003B3E38" w:rsidRPr="00563CB8" w:rsidRDefault="003B3E38" w:rsidP="003B3E38">
          <w:pPr>
            <w:pStyle w:val="PageHeader0"/>
          </w:pPr>
          <w:r w:rsidRPr="00563CB8">
            <w:t xml:space="preserve">NYS </w:t>
          </w:r>
          <w:r w:rsidRPr="00E946A0">
            <w:t>Common</w:t>
          </w:r>
          <w:r w:rsidRPr="00563CB8">
            <w:t xml:space="preserve"> Core ELA &amp; Literacy Curriculum</w:t>
          </w:r>
        </w:p>
      </w:tc>
      <w:tc>
        <w:tcPr>
          <w:tcW w:w="2430" w:type="dxa"/>
          <w:shd w:val="clear" w:color="auto" w:fill="auto"/>
          <w:vAlign w:val="center"/>
        </w:tcPr>
        <w:p w:rsidR="003B3E38" w:rsidRPr="00563CB8" w:rsidRDefault="003B3E38" w:rsidP="003B3E38">
          <w:pPr>
            <w:jc w:val="center"/>
          </w:pPr>
          <w:r w:rsidRPr="00563CB8">
            <w:t>D R A F T</w:t>
          </w:r>
        </w:p>
      </w:tc>
      <w:tc>
        <w:tcPr>
          <w:tcW w:w="3438" w:type="dxa"/>
          <w:shd w:val="clear" w:color="auto" w:fill="auto"/>
        </w:tcPr>
        <w:p w:rsidR="003B3E38" w:rsidRPr="00E946A0" w:rsidRDefault="003B3E38" w:rsidP="00AB372B">
          <w:pPr>
            <w:pStyle w:val="PageHeader0"/>
            <w:jc w:val="right"/>
            <w:rPr>
              <w:b w:val="0"/>
            </w:rPr>
          </w:pPr>
          <w:r>
            <w:rPr>
              <w:b w:val="0"/>
            </w:rPr>
            <w:t>Grade 10 • Module 1</w:t>
          </w:r>
          <w:r w:rsidRPr="00E946A0">
            <w:rPr>
              <w:b w:val="0"/>
            </w:rPr>
            <w:t xml:space="preserve"> • Unit </w:t>
          </w:r>
          <w:r>
            <w:rPr>
              <w:b w:val="0"/>
            </w:rPr>
            <w:t>2</w:t>
          </w:r>
          <w:r w:rsidRPr="00E946A0">
            <w:rPr>
              <w:b w:val="0"/>
            </w:rPr>
            <w:t xml:space="preserve"> • Lesson </w:t>
          </w:r>
          <w:r>
            <w:rPr>
              <w:b w:val="0"/>
            </w:rPr>
            <w:t>9</w:t>
          </w:r>
        </w:p>
      </w:tc>
    </w:tr>
  </w:tbl>
  <w:p w:rsidR="003B3E38" w:rsidRDefault="003B3E38" w:rsidP="00AB37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FB101964">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E64B74A">
      <w:start w:val="1"/>
      <w:numFmt w:val="bullet"/>
      <w:lvlText w:val=""/>
      <w:lvlJc w:val="left"/>
      <w:pPr>
        <w:ind w:left="1440" w:hanging="360"/>
      </w:pPr>
      <w:rPr>
        <w:rFonts w:ascii="Wingdings" w:hAnsi="Wingdings" w:hint="default"/>
      </w:rPr>
    </w:lvl>
    <w:lvl w:ilvl="1" w:tplc="39328936">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82BE4B16"/>
    <w:lvl w:ilvl="0" w:tplc="0FBE6930">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4F1B1D"/>
    <w:multiLevelType w:val="hybridMultilevel"/>
    <w:tmpl w:val="DED404AC"/>
    <w:lvl w:ilvl="0" w:tplc="0409000F">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CC45B5"/>
    <w:multiLevelType w:val="hybridMultilevel"/>
    <w:tmpl w:val="C660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C57447"/>
    <w:multiLevelType w:val="hybridMultilevel"/>
    <w:tmpl w:val="3E7A38EC"/>
    <w:lvl w:ilvl="0" w:tplc="42F40CC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E73C6760"/>
    <w:lvl w:ilvl="0" w:tplc="66BEF364">
      <w:start w:val="1"/>
      <w:numFmt w:val="bullet"/>
      <w:pStyle w:val="SR"/>
      <w:lvlText w:val=""/>
      <w:lvlJc w:val="left"/>
      <w:pPr>
        <w:ind w:left="153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lvlOverride w:ilvl="0">
      <w:startOverride w:val="1"/>
    </w:lvlOverride>
  </w:num>
  <w:num w:numId="5">
    <w:abstractNumId w:val="8"/>
  </w:num>
  <w:num w:numId="6">
    <w:abstractNumId w:val="1"/>
  </w:num>
  <w:num w:numId="7">
    <w:abstractNumId w:val="6"/>
  </w:num>
  <w:num w:numId="8">
    <w:abstractNumId w:val="3"/>
  </w:num>
  <w:num w:numId="9">
    <w:abstractNumId w:val="4"/>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McGeorge">
    <w15:presenceInfo w15:providerId="Windows Live" w15:userId="a891c228ae0fb8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0A3E"/>
    <w:rsid w:val="000038E5"/>
    <w:rsid w:val="00007CBA"/>
    <w:rsid w:val="00007F67"/>
    <w:rsid w:val="00011E99"/>
    <w:rsid w:val="0001295C"/>
    <w:rsid w:val="00014D5D"/>
    <w:rsid w:val="00016AF0"/>
    <w:rsid w:val="00016EAC"/>
    <w:rsid w:val="00020527"/>
    <w:rsid w:val="00021589"/>
    <w:rsid w:val="00023BC6"/>
    <w:rsid w:val="00025041"/>
    <w:rsid w:val="00025676"/>
    <w:rsid w:val="00026619"/>
    <w:rsid w:val="00033846"/>
    <w:rsid w:val="00034778"/>
    <w:rsid w:val="00053088"/>
    <w:rsid w:val="00062291"/>
    <w:rsid w:val="0006233C"/>
    <w:rsid w:val="0006776C"/>
    <w:rsid w:val="00070EBA"/>
    <w:rsid w:val="00071936"/>
    <w:rsid w:val="0007348C"/>
    <w:rsid w:val="00075649"/>
    <w:rsid w:val="000757B9"/>
    <w:rsid w:val="00080A8A"/>
    <w:rsid w:val="000848B2"/>
    <w:rsid w:val="0008513B"/>
    <w:rsid w:val="00086A06"/>
    <w:rsid w:val="00090200"/>
    <w:rsid w:val="00092730"/>
    <w:rsid w:val="00095BBA"/>
    <w:rsid w:val="00096A06"/>
    <w:rsid w:val="000A1DB8"/>
    <w:rsid w:val="000A26A7"/>
    <w:rsid w:val="000A3640"/>
    <w:rsid w:val="000B04D1"/>
    <w:rsid w:val="000B1882"/>
    <w:rsid w:val="000B3015"/>
    <w:rsid w:val="000B6EA7"/>
    <w:rsid w:val="000C4439"/>
    <w:rsid w:val="000C4813"/>
    <w:rsid w:val="000C5656"/>
    <w:rsid w:val="000C5893"/>
    <w:rsid w:val="000C688C"/>
    <w:rsid w:val="000C7DBC"/>
    <w:rsid w:val="000D0F3D"/>
    <w:rsid w:val="000D0FAE"/>
    <w:rsid w:val="000D134F"/>
    <w:rsid w:val="000D2898"/>
    <w:rsid w:val="000D3C7C"/>
    <w:rsid w:val="000D58FA"/>
    <w:rsid w:val="000D6FA4"/>
    <w:rsid w:val="000D7149"/>
    <w:rsid w:val="000E0B69"/>
    <w:rsid w:val="000E4DBA"/>
    <w:rsid w:val="000F192C"/>
    <w:rsid w:val="000F5386"/>
    <w:rsid w:val="000F7F56"/>
    <w:rsid w:val="0010235F"/>
    <w:rsid w:val="00106E64"/>
    <w:rsid w:val="00110A04"/>
    <w:rsid w:val="00111A39"/>
    <w:rsid w:val="00112D59"/>
    <w:rsid w:val="00113501"/>
    <w:rsid w:val="001159C2"/>
    <w:rsid w:val="00117045"/>
    <w:rsid w:val="001218AD"/>
    <w:rsid w:val="00124D0F"/>
    <w:rsid w:val="001258FD"/>
    <w:rsid w:val="00125A23"/>
    <w:rsid w:val="00133528"/>
    <w:rsid w:val="0013478E"/>
    <w:rsid w:val="001352AE"/>
    <w:rsid w:val="001362D4"/>
    <w:rsid w:val="00140141"/>
    <w:rsid w:val="00140413"/>
    <w:rsid w:val="00142490"/>
    <w:rsid w:val="00142776"/>
    <w:rsid w:val="001433E7"/>
    <w:rsid w:val="0014463D"/>
    <w:rsid w:val="001461B1"/>
    <w:rsid w:val="00150432"/>
    <w:rsid w:val="001509EC"/>
    <w:rsid w:val="00150B24"/>
    <w:rsid w:val="0015118C"/>
    <w:rsid w:val="001518D3"/>
    <w:rsid w:val="00155170"/>
    <w:rsid w:val="00155B18"/>
    <w:rsid w:val="00156124"/>
    <w:rsid w:val="0016084C"/>
    <w:rsid w:val="00160888"/>
    <w:rsid w:val="001657A6"/>
    <w:rsid w:val="00167C55"/>
    <w:rsid w:val="001723D5"/>
    <w:rsid w:val="00175B00"/>
    <w:rsid w:val="00176A48"/>
    <w:rsid w:val="00176FEA"/>
    <w:rsid w:val="00181ED3"/>
    <w:rsid w:val="00186355"/>
    <w:rsid w:val="001864E6"/>
    <w:rsid w:val="00186FDA"/>
    <w:rsid w:val="0018762C"/>
    <w:rsid w:val="001935D2"/>
    <w:rsid w:val="001945FA"/>
    <w:rsid w:val="00194F1D"/>
    <w:rsid w:val="001A508B"/>
    <w:rsid w:val="001A5133"/>
    <w:rsid w:val="001B0794"/>
    <w:rsid w:val="001B1487"/>
    <w:rsid w:val="001C0CD9"/>
    <w:rsid w:val="001C1C99"/>
    <w:rsid w:val="001C35E3"/>
    <w:rsid w:val="001C5ED6"/>
    <w:rsid w:val="001C6B70"/>
    <w:rsid w:val="001C6EA7"/>
    <w:rsid w:val="001D047B"/>
    <w:rsid w:val="001D0518"/>
    <w:rsid w:val="001D2E69"/>
    <w:rsid w:val="001D641A"/>
    <w:rsid w:val="001D7938"/>
    <w:rsid w:val="001E51B2"/>
    <w:rsid w:val="001F0991"/>
    <w:rsid w:val="001F0D1E"/>
    <w:rsid w:val="001F6C4F"/>
    <w:rsid w:val="001F7619"/>
    <w:rsid w:val="002009F7"/>
    <w:rsid w:val="002012DA"/>
    <w:rsid w:val="0020138A"/>
    <w:rsid w:val="0020374A"/>
    <w:rsid w:val="00222518"/>
    <w:rsid w:val="00224590"/>
    <w:rsid w:val="002253E1"/>
    <w:rsid w:val="002306FF"/>
    <w:rsid w:val="00231919"/>
    <w:rsid w:val="00231A89"/>
    <w:rsid w:val="00231EFA"/>
    <w:rsid w:val="0024030C"/>
    <w:rsid w:val="00240FF7"/>
    <w:rsid w:val="00240FFD"/>
    <w:rsid w:val="00244E90"/>
    <w:rsid w:val="00245B86"/>
    <w:rsid w:val="002470C9"/>
    <w:rsid w:val="0025119A"/>
    <w:rsid w:val="002516D4"/>
    <w:rsid w:val="00251A7C"/>
    <w:rsid w:val="00251DAB"/>
    <w:rsid w:val="00252D78"/>
    <w:rsid w:val="002619B1"/>
    <w:rsid w:val="002635F4"/>
    <w:rsid w:val="00263AF5"/>
    <w:rsid w:val="002661A8"/>
    <w:rsid w:val="002748DB"/>
    <w:rsid w:val="00274FEB"/>
    <w:rsid w:val="00276DB9"/>
    <w:rsid w:val="0028184C"/>
    <w:rsid w:val="00284B9E"/>
    <w:rsid w:val="00290F88"/>
    <w:rsid w:val="00292F2A"/>
    <w:rsid w:val="0029527C"/>
    <w:rsid w:val="00297DC5"/>
    <w:rsid w:val="002A21DE"/>
    <w:rsid w:val="002A2B5D"/>
    <w:rsid w:val="002A52F1"/>
    <w:rsid w:val="002B20D2"/>
    <w:rsid w:val="002C0245"/>
    <w:rsid w:val="002C02FB"/>
    <w:rsid w:val="002C5F0D"/>
    <w:rsid w:val="002D2186"/>
    <w:rsid w:val="002D3CB0"/>
    <w:rsid w:val="002D5EB9"/>
    <w:rsid w:val="002D632F"/>
    <w:rsid w:val="002D6794"/>
    <w:rsid w:val="002E27AE"/>
    <w:rsid w:val="002E3846"/>
    <w:rsid w:val="002E4C92"/>
    <w:rsid w:val="002F03D2"/>
    <w:rsid w:val="00301A35"/>
    <w:rsid w:val="00304620"/>
    <w:rsid w:val="003067BF"/>
    <w:rsid w:val="00310280"/>
    <w:rsid w:val="00310633"/>
    <w:rsid w:val="00311E81"/>
    <w:rsid w:val="003125C2"/>
    <w:rsid w:val="00317306"/>
    <w:rsid w:val="003201AC"/>
    <w:rsid w:val="0032239A"/>
    <w:rsid w:val="00324C2B"/>
    <w:rsid w:val="00327880"/>
    <w:rsid w:val="00332D74"/>
    <w:rsid w:val="00335168"/>
    <w:rsid w:val="00335D1A"/>
    <w:rsid w:val="003368BF"/>
    <w:rsid w:val="003440A9"/>
    <w:rsid w:val="00347761"/>
    <w:rsid w:val="00347DD9"/>
    <w:rsid w:val="00347EE7"/>
    <w:rsid w:val="00350B03"/>
    <w:rsid w:val="00351F18"/>
    <w:rsid w:val="00352361"/>
    <w:rsid w:val="00353081"/>
    <w:rsid w:val="00353A74"/>
    <w:rsid w:val="0035406D"/>
    <w:rsid w:val="0035419F"/>
    <w:rsid w:val="00355B9E"/>
    <w:rsid w:val="00362010"/>
    <w:rsid w:val="003647F3"/>
    <w:rsid w:val="00364CD8"/>
    <w:rsid w:val="003659D5"/>
    <w:rsid w:val="00370C53"/>
    <w:rsid w:val="00372441"/>
    <w:rsid w:val="0037258B"/>
    <w:rsid w:val="00373736"/>
    <w:rsid w:val="00374C35"/>
    <w:rsid w:val="00376DBB"/>
    <w:rsid w:val="003826B0"/>
    <w:rsid w:val="003831F5"/>
    <w:rsid w:val="0038382F"/>
    <w:rsid w:val="00383A2A"/>
    <w:rsid w:val="00383CA5"/>
    <w:rsid w:val="0038493C"/>
    <w:rsid w:val="003851B2"/>
    <w:rsid w:val="003908D2"/>
    <w:rsid w:val="00391DBE"/>
    <w:rsid w:val="003924D0"/>
    <w:rsid w:val="003941C2"/>
    <w:rsid w:val="003A2E37"/>
    <w:rsid w:val="003A3AB0"/>
    <w:rsid w:val="003A6785"/>
    <w:rsid w:val="003B1A36"/>
    <w:rsid w:val="003B3DB9"/>
    <w:rsid w:val="003B3E38"/>
    <w:rsid w:val="003B6813"/>
    <w:rsid w:val="003B7708"/>
    <w:rsid w:val="003C033E"/>
    <w:rsid w:val="003C2022"/>
    <w:rsid w:val="003C2278"/>
    <w:rsid w:val="003C24AD"/>
    <w:rsid w:val="003C335C"/>
    <w:rsid w:val="003C3935"/>
    <w:rsid w:val="003C53E1"/>
    <w:rsid w:val="003D2601"/>
    <w:rsid w:val="003D27E3"/>
    <w:rsid w:val="003D7469"/>
    <w:rsid w:val="003D7DC3"/>
    <w:rsid w:val="003E0309"/>
    <w:rsid w:val="003E0778"/>
    <w:rsid w:val="003E2C04"/>
    <w:rsid w:val="003E3757"/>
    <w:rsid w:val="003E693A"/>
    <w:rsid w:val="003F2833"/>
    <w:rsid w:val="003F3D65"/>
    <w:rsid w:val="003F4100"/>
    <w:rsid w:val="003F7B1E"/>
    <w:rsid w:val="004014F2"/>
    <w:rsid w:val="00402AAB"/>
    <w:rsid w:val="00403715"/>
    <w:rsid w:val="00404C10"/>
    <w:rsid w:val="00405198"/>
    <w:rsid w:val="004053BD"/>
    <w:rsid w:val="00407237"/>
    <w:rsid w:val="00407D43"/>
    <w:rsid w:val="00410B2C"/>
    <w:rsid w:val="004179FD"/>
    <w:rsid w:val="00422D00"/>
    <w:rsid w:val="0042474E"/>
    <w:rsid w:val="00424D2B"/>
    <w:rsid w:val="00425C01"/>
    <w:rsid w:val="00425E32"/>
    <w:rsid w:val="00432D7F"/>
    <w:rsid w:val="00435E54"/>
    <w:rsid w:val="00436909"/>
    <w:rsid w:val="00437FD0"/>
    <w:rsid w:val="004402AC"/>
    <w:rsid w:val="004403EE"/>
    <w:rsid w:val="00440948"/>
    <w:rsid w:val="00444FF2"/>
    <w:rsid w:val="004452D5"/>
    <w:rsid w:val="00446AFD"/>
    <w:rsid w:val="004536D7"/>
    <w:rsid w:val="00456F88"/>
    <w:rsid w:val="0045725F"/>
    <w:rsid w:val="0046099A"/>
    <w:rsid w:val="00470E93"/>
    <w:rsid w:val="004713C2"/>
    <w:rsid w:val="00472F34"/>
    <w:rsid w:val="004741DF"/>
    <w:rsid w:val="0047469B"/>
    <w:rsid w:val="00477B3D"/>
    <w:rsid w:val="00481C9A"/>
    <w:rsid w:val="00482C15"/>
    <w:rsid w:val="004838D9"/>
    <w:rsid w:val="00484822"/>
    <w:rsid w:val="00485A3C"/>
    <w:rsid w:val="00485D55"/>
    <w:rsid w:val="0049409E"/>
    <w:rsid w:val="004A3F30"/>
    <w:rsid w:val="004B22B8"/>
    <w:rsid w:val="004B250E"/>
    <w:rsid w:val="004B2B6D"/>
    <w:rsid w:val="004B30B0"/>
    <w:rsid w:val="004B552B"/>
    <w:rsid w:val="004B62C9"/>
    <w:rsid w:val="004C1BA1"/>
    <w:rsid w:val="004C602D"/>
    <w:rsid w:val="004C6CD8"/>
    <w:rsid w:val="004D41A1"/>
    <w:rsid w:val="004D487C"/>
    <w:rsid w:val="004D5473"/>
    <w:rsid w:val="004D7029"/>
    <w:rsid w:val="004E1B0E"/>
    <w:rsid w:val="004E5C38"/>
    <w:rsid w:val="004E6FE6"/>
    <w:rsid w:val="004F2363"/>
    <w:rsid w:val="004F6287"/>
    <w:rsid w:val="004F62CF"/>
    <w:rsid w:val="004F71DB"/>
    <w:rsid w:val="00502FAD"/>
    <w:rsid w:val="00504B5F"/>
    <w:rsid w:val="00507DF5"/>
    <w:rsid w:val="005120AB"/>
    <w:rsid w:val="0051215E"/>
    <w:rsid w:val="005121D2"/>
    <w:rsid w:val="00513C73"/>
    <w:rsid w:val="00513E84"/>
    <w:rsid w:val="00517918"/>
    <w:rsid w:val="0052385B"/>
    <w:rsid w:val="0052389E"/>
    <w:rsid w:val="0052413A"/>
    <w:rsid w:val="0052748A"/>
    <w:rsid w:val="0052769A"/>
    <w:rsid w:val="00527DE8"/>
    <w:rsid w:val="00531930"/>
    <w:rsid w:val="0053201D"/>
    <w:rsid w:val="005324A5"/>
    <w:rsid w:val="00542523"/>
    <w:rsid w:val="00544152"/>
    <w:rsid w:val="0054791C"/>
    <w:rsid w:val="005500CA"/>
    <w:rsid w:val="00552F28"/>
    <w:rsid w:val="0055340D"/>
    <w:rsid w:val="0055385D"/>
    <w:rsid w:val="005564FF"/>
    <w:rsid w:val="00561640"/>
    <w:rsid w:val="005620EA"/>
    <w:rsid w:val="00563CB8"/>
    <w:rsid w:val="005641F5"/>
    <w:rsid w:val="00565871"/>
    <w:rsid w:val="00566D12"/>
    <w:rsid w:val="00567E85"/>
    <w:rsid w:val="00570901"/>
    <w:rsid w:val="00576E4A"/>
    <w:rsid w:val="00581401"/>
    <w:rsid w:val="005837C5"/>
    <w:rsid w:val="00583ED3"/>
    <w:rsid w:val="00583FF7"/>
    <w:rsid w:val="00585771"/>
    <w:rsid w:val="00585A0D"/>
    <w:rsid w:val="005875D8"/>
    <w:rsid w:val="00591BAD"/>
    <w:rsid w:val="00592D68"/>
    <w:rsid w:val="00595905"/>
    <w:rsid w:val="005968E5"/>
    <w:rsid w:val="005A7968"/>
    <w:rsid w:val="005B0508"/>
    <w:rsid w:val="005B22B2"/>
    <w:rsid w:val="005B3D78"/>
    <w:rsid w:val="005B5278"/>
    <w:rsid w:val="005B708D"/>
    <w:rsid w:val="005B72EA"/>
    <w:rsid w:val="005B7D86"/>
    <w:rsid w:val="005B7E6E"/>
    <w:rsid w:val="005C3DC5"/>
    <w:rsid w:val="005C430A"/>
    <w:rsid w:val="005C7B5F"/>
    <w:rsid w:val="005D3076"/>
    <w:rsid w:val="005D7C72"/>
    <w:rsid w:val="005E2E87"/>
    <w:rsid w:val="005F147C"/>
    <w:rsid w:val="005F36EF"/>
    <w:rsid w:val="005F5D35"/>
    <w:rsid w:val="005F657A"/>
    <w:rsid w:val="00602821"/>
    <w:rsid w:val="00603970"/>
    <w:rsid w:val="006044CD"/>
    <w:rsid w:val="00604626"/>
    <w:rsid w:val="00607856"/>
    <w:rsid w:val="0061201A"/>
    <w:rsid w:val="006124D5"/>
    <w:rsid w:val="00612CC4"/>
    <w:rsid w:val="00620EA4"/>
    <w:rsid w:val="0062277B"/>
    <w:rsid w:val="006261E1"/>
    <w:rsid w:val="00626E4A"/>
    <w:rsid w:val="006375AF"/>
    <w:rsid w:val="00641DC5"/>
    <w:rsid w:val="00642201"/>
    <w:rsid w:val="00643550"/>
    <w:rsid w:val="00644540"/>
    <w:rsid w:val="00644EC5"/>
    <w:rsid w:val="00645C3F"/>
    <w:rsid w:val="00651092"/>
    <w:rsid w:val="006513F3"/>
    <w:rsid w:val="00652036"/>
    <w:rsid w:val="00653ABB"/>
    <w:rsid w:val="0066260B"/>
    <w:rsid w:val="00663A00"/>
    <w:rsid w:val="006661AE"/>
    <w:rsid w:val="006667A3"/>
    <w:rsid w:val="00670085"/>
    <w:rsid w:val="006755CD"/>
    <w:rsid w:val="0068018C"/>
    <w:rsid w:val="00681638"/>
    <w:rsid w:val="00683CBF"/>
    <w:rsid w:val="0069247E"/>
    <w:rsid w:val="00694B96"/>
    <w:rsid w:val="006A09D6"/>
    <w:rsid w:val="006A188B"/>
    <w:rsid w:val="006A3594"/>
    <w:rsid w:val="006B23BD"/>
    <w:rsid w:val="006B61DD"/>
    <w:rsid w:val="006B7CCB"/>
    <w:rsid w:val="006C4EB3"/>
    <w:rsid w:val="006D2CE3"/>
    <w:rsid w:val="006D4612"/>
    <w:rsid w:val="006D5208"/>
    <w:rsid w:val="006E2D0D"/>
    <w:rsid w:val="006E4158"/>
    <w:rsid w:val="006E4843"/>
    <w:rsid w:val="006E4C84"/>
    <w:rsid w:val="006E7A67"/>
    <w:rsid w:val="006E7D3C"/>
    <w:rsid w:val="006F3BD7"/>
    <w:rsid w:val="006F5B1E"/>
    <w:rsid w:val="006F7FF7"/>
    <w:rsid w:val="00704671"/>
    <w:rsid w:val="00706F7A"/>
    <w:rsid w:val="007075F6"/>
    <w:rsid w:val="00715099"/>
    <w:rsid w:val="0071568E"/>
    <w:rsid w:val="00715D1F"/>
    <w:rsid w:val="0072440D"/>
    <w:rsid w:val="00724760"/>
    <w:rsid w:val="00730123"/>
    <w:rsid w:val="0073192F"/>
    <w:rsid w:val="00733C74"/>
    <w:rsid w:val="007344BD"/>
    <w:rsid w:val="00737EE7"/>
    <w:rsid w:val="00741955"/>
    <w:rsid w:val="00752F97"/>
    <w:rsid w:val="00756E6D"/>
    <w:rsid w:val="00760A27"/>
    <w:rsid w:val="0076113E"/>
    <w:rsid w:val="007623AE"/>
    <w:rsid w:val="0076269D"/>
    <w:rsid w:val="00764847"/>
    <w:rsid w:val="00766336"/>
    <w:rsid w:val="0076658E"/>
    <w:rsid w:val="007708AB"/>
    <w:rsid w:val="00772135"/>
    <w:rsid w:val="00772B9D"/>
    <w:rsid w:val="00772FCA"/>
    <w:rsid w:val="0077398D"/>
    <w:rsid w:val="00775EEC"/>
    <w:rsid w:val="00796D57"/>
    <w:rsid w:val="00797281"/>
    <w:rsid w:val="007A485A"/>
    <w:rsid w:val="007B1692"/>
    <w:rsid w:val="007B38A4"/>
    <w:rsid w:val="007B4E5D"/>
    <w:rsid w:val="007B764B"/>
    <w:rsid w:val="007C14C1"/>
    <w:rsid w:val="007C234A"/>
    <w:rsid w:val="007C2466"/>
    <w:rsid w:val="007D1715"/>
    <w:rsid w:val="007D2F12"/>
    <w:rsid w:val="007D4720"/>
    <w:rsid w:val="007E463A"/>
    <w:rsid w:val="007E4E86"/>
    <w:rsid w:val="007E7665"/>
    <w:rsid w:val="007F3A13"/>
    <w:rsid w:val="007F53FE"/>
    <w:rsid w:val="007F76FC"/>
    <w:rsid w:val="008037FA"/>
    <w:rsid w:val="00804C62"/>
    <w:rsid w:val="00807C6B"/>
    <w:rsid w:val="008139A0"/>
    <w:rsid w:val="00814380"/>
    <w:rsid w:val="00815142"/>
    <w:rsid w:val="00817143"/>
    <w:rsid w:val="008202E6"/>
    <w:rsid w:val="00820EF9"/>
    <w:rsid w:val="00821D1E"/>
    <w:rsid w:val="0082210F"/>
    <w:rsid w:val="008228CD"/>
    <w:rsid w:val="008261D2"/>
    <w:rsid w:val="00826E88"/>
    <w:rsid w:val="00827DAE"/>
    <w:rsid w:val="00830A1F"/>
    <w:rsid w:val="00831B4C"/>
    <w:rsid w:val="008336BE"/>
    <w:rsid w:val="00834AA8"/>
    <w:rsid w:val="00835495"/>
    <w:rsid w:val="008434A6"/>
    <w:rsid w:val="0084358E"/>
    <w:rsid w:val="0084386C"/>
    <w:rsid w:val="00847A03"/>
    <w:rsid w:val="00850149"/>
    <w:rsid w:val="00853CF3"/>
    <w:rsid w:val="008572B2"/>
    <w:rsid w:val="00861581"/>
    <w:rsid w:val="008635A8"/>
    <w:rsid w:val="00864A80"/>
    <w:rsid w:val="00872393"/>
    <w:rsid w:val="008732CC"/>
    <w:rsid w:val="00874AF4"/>
    <w:rsid w:val="008755EE"/>
    <w:rsid w:val="00883761"/>
    <w:rsid w:val="0088448B"/>
    <w:rsid w:val="00893930"/>
    <w:rsid w:val="00893A85"/>
    <w:rsid w:val="00897DD7"/>
    <w:rsid w:val="008A0F55"/>
    <w:rsid w:val="008A1774"/>
    <w:rsid w:val="008A2DA8"/>
    <w:rsid w:val="008A5010"/>
    <w:rsid w:val="008A6EE5"/>
    <w:rsid w:val="008B1311"/>
    <w:rsid w:val="008B31CC"/>
    <w:rsid w:val="008B456C"/>
    <w:rsid w:val="008B5DE1"/>
    <w:rsid w:val="008B6635"/>
    <w:rsid w:val="008B73E0"/>
    <w:rsid w:val="008B78F1"/>
    <w:rsid w:val="008C022F"/>
    <w:rsid w:val="008C1826"/>
    <w:rsid w:val="008D0396"/>
    <w:rsid w:val="008D3BC0"/>
    <w:rsid w:val="008D5D6B"/>
    <w:rsid w:val="008D6D01"/>
    <w:rsid w:val="008E1073"/>
    <w:rsid w:val="008E1DEA"/>
    <w:rsid w:val="008E25E9"/>
    <w:rsid w:val="008E2674"/>
    <w:rsid w:val="008E7BDC"/>
    <w:rsid w:val="009000C9"/>
    <w:rsid w:val="00903656"/>
    <w:rsid w:val="009062E8"/>
    <w:rsid w:val="009062ED"/>
    <w:rsid w:val="0090775D"/>
    <w:rsid w:val="00910CA0"/>
    <w:rsid w:val="009135A8"/>
    <w:rsid w:val="00922E34"/>
    <w:rsid w:val="00933100"/>
    <w:rsid w:val="009331CF"/>
    <w:rsid w:val="0094277B"/>
    <w:rsid w:val="00947274"/>
    <w:rsid w:val="00947E61"/>
    <w:rsid w:val="0096199D"/>
    <w:rsid w:val="00962802"/>
    <w:rsid w:val="00963CDE"/>
    <w:rsid w:val="00966D72"/>
    <w:rsid w:val="00970D44"/>
    <w:rsid w:val="009725F6"/>
    <w:rsid w:val="009732BA"/>
    <w:rsid w:val="0098148A"/>
    <w:rsid w:val="00985302"/>
    <w:rsid w:val="009859E7"/>
    <w:rsid w:val="00993CCC"/>
    <w:rsid w:val="00995818"/>
    <w:rsid w:val="009A0390"/>
    <w:rsid w:val="009A18A2"/>
    <w:rsid w:val="009A3159"/>
    <w:rsid w:val="009B0F30"/>
    <w:rsid w:val="009B12D0"/>
    <w:rsid w:val="009B14FE"/>
    <w:rsid w:val="009B3425"/>
    <w:rsid w:val="009B4FE2"/>
    <w:rsid w:val="009B7417"/>
    <w:rsid w:val="009B7C85"/>
    <w:rsid w:val="009C0391"/>
    <w:rsid w:val="009C14B3"/>
    <w:rsid w:val="009C2014"/>
    <w:rsid w:val="009C3C09"/>
    <w:rsid w:val="009C49AF"/>
    <w:rsid w:val="009C5654"/>
    <w:rsid w:val="009C5715"/>
    <w:rsid w:val="009D0B7A"/>
    <w:rsid w:val="009D12CD"/>
    <w:rsid w:val="009D2572"/>
    <w:rsid w:val="009E05C6"/>
    <w:rsid w:val="009E07D2"/>
    <w:rsid w:val="009F0F90"/>
    <w:rsid w:val="009F31D9"/>
    <w:rsid w:val="009F3652"/>
    <w:rsid w:val="00A0163A"/>
    <w:rsid w:val="00A0558D"/>
    <w:rsid w:val="00A07692"/>
    <w:rsid w:val="00A07A4E"/>
    <w:rsid w:val="00A1565D"/>
    <w:rsid w:val="00A164FD"/>
    <w:rsid w:val="00A226BE"/>
    <w:rsid w:val="00A23E4D"/>
    <w:rsid w:val="00A253EA"/>
    <w:rsid w:val="00A25A76"/>
    <w:rsid w:val="00A32E00"/>
    <w:rsid w:val="00A33439"/>
    <w:rsid w:val="00A406EB"/>
    <w:rsid w:val="00A4462B"/>
    <w:rsid w:val="00A4688B"/>
    <w:rsid w:val="00A47ACC"/>
    <w:rsid w:val="00A54653"/>
    <w:rsid w:val="00A6129A"/>
    <w:rsid w:val="00A62247"/>
    <w:rsid w:val="00A65FF8"/>
    <w:rsid w:val="00A673CE"/>
    <w:rsid w:val="00A72199"/>
    <w:rsid w:val="00A726B1"/>
    <w:rsid w:val="00A750E6"/>
    <w:rsid w:val="00A75116"/>
    <w:rsid w:val="00A83101"/>
    <w:rsid w:val="00A908AC"/>
    <w:rsid w:val="00A92910"/>
    <w:rsid w:val="00A93935"/>
    <w:rsid w:val="00A95E92"/>
    <w:rsid w:val="00A968CA"/>
    <w:rsid w:val="00AA0831"/>
    <w:rsid w:val="00AA1DC0"/>
    <w:rsid w:val="00AA4929"/>
    <w:rsid w:val="00AA5F43"/>
    <w:rsid w:val="00AB372B"/>
    <w:rsid w:val="00AC1DE5"/>
    <w:rsid w:val="00AC1F67"/>
    <w:rsid w:val="00AC2AB4"/>
    <w:rsid w:val="00AC4BB4"/>
    <w:rsid w:val="00AC6562"/>
    <w:rsid w:val="00AD26BF"/>
    <w:rsid w:val="00AD2E2E"/>
    <w:rsid w:val="00AD440D"/>
    <w:rsid w:val="00AE01CA"/>
    <w:rsid w:val="00AE1B88"/>
    <w:rsid w:val="00AE7012"/>
    <w:rsid w:val="00AF1D31"/>
    <w:rsid w:val="00AF5A63"/>
    <w:rsid w:val="00AF6472"/>
    <w:rsid w:val="00B044E7"/>
    <w:rsid w:val="00B0653F"/>
    <w:rsid w:val="00B10BF2"/>
    <w:rsid w:val="00B1409A"/>
    <w:rsid w:val="00B205E1"/>
    <w:rsid w:val="00B21235"/>
    <w:rsid w:val="00B231AA"/>
    <w:rsid w:val="00B23861"/>
    <w:rsid w:val="00B23AD5"/>
    <w:rsid w:val="00B27639"/>
    <w:rsid w:val="00B30BF5"/>
    <w:rsid w:val="00B31BA2"/>
    <w:rsid w:val="00B33CF2"/>
    <w:rsid w:val="00B3581C"/>
    <w:rsid w:val="00B407C4"/>
    <w:rsid w:val="00B41C8C"/>
    <w:rsid w:val="00B4264A"/>
    <w:rsid w:val="00B4386A"/>
    <w:rsid w:val="00B43A72"/>
    <w:rsid w:val="00B46C45"/>
    <w:rsid w:val="00B5258D"/>
    <w:rsid w:val="00B5282C"/>
    <w:rsid w:val="00B56E25"/>
    <w:rsid w:val="00B57A9F"/>
    <w:rsid w:val="00B6092B"/>
    <w:rsid w:val="00B63645"/>
    <w:rsid w:val="00B648AF"/>
    <w:rsid w:val="00B66DB7"/>
    <w:rsid w:val="00B71188"/>
    <w:rsid w:val="00B7194E"/>
    <w:rsid w:val="00B74B3C"/>
    <w:rsid w:val="00B75489"/>
    <w:rsid w:val="00B75ED0"/>
    <w:rsid w:val="00B76AE9"/>
    <w:rsid w:val="00B76D5E"/>
    <w:rsid w:val="00B80621"/>
    <w:rsid w:val="00B87042"/>
    <w:rsid w:val="00B94CD4"/>
    <w:rsid w:val="00BA3B06"/>
    <w:rsid w:val="00BA4548"/>
    <w:rsid w:val="00BA536E"/>
    <w:rsid w:val="00BA610E"/>
    <w:rsid w:val="00BA6C0B"/>
    <w:rsid w:val="00BA6CB2"/>
    <w:rsid w:val="00BA6E05"/>
    <w:rsid w:val="00BA7D7C"/>
    <w:rsid w:val="00BA7F1C"/>
    <w:rsid w:val="00BB27BA"/>
    <w:rsid w:val="00BB3487"/>
    <w:rsid w:val="00BB4709"/>
    <w:rsid w:val="00BB73EA"/>
    <w:rsid w:val="00BB74F3"/>
    <w:rsid w:val="00BC08A6"/>
    <w:rsid w:val="00BC14DE"/>
    <w:rsid w:val="00BC219B"/>
    <w:rsid w:val="00BC3880"/>
    <w:rsid w:val="00BC4ADE"/>
    <w:rsid w:val="00BC54A9"/>
    <w:rsid w:val="00BC6EA7"/>
    <w:rsid w:val="00BD28C9"/>
    <w:rsid w:val="00BD7AD4"/>
    <w:rsid w:val="00BD7B6F"/>
    <w:rsid w:val="00BE0123"/>
    <w:rsid w:val="00BE6EFE"/>
    <w:rsid w:val="00BE7223"/>
    <w:rsid w:val="00BF08B5"/>
    <w:rsid w:val="00BF5F52"/>
    <w:rsid w:val="00BF6DF5"/>
    <w:rsid w:val="00C02E75"/>
    <w:rsid w:val="00C02EC2"/>
    <w:rsid w:val="00C072D4"/>
    <w:rsid w:val="00C07D88"/>
    <w:rsid w:val="00C10B70"/>
    <w:rsid w:val="00C151B9"/>
    <w:rsid w:val="00C153A0"/>
    <w:rsid w:val="00C1584C"/>
    <w:rsid w:val="00C17718"/>
    <w:rsid w:val="00C17AF0"/>
    <w:rsid w:val="00C208EA"/>
    <w:rsid w:val="00C224D7"/>
    <w:rsid w:val="00C252EF"/>
    <w:rsid w:val="00C25C43"/>
    <w:rsid w:val="00C27E34"/>
    <w:rsid w:val="00C34B83"/>
    <w:rsid w:val="00C419B4"/>
    <w:rsid w:val="00C440C1"/>
    <w:rsid w:val="00C441BE"/>
    <w:rsid w:val="00C45D53"/>
    <w:rsid w:val="00C4787C"/>
    <w:rsid w:val="00C512D6"/>
    <w:rsid w:val="00C52FD6"/>
    <w:rsid w:val="00C54113"/>
    <w:rsid w:val="00C61698"/>
    <w:rsid w:val="00C67F50"/>
    <w:rsid w:val="00C7162F"/>
    <w:rsid w:val="00C745E1"/>
    <w:rsid w:val="00C76EC5"/>
    <w:rsid w:val="00C84135"/>
    <w:rsid w:val="00C850A4"/>
    <w:rsid w:val="00C91C98"/>
    <w:rsid w:val="00C93288"/>
    <w:rsid w:val="00C93C22"/>
    <w:rsid w:val="00C9409B"/>
    <w:rsid w:val="00C949EB"/>
    <w:rsid w:val="00C9623A"/>
    <w:rsid w:val="00CA2B27"/>
    <w:rsid w:val="00CA3289"/>
    <w:rsid w:val="00CA33C8"/>
    <w:rsid w:val="00CA53F8"/>
    <w:rsid w:val="00CB4795"/>
    <w:rsid w:val="00CB71ED"/>
    <w:rsid w:val="00CC1BF8"/>
    <w:rsid w:val="00CC2982"/>
    <w:rsid w:val="00CC3C40"/>
    <w:rsid w:val="00CC4DDD"/>
    <w:rsid w:val="00CC54B4"/>
    <w:rsid w:val="00CC605E"/>
    <w:rsid w:val="00CC6E60"/>
    <w:rsid w:val="00CD090C"/>
    <w:rsid w:val="00CD1A34"/>
    <w:rsid w:val="00CD3A81"/>
    <w:rsid w:val="00CD4793"/>
    <w:rsid w:val="00CD61D0"/>
    <w:rsid w:val="00CE0D9A"/>
    <w:rsid w:val="00CE19A7"/>
    <w:rsid w:val="00CE5BEA"/>
    <w:rsid w:val="00CE6C54"/>
    <w:rsid w:val="00CE77F5"/>
    <w:rsid w:val="00CE7E4D"/>
    <w:rsid w:val="00CF09E8"/>
    <w:rsid w:val="00CF1CFD"/>
    <w:rsid w:val="00CF2582"/>
    <w:rsid w:val="00CF2986"/>
    <w:rsid w:val="00CF32BE"/>
    <w:rsid w:val="00D021C3"/>
    <w:rsid w:val="00D031FA"/>
    <w:rsid w:val="00D066C5"/>
    <w:rsid w:val="00D163FD"/>
    <w:rsid w:val="00D20348"/>
    <w:rsid w:val="00D22B12"/>
    <w:rsid w:val="00D2326D"/>
    <w:rsid w:val="00D257AC"/>
    <w:rsid w:val="00D30C1C"/>
    <w:rsid w:val="00D3179C"/>
    <w:rsid w:val="00D31C4D"/>
    <w:rsid w:val="00D3492E"/>
    <w:rsid w:val="00D36C11"/>
    <w:rsid w:val="00D4120F"/>
    <w:rsid w:val="00D424C6"/>
    <w:rsid w:val="00D4259D"/>
    <w:rsid w:val="00D44710"/>
    <w:rsid w:val="00D4700C"/>
    <w:rsid w:val="00D479EE"/>
    <w:rsid w:val="00D52801"/>
    <w:rsid w:val="00D56169"/>
    <w:rsid w:val="00D5676B"/>
    <w:rsid w:val="00D607CE"/>
    <w:rsid w:val="00D61417"/>
    <w:rsid w:val="00D63C12"/>
    <w:rsid w:val="00D65130"/>
    <w:rsid w:val="00D65C82"/>
    <w:rsid w:val="00D70F5C"/>
    <w:rsid w:val="00D72887"/>
    <w:rsid w:val="00D729B1"/>
    <w:rsid w:val="00D733F9"/>
    <w:rsid w:val="00D74FA8"/>
    <w:rsid w:val="00D7702A"/>
    <w:rsid w:val="00D8528F"/>
    <w:rsid w:val="00D90DCF"/>
    <w:rsid w:val="00D920A6"/>
    <w:rsid w:val="00D92A01"/>
    <w:rsid w:val="00D9328F"/>
    <w:rsid w:val="00D93FB9"/>
    <w:rsid w:val="00D94FAB"/>
    <w:rsid w:val="00D95A65"/>
    <w:rsid w:val="00DA030E"/>
    <w:rsid w:val="00DA2AA8"/>
    <w:rsid w:val="00DA688F"/>
    <w:rsid w:val="00DB0CC3"/>
    <w:rsid w:val="00DB2DD1"/>
    <w:rsid w:val="00DB4AC6"/>
    <w:rsid w:val="00DB69FA"/>
    <w:rsid w:val="00DC0419"/>
    <w:rsid w:val="00DC0591"/>
    <w:rsid w:val="00DC5E06"/>
    <w:rsid w:val="00DD6BA0"/>
    <w:rsid w:val="00DE1F74"/>
    <w:rsid w:val="00DE45A8"/>
    <w:rsid w:val="00DF3D1C"/>
    <w:rsid w:val="00E00266"/>
    <w:rsid w:val="00E0286B"/>
    <w:rsid w:val="00E038C1"/>
    <w:rsid w:val="00E07DEE"/>
    <w:rsid w:val="00E15032"/>
    <w:rsid w:val="00E16049"/>
    <w:rsid w:val="00E16070"/>
    <w:rsid w:val="00E1726B"/>
    <w:rsid w:val="00E22A24"/>
    <w:rsid w:val="00E243C4"/>
    <w:rsid w:val="00E26A26"/>
    <w:rsid w:val="00E26D02"/>
    <w:rsid w:val="00E31D9D"/>
    <w:rsid w:val="00E3245A"/>
    <w:rsid w:val="00E34F13"/>
    <w:rsid w:val="00E36A94"/>
    <w:rsid w:val="00E45753"/>
    <w:rsid w:val="00E46711"/>
    <w:rsid w:val="00E53E91"/>
    <w:rsid w:val="00E560AD"/>
    <w:rsid w:val="00E56C25"/>
    <w:rsid w:val="00E573F3"/>
    <w:rsid w:val="00E6036C"/>
    <w:rsid w:val="00E60525"/>
    <w:rsid w:val="00E618D5"/>
    <w:rsid w:val="00E6250A"/>
    <w:rsid w:val="00E63363"/>
    <w:rsid w:val="00E6588C"/>
    <w:rsid w:val="00E7559A"/>
    <w:rsid w:val="00E7754E"/>
    <w:rsid w:val="00E8018C"/>
    <w:rsid w:val="00E801ED"/>
    <w:rsid w:val="00E8107E"/>
    <w:rsid w:val="00E82D47"/>
    <w:rsid w:val="00E82E75"/>
    <w:rsid w:val="00E86731"/>
    <w:rsid w:val="00E91883"/>
    <w:rsid w:val="00E9190E"/>
    <w:rsid w:val="00E93803"/>
    <w:rsid w:val="00E96EF3"/>
    <w:rsid w:val="00EA0124"/>
    <w:rsid w:val="00EA0C17"/>
    <w:rsid w:val="00EA44C5"/>
    <w:rsid w:val="00EA74B5"/>
    <w:rsid w:val="00EB08B9"/>
    <w:rsid w:val="00EB15DC"/>
    <w:rsid w:val="00EB4655"/>
    <w:rsid w:val="00EB4AAC"/>
    <w:rsid w:val="00EB57DC"/>
    <w:rsid w:val="00EB6D24"/>
    <w:rsid w:val="00EB782B"/>
    <w:rsid w:val="00EC15E4"/>
    <w:rsid w:val="00EC1E30"/>
    <w:rsid w:val="00EC238E"/>
    <w:rsid w:val="00EC3F22"/>
    <w:rsid w:val="00ED0044"/>
    <w:rsid w:val="00ED34EC"/>
    <w:rsid w:val="00ED491F"/>
    <w:rsid w:val="00ED7A1B"/>
    <w:rsid w:val="00EE360E"/>
    <w:rsid w:val="00EE5F60"/>
    <w:rsid w:val="00EE66B9"/>
    <w:rsid w:val="00EE71FA"/>
    <w:rsid w:val="00EF12C5"/>
    <w:rsid w:val="00F01C00"/>
    <w:rsid w:val="00F02BB4"/>
    <w:rsid w:val="00F07B41"/>
    <w:rsid w:val="00F10E78"/>
    <w:rsid w:val="00F10E87"/>
    <w:rsid w:val="00F143C7"/>
    <w:rsid w:val="00F221C7"/>
    <w:rsid w:val="00F308FF"/>
    <w:rsid w:val="00F313FF"/>
    <w:rsid w:val="00F323AE"/>
    <w:rsid w:val="00F355C2"/>
    <w:rsid w:val="00F363CC"/>
    <w:rsid w:val="00F37F20"/>
    <w:rsid w:val="00F41D88"/>
    <w:rsid w:val="00F43401"/>
    <w:rsid w:val="00F43553"/>
    <w:rsid w:val="00F4386A"/>
    <w:rsid w:val="00F438DE"/>
    <w:rsid w:val="00F44637"/>
    <w:rsid w:val="00F4480D"/>
    <w:rsid w:val="00F457A9"/>
    <w:rsid w:val="00F52488"/>
    <w:rsid w:val="00F544D9"/>
    <w:rsid w:val="00F554AA"/>
    <w:rsid w:val="00F60C57"/>
    <w:rsid w:val="00F64807"/>
    <w:rsid w:val="00F64F13"/>
    <w:rsid w:val="00F6568B"/>
    <w:rsid w:val="00F72476"/>
    <w:rsid w:val="00F76F32"/>
    <w:rsid w:val="00F80133"/>
    <w:rsid w:val="00F814D5"/>
    <w:rsid w:val="00F87643"/>
    <w:rsid w:val="00F92CB6"/>
    <w:rsid w:val="00F942C8"/>
    <w:rsid w:val="00FA0A05"/>
    <w:rsid w:val="00FA3204"/>
    <w:rsid w:val="00FA3976"/>
    <w:rsid w:val="00FA40D7"/>
    <w:rsid w:val="00FB0188"/>
    <w:rsid w:val="00FB03D1"/>
    <w:rsid w:val="00FB11CE"/>
    <w:rsid w:val="00FB209F"/>
    <w:rsid w:val="00FB2878"/>
    <w:rsid w:val="00FB75ED"/>
    <w:rsid w:val="00FC23BB"/>
    <w:rsid w:val="00FC349F"/>
    <w:rsid w:val="00FC4270"/>
    <w:rsid w:val="00FC63F1"/>
    <w:rsid w:val="00FC714C"/>
    <w:rsid w:val="00FD275D"/>
    <w:rsid w:val="00FD38A1"/>
    <w:rsid w:val="00FD6A91"/>
    <w:rsid w:val="00FE12D4"/>
    <w:rsid w:val="00FE2A44"/>
    <w:rsid w:val="00FE316D"/>
    <w:rsid w:val="00FE6133"/>
    <w:rsid w:val="00FE662D"/>
    <w:rsid w:val="00FF1BAE"/>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annotation reference" w:uiPriority="99"/>
  </w:latentStyles>
  <w:style w:type="paragraph" w:default="1" w:styleId="Normal">
    <w:name w:val="Normal"/>
    <w:aliases w:val="*Normal"/>
    <w:qFormat/>
    <w:rsid w:val="00D733F9"/>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D733F9"/>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qFormat/>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0D6FA4"/>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qFormat/>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qFormat/>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basedOn w:val="Heading2"/>
    <w:link w:val="LearningSequenceHeaderChar"/>
    <w:qFormat/>
    <w:rsid w:val="000D6FA4"/>
    <w:pPr>
      <w:pBdr>
        <w:bottom w:val="single" w:sz="12" w:space="1" w:color="9BBB59" w:themeColor="accent3"/>
      </w:pBdr>
      <w:tabs>
        <w:tab w:val="right" w:pos="9360"/>
      </w:tabs>
    </w:pPr>
    <w:rPr>
      <w:rFonts w:asciiTheme="minorHAnsi" w:hAnsiTheme="minorHAnsi"/>
      <w:i w:val="0"/>
      <w:sz w:val="28"/>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0D6FA4"/>
    <w:rPr>
      <w:rFonts w:asciiTheme="minorHAnsi" w:eastAsia="Times New Roman" w:hAnsiTheme="minorHAnsi" w:cs="Times New Roman"/>
      <w:b/>
      <w:bCs/>
      <w:i/>
      <w:color w:val="4F81BD"/>
      <w:sz w:val="28"/>
      <w:szCs w:val="26"/>
    </w:rPr>
  </w:style>
  <w:style w:type="paragraph" w:customStyle="1" w:styleId="TeacherActions">
    <w:name w:val="Teacher Actions"/>
    <w:basedOn w:val="Normal"/>
    <w:link w:val="TeacherActionsChar"/>
    <w:qFormat/>
    <w:rsid w:val="0094277B"/>
    <w:pPr>
      <w:spacing w:before="240"/>
    </w:pPr>
  </w:style>
  <w:style w:type="paragraph" w:customStyle="1" w:styleId="StudentActions">
    <w:name w:val="Student Actions"/>
    <w:basedOn w:val="ListParagraph"/>
    <w:link w:val="StudentActionsChar"/>
    <w:qFormat/>
    <w:rsid w:val="005F5D35"/>
    <w:pPr>
      <w:spacing w:before="120"/>
      <w:ind w:left="0"/>
    </w:pPr>
  </w:style>
  <w:style w:type="character" w:customStyle="1" w:styleId="TeacherActionsChar">
    <w:name w:val="Teacher Actions Char"/>
    <w:basedOn w:val="DefaultParagraphFont"/>
    <w:link w:val="TeacherActions"/>
    <w:rsid w:val="0094277B"/>
    <w:rPr>
      <w:sz w:val="22"/>
      <w:szCs w:val="22"/>
    </w:rPr>
  </w:style>
  <w:style w:type="paragraph" w:customStyle="1" w:styleId="InstructionalNotes">
    <w:name w:val="Instructional Notes"/>
    <w:basedOn w:val="StudentActions"/>
    <w:link w:val="InstructionalNotesChar"/>
    <w:qFormat/>
    <w:rsid w:val="00CB71ED"/>
    <w:rPr>
      <w:color w:val="4F81BD" w:themeColor="accent1"/>
    </w:rPr>
  </w:style>
  <w:style w:type="character" w:customStyle="1" w:styleId="ListParagraphChar">
    <w:name w:val="List Paragraph Char"/>
    <w:basedOn w:val="DefaultParagraphFont"/>
    <w:link w:val="ListParagraph"/>
    <w:uiPriority w:val="72"/>
    <w:rsid w:val="005F5D35"/>
    <w:rPr>
      <w:rFonts w:eastAsia="Times New Roman"/>
      <w:sz w:val="22"/>
    </w:rPr>
  </w:style>
  <w:style w:type="character" w:customStyle="1" w:styleId="StudentActionsChar">
    <w:name w:val="Student Actions Char"/>
    <w:basedOn w:val="ListParagraphChar"/>
    <w:link w:val="StudentActions"/>
    <w:rsid w:val="005F5D35"/>
    <w:rPr>
      <w:rFonts w:eastAsia="Times New Roman"/>
      <w:sz w:val="22"/>
      <w:szCs w:val="22"/>
    </w:rPr>
  </w:style>
  <w:style w:type="paragraph" w:customStyle="1" w:styleId="BulletedList0">
    <w:name w:val="Bulleted List"/>
    <w:basedOn w:val="MediumList2-Accent41"/>
    <w:link w:val="BulletedListChar"/>
    <w:qFormat/>
    <w:rsid w:val="00C02EC2"/>
    <w:pPr>
      <w:spacing w:after="60" w:line="240" w:lineRule="auto"/>
      <w:ind w:left="0"/>
      <w:contextualSpacing w:val="0"/>
    </w:pPr>
  </w:style>
  <w:style w:type="character" w:customStyle="1" w:styleId="InstructionalNotesChar">
    <w:name w:val="Instructional Notes Char"/>
    <w:basedOn w:val="StudentActionsChar"/>
    <w:link w:val="InstructionalNotes"/>
    <w:rsid w:val="00CB71ED"/>
    <w:rPr>
      <w:rFonts w:eastAsia="Times New Roman"/>
      <w:color w:val="4F81BD" w:themeColor="accent1"/>
      <w:sz w:val="22"/>
      <w:szCs w:val="22"/>
    </w:rPr>
  </w:style>
  <w:style w:type="paragraph" w:customStyle="1" w:styleId="NumberedList0">
    <w:name w:val="Numbered List"/>
    <w:basedOn w:val="BulletedList0"/>
    <w:link w:val="NumberedListChar"/>
    <w:qFormat/>
    <w:rsid w:val="006E7D3C"/>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0"/>
    <w:rsid w:val="00C02EC2"/>
    <w:rPr>
      <w:sz w:val="22"/>
      <w:szCs w:val="22"/>
    </w:rPr>
  </w:style>
  <w:style w:type="paragraph" w:customStyle="1" w:styleId="TableHeader">
    <w:name w:val="Table Header"/>
    <w:basedOn w:val="Normal"/>
    <w:link w:val="TableHeaderChar"/>
    <w:qFormat/>
    <w:rsid w:val="00563CB8"/>
    <w:pPr>
      <w:spacing w:before="40" w:after="40" w:line="240" w:lineRule="auto"/>
    </w:pPr>
    <w:rPr>
      <w:b/>
      <w:color w:val="FFFFFF" w:themeColor="background1"/>
    </w:rPr>
  </w:style>
  <w:style w:type="character" w:customStyle="1" w:styleId="NumberedListChar">
    <w:name w:val="Numbered List Char"/>
    <w:basedOn w:val="BulletedListChar"/>
    <w:link w:val="NumberedList0"/>
    <w:rsid w:val="006E7D3C"/>
    <w:rPr>
      <w:sz w:val="22"/>
      <w:szCs w:val="22"/>
    </w:rPr>
  </w:style>
  <w:style w:type="paragraph" w:customStyle="1" w:styleId="PageHeader">
    <w:name w:val="Page Header"/>
    <w:basedOn w:val="BodyText"/>
    <w:link w:val="PageHeaderChar"/>
    <w:qFormat/>
    <w:rsid w:val="00563CB8"/>
    <w:rPr>
      <w:b/>
      <w:sz w:val="18"/>
    </w:rPr>
  </w:style>
  <w:style w:type="character" w:customStyle="1" w:styleId="TableHeaderChar">
    <w:name w:val="Table Header Char"/>
    <w:basedOn w:val="DefaultParagraphFont"/>
    <w:link w:val="TableHeader"/>
    <w:rsid w:val="00563CB8"/>
    <w:rPr>
      <w:b/>
      <w:color w:val="FFFFFF" w:themeColor="background1"/>
      <w:sz w:val="22"/>
      <w:szCs w:val="22"/>
    </w:rPr>
  </w:style>
  <w:style w:type="paragraph" w:customStyle="1" w:styleId="TDQ">
    <w:name w:val="TDQ"/>
    <w:basedOn w:val="NumberedList0"/>
    <w:link w:val="TDQChar"/>
    <w:qFormat/>
    <w:rsid w:val="000D6FA4"/>
    <w:rPr>
      <w:b/>
    </w:rPr>
  </w:style>
  <w:style w:type="character" w:customStyle="1" w:styleId="PageHeaderChar">
    <w:name w:val="Page Header Char"/>
    <w:basedOn w:val="BodyTextChar"/>
    <w:link w:val="PageHeader"/>
    <w:rsid w:val="00563CB8"/>
    <w:rPr>
      <w:rFonts w:cs="Calibri"/>
      <w:b/>
      <w:sz w:val="18"/>
      <w:szCs w:val="22"/>
    </w:rPr>
  </w:style>
  <w:style w:type="character" w:customStyle="1" w:styleId="TDQChar">
    <w:name w:val="TDQ Char"/>
    <w:basedOn w:val="ListParagraphChar"/>
    <w:link w:val="TDQ"/>
    <w:rsid w:val="000D6FA4"/>
    <w:rPr>
      <w:rFonts w:eastAsia="Times New Roman"/>
      <w:b/>
      <w:sz w:val="22"/>
      <w:szCs w:val="22"/>
    </w:rPr>
  </w:style>
  <w:style w:type="paragraph" w:customStyle="1" w:styleId="StudentBullet">
    <w:name w:val="Student Bullet"/>
    <w:basedOn w:val="StudentActions"/>
    <w:link w:val="StudentBulletChar"/>
    <w:qFormat/>
    <w:rsid w:val="00FF1BAE"/>
    <w:pPr>
      <w:numPr>
        <w:ilvl w:val="1"/>
      </w:numPr>
      <w:ind w:left="1080"/>
    </w:pPr>
  </w:style>
  <w:style w:type="paragraph" w:customStyle="1" w:styleId="IndentInstructionalNote">
    <w:name w:val="Indent Instructional Note"/>
    <w:basedOn w:val="StudentBullet"/>
    <w:link w:val="IndentInstructionalNoteChar"/>
    <w:qFormat/>
    <w:rsid w:val="00FF1BAE"/>
    <w:pPr>
      <w:ind w:left="630" w:hanging="270"/>
    </w:pPr>
    <w:rPr>
      <w:color w:val="4F81BD" w:themeColor="accent1"/>
    </w:rPr>
  </w:style>
  <w:style w:type="character" w:customStyle="1" w:styleId="StudentBulletChar">
    <w:name w:val="Student Bullet Char"/>
    <w:basedOn w:val="StudentActionsChar"/>
    <w:link w:val="StudentBullet"/>
    <w:rsid w:val="00FF1BAE"/>
    <w:rPr>
      <w:rFonts w:eastAsia="Times New Roman"/>
      <w:sz w:val="22"/>
      <w:szCs w:val="22"/>
    </w:rPr>
  </w:style>
  <w:style w:type="character" w:customStyle="1" w:styleId="IndentInstructionalNoteChar">
    <w:name w:val="Indent Instructional Note Char"/>
    <w:basedOn w:val="BulletedListChar"/>
    <w:link w:val="IndentInstructionalNote"/>
    <w:rsid w:val="00FF1BAE"/>
    <w:rPr>
      <w:color w:val="4F81BD" w:themeColor="accent1"/>
      <w:sz w:val="22"/>
      <w:szCs w:val="22"/>
    </w:rPr>
  </w:style>
  <w:style w:type="paragraph" w:customStyle="1" w:styleId="BreakLine">
    <w:name w:val="Break Line"/>
    <w:basedOn w:val="Normal"/>
    <w:link w:val="BreakLineChar"/>
    <w:qFormat/>
    <w:rsid w:val="00150B24"/>
    <w:pPr>
      <w:pBdr>
        <w:bottom w:val="single" w:sz="12" w:space="1" w:color="7F7F7F" w:themeColor="text1" w:themeTint="80"/>
      </w:pBdr>
      <w:spacing w:before="0" w:after="360" w:line="240" w:lineRule="auto"/>
      <w:ind w:left="2880" w:right="2880"/>
    </w:pPr>
    <w:rPr>
      <w:sz w:val="18"/>
    </w:rPr>
  </w:style>
  <w:style w:type="character" w:customStyle="1" w:styleId="BreakLineChar">
    <w:name w:val="Break Line Char"/>
    <w:basedOn w:val="DefaultParagraphFont"/>
    <w:link w:val="BreakLine"/>
    <w:rsid w:val="00150B24"/>
    <w:rPr>
      <w:sz w:val="18"/>
      <w:szCs w:val="22"/>
    </w:rPr>
  </w:style>
  <w:style w:type="character" w:customStyle="1" w:styleId="st">
    <w:name w:val="st"/>
    <w:basedOn w:val="DefaultParagraphFont"/>
    <w:rsid w:val="00BE7223"/>
  </w:style>
  <w:style w:type="paragraph" w:customStyle="1" w:styleId="Default">
    <w:name w:val="Default"/>
    <w:rsid w:val="00CA2B27"/>
    <w:pPr>
      <w:autoSpaceDE w:val="0"/>
      <w:autoSpaceDN w:val="0"/>
      <w:adjustRightInd w:val="0"/>
    </w:pPr>
    <w:rPr>
      <w:rFonts w:ascii="Perpetua" w:hAnsi="Perpetua" w:cs="Perpetua"/>
      <w:color w:val="000000"/>
    </w:rPr>
  </w:style>
  <w:style w:type="paragraph" w:styleId="Revision">
    <w:name w:val="Revision"/>
    <w:hidden/>
    <w:uiPriority w:val="71"/>
    <w:rsid w:val="00814380"/>
    <w:rPr>
      <w:sz w:val="22"/>
      <w:szCs w:val="22"/>
    </w:rPr>
  </w:style>
  <w:style w:type="paragraph" w:customStyle="1" w:styleId="BR">
    <w:name w:val="*BR*"/>
    <w:qFormat/>
    <w:rsid w:val="00D733F9"/>
    <w:pPr>
      <w:pBdr>
        <w:bottom w:val="single" w:sz="12" w:space="1" w:color="7F7F7F" w:themeColor="text1" w:themeTint="80"/>
      </w:pBdr>
      <w:spacing w:after="360"/>
      <w:ind w:left="2880" w:right="2880"/>
    </w:pPr>
    <w:rPr>
      <w:sz w:val="18"/>
      <w:szCs w:val="22"/>
    </w:rPr>
  </w:style>
  <w:style w:type="paragraph" w:customStyle="1" w:styleId="BulletedList">
    <w:name w:val="*Bulleted List"/>
    <w:qFormat/>
    <w:rsid w:val="00CA3289"/>
    <w:pPr>
      <w:numPr>
        <w:numId w:val="1"/>
      </w:numPr>
      <w:spacing w:before="60" w:after="60" w:line="276" w:lineRule="auto"/>
      <w:ind w:left="360"/>
    </w:pPr>
    <w:rPr>
      <w:sz w:val="22"/>
      <w:szCs w:val="22"/>
    </w:rPr>
  </w:style>
  <w:style w:type="paragraph" w:customStyle="1" w:styleId="ExcerptAuthor">
    <w:name w:val="*ExcerptAuthor"/>
    <w:basedOn w:val="Normal"/>
    <w:qFormat/>
    <w:rsid w:val="00D733F9"/>
    <w:pPr>
      <w:jc w:val="center"/>
    </w:pPr>
    <w:rPr>
      <w:rFonts w:asciiTheme="majorHAnsi" w:hAnsiTheme="majorHAnsi"/>
      <w:b/>
    </w:rPr>
  </w:style>
  <w:style w:type="paragraph" w:customStyle="1" w:styleId="ExcerptBody">
    <w:name w:val="*ExcerptBody"/>
    <w:basedOn w:val="Normal"/>
    <w:qFormat/>
    <w:rsid w:val="00D733F9"/>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D733F9"/>
    <w:pPr>
      <w:jc w:val="center"/>
    </w:pPr>
    <w:rPr>
      <w:rFonts w:asciiTheme="majorHAnsi" w:hAnsiTheme="majorHAnsi"/>
      <w:b/>
      <w:smallCaps/>
      <w:sz w:val="32"/>
    </w:rPr>
  </w:style>
  <w:style w:type="paragraph" w:customStyle="1" w:styleId="FooterText">
    <w:name w:val="*FooterText"/>
    <w:link w:val="FooterTextChar"/>
    <w:qFormat/>
    <w:rsid w:val="00D733F9"/>
    <w:pPr>
      <w:spacing w:line="200" w:lineRule="exact"/>
    </w:pPr>
    <w:rPr>
      <w:rFonts w:eastAsia="Verdana" w:cs="Calibri"/>
      <w:b/>
      <w:color w:val="595959"/>
      <w:sz w:val="14"/>
      <w:szCs w:val="22"/>
    </w:rPr>
  </w:style>
  <w:style w:type="paragraph" w:customStyle="1" w:styleId="IN">
    <w:name w:val="*IN*"/>
    <w:link w:val="INChar"/>
    <w:qFormat/>
    <w:rsid w:val="00683CBF"/>
    <w:pPr>
      <w:numPr>
        <w:numId w:val="2"/>
      </w:numPr>
      <w:spacing w:before="120" w:after="60" w:line="276" w:lineRule="auto"/>
      <w:ind w:left="360"/>
    </w:pPr>
    <w:rPr>
      <w:color w:val="4F81BD" w:themeColor="accent1"/>
      <w:sz w:val="22"/>
      <w:szCs w:val="22"/>
    </w:rPr>
  </w:style>
  <w:style w:type="paragraph" w:customStyle="1" w:styleId="INBullet">
    <w:name w:val="*IN* Bullet"/>
    <w:qFormat/>
    <w:rsid w:val="00D733F9"/>
    <w:pPr>
      <w:numPr>
        <w:numId w:val="3"/>
      </w:numPr>
      <w:spacing w:after="60" w:line="276" w:lineRule="auto"/>
    </w:pPr>
    <w:rPr>
      <w:color w:val="4F81BD" w:themeColor="accent1"/>
      <w:sz w:val="22"/>
      <w:szCs w:val="22"/>
    </w:rPr>
  </w:style>
  <w:style w:type="paragraph" w:customStyle="1" w:styleId="LearningSequenceHeader0">
    <w:name w:val="*Learning Sequence Header"/>
    <w:next w:val="Normal"/>
    <w:qFormat/>
    <w:rsid w:val="00D733F9"/>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D733F9"/>
    <w:pPr>
      <w:numPr>
        <w:numId w:val="4"/>
      </w:numPr>
      <w:spacing w:after="60"/>
    </w:pPr>
    <w:rPr>
      <w:sz w:val="22"/>
      <w:szCs w:val="22"/>
    </w:rPr>
  </w:style>
  <w:style w:type="paragraph" w:customStyle="1" w:styleId="PageHeader0">
    <w:name w:val="*PageHeader"/>
    <w:link w:val="PageHeaderChar0"/>
    <w:qFormat/>
    <w:rsid w:val="00D733F9"/>
    <w:pPr>
      <w:spacing w:before="120"/>
    </w:pPr>
    <w:rPr>
      <w:b/>
      <w:sz w:val="18"/>
      <w:szCs w:val="22"/>
    </w:rPr>
  </w:style>
  <w:style w:type="paragraph" w:customStyle="1" w:styleId="Q">
    <w:name w:val="*Q*"/>
    <w:qFormat/>
    <w:rsid w:val="00D733F9"/>
    <w:pPr>
      <w:spacing w:before="240" w:line="276" w:lineRule="auto"/>
    </w:pPr>
    <w:rPr>
      <w:b/>
      <w:sz w:val="22"/>
      <w:szCs w:val="22"/>
    </w:rPr>
  </w:style>
  <w:style w:type="paragraph" w:customStyle="1" w:styleId="SA">
    <w:name w:val="*SA*"/>
    <w:qFormat/>
    <w:rsid w:val="00D733F9"/>
    <w:pPr>
      <w:numPr>
        <w:numId w:val="5"/>
      </w:numPr>
      <w:spacing w:before="120" w:line="276" w:lineRule="auto"/>
    </w:pPr>
    <w:rPr>
      <w:sz w:val="22"/>
      <w:szCs w:val="22"/>
    </w:rPr>
  </w:style>
  <w:style w:type="paragraph" w:customStyle="1" w:styleId="SASRBullet">
    <w:name w:val="*SA/SR Bullet"/>
    <w:basedOn w:val="Normal"/>
    <w:qFormat/>
    <w:rsid w:val="008B73E0"/>
    <w:pPr>
      <w:numPr>
        <w:ilvl w:val="1"/>
        <w:numId w:val="6"/>
      </w:numPr>
      <w:spacing w:before="120"/>
      <w:ind w:left="1080"/>
      <w:contextualSpacing/>
    </w:pPr>
  </w:style>
  <w:style w:type="paragraph" w:customStyle="1" w:styleId="SR">
    <w:name w:val="*SR*"/>
    <w:qFormat/>
    <w:rsid w:val="00D93FB9"/>
    <w:pPr>
      <w:numPr>
        <w:numId w:val="7"/>
      </w:numPr>
      <w:spacing w:before="120" w:line="276" w:lineRule="auto"/>
      <w:ind w:left="720"/>
    </w:pPr>
    <w:rPr>
      <w:sz w:val="22"/>
      <w:szCs w:val="22"/>
    </w:rPr>
  </w:style>
  <w:style w:type="paragraph" w:customStyle="1" w:styleId="TA">
    <w:name w:val="*TA*"/>
    <w:qFormat/>
    <w:rsid w:val="00D93FB9"/>
    <w:pPr>
      <w:spacing w:before="180" w:after="180" w:line="276" w:lineRule="auto"/>
    </w:pPr>
    <w:rPr>
      <w:sz w:val="22"/>
      <w:szCs w:val="22"/>
    </w:rPr>
  </w:style>
  <w:style w:type="paragraph" w:customStyle="1" w:styleId="TableHeaders">
    <w:name w:val="*TableHeaders"/>
    <w:basedOn w:val="Normal"/>
    <w:link w:val="TableHeadersChar"/>
    <w:qFormat/>
    <w:rsid w:val="00D733F9"/>
    <w:pPr>
      <w:spacing w:before="40" w:after="40" w:line="240" w:lineRule="auto"/>
    </w:pPr>
    <w:rPr>
      <w:b/>
      <w:color w:val="FFFFFF" w:themeColor="background1"/>
    </w:rPr>
  </w:style>
  <w:style w:type="paragraph" w:customStyle="1" w:styleId="TableText">
    <w:name w:val="*TableText"/>
    <w:qFormat/>
    <w:rsid w:val="00D733F9"/>
    <w:pPr>
      <w:spacing w:before="40" w:after="40" w:line="276" w:lineRule="auto"/>
    </w:pPr>
    <w:rPr>
      <w:sz w:val="22"/>
      <w:szCs w:val="22"/>
    </w:rPr>
  </w:style>
  <w:style w:type="paragraph" w:customStyle="1" w:styleId="ToolHeader">
    <w:name w:val="*ToolHeader"/>
    <w:qFormat/>
    <w:rsid w:val="00D733F9"/>
    <w:pPr>
      <w:spacing w:after="120"/>
    </w:pPr>
    <w:rPr>
      <w:rFonts w:asciiTheme="minorHAnsi" w:hAnsiTheme="minorHAnsi"/>
      <w:b/>
      <w:bCs/>
      <w:color w:val="365F91"/>
      <w:sz w:val="32"/>
      <w:szCs w:val="28"/>
    </w:rPr>
  </w:style>
  <w:style w:type="paragraph" w:customStyle="1" w:styleId="ToolTableText">
    <w:name w:val="*ToolTableText"/>
    <w:qFormat/>
    <w:rsid w:val="00D733F9"/>
    <w:pPr>
      <w:spacing w:before="40" w:after="120"/>
    </w:pPr>
    <w:rPr>
      <w:sz w:val="22"/>
      <w:szCs w:val="22"/>
    </w:rPr>
  </w:style>
  <w:style w:type="character" w:customStyle="1" w:styleId="folioChar">
    <w:name w:val="folio Char"/>
    <w:basedOn w:val="DefaultParagraphFont"/>
    <w:link w:val="folio"/>
    <w:rsid w:val="00D93FB9"/>
    <w:rPr>
      <w:rFonts w:ascii="Verdana" w:eastAsia="Verdana" w:hAnsi="Verdana" w:cs="Verdana"/>
      <w:color w:val="595959"/>
      <w:sz w:val="16"/>
      <w:szCs w:val="22"/>
    </w:rPr>
  </w:style>
  <w:style w:type="character" w:customStyle="1" w:styleId="FooterTextChar">
    <w:name w:val="FooterText Char"/>
    <w:basedOn w:val="folioChar"/>
    <w:link w:val="FooterText"/>
    <w:rsid w:val="00D93FB9"/>
    <w:rPr>
      <w:rFonts w:ascii="Verdana" w:eastAsia="Verdana" w:hAnsi="Verdana" w:cs="Calibri"/>
      <w:b/>
      <w:color w:val="595959"/>
      <w:sz w:val="14"/>
      <w:szCs w:val="22"/>
    </w:rPr>
  </w:style>
  <w:style w:type="character" w:customStyle="1" w:styleId="TableHeadersChar">
    <w:name w:val="*TableHeaders Char"/>
    <w:basedOn w:val="DefaultParagraphFont"/>
    <w:link w:val="TableHeaders"/>
    <w:rsid w:val="00D93FB9"/>
    <w:rPr>
      <w:b/>
      <w:color w:val="FFFFFF" w:themeColor="background1"/>
      <w:sz w:val="22"/>
      <w:szCs w:val="22"/>
    </w:rPr>
  </w:style>
  <w:style w:type="character" w:customStyle="1" w:styleId="INChar">
    <w:name w:val="*IN* Char"/>
    <w:basedOn w:val="DefaultParagraphFont"/>
    <w:link w:val="IN"/>
    <w:rsid w:val="00E82D47"/>
    <w:rPr>
      <w:color w:val="4F81BD" w:themeColor="accent1"/>
      <w:sz w:val="22"/>
      <w:szCs w:val="22"/>
    </w:rPr>
  </w:style>
  <w:style w:type="character" w:customStyle="1" w:styleId="PageHeaderChar0">
    <w:name w:val="*PageHeader Char"/>
    <w:basedOn w:val="BodyTextChar"/>
    <w:link w:val="PageHeader0"/>
    <w:rsid w:val="00AB372B"/>
    <w:rPr>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D733F9"/>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D733F9"/>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qFormat/>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0D6FA4"/>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qFormat/>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qFormat/>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basedOn w:val="Heading2"/>
    <w:link w:val="LearningSequenceHeaderChar"/>
    <w:qFormat/>
    <w:rsid w:val="000D6FA4"/>
    <w:pPr>
      <w:pBdr>
        <w:bottom w:val="single" w:sz="12" w:space="1" w:color="9BBB59" w:themeColor="accent3"/>
      </w:pBdr>
      <w:tabs>
        <w:tab w:val="right" w:pos="9360"/>
      </w:tabs>
    </w:pPr>
    <w:rPr>
      <w:rFonts w:asciiTheme="minorHAnsi" w:hAnsiTheme="minorHAnsi"/>
      <w:i w:val="0"/>
      <w:sz w:val="28"/>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0D6FA4"/>
    <w:rPr>
      <w:rFonts w:asciiTheme="minorHAnsi" w:eastAsia="Times New Roman" w:hAnsiTheme="minorHAnsi" w:cs="Times New Roman"/>
      <w:b/>
      <w:bCs/>
      <w:i/>
      <w:color w:val="4F81BD"/>
      <w:sz w:val="28"/>
      <w:szCs w:val="26"/>
    </w:rPr>
  </w:style>
  <w:style w:type="paragraph" w:customStyle="1" w:styleId="TeacherActions">
    <w:name w:val="Teacher Actions"/>
    <w:basedOn w:val="Normal"/>
    <w:link w:val="TeacherActionsChar"/>
    <w:qFormat/>
    <w:rsid w:val="0094277B"/>
    <w:pPr>
      <w:spacing w:before="240"/>
    </w:pPr>
  </w:style>
  <w:style w:type="paragraph" w:customStyle="1" w:styleId="StudentActions">
    <w:name w:val="Student Actions"/>
    <w:basedOn w:val="ListParagraph"/>
    <w:link w:val="StudentActionsChar"/>
    <w:qFormat/>
    <w:rsid w:val="005F5D35"/>
    <w:pPr>
      <w:spacing w:before="120"/>
      <w:ind w:left="0"/>
    </w:pPr>
  </w:style>
  <w:style w:type="character" w:customStyle="1" w:styleId="TeacherActionsChar">
    <w:name w:val="Teacher Actions Char"/>
    <w:basedOn w:val="DefaultParagraphFont"/>
    <w:link w:val="TeacherActions"/>
    <w:rsid w:val="0094277B"/>
    <w:rPr>
      <w:sz w:val="22"/>
      <w:szCs w:val="22"/>
    </w:rPr>
  </w:style>
  <w:style w:type="paragraph" w:customStyle="1" w:styleId="InstructionalNotes">
    <w:name w:val="Instructional Notes"/>
    <w:basedOn w:val="StudentActions"/>
    <w:link w:val="InstructionalNotesChar"/>
    <w:qFormat/>
    <w:rsid w:val="00CB71ED"/>
    <w:rPr>
      <w:color w:val="4F81BD" w:themeColor="accent1"/>
    </w:rPr>
  </w:style>
  <w:style w:type="character" w:customStyle="1" w:styleId="ListParagraphChar">
    <w:name w:val="List Paragraph Char"/>
    <w:basedOn w:val="DefaultParagraphFont"/>
    <w:link w:val="ListParagraph"/>
    <w:uiPriority w:val="72"/>
    <w:rsid w:val="005F5D35"/>
    <w:rPr>
      <w:rFonts w:eastAsia="Times New Roman"/>
      <w:sz w:val="22"/>
    </w:rPr>
  </w:style>
  <w:style w:type="character" w:customStyle="1" w:styleId="StudentActionsChar">
    <w:name w:val="Student Actions Char"/>
    <w:basedOn w:val="ListParagraphChar"/>
    <w:link w:val="StudentActions"/>
    <w:rsid w:val="005F5D35"/>
    <w:rPr>
      <w:rFonts w:eastAsia="Times New Roman"/>
      <w:sz w:val="22"/>
      <w:szCs w:val="22"/>
    </w:rPr>
  </w:style>
  <w:style w:type="paragraph" w:customStyle="1" w:styleId="BulletedList0">
    <w:name w:val="Bulleted List"/>
    <w:basedOn w:val="MediumList2-Accent41"/>
    <w:link w:val="BulletedListChar"/>
    <w:qFormat/>
    <w:rsid w:val="00C02EC2"/>
    <w:pPr>
      <w:spacing w:after="60" w:line="240" w:lineRule="auto"/>
      <w:ind w:left="0"/>
      <w:contextualSpacing w:val="0"/>
    </w:pPr>
  </w:style>
  <w:style w:type="character" w:customStyle="1" w:styleId="InstructionalNotesChar">
    <w:name w:val="Instructional Notes Char"/>
    <w:basedOn w:val="StudentActionsChar"/>
    <w:link w:val="InstructionalNotes"/>
    <w:rsid w:val="00CB71ED"/>
    <w:rPr>
      <w:rFonts w:eastAsia="Times New Roman"/>
      <w:color w:val="4F81BD" w:themeColor="accent1"/>
      <w:sz w:val="22"/>
      <w:szCs w:val="22"/>
    </w:rPr>
  </w:style>
  <w:style w:type="paragraph" w:customStyle="1" w:styleId="NumberedList0">
    <w:name w:val="Numbered List"/>
    <w:basedOn w:val="BulletedList0"/>
    <w:link w:val="NumberedListChar"/>
    <w:qFormat/>
    <w:rsid w:val="006E7D3C"/>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0"/>
    <w:rsid w:val="00C02EC2"/>
    <w:rPr>
      <w:sz w:val="22"/>
      <w:szCs w:val="22"/>
    </w:rPr>
  </w:style>
  <w:style w:type="paragraph" w:customStyle="1" w:styleId="TableHeader">
    <w:name w:val="Table Header"/>
    <w:basedOn w:val="Normal"/>
    <w:link w:val="TableHeaderChar"/>
    <w:qFormat/>
    <w:rsid w:val="00563CB8"/>
    <w:pPr>
      <w:spacing w:before="40" w:after="40" w:line="240" w:lineRule="auto"/>
    </w:pPr>
    <w:rPr>
      <w:b/>
      <w:color w:val="FFFFFF" w:themeColor="background1"/>
    </w:rPr>
  </w:style>
  <w:style w:type="character" w:customStyle="1" w:styleId="NumberedListChar">
    <w:name w:val="Numbered List Char"/>
    <w:basedOn w:val="BulletedListChar"/>
    <w:link w:val="NumberedList0"/>
    <w:rsid w:val="006E7D3C"/>
    <w:rPr>
      <w:sz w:val="22"/>
      <w:szCs w:val="22"/>
    </w:rPr>
  </w:style>
  <w:style w:type="paragraph" w:customStyle="1" w:styleId="PageHeader">
    <w:name w:val="Page Header"/>
    <w:basedOn w:val="BodyText"/>
    <w:link w:val="PageHeaderChar"/>
    <w:qFormat/>
    <w:rsid w:val="00563CB8"/>
    <w:rPr>
      <w:b/>
      <w:sz w:val="18"/>
    </w:rPr>
  </w:style>
  <w:style w:type="character" w:customStyle="1" w:styleId="TableHeaderChar">
    <w:name w:val="Table Header Char"/>
    <w:basedOn w:val="DefaultParagraphFont"/>
    <w:link w:val="TableHeader"/>
    <w:rsid w:val="00563CB8"/>
    <w:rPr>
      <w:b/>
      <w:color w:val="FFFFFF" w:themeColor="background1"/>
      <w:sz w:val="22"/>
      <w:szCs w:val="22"/>
    </w:rPr>
  </w:style>
  <w:style w:type="paragraph" w:customStyle="1" w:styleId="TDQ">
    <w:name w:val="TDQ"/>
    <w:basedOn w:val="NumberedList0"/>
    <w:link w:val="TDQChar"/>
    <w:qFormat/>
    <w:rsid w:val="000D6FA4"/>
    <w:rPr>
      <w:b/>
    </w:rPr>
  </w:style>
  <w:style w:type="character" w:customStyle="1" w:styleId="PageHeaderChar">
    <w:name w:val="Page Header Char"/>
    <w:basedOn w:val="BodyTextChar"/>
    <w:link w:val="PageHeader"/>
    <w:rsid w:val="00563CB8"/>
    <w:rPr>
      <w:rFonts w:cs="Calibri"/>
      <w:b/>
      <w:sz w:val="18"/>
      <w:szCs w:val="22"/>
    </w:rPr>
  </w:style>
  <w:style w:type="character" w:customStyle="1" w:styleId="TDQChar">
    <w:name w:val="TDQ Char"/>
    <w:basedOn w:val="ListParagraphChar"/>
    <w:link w:val="TDQ"/>
    <w:rsid w:val="000D6FA4"/>
    <w:rPr>
      <w:rFonts w:eastAsia="Times New Roman"/>
      <w:b/>
      <w:sz w:val="22"/>
      <w:szCs w:val="22"/>
    </w:rPr>
  </w:style>
  <w:style w:type="paragraph" w:customStyle="1" w:styleId="StudentBullet">
    <w:name w:val="Student Bullet"/>
    <w:basedOn w:val="StudentActions"/>
    <w:link w:val="StudentBulletChar"/>
    <w:qFormat/>
    <w:rsid w:val="00FF1BAE"/>
    <w:pPr>
      <w:numPr>
        <w:ilvl w:val="1"/>
      </w:numPr>
      <w:ind w:left="1080"/>
    </w:pPr>
  </w:style>
  <w:style w:type="paragraph" w:customStyle="1" w:styleId="IndentInstructionalNote">
    <w:name w:val="Indent Instructional Note"/>
    <w:basedOn w:val="StudentBullet"/>
    <w:link w:val="IndentInstructionalNoteChar"/>
    <w:qFormat/>
    <w:rsid w:val="00FF1BAE"/>
    <w:pPr>
      <w:ind w:left="630" w:hanging="270"/>
    </w:pPr>
    <w:rPr>
      <w:color w:val="4F81BD" w:themeColor="accent1"/>
    </w:rPr>
  </w:style>
  <w:style w:type="character" w:customStyle="1" w:styleId="StudentBulletChar">
    <w:name w:val="Student Bullet Char"/>
    <w:basedOn w:val="StudentActionsChar"/>
    <w:link w:val="StudentBullet"/>
    <w:rsid w:val="00FF1BAE"/>
    <w:rPr>
      <w:rFonts w:eastAsia="Times New Roman"/>
      <w:sz w:val="22"/>
      <w:szCs w:val="22"/>
    </w:rPr>
  </w:style>
  <w:style w:type="character" w:customStyle="1" w:styleId="IndentInstructionalNoteChar">
    <w:name w:val="Indent Instructional Note Char"/>
    <w:basedOn w:val="BulletedListChar"/>
    <w:link w:val="IndentInstructionalNote"/>
    <w:rsid w:val="00FF1BAE"/>
    <w:rPr>
      <w:color w:val="4F81BD" w:themeColor="accent1"/>
      <w:sz w:val="22"/>
      <w:szCs w:val="22"/>
    </w:rPr>
  </w:style>
  <w:style w:type="paragraph" w:customStyle="1" w:styleId="BreakLine">
    <w:name w:val="Break Line"/>
    <w:basedOn w:val="Normal"/>
    <w:link w:val="BreakLineChar"/>
    <w:qFormat/>
    <w:rsid w:val="00150B24"/>
    <w:pPr>
      <w:pBdr>
        <w:bottom w:val="single" w:sz="12" w:space="1" w:color="7F7F7F" w:themeColor="text1" w:themeTint="80"/>
      </w:pBdr>
      <w:spacing w:before="0" w:after="360" w:line="240" w:lineRule="auto"/>
      <w:ind w:left="2880" w:right="2880"/>
    </w:pPr>
    <w:rPr>
      <w:sz w:val="18"/>
    </w:rPr>
  </w:style>
  <w:style w:type="character" w:customStyle="1" w:styleId="BreakLineChar">
    <w:name w:val="Break Line Char"/>
    <w:basedOn w:val="DefaultParagraphFont"/>
    <w:link w:val="BreakLine"/>
    <w:rsid w:val="00150B24"/>
    <w:rPr>
      <w:sz w:val="18"/>
      <w:szCs w:val="22"/>
    </w:rPr>
  </w:style>
  <w:style w:type="character" w:customStyle="1" w:styleId="st">
    <w:name w:val="st"/>
    <w:basedOn w:val="DefaultParagraphFont"/>
    <w:rsid w:val="00BE7223"/>
  </w:style>
  <w:style w:type="paragraph" w:customStyle="1" w:styleId="Default">
    <w:name w:val="Default"/>
    <w:rsid w:val="00CA2B27"/>
    <w:pPr>
      <w:autoSpaceDE w:val="0"/>
      <w:autoSpaceDN w:val="0"/>
      <w:adjustRightInd w:val="0"/>
    </w:pPr>
    <w:rPr>
      <w:rFonts w:ascii="Perpetua" w:hAnsi="Perpetua" w:cs="Perpetua"/>
      <w:color w:val="000000"/>
      <w:sz w:val="24"/>
      <w:szCs w:val="24"/>
    </w:rPr>
  </w:style>
  <w:style w:type="paragraph" w:styleId="Revision">
    <w:name w:val="Revision"/>
    <w:hidden/>
    <w:uiPriority w:val="71"/>
    <w:rsid w:val="00814380"/>
    <w:rPr>
      <w:sz w:val="22"/>
      <w:szCs w:val="22"/>
    </w:rPr>
  </w:style>
  <w:style w:type="paragraph" w:customStyle="1" w:styleId="BR">
    <w:name w:val="*BR*"/>
    <w:qFormat/>
    <w:rsid w:val="00D733F9"/>
    <w:pPr>
      <w:pBdr>
        <w:bottom w:val="single" w:sz="12" w:space="1" w:color="7F7F7F" w:themeColor="text1" w:themeTint="80"/>
      </w:pBdr>
      <w:spacing w:after="360"/>
      <w:ind w:left="2880" w:right="2880"/>
    </w:pPr>
    <w:rPr>
      <w:sz w:val="18"/>
      <w:szCs w:val="22"/>
    </w:rPr>
  </w:style>
  <w:style w:type="paragraph" w:customStyle="1" w:styleId="BulletedList">
    <w:name w:val="*Bulleted List"/>
    <w:qFormat/>
    <w:rsid w:val="00CA3289"/>
    <w:pPr>
      <w:numPr>
        <w:numId w:val="1"/>
      </w:numPr>
      <w:spacing w:before="60" w:after="60" w:line="276" w:lineRule="auto"/>
      <w:ind w:left="360"/>
    </w:pPr>
    <w:rPr>
      <w:sz w:val="22"/>
      <w:szCs w:val="22"/>
    </w:rPr>
  </w:style>
  <w:style w:type="paragraph" w:customStyle="1" w:styleId="ExcerptAuthor">
    <w:name w:val="*ExcerptAuthor"/>
    <w:basedOn w:val="Normal"/>
    <w:qFormat/>
    <w:rsid w:val="00D733F9"/>
    <w:pPr>
      <w:jc w:val="center"/>
    </w:pPr>
    <w:rPr>
      <w:rFonts w:asciiTheme="majorHAnsi" w:hAnsiTheme="majorHAnsi"/>
      <w:b/>
    </w:rPr>
  </w:style>
  <w:style w:type="paragraph" w:customStyle="1" w:styleId="ExcerptBody">
    <w:name w:val="*ExcerptBody"/>
    <w:basedOn w:val="Normal"/>
    <w:qFormat/>
    <w:rsid w:val="00D733F9"/>
    <w:pPr>
      <w:spacing w:before="100" w:beforeAutospacing="1" w:after="100" w:afterAutospacing="1"/>
      <w:jc w:val="both"/>
    </w:pPr>
    <w:rPr>
      <w:rFonts w:ascii="Times New Roman" w:eastAsia="Times New Roman" w:hAnsi="Times New Roman"/>
      <w:color w:val="000000"/>
      <w:sz w:val="24"/>
      <w:szCs w:val="17"/>
    </w:rPr>
  </w:style>
  <w:style w:type="paragraph" w:customStyle="1" w:styleId="ExcerptTitle">
    <w:name w:val="*ExcerptTitle"/>
    <w:basedOn w:val="Normal"/>
    <w:qFormat/>
    <w:rsid w:val="00D733F9"/>
    <w:pPr>
      <w:jc w:val="center"/>
    </w:pPr>
    <w:rPr>
      <w:rFonts w:asciiTheme="majorHAnsi" w:hAnsiTheme="majorHAnsi"/>
      <w:b/>
      <w:smallCaps/>
      <w:sz w:val="32"/>
    </w:rPr>
  </w:style>
  <w:style w:type="paragraph" w:customStyle="1" w:styleId="FooterText">
    <w:name w:val="*FooterText"/>
    <w:link w:val="FooterTextChar"/>
    <w:qFormat/>
    <w:rsid w:val="00D733F9"/>
    <w:pPr>
      <w:spacing w:line="200" w:lineRule="exact"/>
    </w:pPr>
    <w:rPr>
      <w:rFonts w:eastAsia="Verdana" w:cs="Calibri"/>
      <w:b/>
      <w:color w:val="595959"/>
      <w:sz w:val="14"/>
      <w:szCs w:val="22"/>
    </w:rPr>
  </w:style>
  <w:style w:type="paragraph" w:customStyle="1" w:styleId="IN">
    <w:name w:val="*IN*"/>
    <w:link w:val="INChar"/>
    <w:qFormat/>
    <w:rsid w:val="00683CBF"/>
    <w:pPr>
      <w:numPr>
        <w:numId w:val="2"/>
      </w:numPr>
      <w:spacing w:before="120" w:after="60" w:line="276" w:lineRule="auto"/>
      <w:ind w:left="360"/>
    </w:pPr>
    <w:rPr>
      <w:color w:val="4F81BD" w:themeColor="accent1"/>
      <w:sz w:val="22"/>
      <w:szCs w:val="22"/>
    </w:rPr>
  </w:style>
  <w:style w:type="paragraph" w:customStyle="1" w:styleId="INBullet">
    <w:name w:val="*IN* Bullet"/>
    <w:qFormat/>
    <w:rsid w:val="00D733F9"/>
    <w:pPr>
      <w:numPr>
        <w:numId w:val="3"/>
      </w:numPr>
      <w:spacing w:after="60" w:line="276" w:lineRule="auto"/>
    </w:pPr>
    <w:rPr>
      <w:color w:val="4F81BD" w:themeColor="accent1"/>
      <w:sz w:val="22"/>
      <w:szCs w:val="22"/>
    </w:rPr>
  </w:style>
  <w:style w:type="paragraph" w:customStyle="1" w:styleId="LearningSequenceHeader0">
    <w:name w:val="*Learning Sequence Header"/>
    <w:next w:val="Normal"/>
    <w:qFormat/>
    <w:rsid w:val="00D733F9"/>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customStyle="1" w:styleId="NumberedList">
    <w:name w:val="*Numbered List"/>
    <w:qFormat/>
    <w:rsid w:val="00D733F9"/>
    <w:pPr>
      <w:numPr>
        <w:numId w:val="4"/>
      </w:numPr>
      <w:spacing w:after="60"/>
    </w:pPr>
    <w:rPr>
      <w:sz w:val="22"/>
      <w:szCs w:val="22"/>
    </w:rPr>
  </w:style>
  <w:style w:type="paragraph" w:customStyle="1" w:styleId="PageHeader0">
    <w:name w:val="*PageHeader"/>
    <w:qFormat/>
    <w:rsid w:val="00D733F9"/>
    <w:pPr>
      <w:spacing w:before="120"/>
    </w:pPr>
    <w:rPr>
      <w:b/>
      <w:sz w:val="18"/>
      <w:szCs w:val="22"/>
    </w:rPr>
  </w:style>
  <w:style w:type="paragraph" w:customStyle="1" w:styleId="Q">
    <w:name w:val="*Q*"/>
    <w:qFormat/>
    <w:rsid w:val="00D733F9"/>
    <w:pPr>
      <w:spacing w:before="240" w:line="276" w:lineRule="auto"/>
    </w:pPr>
    <w:rPr>
      <w:b/>
      <w:sz w:val="22"/>
      <w:szCs w:val="22"/>
    </w:rPr>
  </w:style>
  <w:style w:type="paragraph" w:customStyle="1" w:styleId="SA">
    <w:name w:val="*SA*"/>
    <w:qFormat/>
    <w:rsid w:val="00D733F9"/>
    <w:pPr>
      <w:numPr>
        <w:numId w:val="5"/>
      </w:numPr>
      <w:spacing w:before="120" w:line="276" w:lineRule="auto"/>
    </w:pPr>
    <w:rPr>
      <w:sz w:val="22"/>
      <w:szCs w:val="22"/>
    </w:rPr>
  </w:style>
  <w:style w:type="paragraph" w:customStyle="1" w:styleId="SASRBullet">
    <w:name w:val="*SA/SR Bullet"/>
    <w:basedOn w:val="Normal"/>
    <w:qFormat/>
    <w:rsid w:val="008B73E0"/>
    <w:pPr>
      <w:numPr>
        <w:ilvl w:val="1"/>
        <w:numId w:val="6"/>
      </w:numPr>
      <w:spacing w:before="120"/>
      <w:ind w:left="1080"/>
      <w:contextualSpacing/>
    </w:pPr>
  </w:style>
  <w:style w:type="paragraph" w:customStyle="1" w:styleId="SR">
    <w:name w:val="*SR*"/>
    <w:qFormat/>
    <w:rsid w:val="00D93FB9"/>
    <w:pPr>
      <w:numPr>
        <w:numId w:val="7"/>
      </w:numPr>
      <w:spacing w:before="120" w:line="276" w:lineRule="auto"/>
      <w:ind w:left="720"/>
    </w:pPr>
    <w:rPr>
      <w:sz w:val="22"/>
      <w:szCs w:val="22"/>
    </w:rPr>
  </w:style>
  <w:style w:type="paragraph" w:customStyle="1" w:styleId="TA">
    <w:name w:val="*TA*"/>
    <w:qFormat/>
    <w:rsid w:val="00D93FB9"/>
    <w:pPr>
      <w:spacing w:before="180" w:after="180" w:line="276" w:lineRule="auto"/>
    </w:pPr>
    <w:rPr>
      <w:sz w:val="22"/>
      <w:szCs w:val="22"/>
    </w:rPr>
  </w:style>
  <w:style w:type="paragraph" w:customStyle="1" w:styleId="TableHeaders">
    <w:name w:val="*TableHeaders"/>
    <w:basedOn w:val="Normal"/>
    <w:link w:val="TableHeadersChar"/>
    <w:qFormat/>
    <w:rsid w:val="00D733F9"/>
    <w:pPr>
      <w:spacing w:before="40" w:after="40" w:line="240" w:lineRule="auto"/>
    </w:pPr>
    <w:rPr>
      <w:b/>
      <w:color w:val="FFFFFF" w:themeColor="background1"/>
    </w:rPr>
  </w:style>
  <w:style w:type="paragraph" w:customStyle="1" w:styleId="TableText">
    <w:name w:val="*TableText"/>
    <w:qFormat/>
    <w:rsid w:val="00D733F9"/>
    <w:pPr>
      <w:spacing w:before="40" w:after="40" w:line="276" w:lineRule="auto"/>
    </w:pPr>
    <w:rPr>
      <w:sz w:val="22"/>
      <w:szCs w:val="22"/>
    </w:rPr>
  </w:style>
  <w:style w:type="paragraph" w:customStyle="1" w:styleId="ToolHeader">
    <w:name w:val="*ToolHeader"/>
    <w:qFormat/>
    <w:rsid w:val="00D733F9"/>
    <w:pPr>
      <w:spacing w:after="120"/>
    </w:pPr>
    <w:rPr>
      <w:rFonts w:asciiTheme="minorHAnsi" w:hAnsiTheme="minorHAnsi"/>
      <w:b/>
      <w:bCs/>
      <w:color w:val="365F91"/>
      <w:sz w:val="32"/>
      <w:szCs w:val="28"/>
    </w:rPr>
  </w:style>
  <w:style w:type="paragraph" w:customStyle="1" w:styleId="ToolTableText">
    <w:name w:val="*ToolTableText"/>
    <w:qFormat/>
    <w:rsid w:val="00D733F9"/>
    <w:pPr>
      <w:spacing w:before="40" w:after="120"/>
    </w:pPr>
    <w:rPr>
      <w:sz w:val="22"/>
      <w:szCs w:val="22"/>
    </w:rPr>
  </w:style>
  <w:style w:type="character" w:customStyle="1" w:styleId="folioChar">
    <w:name w:val="folio Char"/>
    <w:basedOn w:val="DefaultParagraphFont"/>
    <w:link w:val="folio"/>
    <w:rsid w:val="00D93FB9"/>
    <w:rPr>
      <w:rFonts w:ascii="Verdana" w:eastAsia="Verdana" w:hAnsi="Verdana" w:cs="Verdana"/>
      <w:color w:val="595959"/>
      <w:sz w:val="16"/>
      <w:szCs w:val="22"/>
    </w:rPr>
  </w:style>
  <w:style w:type="character" w:customStyle="1" w:styleId="FooterTextChar">
    <w:name w:val="FooterText Char"/>
    <w:basedOn w:val="folioChar"/>
    <w:link w:val="FooterText"/>
    <w:rsid w:val="00D93FB9"/>
    <w:rPr>
      <w:rFonts w:ascii="Verdana" w:eastAsia="Verdana" w:hAnsi="Verdana" w:cs="Calibri"/>
      <w:b/>
      <w:color w:val="595959"/>
      <w:sz w:val="14"/>
      <w:szCs w:val="22"/>
    </w:rPr>
  </w:style>
  <w:style w:type="character" w:customStyle="1" w:styleId="TableHeadersChar">
    <w:name w:val="*TableHeaders Char"/>
    <w:basedOn w:val="DefaultParagraphFont"/>
    <w:link w:val="TableHeaders"/>
    <w:rsid w:val="00D93FB9"/>
    <w:rPr>
      <w:b/>
      <w:color w:val="FFFFFF" w:themeColor="background1"/>
      <w:sz w:val="22"/>
      <w:szCs w:val="22"/>
    </w:rPr>
  </w:style>
  <w:style w:type="character" w:customStyle="1" w:styleId="INChar">
    <w:name w:val="*IN* Char"/>
    <w:basedOn w:val="DefaultParagraphFont"/>
    <w:link w:val="IN"/>
    <w:rsid w:val="00E82D47"/>
    <w:rPr>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67195739">
      <w:bodyDiv w:val="1"/>
      <w:marLeft w:val="0"/>
      <w:marRight w:val="0"/>
      <w:marTop w:val="0"/>
      <w:marBottom w:val="0"/>
      <w:divBdr>
        <w:top w:val="none" w:sz="0" w:space="0" w:color="auto"/>
        <w:left w:val="none" w:sz="0" w:space="0" w:color="auto"/>
        <w:bottom w:val="none" w:sz="0" w:space="0" w:color="auto"/>
        <w:right w:val="none" w:sz="0" w:space="0" w:color="auto"/>
      </w:divBdr>
    </w:div>
    <w:div w:id="351305027">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27063061">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951395812">
      <w:bodyDiv w:val="1"/>
      <w:marLeft w:val="0"/>
      <w:marRight w:val="0"/>
      <w:marTop w:val="0"/>
      <w:marBottom w:val="0"/>
      <w:divBdr>
        <w:top w:val="none" w:sz="0" w:space="0" w:color="auto"/>
        <w:left w:val="none" w:sz="0" w:space="0" w:color="auto"/>
        <w:bottom w:val="none" w:sz="0" w:space="0" w:color="auto"/>
        <w:right w:val="none" w:sz="0" w:space="0" w:color="auto"/>
      </w:divBdr>
    </w:div>
    <w:div w:id="1146119772">
      <w:bodyDiv w:val="1"/>
      <w:marLeft w:val="0"/>
      <w:marRight w:val="0"/>
      <w:marTop w:val="0"/>
      <w:marBottom w:val="0"/>
      <w:divBdr>
        <w:top w:val="none" w:sz="0" w:space="0" w:color="auto"/>
        <w:left w:val="none" w:sz="0" w:space="0" w:color="auto"/>
        <w:bottom w:val="none" w:sz="0" w:space="0" w:color="auto"/>
        <w:right w:val="none" w:sz="0" w:space="0" w:color="auto"/>
      </w:divBdr>
    </w:div>
    <w:div w:id="1506898951">
      <w:bodyDiv w:val="1"/>
      <w:marLeft w:val="0"/>
      <w:marRight w:val="0"/>
      <w:marTop w:val="0"/>
      <w:marBottom w:val="0"/>
      <w:divBdr>
        <w:top w:val="none" w:sz="0" w:space="0" w:color="auto"/>
        <w:left w:val="none" w:sz="0" w:space="0" w:color="auto"/>
        <w:bottom w:val="none" w:sz="0" w:space="0" w:color="auto"/>
        <w:right w:val="none" w:sz="0" w:space="0" w:color="auto"/>
      </w:divBdr>
    </w:div>
    <w:div w:id="1630086236">
      <w:bodyDiv w:val="1"/>
      <w:marLeft w:val="0"/>
      <w:marRight w:val="0"/>
      <w:marTop w:val="0"/>
      <w:marBottom w:val="0"/>
      <w:divBdr>
        <w:top w:val="none" w:sz="0" w:space="0" w:color="auto"/>
        <w:left w:val="none" w:sz="0" w:space="0" w:color="auto"/>
        <w:bottom w:val="none" w:sz="0" w:space="0" w:color="auto"/>
        <w:right w:val="none" w:sz="0" w:space="0" w:color="auto"/>
      </w:divBdr>
    </w:div>
    <w:div w:id="1633098683">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7032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DEE98-0A78-4D6C-9A4F-D5AA3879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13465</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Michelle Wade</cp:lastModifiedBy>
  <cp:revision>19</cp:revision>
  <cp:lastPrinted>2014-02-03T15:32:00Z</cp:lastPrinted>
  <dcterms:created xsi:type="dcterms:W3CDTF">2014-01-28T20:42:00Z</dcterms:created>
  <dcterms:modified xsi:type="dcterms:W3CDTF">2014-02-03T16:18:00Z</dcterms:modified>
</cp:coreProperties>
</file>