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F814D5" w:rsidRPr="000D6FA4">
        <w:trPr>
          <w:trHeight w:val="1008"/>
        </w:trPr>
        <w:tc>
          <w:tcPr>
            <w:tcW w:w="1980" w:type="dxa"/>
            <w:shd w:val="clear" w:color="auto" w:fill="385623"/>
            <w:vAlign w:val="center"/>
          </w:tcPr>
          <w:p w:rsidR="00F814D5" w:rsidRPr="000D6FA4" w:rsidRDefault="00D52EEB" w:rsidP="003E09D8">
            <w:pPr>
              <w:pStyle w:val="Header-banner"/>
              <w:rPr>
                <w:rFonts w:asciiTheme="minorHAnsi" w:hAnsiTheme="minorHAnsi"/>
              </w:rPr>
            </w:pPr>
            <w:r>
              <w:rPr>
                <w:rFonts w:asciiTheme="minorHAnsi" w:hAnsiTheme="minorHAnsi"/>
              </w:rPr>
              <w:t>10</w:t>
            </w:r>
            <w:r w:rsidR="00B231AA" w:rsidRPr="000D6FA4">
              <w:rPr>
                <w:rFonts w:asciiTheme="minorHAnsi" w:hAnsiTheme="minorHAnsi"/>
              </w:rPr>
              <w:t>.</w:t>
            </w:r>
            <w:r>
              <w:rPr>
                <w:rFonts w:asciiTheme="minorHAnsi" w:hAnsiTheme="minorHAnsi"/>
              </w:rPr>
              <w:t>1</w:t>
            </w:r>
            <w:r w:rsidR="00F814D5" w:rsidRPr="000D6FA4">
              <w:rPr>
                <w:rFonts w:asciiTheme="minorHAnsi" w:hAnsiTheme="minorHAnsi"/>
              </w:rPr>
              <w:t>.</w:t>
            </w:r>
            <w:r w:rsidR="00D563B2">
              <w:rPr>
                <w:rFonts w:asciiTheme="minorHAnsi" w:hAnsiTheme="minorHAnsi"/>
              </w:rPr>
              <w:t>2</w:t>
            </w:r>
          </w:p>
        </w:tc>
        <w:tc>
          <w:tcPr>
            <w:tcW w:w="7470" w:type="dxa"/>
            <w:shd w:val="clear" w:color="auto" w:fill="76923C"/>
            <w:vAlign w:val="center"/>
          </w:tcPr>
          <w:p w:rsidR="00F814D5" w:rsidRPr="000D6FA4" w:rsidRDefault="00F814D5" w:rsidP="004E5C38">
            <w:pPr>
              <w:pStyle w:val="Header2banner"/>
              <w:spacing w:line="240" w:lineRule="auto"/>
              <w:rPr>
                <w:rFonts w:asciiTheme="minorHAnsi" w:hAnsiTheme="minorHAnsi"/>
              </w:rPr>
            </w:pPr>
            <w:r w:rsidRPr="000D6FA4">
              <w:rPr>
                <w:rFonts w:asciiTheme="minorHAnsi" w:hAnsiTheme="minorHAnsi"/>
              </w:rPr>
              <w:t xml:space="preserve">Lesson </w:t>
            </w:r>
            <w:r w:rsidR="001959A5">
              <w:rPr>
                <w:rFonts w:asciiTheme="minorHAnsi" w:hAnsiTheme="minorHAnsi"/>
              </w:rPr>
              <w:t>3</w:t>
            </w:r>
          </w:p>
        </w:tc>
      </w:tr>
    </w:tbl>
    <w:p w:rsidR="00C4787C" w:rsidRDefault="00C4787C" w:rsidP="00680A59">
      <w:pPr>
        <w:pStyle w:val="Heading1"/>
      </w:pPr>
      <w:r w:rsidRPr="00263AF5">
        <w:t>Introduction</w:t>
      </w:r>
    </w:p>
    <w:p w:rsidR="007F2371" w:rsidRDefault="007F2371" w:rsidP="000A3A65">
      <w:r>
        <w:t>In this lesson</w:t>
      </w:r>
      <w:r w:rsidR="001A39E0">
        <w:t>,</w:t>
      </w:r>
      <w:r>
        <w:t xml:space="preserve"> students read and discuss the next section of “The Palace Thief</w:t>
      </w:r>
      <w:r w:rsidR="005F01F6">
        <w:t>,</w:t>
      </w:r>
      <w:r>
        <w:t>” from “Back at St. Benedict’s, furthermore, I saw that my words” to “and it was at that moment I realized he was cheating” (pp. 164</w:t>
      </w:r>
      <w:r w:rsidR="00680A59">
        <w:t>–</w:t>
      </w:r>
      <w:r>
        <w:t xml:space="preserve">168). </w:t>
      </w:r>
      <w:r w:rsidR="001076E9">
        <w:t xml:space="preserve">Students explore how Hundert’s actions </w:t>
      </w:r>
      <w:r w:rsidR="00211349">
        <w:t>surrounding</w:t>
      </w:r>
      <w:r w:rsidR="001076E9">
        <w:t xml:space="preserve"> t</w:t>
      </w:r>
      <w:r>
        <w:t xml:space="preserve">he </w:t>
      </w:r>
      <w:r w:rsidR="00F82F17">
        <w:t>“</w:t>
      </w:r>
      <w:r>
        <w:t>Mr. Julius Caesar</w:t>
      </w:r>
      <w:r w:rsidR="00F82F17">
        <w:t>”</w:t>
      </w:r>
      <w:r>
        <w:t xml:space="preserve"> competition</w:t>
      </w:r>
      <w:r w:rsidR="001076E9">
        <w:t xml:space="preserve"> help contribute to the development of </w:t>
      </w:r>
      <w:r w:rsidR="005B1B9A">
        <w:t xml:space="preserve">a </w:t>
      </w:r>
      <w:r w:rsidR="001076E9">
        <w:t xml:space="preserve">central idea. </w:t>
      </w:r>
    </w:p>
    <w:p w:rsidR="00367919" w:rsidRDefault="00AA7D0F" w:rsidP="000A3A65">
      <w:r>
        <w:t>S</w:t>
      </w:r>
      <w:r w:rsidR="000463CF">
        <w:t xml:space="preserve">tudents </w:t>
      </w:r>
      <w:r w:rsidR="00067126">
        <w:t>discuss</w:t>
      </w:r>
      <w:r w:rsidR="002B5B2A">
        <w:t xml:space="preserve"> their homework and listen to </w:t>
      </w:r>
      <w:r w:rsidR="00155E3B">
        <w:t>a</w:t>
      </w:r>
      <w:r w:rsidR="000463CF">
        <w:t xml:space="preserve"> masterful reading</w:t>
      </w:r>
      <w:r w:rsidR="002B5B2A">
        <w:t>. This reading</w:t>
      </w:r>
      <w:r w:rsidR="000463CF">
        <w:t xml:space="preserve"> familiarize</w:t>
      </w:r>
      <w:r w:rsidR="005F01F6">
        <w:t>s</w:t>
      </w:r>
      <w:r w:rsidR="00155E3B">
        <w:t xml:space="preserve"> </w:t>
      </w:r>
      <w:r w:rsidR="000463CF">
        <w:t xml:space="preserve">students with the </w:t>
      </w:r>
      <w:r w:rsidR="00155E3B">
        <w:t>lesson’s</w:t>
      </w:r>
      <w:r w:rsidR="000463CF">
        <w:t xml:space="preserve"> text excerpt and allow</w:t>
      </w:r>
      <w:r w:rsidR="005F01F6">
        <w:t>s</w:t>
      </w:r>
      <w:r w:rsidR="000463CF">
        <w:t xml:space="preserve"> them to build off of their homework analysis as a foundation for </w:t>
      </w:r>
      <w:r w:rsidR="00EC0C20">
        <w:t xml:space="preserve">the </w:t>
      </w:r>
      <w:r w:rsidR="00155E3B">
        <w:t xml:space="preserve">discussion of an emerging central idea. </w:t>
      </w:r>
      <w:r w:rsidR="00BF4104">
        <w:t>Students engage in evidence-based discussion</w:t>
      </w:r>
      <w:r w:rsidR="00F92DAF">
        <w:t>s</w:t>
      </w:r>
      <w:r w:rsidR="00BF4104">
        <w:t xml:space="preserve">, </w:t>
      </w:r>
      <w:r w:rsidR="00F92DAF">
        <w:t xml:space="preserve">during which </w:t>
      </w:r>
      <w:r w:rsidR="00BF4104">
        <w:t xml:space="preserve">they </w:t>
      </w:r>
      <w:r>
        <w:t xml:space="preserve">collaborate to investigate the weight of the decisions that Hundert makes before and during the competition, as well as how these choices </w:t>
      </w:r>
      <w:r w:rsidR="00B46075">
        <w:t>further develop</w:t>
      </w:r>
      <w:r>
        <w:t xml:space="preserve"> a central idea</w:t>
      </w:r>
      <w:r w:rsidR="00BF4104">
        <w:t xml:space="preserve">. </w:t>
      </w:r>
      <w:r w:rsidR="00B46075">
        <w:t>Students complete a brief written response to assess their analysis of the relationship between Hundert’s action</w:t>
      </w:r>
      <w:r w:rsidR="00A94262">
        <w:t>s</w:t>
      </w:r>
      <w:r w:rsidR="00B46075">
        <w:t xml:space="preserve"> and a central idea. </w:t>
      </w:r>
      <w:r w:rsidR="000A3A65">
        <w:t xml:space="preserve">For homework, </w:t>
      </w:r>
      <w:r w:rsidR="003110E6">
        <w:t xml:space="preserve">students </w:t>
      </w:r>
      <w:r w:rsidR="00535C61">
        <w:t>reread the</w:t>
      </w:r>
      <w:r w:rsidR="003110E6">
        <w:t xml:space="preserve"> section of the text </w:t>
      </w:r>
      <w:r w:rsidR="00535C61">
        <w:t xml:space="preserve">and respond to the following reflective writing prompt: </w:t>
      </w:r>
      <w:r w:rsidR="005C3859">
        <w:t>Describe the impact that Sedgewick’s cheating has on himself and on Hundert.</w:t>
      </w:r>
    </w:p>
    <w:p w:rsidR="00C4787C" w:rsidRDefault="001A39E0" w:rsidP="00680A59">
      <w:pPr>
        <w:pStyle w:val="Heading1"/>
      </w:pPr>
      <w:r>
        <w:t>Standards</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344"/>
        <w:gridCol w:w="8124"/>
      </w:tblGrid>
      <w:tr w:rsidR="00F308FF" w:rsidRPr="002E4C92">
        <w:tc>
          <w:tcPr>
            <w:tcW w:w="9468" w:type="dxa"/>
            <w:gridSpan w:val="2"/>
            <w:shd w:val="clear" w:color="auto" w:fill="76923C"/>
          </w:tcPr>
          <w:p w:rsidR="00F308FF" w:rsidRPr="002E4C92" w:rsidRDefault="00F308FF" w:rsidP="00563CB8">
            <w:pPr>
              <w:pStyle w:val="TableHeader"/>
            </w:pPr>
            <w:r>
              <w:t>Assessed Standard</w:t>
            </w:r>
            <w:r w:rsidR="00583FF7">
              <w:t>(s)</w:t>
            </w:r>
          </w:p>
        </w:tc>
      </w:tr>
      <w:tr w:rsidR="007517CD" w:rsidRPr="0053542D">
        <w:tc>
          <w:tcPr>
            <w:tcW w:w="1344" w:type="dxa"/>
          </w:tcPr>
          <w:p w:rsidR="007517CD" w:rsidRPr="005C3859" w:rsidRDefault="007517CD" w:rsidP="00024B1D">
            <w:pPr>
              <w:pStyle w:val="TableText"/>
            </w:pPr>
            <w:r w:rsidRPr="00A6185C">
              <w:t>RL</w:t>
            </w:r>
            <w:r w:rsidR="0030769A">
              <w:t>.</w:t>
            </w:r>
            <w:r w:rsidRPr="00A6185C">
              <w:t>9-10.2</w:t>
            </w:r>
          </w:p>
        </w:tc>
        <w:tc>
          <w:tcPr>
            <w:tcW w:w="8124" w:type="dxa"/>
          </w:tcPr>
          <w:p w:rsidR="007517CD" w:rsidRPr="00D06FB0" w:rsidRDefault="007517CD" w:rsidP="00024B1D">
            <w:pPr>
              <w:pStyle w:val="TableText"/>
            </w:pPr>
            <w:r w:rsidRPr="008C46CB">
              <w:t>Determine a theme or central idea of a text and analyze in detail its development over the course of the text, including how it emerges and is shaped and refined by specific details; provide an objective summary of the text.</w:t>
            </w:r>
          </w:p>
        </w:tc>
      </w:tr>
      <w:tr w:rsidR="00E97A10" w:rsidRPr="0053542D">
        <w:tc>
          <w:tcPr>
            <w:tcW w:w="1344" w:type="dxa"/>
          </w:tcPr>
          <w:p w:rsidR="00E97A10" w:rsidRPr="00A6185C" w:rsidRDefault="00E97A10" w:rsidP="00024B1D">
            <w:pPr>
              <w:pStyle w:val="TableText"/>
            </w:pPr>
            <w:r w:rsidRPr="00A6185C">
              <w:t>RL</w:t>
            </w:r>
            <w:r w:rsidR="0030769A">
              <w:t>.</w:t>
            </w:r>
            <w:r w:rsidRPr="00A6185C">
              <w:t>9-10.3</w:t>
            </w:r>
          </w:p>
        </w:tc>
        <w:tc>
          <w:tcPr>
            <w:tcW w:w="8124" w:type="dxa"/>
          </w:tcPr>
          <w:p w:rsidR="00E97A10" w:rsidRPr="00A6185C" w:rsidRDefault="00E97A10" w:rsidP="00024B1D">
            <w:pPr>
              <w:pStyle w:val="TableText"/>
            </w:pPr>
            <w:r w:rsidRPr="00A6185C">
              <w:t>Analyze how complex characters (e.g., those with multiple or conflicting motivations) develop over the course of a text, interact with other characters, and advance the plot or develop the theme.</w:t>
            </w:r>
          </w:p>
        </w:tc>
      </w:tr>
      <w:tr w:rsidR="00630195" w:rsidRPr="00CF2582">
        <w:tc>
          <w:tcPr>
            <w:tcW w:w="9468" w:type="dxa"/>
            <w:gridSpan w:val="2"/>
            <w:shd w:val="clear" w:color="auto" w:fill="76923C"/>
          </w:tcPr>
          <w:p w:rsidR="00630195" w:rsidRPr="00CF2582" w:rsidRDefault="00630195" w:rsidP="00563CB8">
            <w:pPr>
              <w:pStyle w:val="TableHeader"/>
            </w:pPr>
            <w:r w:rsidRPr="00CF2582">
              <w:t>Addressed Standard</w:t>
            </w:r>
            <w:r>
              <w:t>(s)</w:t>
            </w:r>
          </w:p>
        </w:tc>
      </w:tr>
      <w:tr w:rsidR="007F2B52" w:rsidRPr="0053542D">
        <w:tc>
          <w:tcPr>
            <w:tcW w:w="1344" w:type="dxa"/>
          </w:tcPr>
          <w:p w:rsidR="007F2B52" w:rsidRPr="00A6185C" w:rsidRDefault="007F2B52" w:rsidP="00024B1D">
            <w:pPr>
              <w:pStyle w:val="TableText"/>
            </w:pPr>
            <w:r w:rsidRPr="00A6185C">
              <w:t>RL</w:t>
            </w:r>
            <w:r w:rsidR="005F01F6">
              <w:t>.</w:t>
            </w:r>
            <w:r w:rsidRPr="00A6185C">
              <w:t>9-10.1</w:t>
            </w:r>
          </w:p>
        </w:tc>
        <w:tc>
          <w:tcPr>
            <w:tcW w:w="8124" w:type="dxa"/>
          </w:tcPr>
          <w:p w:rsidR="007F2B52" w:rsidRPr="001A39E0" w:rsidRDefault="007F2B52" w:rsidP="001A39E0">
            <w:pPr>
              <w:pStyle w:val="TableText"/>
            </w:pPr>
            <w:r w:rsidRPr="001A39E0">
              <w:t>Cite strong and thorough textual evidence to support analysis of what the text says explicitly as well as inferences drawn from the text.</w:t>
            </w:r>
          </w:p>
        </w:tc>
      </w:tr>
      <w:tr w:rsidR="00FB0385" w:rsidRPr="0053542D">
        <w:tc>
          <w:tcPr>
            <w:tcW w:w="1344" w:type="dxa"/>
          </w:tcPr>
          <w:p w:rsidR="00FB0385" w:rsidRPr="005C3859" w:rsidRDefault="00E97A10" w:rsidP="00024B1D">
            <w:pPr>
              <w:pStyle w:val="TableText"/>
            </w:pPr>
            <w:r w:rsidRPr="00A6185C">
              <w:t>RL</w:t>
            </w:r>
            <w:r w:rsidR="0030769A">
              <w:t>.</w:t>
            </w:r>
            <w:r w:rsidRPr="00A6185C">
              <w:t>9-10.4</w:t>
            </w:r>
          </w:p>
        </w:tc>
        <w:tc>
          <w:tcPr>
            <w:tcW w:w="8124" w:type="dxa"/>
          </w:tcPr>
          <w:p w:rsidR="00FB0385" w:rsidRPr="001A39E0" w:rsidRDefault="00E97A10" w:rsidP="001A39E0">
            <w:pPr>
              <w:pStyle w:val="TableText"/>
            </w:pPr>
            <w:r w:rsidRPr="001A39E0">
              <w:t>Determine the meaning of words and phrases as they are used in the text, including figurative and connotative meanings; analyze the cumulative impact of specific word choices on meaning and tone (e.g., how the language evokes a sense of time and place; how it sets a formal or informal tone).</w:t>
            </w:r>
          </w:p>
        </w:tc>
      </w:tr>
    </w:tbl>
    <w:p w:rsidR="00C4787C" w:rsidRDefault="00C4787C" w:rsidP="000D6FA4">
      <w:pPr>
        <w:pStyle w:val="Heading1"/>
      </w:pPr>
      <w:r>
        <w:lastRenderedPageBreak/>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2E4C92">
        <w:tc>
          <w:tcPr>
            <w:tcW w:w="9478" w:type="dxa"/>
            <w:shd w:val="clear" w:color="auto" w:fill="76923C"/>
          </w:tcPr>
          <w:p w:rsidR="00D920A6" w:rsidRPr="002E4C92" w:rsidRDefault="00D920A6" w:rsidP="00563CB8">
            <w:pPr>
              <w:pStyle w:val="TableHeader"/>
            </w:pPr>
            <w:r w:rsidRPr="002E4C92">
              <w:t>Assessment(s)</w:t>
            </w:r>
          </w:p>
        </w:tc>
      </w:tr>
      <w:tr w:rsidR="00B231AA">
        <w:tc>
          <w:tcPr>
            <w:tcW w:w="9478" w:type="dxa"/>
            <w:tcBorders>
              <w:top w:val="single" w:sz="4" w:space="0" w:color="auto"/>
              <w:left w:val="single" w:sz="4" w:space="0" w:color="auto"/>
              <w:bottom w:val="single" w:sz="4" w:space="0" w:color="auto"/>
              <w:right w:val="single" w:sz="4" w:space="0" w:color="auto"/>
            </w:tcBorders>
          </w:tcPr>
          <w:p w:rsidR="00166669" w:rsidRPr="00024B1D" w:rsidRDefault="00166669" w:rsidP="00024B1D">
            <w:pPr>
              <w:pStyle w:val="TableText"/>
            </w:pPr>
            <w:r w:rsidRPr="00024B1D">
              <w:t xml:space="preserve">The learning in this lesson </w:t>
            </w:r>
            <w:r w:rsidR="005F01F6" w:rsidRPr="00024B1D">
              <w:t>is</w:t>
            </w:r>
            <w:r w:rsidRPr="00024B1D">
              <w:t xml:space="preserve"> captured through a Quick Write at the end of the lesson. Students answer the following prompt based on the reading (citing evidence from the text and analyzing key words and phrases) completed in the lesson</w:t>
            </w:r>
            <w:r w:rsidR="00D35839" w:rsidRPr="00024B1D">
              <w:t>.</w:t>
            </w:r>
          </w:p>
          <w:p w:rsidR="00860169" w:rsidRDefault="00166669">
            <w:pPr>
              <w:pStyle w:val="BulletedList"/>
            </w:pPr>
            <w:r w:rsidRPr="00A6185C">
              <w:t>How do the narrator’s actions in this passage reveal an emerging central idea of this text?</w:t>
            </w:r>
          </w:p>
        </w:tc>
      </w:tr>
      <w:tr w:rsidR="00263AF5" w:rsidRPr="002E4C92">
        <w:tc>
          <w:tcPr>
            <w:tcW w:w="9478" w:type="dxa"/>
            <w:shd w:val="clear" w:color="auto" w:fill="76923C"/>
          </w:tcPr>
          <w:p w:rsidR="00D920A6" w:rsidRPr="002E4C92" w:rsidRDefault="00D920A6" w:rsidP="00563CB8">
            <w:pPr>
              <w:pStyle w:val="TableHeader"/>
            </w:pPr>
            <w:r w:rsidRPr="002E4C92">
              <w:t>High Performance Response(s)</w:t>
            </w:r>
          </w:p>
        </w:tc>
      </w:tr>
      <w:tr w:rsidR="00D920A6">
        <w:tc>
          <w:tcPr>
            <w:tcW w:w="9478" w:type="dxa"/>
          </w:tcPr>
          <w:p w:rsidR="00C523FF" w:rsidRDefault="002A0412" w:rsidP="00024B1D">
            <w:pPr>
              <w:pStyle w:val="TableText"/>
            </w:pPr>
            <w:r>
              <w:t xml:space="preserve">A </w:t>
            </w:r>
            <w:r w:rsidR="005F01F6">
              <w:t xml:space="preserve">High Performance Response </w:t>
            </w:r>
            <w:r w:rsidR="007D7FA4">
              <w:t>should</w:t>
            </w:r>
            <w:r w:rsidR="00C523FF">
              <w:t>:</w:t>
            </w:r>
          </w:p>
          <w:p w:rsidR="00C523FF" w:rsidRDefault="00C523FF" w:rsidP="00A6185C">
            <w:pPr>
              <w:pStyle w:val="BulletedList"/>
            </w:pPr>
            <w:r>
              <w:t>Describe the improvement that Sedgewick appears to be making in class—and later, in the contest—as well as the impact his academic performance has on Hundert</w:t>
            </w:r>
            <w:r w:rsidR="005F01F6">
              <w:t>.</w:t>
            </w:r>
          </w:p>
          <w:p w:rsidR="00166669" w:rsidRPr="003908D2" w:rsidRDefault="00C523FF" w:rsidP="00E3226E">
            <w:pPr>
              <w:pStyle w:val="BulletedList"/>
            </w:pPr>
            <w:r>
              <w:t xml:space="preserve">Identify the moment when Hundert breaks his own “cardinal rule” of </w:t>
            </w:r>
            <w:r w:rsidRPr="00C523FF">
              <w:t>teaching</w:t>
            </w:r>
            <w:r>
              <w:t>, as well as the consequences of this decision, and connect these details to the development of a central idea of the text</w:t>
            </w:r>
            <w:r w:rsidR="00FE3438">
              <w:t xml:space="preserve"> (</w:t>
            </w:r>
            <w:r w:rsidR="005F01F6">
              <w:t>for example,</w:t>
            </w:r>
            <w:r w:rsidR="00FE3438">
              <w:t xml:space="preserve"> compromising one’s morals can lead to</w:t>
            </w:r>
            <w:r w:rsidR="00A722CB">
              <w:t xml:space="preserve"> a</w:t>
            </w:r>
            <w:r w:rsidR="00FE3438">
              <w:t xml:space="preserve"> loss of control</w:t>
            </w:r>
            <w:r w:rsidR="00070DFE">
              <w:t>).</w:t>
            </w:r>
          </w:p>
        </w:tc>
      </w:tr>
    </w:tbl>
    <w:p w:rsidR="00C4787C" w:rsidRDefault="00C4787C" w:rsidP="000D6FA4">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02EC2" w:rsidRPr="00C02EC2">
        <w:tc>
          <w:tcPr>
            <w:tcW w:w="9450" w:type="dxa"/>
            <w:shd w:val="clear" w:color="auto" w:fill="76923C"/>
          </w:tcPr>
          <w:p w:rsidR="00D920A6" w:rsidRPr="00C02EC2" w:rsidRDefault="00F308FF" w:rsidP="00563CB8">
            <w:pPr>
              <w:pStyle w:val="TableHeader"/>
            </w:pPr>
            <w:r w:rsidRPr="00C02EC2">
              <w:t>Vocabulary to provide directly (will not include extended instruction)</w:t>
            </w:r>
          </w:p>
        </w:tc>
      </w:tr>
      <w:tr w:rsidR="00D920A6">
        <w:tc>
          <w:tcPr>
            <w:tcW w:w="9450" w:type="dxa"/>
          </w:tcPr>
          <w:p w:rsidR="006F12F6" w:rsidRPr="00A15808" w:rsidRDefault="006F12F6" w:rsidP="002A0412">
            <w:pPr>
              <w:pStyle w:val="BulletedList"/>
            </w:pPr>
            <w:r>
              <w:t>n</w:t>
            </w:r>
            <w:r w:rsidRPr="00A15808">
              <w:t>ascent (adj</w:t>
            </w:r>
            <w:r>
              <w:t>.</w:t>
            </w:r>
            <w:r w:rsidRPr="00A15808">
              <w:t>)</w:t>
            </w:r>
            <w:r>
              <w:t xml:space="preserve"> </w:t>
            </w:r>
            <w:r w:rsidR="002A0412">
              <w:t>–</w:t>
            </w:r>
            <w:r w:rsidR="0027679D">
              <w:t xml:space="preserve"> </w:t>
            </w:r>
            <w:r>
              <w:t>beginning to exist</w:t>
            </w:r>
            <w:r w:rsidR="00E87046">
              <w:t xml:space="preserve"> or develop</w:t>
            </w:r>
          </w:p>
          <w:p w:rsidR="006F12F6" w:rsidRPr="00A15808" w:rsidRDefault="006F12F6" w:rsidP="002A0412">
            <w:pPr>
              <w:pStyle w:val="BulletedList"/>
            </w:pPr>
            <w:r>
              <w:t>f</w:t>
            </w:r>
            <w:r w:rsidRPr="00A15808">
              <w:t>ormidable (adj</w:t>
            </w:r>
            <w:r>
              <w:t>.</w:t>
            </w:r>
            <w:r w:rsidRPr="00A15808">
              <w:t>)</w:t>
            </w:r>
            <w:r>
              <w:t xml:space="preserve"> </w:t>
            </w:r>
            <w:r w:rsidR="002A0412">
              <w:t>–</w:t>
            </w:r>
            <w:r w:rsidR="0027679D">
              <w:t xml:space="preserve"> </w:t>
            </w:r>
            <w:r w:rsidR="00E87046">
              <w:t xml:space="preserve">causing </w:t>
            </w:r>
            <w:r>
              <w:t>fear</w:t>
            </w:r>
            <w:r w:rsidR="00E87046">
              <w:t>,</w:t>
            </w:r>
            <w:r>
              <w:t xml:space="preserve"> apprehension</w:t>
            </w:r>
            <w:r w:rsidR="00E87046">
              <w:t>, or dread</w:t>
            </w:r>
          </w:p>
          <w:p w:rsidR="00D920A6" w:rsidRPr="00B231AA" w:rsidRDefault="006F12F6" w:rsidP="005F01F6">
            <w:pPr>
              <w:pStyle w:val="BulletedList"/>
            </w:pPr>
            <w:r>
              <w:t>u</w:t>
            </w:r>
            <w:r w:rsidRPr="00A15808">
              <w:t>mbra (</w:t>
            </w:r>
            <w:r w:rsidR="005F01F6">
              <w:t>n</w:t>
            </w:r>
            <w:r>
              <w:t>.</w:t>
            </w:r>
            <w:r w:rsidRPr="00A15808">
              <w:t>)</w:t>
            </w:r>
            <w:r>
              <w:t xml:space="preserve"> </w:t>
            </w:r>
            <w:r w:rsidR="00402407">
              <w:t>–</w:t>
            </w:r>
            <w:r>
              <w:t xml:space="preserve"> </w:t>
            </w:r>
            <w:r w:rsidR="0027679D">
              <w:t xml:space="preserve">shade; </w:t>
            </w:r>
            <w:r>
              <w:t>shadow</w:t>
            </w:r>
          </w:p>
        </w:tc>
      </w:tr>
      <w:tr w:rsidR="00263AF5" w:rsidRPr="00F308FF">
        <w:tc>
          <w:tcPr>
            <w:tcW w:w="9450" w:type="dxa"/>
            <w:shd w:val="clear" w:color="auto" w:fill="76923C"/>
          </w:tcPr>
          <w:p w:rsidR="00D920A6" w:rsidRPr="002E4C92" w:rsidRDefault="00F308FF" w:rsidP="002A0412">
            <w:pPr>
              <w:pStyle w:val="TableHeader"/>
            </w:pPr>
            <w:r w:rsidRPr="00F308FF">
              <w:t>Vocabulary to teach (may include direct word work a</w:t>
            </w:r>
            <w:r>
              <w:t>nd/or questions)</w:t>
            </w:r>
          </w:p>
        </w:tc>
      </w:tr>
      <w:tr w:rsidR="00B231AA">
        <w:tc>
          <w:tcPr>
            <w:tcW w:w="9450" w:type="dxa"/>
          </w:tcPr>
          <w:p w:rsidR="00B231AA" w:rsidRPr="008D09C1" w:rsidRDefault="002A0412" w:rsidP="0027679D">
            <w:pPr>
              <w:pStyle w:val="BulletedList"/>
            </w:pPr>
            <w:r>
              <w:t>cardinal (adj.) –</w:t>
            </w:r>
            <w:r w:rsidR="006F12F6">
              <w:rPr>
                <w:b/>
              </w:rPr>
              <w:t xml:space="preserve"> </w:t>
            </w:r>
            <w:r w:rsidR="0027679D" w:rsidRPr="0027679D">
              <w:t>of prime importance</w:t>
            </w:r>
          </w:p>
        </w:tc>
      </w:tr>
    </w:tbl>
    <w:p w:rsidR="00BB5BF6" w:rsidRDefault="00BB5BF6" w:rsidP="000D6FA4">
      <w:pPr>
        <w:pStyle w:val="Heading1"/>
        <w:rPr>
          <w:rFonts w:ascii="Calibri" w:hAnsi="Calibri"/>
          <w:b w:val="0"/>
          <w:bCs w:val="0"/>
          <w:color w:val="auto"/>
          <w:sz w:val="22"/>
          <w:szCs w:val="22"/>
        </w:rPr>
      </w:pPr>
    </w:p>
    <w:p w:rsidR="00BB5BF6" w:rsidRDefault="00BB5BF6">
      <w:pPr>
        <w:spacing w:before="0" w:after="0" w:line="240" w:lineRule="auto"/>
      </w:pPr>
      <w:r>
        <w:rPr>
          <w:b/>
          <w:bCs/>
        </w:rPr>
        <w:br w:type="page"/>
      </w:r>
    </w:p>
    <w:p w:rsidR="00C4787C" w:rsidRDefault="00C4787C" w:rsidP="000D6FA4">
      <w:pPr>
        <w:pStyle w:val="Heading1"/>
      </w:pPr>
      <w:r w:rsidRPr="000D6FA4">
        <w:lastRenderedPageBreak/>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3"/>
        <w:gridCol w:w="1885"/>
      </w:tblGrid>
      <w:tr w:rsidR="002E2D87" w:rsidRPr="00C02EC2" w:rsidTr="00BB5BF6">
        <w:tc>
          <w:tcPr>
            <w:tcW w:w="7583" w:type="dxa"/>
            <w:shd w:val="clear" w:color="auto" w:fill="76923C"/>
          </w:tcPr>
          <w:p w:rsidR="002E2D87" w:rsidRPr="00C02EC2" w:rsidRDefault="002E2D87" w:rsidP="00485778">
            <w:pPr>
              <w:pStyle w:val="TableHeader"/>
            </w:pPr>
            <w:r w:rsidRPr="00C02EC2">
              <w:t>Student-Facing Agenda</w:t>
            </w:r>
          </w:p>
        </w:tc>
        <w:tc>
          <w:tcPr>
            <w:tcW w:w="1885" w:type="dxa"/>
            <w:tcBorders>
              <w:bottom w:val="single" w:sz="4" w:space="0" w:color="auto"/>
            </w:tcBorders>
            <w:shd w:val="clear" w:color="auto" w:fill="76923C"/>
          </w:tcPr>
          <w:p w:rsidR="002E2D87" w:rsidRPr="00C02EC2" w:rsidRDefault="002E2D87" w:rsidP="00485778">
            <w:pPr>
              <w:pStyle w:val="TableHeader"/>
            </w:pPr>
            <w:r w:rsidRPr="00C02EC2">
              <w:t>% of Lesson</w:t>
            </w:r>
          </w:p>
        </w:tc>
      </w:tr>
      <w:tr w:rsidR="002E2D87" w:rsidRPr="00F438DE" w:rsidTr="00BB5BF6">
        <w:trPr>
          <w:trHeight w:val="1365"/>
        </w:trPr>
        <w:tc>
          <w:tcPr>
            <w:tcW w:w="7583" w:type="dxa"/>
            <w:tcBorders>
              <w:bottom w:val="nil"/>
            </w:tcBorders>
          </w:tcPr>
          <w:p w:rsidR="002E2D87" w:rsidRPr="002A0412" w:rsidRDefault="002E2D87" w:rsidP="00485778">
            <w:pPr>
              <w:spacing w:line="240" w:lineRule="auto"/>
              <w:rPr>
                <w:b/>
              </w:rPr>
            </w:pPr>
            <w:r w:rsidRPr="00BB5BF6">
              <w:rPr>
                <w:rStyle w:val="TableTextChar"/>
                <w:b/>
              </w:rPr>
              <w:t>Standards &amp; Text</w:t>
            </w:r>
            <w:r w:rsidRPr="002A0412">
              <w:rPr>
                <w:b/>
              </w:rPr>
              <w:t>:</w:t>
            </w:r>
          </w:p>
          <w:p w:rsidR="002E2D87" w:rsidRDefault="0094132C" w:rsidP="002A0412">
            <w:pPr>
              <w:pStyle w:val="BulletedList"/>
            </w:pPr>
            <w:r>
              <w:t>Standards: RL.9-10.</w:t>
            </w:r>
            <w:r w:rsidR="005F01F6">
              <w:t>2</w:t>
            </w:r>
            <w:r>
              <w:t xml:space="preserve">, </w:t>
            </w:r>
            <w:r w:rsidR="00402407">
              <w:t>RL.9-10.</w:t>
            </w:r>
            <w:r w:rsidR="005F01F6">
              <w:t>3</w:t>
            </w:r>
            <w:r w:rsidR="002E2D87">
              <w:t>,</w:t>
            </w:r>
            <w:r w:rsidR="00402407">
              <w:t xml:space="preserve"> RL.9-10.</w:t>
            </w:r>
            <w:r w:rsidR="005F01F6">
              <w:t>1</w:t>
            </w:r>
            <w:r w:rsidR="00402407">
              <w:t>,</w:t>
            </w:r>
            <w:r w:rsidR="002E2D87">
              <w:t xml:space="preserve"> RL.9-10.4</w:t>
            </w:r>
            <w:r w:rsidR="00402407">
              <w:t xml:space="preserve"> </w:t>
            </w:r>
          </w:p>
          <w:p w:rsidR="004C6969" w:rsidRDefault="002E2D87" w:rsidP="00B7504A">
            <w:pPr>
              <w:pStyle w:val="BulletedList"/>
            </w:pPr>
            <w:r w:rsidRPr="0031280C">
              <w:t xml:space="preserve">Text: </w:t>
            </w:r>
            <w:r w:rsidR="001F1792" w:rsidRPr="0031280C">
              <w:t>“The Palace Thief</w:t>
            </w:r>
            <w:r w:rsidR="00B7504A">
              <w:t>,</w:t>
            </w:r>
            <w:r w:rsidR="001F1792" w:rsidRPr="0031280C">
              <w:t>” by Ethan Canin</w:t>
            </w:r>
            <w:r w:rsidR="006F12F6" w:rsidRPr="00A6185C">
              <w:t xml:space="preserve"> (pp. 164</w:t>
            </w:r>
            <w:r w:rsidR="004014DE">
              <w:t>–</w:t>
            </w:r>
            <w:r w:rsidR="006F12F6" w:rsidRPr="00A6185C">
              <w:t>168)</w:t>
            </w:r>
          </w:p>
        </w:tc>
        <w:tc>
          <w:tcPr>
            <w:tcW w:w="1885" w:type="dxa"/>
            <w:tcBorders>
              <w:bottom w:val="nil"/>
            </w:tcBorders>
          </w:tcPr>
          <w:p w:rsidR="002E2D87" w:rsidRDefault="002E2D87" w:rsidP="002A0412">
            <w:pPr>
              <w:pStyle w:val="NumberedList0"/>
            </w:pPr>
          </w:p>
        </w:tc>
      </w:tr>
      <w:tr w:rsidR="002E2D87" w:rsidRPr="00C02EC2" w:rsidTr="00BB5BF6">
        <w:trPr>
          <w:trHeight w:val="68"/>
        </w:trPr>
        <w:tc>
          <w:tcPr>
            <w:tcW w:w="7583" w:type="dxa"/>
            <w:tcBorders>
              <w:top w:val="nil"/>
            </w:tcBorders>
          </w:tcPr>
          <w:p w:rsidR="002A0412" w:rsidRPr="001F1792" w:rsidRDefault="002A0412" w:rsidP="002A0412">
            <w:pPr>
              <w:spacing w:line="240" w:lineRule="auto"/>
              <w:rPr>
                <w:b/>
              </w:rPr>
            </w:pPr>
            <w:r w:rsidRPr="00BB5BF6">
              <w:rPr>
                <w:rStyle w:val="TableTextChar"/>
                <w:b/>
              </w:rPr>
              <w:t>Learning Sequence</w:t>
            </w:r>
            <w:r w:rsidRPr="001F1792">
              <w:rPr>
                <w:b/>
              </w:rPr>
              <w:t>:</w:t>
            </w:r>
          </w:p>
          <w:p w:rsidR="002A0412" w:rsidRDefault="002A0412" w:rsidP="00A6185C">
            <w:pPr>
              <w:pStyle w:val="NumberedList"/>
            </w:pPr>
            <w:r>
              <w:t xml:space="preserve">Introduction </w:t>
            </w:r>
            <w:r w:rsidR="00B7504A">
              <w:t xml:space="preserve">of </w:t>
            </w:r>
            <w:r>
              <w:t>Lesson Agenda</w:t>
            </w:r>
          </w:p>
          <w:p w:rsidR="002A0412" w:rsidRDefault="002A0412" w:rsidP="00A6185C">
            <w:pPr>
              <w:pStyle w:val="NumberedList"/>
            </w:pPr>
            <w:r>
              <w:t>Homework Accountability</w:t>
            </w:r>
          </w:p>
          <w:p w:rsidR="002A0412" w:rsidRDefault="002A0412" w:rsidP="00A6185C">
            <w:pPr>
              <w:pStyle w:val="NumberedList"/>
            </w:pPr>
            <w:r>
              <w:t>Masterful Reading</w:t>
            </w:r>
          </w:p>
          <w:p w:rsidR="002A0412" w:rsidRDefault="005F01F6" w:rsidP="00A6185C">
            <w:pPr>
              <w:pStyle w:val="NumberedList"/>
            </w:pPr>
            <w:r>
              <w:t>Pages 164–168 Reading and</w:t>
            </w:r>
            <w:r w:rsidR="002A0412">
              <w:t xml:space="preserve"> Discussion</w:t>
            </w:r>
          </w:p>
          <w:p w:rsidR="002A0412" w:rsidRDefault="002A0412" w:rsidP="00A6185C">
            <w:pPr>
              <w:pStyle w:val="NumberedList"/>
            </w:pPr>
            <w:r>
              <w:t>Quick Write</w:t>
            </w:r>
          </w:p>
          <w:p w:rsidR="002E2D87" w:rsidRPr="00C02EC2" w:rsidRDefault="002A0412" w:rsidP="002A0412">
            <w:pPr>
              <w:pStyle w:val="NumberedList"/>
              <w:rPr>
                <w:b/>
              </w:rPr>
            </w:pPr>
            <w:r>
              <w:t>Closing</w:t>
            </w:r>
          </w:p>
        </w:tc>
        <w:tc>
          <w:tcPr>
            <w:tcW w:w="1885" w:type="dxa"/>
            <w:tcBorders>
              <w:top w:val="nil"/>
            </w:tcBorders>
          </w:tcPr>
          <w:p w:rsidR="002A0412" w:rsidRPr="00BB5BF6" w:rsidRDefault="002A0412" w:rsidP="00BB5BF6">
            <w:pPr>
              <w:pStyle w:val="TableText"/>
              <w:spacing w:after="180"/>
              <w:rPr>
                <w:rStyle w:val="TableTextChar"/>
              </w:rPr>
            </w:pPr>
          </w:p>
          <w:p w:rsidR="002A0412" w:rsidRDefault="002A0412" w:rsidP="00A6185C">
            <w:pPr>
              <w:pStyle w:val="NumberedList"/>
              <w:numPr>
                <w:ilvl w:val="0"/>
                <w:numId w:val="26"/>
              </w:numPr>
            </w:pPr>
            <w:r>
              <w:t>5%</w:t>
            </w:r>
          </w:p>
          <w:p w:rsidR="002A0412" w:rsidRPr="00A6185C" w:rsidRDefault="002A0412" w:rsidP="00A6185C">
            <w:pPr>
              <w:pStyle w:val="NumberedList"/>
            </w:pPr>
            <w:r>
              <w:t>20</w:t>
            </w:r>
            <w:r w:rsidRPr="0078643A">
              <w:t>%</w:t>
            </w:r>
          </w:p>
          <w:p w:rsidR="002A0412" w:rsidRPr="0078643A" w:rsidRDefault="002A0412" w:rsidP="00A6185C">
            <w:pPr>
              <w:pStyle w:val="NumberedList"/>
            </w:pPr>
            <w:r>
              <w:t>10%</w:t>
            </w:r>
          </w:p>
          <w:p w:rsidR="002A0412" w:rsidRDefault="002A0412" w:rsidP="00A6185C">
            <w:pPr>
              <w:pStyle w:val="NumberedList"/>
            </w:pPr>
            <w:r>
              <w:t>45%</w:t>
            </w:r>
          </w:p>
          <w:p w:rsidR="002A0412" w:rsidRDefault="002A0412" w:rsidP="00A6185C">
            <w:pPr>
              <w:pStyle w:val="NumberedList"/>
            </w:pPr>
            <w:r>
              <w:t>15%</w:t>
            </w:r>
          </w:p>
          <w:p w:rsidR="002E2D87" w:rsidRPr="00C02EC2" w:rsidRDefault="002A0412" w:rsidP="002A0412">
            <w:pPr>
              <w:pStyle w:val="NumberedList"/>
            </w:pPr>
            <w:r>
              <w:t>5%</w:t>
            </w:r>
          </w:p>
        </w:tc>
      </w:tr>
    </w:tbl>
    <w:p w:rsidR="00AF428F" w:rsidRDefault="00AF428F" w:rsidP="00AF428F">
      <w:pPr>
        <w:pStyle w:val="Heading1"/>
      </w:pPr>
      <w:r>
        <w:t>Materials</w:t>
      </w:r>
    </w:p>
    <w:p w:rsidR="00D3701E" w:rsidRDefault="0030769A" w:rsidP="00067126">
      <w:pPr>
        <w:pStyle w:val="BulletedList"/>
      </w:pPr>
      <w:r>
        <w:t xml:space="preserve">Copies of the </w:t>
      </w:r>
      <w:r w:rsidR="004F054C">
        <w:t xml:space="preserve">Analyzing Details </w:t>
      </w:r>
      <w:r w:rsidR="00AF428F">
        <w:t>Tool</w:t>
      </w:r>
      <w:r>
        <w:t xml:space="preserve"> for each student</w:t>
      </w:r>
    </w:p>
    <w:p w:rsidR="009876CA" w:rsidRPr="00AE07B2" w:rsidRDefault="00E3226E" w:rsidP="00067126">
      <w:pPr>
        <w:pStyle w:val="BulletedList"/>
      </w:pPr>
      <w:r>
        <w:t>Student c</w:t>
      </w:r>
      <w:r w:rsidR="00F064F3">
        <w:t>opies</w:t>
      </w:r>
      <w:r w:rsidR="009876CA">
        <w:t xml:space="preserve"> </w:t>
      </w:r>
      <w:r w:rsidR="00A94262">
        <w:t xml:space="preserve">of the </w:t>
      </w:r>
      <w:r w:rsidR="009876CA">
        <w:t>Short Response Rubric and Checklist</w:t>
      </w:r>
      <w:r w:rsidR="00F064F3">
        <w:t xml:space="preserve"> </w:t>
      </w:r>
      <w:r w:rsidR="000B1E43" w:rsidRPr="006B194C">
        <w:t>(refer to 10.1.1 Lesson 1)</w:t>
      </w:r>
    </w:p>
    <w:p w:rsidR="00C4787C" w:rsidRDefault="00C4787C" w:rsidP="000D6FA4">
      <w:pPr>
        <w:pStyle w:val="Heading1"/>
      </w:pPr>
      <w:r>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4014DE" w:rsidRPr="001C6EA7">
        <w:tc>
          <w:tcPr>
            <w:tcW w:w="9468" w:type="dxa"/>
            <w:gridSpan w:val="2"/>
            <w:shd w:val="clear" w:color="auto" w:fill="76923C" w:themeFill="accent3" w:themeFillShade="BF"/>
          </w:tcPr>
          <w:p w:rsidR="004014DE" w:rsidRPr="001C6EA7" w:rsidRDefault="004014DE" w:rsidP="00067126">
            <w:pPr>
              <w:pStyle w:val="TableHeaders"/>
            </w:pPr>
            <w:r w:rsidRPr="001C6EA7">
              <w:t>How to Use the Learning Sequence</w:t>
            </w:r>
          </w:p>
        </w:tc>
      </w:tr>
      <w:tr w:rsidR="004014DE" w:rsidRPr="000D6FA4">
        <w:tc>
          <w:tcPr>
            <w:tcW w:w="894" w:type="dxa"/>
            <w:shd w:val="clear" w:color="auto" w:fill="76923C" w:themeFill="accent3" w:themeFillShade="BF"/>
          </w:tcPr>
          <w:p w:rsidR="004014DE" w:rsidRPr="000D6FA4" w:rsidRDefault="004014DE" w:rsidP="00067126">
            <w:pPr>
              <w:pStyle w:val="TableHeaders"/>
            </w:pPr>
            <w:r w:rsidRPr="000D6FA4">
              <w:t>Symbol</w:t>
            </w:r>
          </w:p>
        </w:tc>
        <w:tc>
          <w:tcPr>
            <w:tcW w:w="8574" w:type="dxa"/>
            <w:shd w:val="clear" w:color="auto" w:fill="76923C" w:themeFill="accent3" w:themeFillShade="BF"/>
          </w:tcPr>
          <w:p w:rsidR="004014DE" w:rsidRPr="000D6FA4" w:rsidRDefault="004014DE" w:rsidP="00067126">
            <w:pPr>
              <w:pStyle w:val="TableHeaders"/>
            </w:pPr>
            <w:r w:rsidRPr="000D6FA4">
              <w:t>Type of Text &amp; Interpretation of the Symbol</w:t>
            </w:r>
          </w:p>
        </w:tc>
      </w:tr>
      <w:tr w:rsidR="004014DE" w:rsidRPr="00E65C14">
        <w:tc>
          <w:tcPr>
            <w:tcW w:w="894" w:type="dxa"/>
          </w:tcPr>
          <w:p w:rsidR="004014DE" w:rsidRPr="00E65C14" w:rsidRDefault="004014DE" w:rsidP="00067126">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4014DE" w:rsidRPr="00E65C14" w:rsidRDefault="004014DE" w:rsidP="00067126">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4014DE" w:rsidRPr="000D6FA4">
        <w:tc>
          <w:tcPr>
            <w:tcW w:w="894" w:type="dxa"/>
            <w:vMerge w:val="restart"/>
            <w:vAlign w:val="center"/>
          </w:tcPr>
          <w:p w:rsidR="004014DE" w:rsidRPr="00A948B3" w:rsidRDefault="004014DE" w:rsidP="00067126">
            <w:pPr>
              <w:spacing w:before="20" w:after="20" w:line="240" w:lineRule="auto"/>
              <w:jc w:val="center"/>
              <w:rPr>
                <w:sz w:val="18"/>
              </w:rPr>
            </w:pPr>
            <w:r>
              <w:rPr>
                <w:sz w:val="18"/>
              </w:rPr>
              <w:t>n</w:t>
            </w:r>
            <w:r w:rsidRPr="00A948B3">
              <w:rPr>
                <w:sz w:val="18"/>
              </w:rPr>
              <w:t>o symbol</w:t>
            </w:r>
          </w:p>
        </w:tc>
        <w:tc>
          <w:tcPr>
            <w:tcW w:w="8574" w:type="dxa"/>
          </w:tcPr>
          <w:p w:rsidR="004014DE" w:rsidRPr="000D6FA4" w:rsidRDefault="004014DE" w:rsidP="00067126">
            <w:pPr>
              <w:spacing w:before="20" w:after="20" w:line="240" w:lineRule="auto"/>
              <w:rPr>
                <w:sz w:val="20"/>
              </w:rPr>
            </w:pPr>
            <w:r>
              <w:rPr>
                <w:sz w:val="20"/>
              </w:rPr>
              <w:t xml:space="preserve">Plain text </w:t>
            </w:r>
            <w:r w:rsidRPr="000D6FA4">
              <w:rPr>
                <w:sz w:val="20"/>
              </w:rPr>
              <w:t>indicates teacher action.</w:t>
            </w:r>
          </w:p>
        </w:tc>
      </w:tr>
      <w:tr w:rsidR="004014DE" w:rsidRPr="000D6FA4">
        <w:tc>
          <w:tcPr>
            <w:tcW w:w="894" w:type="dxa"/>
            <w:vMerge/>
          </w:tcPr>
          <w:p w:rsidR="004014DE" w:rsidRPr="000D6FA4" w:rsidRDefault="004014DE" w:rsidP="00067126">
            <w:pPr>
              <w:spacing w:before="20" w:after="20" w:line="240" w:lineRule="auto"/>
              <w:jc w:val="center"/>
              <w:rPr>
                <w:b/>
                <w:color w:val="000000" w:themeColor="text1"/>
                <w:sz w:val="20"/>
              </w:rPr>
            </w:pPr>
          </w:p>
        </w:tc>
        <w:tc>
          <w:tcPr>
            <w:tcW w:w="8574" w:type="dxa"/>
          </w:tcPr>
          <w:p w:rsidR="004014DE" w:rsidRPr="000D6FA4" w:rsidRDefault="004014DE" w:rsidP="00067126">
            <w:pPr>
              <w:spacing w:before="20" w:after="20" w:line="240" w:lineRule="auto"/>
              <w:rPr>
                <w:color w:val="4F81BD" w:themeColor="accent1"/>
                <w:sz w:val="20"/>
              </w:rPr>
            </w:pPr>
            <w:r w:rsidRPr="00BA46CB">
              <w:rPr>
                <w:b/>
                <w:sz w:val="20"/>
              </w:rPr>
              <w:t>Bold text indicates questions for the teacher to ask students.</w:t>
            </w:r>
          </w:p>
        </w:tc>
      </w:tr>
      <w:tr w:rsidR="004014DE" w:rsidRPr="000D6FA4">
        <w:tc>
          <w:tcPr>
            <w:tcW w:w="894" w:type="dxa"/>
            <w:vMerge/>
          </w:tcPr>
          <w:p w:rsidR="004014DE" w:rsidRPr="000D6FA4" w:rsidRDefault="004014DE" w:rsidP="00067126">
            <w:pPr>
              <w:spacing w:before="20" w:after="20" w:line="240" w:lineRule="auto"/>
              <w:jc w:val="center"/>
              <w:rPr>
                <w:b/>
                <w:color w:val="000000" w:themeColor="text1"/>
                <w:sz w:val="20"/>
              </w:rPr>
            </w:pPr>
          </w:p>
        </w:tc>
        <w:tc>
          <w:tcPr>
            <w:tcW w:w="8574" w:type="dxa"/>
          </w:tcPr>
          <w:p w:rsidR="004014DE" w:rsidRPr="001E189E" w:rsidRDefault="004014DE" w:rsidP="00067126">
            <w:pPr>
              <w:spacing w:before="20" w:after="20" w:line="240" w:lineRule="auto"/>
              <w:rPr>
                <w:i/>
                <w:sz w:val="20"/>
              </w:rPr>
            </w:pPr>
            <w:r w:rsidRPr="001E189E">
              <w:rPr>
                <w:i/>
                <w:sz w:val="20"/>
              </w:rPr>
              <w:t>Italicized text indicates a vocabulary word.</w:t>
            </w:r>
          </w:p>
        </w:tc>
      </w:tr>
      <w:tr w:rsidR="004014DE"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4014DE" w:rsidRDefault="004014DE" w:rsidP="00067126">
            <w:pPr>
              <w:spacing w:before="40" w:after="0" w:line="240" w:lineRule="auto"/>
              <w:jc w:val="center"/>
              <w:rPr>
                <w:sz w:val="20"/>
              </w:rPr>
            </w:pPr>
            <w:r>
              <w:sym w:font="Webdings" w:char="F034"/>
            </w:r>
          </w:p>
        </w:tc>
        <w:tc>
          <w:tcPr>
            <w:tcW w:w="8574" w:type="dxa"/>
          </w:tcPr>
          <w:p w:rsidR="004014DE" w:rsidRPr="000C0112" w:rsidRDefault="004014DE" w:rsidP="00067126">
            <w:pPr>
              <w:spacing w:before="20" w:after="20" w:line="240" w:lineRule="auto"/>
              <w:rPr>
                <w:sz w:val="20"/>
              </w:rPr>
            </w:pPr>
            <w:r w:rsidRPr="001708C2">
              <w:rPr>
                <w:sz w:val="20"/>
              </w:rPr>
              <w:t>Indicates student action(s).</w:t>
            </w:r>
          </w:p>
        </w:tc>
      </w:tr>
      <w:tr w:rsidR="004014DE"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4014DE" w:rsidRDefault="004014DE" w:rsidP="00067126">
            <w:pPr>
              <w:spacing w:before="80" w:after="0" w:line="240" w:lineRule="auto"/>
              <w:jc w:val="center"/>
              <w:rPr>
                <w:sz w:val="20"/>
              </w:rPr>
            </w:pPr>
            <w:r>
              <w:rPr>
                <w:sz w:val="20"/>
              </w:rPr>
              <w:sym w:font="Webdings" w:char="F028"/>
            </w:r>
          </w:p>
        </w:tc>
        <w:tc>
          <w:tcPr>
            <w:tcW w:w="8574" w:type="dxa"/>
          </w:tcPr>
          <w:p w:rsidR="004014DE" w:rsidRPr="000C0112" w:rsidRDefault="004014DE" w:rsidP="00067126">
            <w:pPr>
              <w:spacing w:before="20" w:after="20" w:line="240" w:lineRule="auto"/>
              <w:rPr>
                <w:sz w:val="20"/>
              </w:rPr>
            </w:pPr>
            <w:r w:rsidRPr="001708C2">
              <w:rPr>
                <w:sz w:val="20"/>
              </w:rPr>
              <w:t>Indicates possible student response(s) to teacher questions.</w:t>
            </w:r>
          </w:p>
        </w:tc>
      </w:tr>
      <w:tr w:rsidR="004014DE" w:rsidRPr="000D6FA4">
        <w:tc>
          <w:tcPr>
            <w:tcW w:w="894" w:type="dxa"/>
            <w:vAlign w:val="bottom"/>
          </w:tcPr>
          <w:p w:rsidR="004014DE" w:rsidRPr="000D6FA4" w:rsidRDefault="004014DE" w:rsidP="00067126">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4014DE" w:rsidRPr="000D6FA4" w:rsidRDefault="004014DE" w:rsidP="00067126">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BB5BF6" w:rsidRDefault="00BB5BF6">
      <w:pPr>
        <w:spacing w:before="0" w:after="0" w:line="240" w:lineRule="auto"/>
      </w:pPr>
      <w:r>
        <w:rPr>
          <w:b/>
          <w:bCs/>
        </w:rPr>
        <w:br w:type="page"/>
      </w:r>
    </w:p>
    <w:p w:rsidR="00C02EC2" w:rsidRPr="00BB5BF6" w:rsidRDefault="00C02EC2" w:rsidP="00BB5BF6">
      <w:pPr>
        <w:pStyle w:val="LearningSequenceHeader0"/>
      </w:pPr>
      <w:r w:rsidRPr="00BB5BF6">
        <w:lastRenderedPageBreak/>
        <w:t>Activity 1: In</w:t>
      </w:r>
      <w:r w:rsidR="00215CC6" w:rsidRPr="00BB5BF6">
        <w:t xml:space="preserve">troduction </w:t>
      </w:r>
      <w:r w:rsidR="00B7504A" w:rsidRPr="00BB5BF6">
        <w:t xml:space="preserve">of </w:t>
      </w:r>
      <w:r w:rsidR="00215CC6" w:rsidRPr="00BB5BF6">
        <w:t>Lesson Agenda</w:t>
      </w:r>
      <w:r w:rsidR="00215CC6" w:rsidRPr="00BB5BF6">
        <w:tab/>
        <w:t>5%</w:t>
      </w:r>
    </w:p>
    <w:p w:rsidR="00067126" w:rsidRDefault="00E80E20" w:rsidP="00067126">
      <w:pPr>
        <w:pStyle w:val="TA"/>
      </w:pPr>
      <w:r>
        <w:t xml:space="preserve">Begin by reviewing the agenda and sharing the </w:t>
      </w:r>
      <w:r w:rsidR="00067126">
        <w:t xml:space="preserve">assessed </w:t>
      </w:r>
      <w:r>
        <w:t>standards for thi</w:t>
      </w:r>
      <w:r w:rsidR="00A03AA2">
        <w:t>s lesson: RL.9-10.</w:t>
      </w:r>
      <w:r w:rsidR="00067126">
        <w:t>2</w:t>
      </w:r>
      <w:r w:rsidR="005F01F6">
        <w:t xml:space="preserve"> and</w:t>
      </w:r>
      <w:r w:rsidR="00A03AA2">
        <w:t xml:space="preserve"> </w:t>
      </w:r>
      <w:r>
        <w:t>RL.9-10.3.</w:t>
      </w:r>
      <w:r w:rsidR="00067126">
        <w:t xml:space="preserve"> In this lesson, s</w:t>
      </w:r>
      <w:r w:rsidR="005827EC">
        <w:t>tu</w:t>
      </w:r>
      <w:r w:rsidR="00981896">
        <w:t xml:space="preserve">dents </w:t>
      </w:r>
      <w:r w:rsidR="00067126">
        <w:t xml:space="preserve">continue to read “The Palace Thief,” </w:t>
      </w:r>
      <w:r w:rsidR="005F01F6">
        <w:t xml:space="preserve">pp. </w:t>
      </w:r>
      <w:r w:rsidR="00067126">
        <w:t>164</w:t>
      </w:r>
      <w:r w:rsidR="005F01F6">
        <w:t>–</w:t>
      </w:r>
      <w:r w:rsidR="00067126">
        <w:t>168 (</w:t>
      </w:r>
      <w:r w:rsidR="00067126" w:rsidRPr="0031280C">
        <w:t xml:space="preserve">from </w:t>
      </w:r>
      <w:r w:rsidR="00067126" w:rsidRPr="00A6185C">
        <w:t xml:space="preserve">“Back at St. Benedict’s, furthermore, I saw that my words” </w:t>
      </w:r>
      <w:r w:rsidR="00067126" w:rsidRPr="0031280C">
        <w:t xml:space="preserve">to </w:t>
      </w:r>
      <w:r w:rsidR="00067126" w:rsidRPr="00A6185C">
        <w:t>“and it was at that moment I realized he was cheating”</w:t>
      </w:r>
      <w:r w:rsidR="00067126">
        <w:t>) and analyze</w:t>
      </w:r>
      <w:r w:rsidR="00ED227A" w:rsidRPr="00ED227A">
        <w:t xml:space="preserve"> </w:t>
      </w:r>
      <w:r w:rsidR="00ED227A">
        <w:t>decisions that Hundert makes before and during the competition, as well as how these choices further develop a central idea.</w:t>
      </w:r>
    </w:p>
    <w:p w:rsidR="00C33D98" w:rsidRDefault="00067126" w:rsidP="00142FF0">
      <w:pPr>
        <w:pStyle w:val="SA"/>
      </w:pPr>
      <w:r>
        <w:t xml:space="preserve">Students look at the agenda. </w:t>
      </w:r>
    </w:p>
    <w:p w:rsidR="00857DAF" w:rsidRDefault="00607856" w:rsidP="00023322">
      <w:pPr>
        <w:pStyle w:val="LearningSequenceHeader0"/>
      </w:pPr>
      <w:r>
        <w:t>Activity 2</w:t>
      </w:r>
      <w:r w:rsidRPr="00563CB8">
        <w:t>:</w:t>
      </w:r>
      <w:r w:rsidR="00BD6329">
        <w:t xml:space="preserve"> Homework Accountability</w:t>
      </w:r>
      <w:r w:rsidR="00023322">
        <w:tab/>
      </w:r>
      <w:r w:rsidR="0086657E">
        <w:t>20</w:t>
      </w:r>
      <w:r w:rsidR="00CB4AA2">
        <w:t>%</w:t>
      </w:r>
    </w:p>
    <w:p w:rsidR="007E7E19" w:rsidRPr="006E7D3C" w:rsidRDefault="00CB4AA2" w:rsidP="00023322">
      <w:pPr>
        <w:pStyle w:val="TA"/>
      </w:pPr>
      <w:r>
        <w:t xml:space="preserve">Instruct students to </w:t>
      </w:r>
      <w:r w:rsidR="00173350">
        <w:t xml:space="preserve">take </w:t>
      </w:r>
      <w:r>
        <w:t>out the</w:t>
      </w:r>
      <w:r w:rsidR="00A65FA4">
        <w:t>ir</w:t>
      </w:r>
      <w:r>
        <w:t xml:space="preserve"> </w:t>
      </w:r>
      <w:r w:rsidR="00173350">
        <w:t xml:space="preserve">homework from the previous lesson. </w:t>
      </w:r>
      <w:r w:rsidR="00B7504A">
        <w:t xml:space="preserve">Ask </w:t>
      </w:r>
      <w:r w:rsidR="00173350">
        <w:t xml:space="preserve">students to </w:t>
      </w:r>
      <w:r w:rsidR="005F01F6">
        <w:t xml:space="preserve">form pairs to </w:t>
      </w:r>
      <w:r w:rsidR="00173350">
        <w:t xml:space="preserve">discuss their </w:t>
      </w:r>
      <w:r w:rsidR="000C7C99">
        <w:t>Analyzing Detail T</w:t>
      </w:r>
      <w:r>
        <w:t>ools for either the conversation with Sedgewick or the Senator</w:t>
      </w:r>
      <w:r w:rsidR="00173350">
        <w:t>. Direct students to</w:t>
      </w:r>
      <w:r>
        <w:t xml:space="preserve"> discuss the different details they selected and </w:t>
      </w:r>
      <w:r w:rsidR="00482973">
        <w:t>share</w:t>
      </w:r>
      <w:r>
        <w:t xml:space="preserve"> connections.</w:t>
      </w:r>
      <w:r w:rsidR="005F01F6">
        <w:t xml:space="preserve"> </w:t>
      </w:r>
      <w:r w:rsidR="00173350">
        <w:t xml:space="preserve">Instruct </w:t>
      </w:r>
      <w:r w:rsidR="00482973">
        <w:t xml:space="preserve">students to amend their </w:t>
      </w:r>
      <w:r w:rsidR="008B21D1">
        <w:t>t</w:t>
      </w:r>
      <w:r w:rsidR="00482973">
        <w:t>ools</w:t>
      </w:r>
      <w:r w:rsidR="00173350">
        <w:t>, if necessary,</w:t>
      </w:r>
      <w:r w:rsidR="00482973">
        <w:t xml:space="preserve"> based on discussion.</w:t>
      </w:r>
      <w:r w:rsidR="005F01F6">
        <w:t xml:space="preserve"> </w:t>
      </w:r>
    </w:p>
    <w:p w:rsidR="00CB4AA2" w:rsidRDefault="000C7C99" w:rsidP="00023322">
      <w:pPr>
        <w:pStyle w:val="SA"/>
      </w:pPr>
      <w:r>
        <w:t>S</w:t>
      </w:r>
      <w:r w:rsidR="00CB4AA2">
        <w:t xml:space="preserve">tudents </w:t>
      </w:r>
      <w:r>
        <w:t xml:space="preserve">pair up with </w:t>
      </w:r>
      <w:r w:rsidR="005F01F6">
        <w:t xml:space="preserve">a </w:t>
      </w:r>
      <w:r>
        <w:t>classmate who</w:t>
      </w:r>
      <w:r w:rsidR="00CB4AA2">
        <w:t xml:space="preserve"> focused on the same con</w:t>
      </w:r>
      <w:r>
        <w:t>versation</w:t>
      </w:r>
      <w:r w:rsidR="00A94262">
        <w:t xml:space="preserve"> </w:t>
      </w:r>
      <w:r w:rsidR="005F01F6">
        <w:t>(</w:t>
      </w:r>
      <w:r w:rsidR="00A94262">
        <w:t>either between the narrator and Sedgewick or the narrator and the Senator</w:t>
      </w:r>
      <w:r w:rsidR="005F01F6">
        <w:t xml:space="preserve">) to </w:t>
      </w:r>
      <w:r>
        <w:t xml:space="preserve">share </w:t>
      </w:r>
      <w:r w:rsidR="00CB4AA2">
        <w:t>details</w:t>
      </w:r>
      <w:r>
        <w:t xml:space="preserve">, discuss </w:t>
      </w:r>
      <w:r w:rsidR="00CB4AA2">
        <w:t>analysis</w:t>
      </w:r>
      <w:r>
        <w:t xml:space="preserve">, </w:t>
      </w:r>
      <w:r w:rsidR="003A5D68">
        <w:t xml:space="preserve">and </w:t>
      </w:r>
      <w:r>
        <w:t>establish connections</w:t>
      </w:r>
      <w:r w:rsidR="00CB4AA2">
        <w:t xml:space="preserve">. </w:t>
      </w:r>
      <w:r w:rsidR="001A39E0">
        <w:t>Students amend their t</w:t>
      </w:r>
      <w:r w:rsidR="00482973">
        <w:t>ools as necessary based on peer feedback and discussion.</w:t>
      </w:r>
    </w:p>
    <w:p w:rsidR="00681F52" w:rsidRDefault="00681F52" w:rsidP="00D061E1">
      <w:pPr>
        <w:pStyle w:val="SR"/>
      </w:pPr>
      <w:r>
        <w:t>See the Model Analyzing Details Tool</w:t>
      </w:r>
      <w:r w:rsidR="00D061E1">
        <w:t>s</w:t>
      </w:r>
      <w:r>
        <w:t xml:space="preserve"> at the end of the lesson</w:t>
      </w:r>
      <w:r w:rsidR="00D061E1">
        <w:t xml:space="preserve"> for sample student responses</w:t>
      </w:r>
      <w:r>
        <w:t>.</w:t>
      </w:r>
    </w:p>
    <w:p w:rsidR="007E7E19" w:rsidRDefault="007E7E19" w:rsidP="00023322">
      <w:pPr>
        <w:pStyle w:val="BR"/>
      </w:pPr>
    </w:p>
    <w:p w:rsidR="00FD7A61" w:rsidRPr="00024B1D" w:rsidRDefault="00294CB1" w:rsidP="00024B1D">
      <w:pPr>
        <w:pStyle w:val="TA"/>
      </w:pPr>
      <w:r w:rsidRPr="00024B1D">
        <w:t xml:space="preserve">Bring students back to attention and facilitate a discussion around </w:t>
      </w:r>
      <w:r w:rsidR="0031280C" w:rsidRPr="00024B1D">
        <w:t>the following question:</w:t>
      </w:r>
    </w:p>
    <w:p w:rsidR="00294CB1" w:rsidRDefault="00294CB1" w:rsidP="00023322">
      <w:pPr>
        <w:pStyle w:val="Q"/>
      </w:pPr>
      <w:r>
        <w:t xml:space="preserve">What do these </w:t>
      </w:r>
      <w:r w:rsidR="0025370E">
        <w:t xml:space="preserve">interactions </w:t>
      </w:r>
      <w:r>
        <w:t xml:space="preserve">reveal about the narrator’s character? </w:t>
      </w:r>
    </w:p>
    <w:p w:rsidR="00B7504A" w:rsidRDefault="00B7504A">
      <w:pPr>
        <w:pStyle w:val="SR"/>
      </w:pPr>
      <w:r>
        <w:t xml:space="preserve">Student responses may include the following: </w:t>
      </w:r>
    </w:p>
    <w:p w:rsidR="00D570E1" w:rsidRDefault="004B01B1" w:rsidP="00B7504A">
      <w:pPr>
        <w:pStyle w:val="SASRBullet"/>
      </w:pPr>
      <w:r>
        <w:t>T</w:t>
      </w:r>
      <w:r w:rsidR="004B444D">
        <w:t>he narrator</w:t>
      </w:r>
      <w:r>
        <w:t xml:space="preserve"> attempts to</w:t>
      </w:r>
      <w:r w:rsidR="00C46668">
        <w:t xml:space="preserve"> give the impression of</w:t>
      </w:r>
      <w:r>
        <w:t xml:space="preserve"> authority—successfully in the case of Sedgewick</w:t>
      </w:r>
      <w:r w:rsidR="0036691B">
        <w:t xml:space="preserve"> (as he threatens to talk to the Senator)</w:t>
      </w:r>
      <w:r>
        <w:t>, and unsuccessfully in the case of the Senator</w:t>
      </w:r>
      <w:r w:rsidR="0036691B">
        <w:t xml:space="preserve">, who </w:t>
      </w:r>
      <w:r w:rsidR="00541114">
        <w:t>insults Hundert and his profession</w:t>
      </w:r>
      <w:r w:rsidR="0036691B">
        <w:t>, telling him to “merely” teach Sedgewick</w:t>
      </w:r>
      <w:r w:rsidR="001A39E0">
        <w:br/>
      </w:r>
      <w:r w:rsidR="0036691B">
        <w:t>(</w:t>
      </w:r>
      <w:r w:rsidR="0037567D">
        <w:t xml:space="preserve">p. </w:t>
      </w:r>
      <w:r w:rsidR="0036691B">
        <w:t>164)</w:t>
      </w:r>
      <w:r>
        <w:t>.</w:t>
      </w:r>
      <w:r w:rsidR="00AC019F">
        <w:t xml:space="preserve"> </w:t>
      </w:r>
    </w:p>
    <w:p w:rsidR="00D570E1" w:rsidRDefault="004B444D" w:rsidP="00B7504A">
      <w:pPr>
        <w:pStyle w:val="SASRBullet"/>
      </w:pPr>
      <w:r>
        <w:t>I</w:t>
      </w:r>
      <w:r w:rsidR="004B01B1">
        <w:t>n both conversations, Sedgewick and the Senator try to take the focus away from the issue</w:t>
      </w:r>
      <w:r>
        <w:t xml:space="preserve"> the narrator wants to discuss, Sedgewick’s behavior</w:t>
      </w:r>
      <w:r w:rsidR="004B01B1">
        <w:t>, but</w:t>
      </w:r>
      <w:r>
        <w:t xml:space="preserve"> only the Senator succeeds by insulting and dismissing Hundert</w:t>
      </w:r>
      <w:r w:rsidR="004B01B1">
        <w:t xml:space="preserve">. </w:t>
      </w:r>
      <w:r w:rsidR="00AC019F">
        <w:t xml:space="preserve">He informs </w:t>
      </w:r>
      <w:r w:rsidR="00F0664F">
        <w:t>the teacher</w:t>
      </w:r>
      <w:r w:rsidR="00AC019F">
        <w:t xml:space="preserve"> that his job is </w:t>
      </w:r>
      <w:r w:rsidR="00F0664F">
        <w:t>not to “mold”</w:t>
      </w:r>
      <w:r w:rsidR="00541114">
        <w:t xml:space="preserve"> </w:t>
      </w:r>
      <w:r w:rsidR="00F0664F">
        <w:t>the boy’s character but “merely teach him”</w:t>
      </w:r>
      <w:r w:rsidR="00541114">
        <w:t xml:space="preserve"> (</w:t>
      </w:r>
      <w:r w:rsidR="0037567D">
        <w:t xml:space="preserve">p. </w:t>
      </w:r>
      <w:r w:rsidR="00541114">
        <w:t>164).</w:t>
      </w:r>
      <w:r w:rsidR="004B01B1">
        <w:t xml:space="preserve"> </w:t>
      </w:r>
    </w:p>
    <w:p w:rsidR="00D570E1" w:rsidRDefault="00F0664F" w:rsidP="00B7504A">
      <w:pPr>
        <w:pStyle w:val="SASRBullet"/>
      </w:pPr>
      <w:r>
        <w:lastRenderedPageBreak/>
        <w:t xml:space="preserve">There is a larger conflict </w:t>
      </w:r>
      <w:r w:rsidR="0037567D">
        <w:t xml:space="preserve">and threat </w:t>
      </w:r>
      <w:r>
        <w:t xml:space="preserve">to the narrator’s worldview; the Senator is unimpressed with his discussion of content and disagrees with his belief that he is responsible for </w:t>
      </w:r>
      <w:r w:rsidR="00142FF0">
        <w:t>“molding”</w:t>
      </w:r>
      <w:r>
        <w:t xml:space="preserve"> the character of his students</w:t>
      </w:r>
      <w:r w:rsidR="00142FF0">
        <w:t xml:space="preserve"> (</w:t>
      </w:r>
      <w:r w:rsidR="0037567D">
        <w:t xml:space="preserve">p. </w:t>
      </w:r>
      <w:r w:rsidR="00142FF0">
        <w:t>164)</w:t>
      </w:r>
      <w:r>
        <w:t xml:space="preserve">.  </w:t>
      </w:r>
    </w:p>
    <w:p w:rsidR="00D570E1" w:rsidRDefault="00541114" w:rsidP="00B7504A">
      <w:pPr>
        <w:pStyle w:val="SASRBullet"/>
      </w:pPr>
      <w:r>
        <w:t>Hundert</w:t>
      </w:r>
      <w:r w:rsidR="00F0664F">
        <w:t xml:space="preserve"> seems unable to do anything to respond to this threat to his worldview.</w:t>
      </w:r>
    </w:p>
    <w:p w:rsidR="00D570E1" w:rsidRDefault="00F0664F" w:rsidP="00B7504A">
      <w:pPr>
        <w:pStyle w:val="SASRBullet"/>
      </w:pPr>
      <w:r>
        <w:t>Following his conversation with t</w:t>
      </w:r>
      <w:r w:rsidR="00AC019F">
        <w:t xml:space="preserve">he Senator, the </w:t>
      </w:r>
      <w:r w:rsidR="004B444D">
        <w:t xml:space="preserve">narrator sympathizes with Sedgewick, </w:t>
      </w:r>
      <w:r w:rsidR="004B01B1">
        <w:t>formerly</w:t>
      </w:r>
      <w:r w:rsidR="00AC019F">
        <w:t xml:space="preserve"> only a source of conflict for him.</w:t>
      </w:r>
      <w:r w:rsidR="004B01B1">
        <w:t xml:space="preserve"> </w:t>
      </w:r>
      <w:r>
        <w:t>He reflects that his “heart warmed somewhat toward young Sedgewick”</w:t>
      </w:r>
      <w:r w:rsidR="00541114">
        <w:t xml:space="preserve"> (</w:t>
      </w:r>
      <w:r w:rsidR="0037567D">
        <w:t xml:space="preserve">p. </w:t>
      </w:r>
      <w:r w:rsidR="00541114">
        <w:t>164).</w:t>
      </w:r>
    </w:p>
    <w:p w:rsidR="00860169" w:rsidRDefault="0037567D">
      <w:pPr>
        <w:pStyle w:val="Q"/>
      </w:pPr>
      <w:r>
        <w:t>What are some</w:t>
      </w:r>
      <w:r w:rsidR="00BD58E5">
        <w:t xml:space="preserve"> </w:t>
      </w:r>
      <w:r w:rsidR="00180AF0">
        <w:t xml:space="preserve">examples of </w:t>
      </w:r>
      <w:r w:rsidR="00BD58E5">
        <w:t xml:space="preserve">central ideas </w:t>
      </w:r>
      <w:r w:rsidR="004E1280">
        <w:t>that have developed in the text based on the text analysis so far</w:t>
      </w:r>
      <w:r>
        <w:t>?</w:t>
      </w:r>
    </w:p>
    <w:p w:rsidR="00BD58E5" w:rsidRDefault="00BD58E5">
      <w:pPr>
        <w:pStyle w:val="SR"/>
      </w:pPr>
      <w:r>
        <w:t xml:space="preserve">Student </w:t>
      </w:r>
      <w:r w:rsidR="00180AF0">
        <w:t xml:space="preserve">responses may </w:t>
      </w:r>
      <w:r w:rsidR="00D570E1">
        <w:t xml:space="preserve">suggest </w:t>
      </w:r>
      <w:r w:rsidR="00180AF0">
        <w:t>the ideas of control and power within the text. This should focus them for the next discussion question.</w:t>
      </w:r>
    </w:p>
    <w:p w:rsidR="00681F52" w:rsidRDefault="00681F52" w:rsidP="00681F52">
      <w:pPr>
        <w:pStyle w:val="IN"/>
      </w:pPr>
      <w:r>
        <w:t>Remind students that they were taught the</w:t>
      </w:r>
      <w:r w:rsidR="00A722CB">
        <w:t xml:space="preserve"> concept of</w:t>
      </w:r>
      <w:r>
        <w:t xml:space="preserve"> central idea in the previous </w:t>
      </w:r>
      <w:r w:rsidR="00A722CB">
        <w:t>unit</w:t>
      </w:r>
      <w:r>
        <w:t xml:space="preserve">. Consider reminding students of the emerging central ideas that revolve around the relationship between status and influence. </w:t>
      </w:r>
    </w:p>
    <w:p w:rsidR="00180AF0" w:rsidRDefault="001A39E0" w:rsidP="00023322">
      <w:pPr>
        <w:pStyle w:val="Q"/>
      </w:pPr>
      <w:r>
        <w:t xml:space="preserve">How do </w:t>
      </w:r>
      <w:r w:rsidR="00180AF0">
        <w:t xml:space="preserve">Hundert and Senator Bell’s roles help reveal </w:t>
      </w:r>
      <w:r w:rsidR="00142FF0">
        <w:t>an</w:t>
      </w:r>
      <w:r w:rsidR="00180AF0">
        <w:t xml:space="preserve"> emerging central idea</w:t>
      </w:r>
      <w:r w:rsidR="00142FF0">
        <w:t xml:space="preserve"> in the text</w:t>
      </w:r>
      <w:r w:rsidR="00180AF0">
        <w:t>?</w:t>
      </w:r>
    </w:p>
    <w:p w:rsidR="00D570E1" w:rsidRDefault="00D570E1">
      <w:pPr>
        <w:pStyle w:val="SR"/>
      </w:pPr>
      <w:r>
        <w:t>Student responses may include:</w:t>
      </w:r>
    </w:p>
    <w:p w:rsidR="00D570E1" w:rsidRDefault="00180AF0" w:rsidP="00D570E1">
      <w:pPr>
        <w:pStyle w:val="SASRBullet"/>
      </w:pPr>
      <w:r>
        <w:t>Hun</w:t>
      </w:r>
      <w:r w:rsidR="001A39E0">
        <w:t>dert and t</w:t>
      </w:r>
      <w:r>
        <w:t>he Senator have different views of education and upbringing, and at the end of the day, the Senator trumps Hundert in power. Hundert wants to believe that he has more control or influence over Sedgewick, but it does</w:t>
      </w:r>
      <w:r w:rsidR="00A94262">
        <w:t xml:space="preserve"> no</w:t>
      </w:r>
      <w:r>
        <w:t xml:space="preserve">t really happen until he threatens Sedgewick with </w:t>
      </w:r>
      <w:r w:rsidR="0037567D">
        <w:t xml:space="preserve">contacting </w:t>
      </w:r>
      <w:r>
        <w:t>his father</w:t>
      </w:r>
      <w:r w:rsidR="00142FF0">
        <w:t xml:space="preserve"> (</w:t>
      </w:r>
      <w:r w:rsidR="0037567D">
        <w:t xml:space="preserve">p. </w:t>
      </w:r>
      <w:r w:rsidR="00142FF0">
        <w:t>16</w:t>
      </w:r>
      <w:r w:rsidR="00D061E1">
        <w:t>1</w:t>
      </w:r>
      <w:r w:rsidR="00142FF0">
        <w:t>)</w:t>
      </w:r>
      <w:r>
        <w:t>.</w:t>
      </w:r>
    </w:p>
    <w:p w:rsidR="00D570E1" w:rsidRDefault="00180AF0" w:rsidP="00D570E1">
      <w:pPr>
        <w:pStyle w:val="SASRBullet"/>
      </w:pPr>
      <w:r>
        <w:t xml:space="preserve">There is an element of control in both conversations, and in both instances, Hundert is without it. Hundert </w:t>
      </w:r>
      <w:r w:rsidR="000C750C">
        <w:t xml:space="preserve">is only able to alter Sedgewick’s behavior by </w:t>
      </w:r>
      <w:r>
        <w:t>threaten</w:t>
      </w:r>
      <w:r w:rsidR="000C750C">
        <w:t>ing</w:t>
      </w:r>
      <w:r>
        <w:t xml:space="preserve"> to talk to the Senator</w:t>
      </w:r>
      <w:r w:rsidR="000C750C">
        <w:t xml:space="preserve"> (</w:t>
      </w:r>
      <w:r w:rsidR="0037567D">
        <w:t xml:space="preserve">p. </w:t>
      </w:r>
      <w:r w:rsidR="000C750C">
        <w:t>1</w:t>
      </w:r>
      <w:r w:rsidR="00D061E1">
        <w:t>64</w:t>
      </w:r>
      <w:r w:rsidR="000C750C">
        <w:t>)</w:t>
      </w:r>
      <w:r>
        <w:t xml:space="preserve">. </w:t>
      </w:r>
      <w:r w:rsidR="000C750C">
        <w:t xml:space="preserve">In the Senator’s office, </w:t>
      </w:r>
      <w:r>
        <w:t xml:space="preserve">Hundert is </w:t>
      </w:r>
      <w:r w:rsidR="000C750C">
        <w:t xml:space="preserve">belittled and </w:t>
      </w:r>
      <w:r>
        <w:t>swiftly pushed out of the office before he has time to think</w:t>
      </w:r>
      <w:r w:rsidR="000C750C">
        <w:t xml:space="preserve"> (</w:t>
      </w:r>
      <w:r w:rsidR="0037567D">
        <w:t xml:space="preserve">p. </w:t>
      </w:r>
      <w:r w:rsidR="000C750C">
        <w:t>164)</w:t>
      </w:r>
      <w:r>
        <w:t>.</w:t>
      </w:r>
    </w:p>
    <w:p w:rsidR="0098632B" w:rsidRPr="00563CB8" w:rsidRDefault="0098632B" w:rsidP="00023322">
      <w:pPr>
        <w:pStyle w:val="LearningSequenceHeader0"/>
      </w:pPr>
      <w:r>
        <w:t>Activity 3: Masterful Reading</w:t>
      </w:r>
      <w:r w:rsidR="00023322">
        <w:tab/>
      </w:r>
      <w:r w:rsidR="0086657E">
        <w:t>10</w:t>
      </w:r>
      <w:r>
        <w:t>%</w:t>
      </w:r>
    </w:p>
    <w:p w:rsidR="00BE0033" w:rsidRPr="00314D3B" w:rsidRDefault="00D35839" w:rsidP="00314D3B">
      <w:pPr>
        <w:pStyle w:val="TA"/>
      </w:pPr>
      <w:r w:rsidRPr="00314D3B">
        <w:t>Have students listen to a masterful reading of a passage from “The Palace Thief”</w:t>
      </w:r>
      <w:r w:rsidR="00774F58" w:rsidRPr="00314D3B">
        <w:t xml:space="preserve"> </w:t>
      </w:r>
      <w:r w:rsidRPr="00314D3B">
        <w:t>from “Back at St. Benedict’s, furthermore, I saw that my words” to “and it was at that moment I realized he was cheating”</w:t>
      </w:r>
      <w:r w:rsidR="00C40771" w:rsidRPr="00314D3B">
        <w:t xml:space="preserve"> </w:t>
      </w:r>
      <w:r w:rsidR="007769B9" w:rsidRPr="00314D3B">
        <w:t>(pp. 164</w:t>
      </w:r>
      <w:r w:rsidR="00023322" w:rsidRPr="00314D3B">
        <w:t>–</w:t>
      </w:r>
      <w:r w:rsidR="007769B9" w:rsidRPr="00314D3B">
        <w:t>168</w:t>
      </w:r>
      <w:r w:rsidR="00C40771" w:rsidRPr="00314D3B">
        <w:t xml:space="preserve">). </w:t>
      </w:r>
    </w:p>
    <w:p w:rsidR="00860169" w:rsidRDefault="00E87046">
      <w:pPr>
        <w:pStyle w:val="TA"/>
        <w:rPr>
          <w:rFonts w:ascii="Times" w:eastAsia="Times New Roman" w:hAnsi="Times"/>
          <w:sz w:val="20"/>
          <w:szCs w:val="20"/>
        </w:rPr>
      </w:pPr>
      <w:r w:rsidRPr="00E87046">
        <w:rPr>
          <w:rFonts w:eastAsia="Times New Roman" w:cs="Arial"/>
          <w:color w:val="222222"/>
          <w:shd w:val="clear" w:color="auto" w:fill="FFFFFF"/>
        </w:rPr>
        <w:t>Provide definitions for the following words as they appear during the </w:t>
      </w:r>
      <w:r w:rsidRPr="00E87046">
        <w:t>masterful reading:</w:t>
      </w:r>
      <w:r w:rsidRPr="00E87046">
        <w:rPr>
          <w:rFonts w:eastAsia="Times New Roman" w:cs="Arial"/>
          <w:color w:val="222222"/>
          <w:shd w:val="clear" w:color="auto" w:fill="FFFFFF"/>
        </w:rPr>
        <w:t xml:space="preserve"> </w:t>
      </w:r>
      <w:r w:rsidR="00856EA0" w:rsidRPr="00856EA0">
        <w:rPr>
          <w:rFonts w:eastAsia="Times New Roman" w:cs="Arial"/>
          <w:i/>
          <w:color w:val="222222"/>
          <w:shd w:val="clear" w:color="auto" w:fill="FFFFFF"/>
        </w:rPr>
        <w:t>nascent</w:t>
      </w:r>
      <w:r w:rsidRPr="00E87046">
        <w:rPr>
          <w:rFonts w:eastAsia="Times New Roman" w:cs="Arial"/>
          <w:color w:val="222222"/>
          <w:shd w:val="clear" w:color="auto" w:fill="FFFFFF"/>
        </w:rPr>
        <w:t xml:space="preserve">, </w:t>
      </w:r>
      <w:r w:rsidR="00856EA0" w:rsidRPr="00856EA0">
        <w:rPr>
          <w:rFonts w:eastAsia="Times New Roman" w:cs="Arial"/>
          <w:i/>
          <w:color w:val="222222"/>
          <w:shd w:val="clear" w:color="auto" w:fill="FFFFFF"/>
        </w:rPr>
        <w:t>formidable</w:t>
      </w:r>
      <w:r w:rsidRPr="00E87046">
        <w:rPr>
          <w:rFonts w:eastAsia="Times New Roman" w:cs="Arial"/>
          <w:color w:val="222222"/>
          <w:shd w:val="clear" w:color="auto" w:fill="FFFFFF"/>
        </w:rPr>
        <w:t>,</w:t>
      </w:r>
      <w:r>
        <w:rPr>
          <w:rFonts w:eastAsia="Times New Roman" w:cs="Arial"/>
          <w:color w:val="222222"/>
          <w:shd w:val="clear" w:color="auto" w:fill="FFFFFF"/>
        </w:rPr>
        <w:t xml:space="preserve"> and</w:t>
      </w:r>
      <w:r w:rsidRPr="00E87046">
        <w:rPr>
          <w:rFonts w:eastAsia="Times New Roman" w:cs="Arial"/>
          <w:color w:val="222222"/>
          <w:shd w:val="clear" w:color="auto" w:fill="FFFFFF"/>
        </w:rPr>
        <w:t xml:space="preserve"> </w:t>
      </w:r>
      <w:r w:rsidR="00856EA0" w:rsidRPr="00856EA0">
        <w:rPr>
          <w:rFonts w:eastAsia="Times New Roman" w:cs="Arial"/>
          <w:i/>
          <w:color w:val="222222"/>
          <w:shd w:val="clear" w:color="auto" w:fill="FFFFFF"/>
        </w:rPr>
        <w:t>umbra</w:t>
      </w:r>
      <w:r w:rsidRPr="00E87046">
        <w:rPr>
          <w:rFonts w:eastAsia="Times New Roman" w:cs="Arial"/>
          <w:color w:val="222222"/>
          <w:shd w:val="clear" w:color="auto" w:fill="FFFFFF"/>
        </w:rPr>
        <w:t xml:space="preserve">. </w:t>
      </w:r>
      <w:r w:rsidR="00D35839" w:rsidRPr="00E87046">
        <w:t>Instruct</w:t>
      </w:r>
      <w:r w:rsidR="00D35839">
        <w:t xml:space="preserve"> students to read along in their texts</w:t>
      </w:r>
      <w:r w:rsidR="00EE0EB2">
        <w:t>.</w:t>
      </w:r>
    </w:p>
    <w:p w:rsidR="00D35839" w:rsidRDefault="00D35839" w:rsidP="00023322">
      <w:pPr>
        <w:pStyle w:val="SA"/>
      </w:pPr>
      <w:r>
        <w:t>Students</w:t>
      </w:r>
      <w:r w:rsidR="00A45E5E">
        <w:t xml:space="preserve"> follow along, reading silently. </w:t>
      </w:r>
    </w:p>
    <w:p w:rsidR="00860169" w:rsidRDefault="00A94262">
      <w:pPr>
        <w:pStyle w:val="IN"/>
      </w:pPr>
      <w:r>
        <w:lastRenderedPageBreak/>
        <w:t xml:space="preserve">Consider displaying the vocabulary words and the definitions for students to see throughout the lesson. </w:t>
      </w:r>
    </w:p>
    <w:p w:rsidR="00464BD3" w:rsidRDefault="00D35839" w:rsidP="00A6185C">
      <w:pPr>
        <w:pStyle w:val="TA"/>
      </w:pPr>
      <w:r>
        <w:t xml:space="preserve">Ask students </w:t>
      </w:r>
      <w:r w:rsidR="00275248">
        <w:t>t</w:t>
      </w:r>
      <w:r>
        <w:t xml:space="preserve">o independently </w:t>
      </w:r>
      <w:r w:rsidR="0037567D">
        <w:t>annotate their text with their</w:t>
      </w:r>
      <w:r>
        <w:t xml:space="preserve"> initial reactions and questions.</w:t>
      </w:r>
    </w:p>
    <w:p w:rsidR="00860169" w:rsidRDefault="00464BD3">
      <w:pPr>
        <w:pStyle w:val="SR"/>
      </w:pPr>
      <w:r>
        <w:t>Student</w:t>
      </w:r>
      <w:r w:rsidR="00AE3079">
        <w:t xml:space="preserve"> annotations</w:t>
      </w:r>
      <w:r>
        <w:t xml:space="preserve"> </w:t>
      </w:r>
      <w:r w:rsidR="00AE3079">
        <w:t>may include:</w:t>
      </w:r>
      <w:r>
        <w:t xml:space="preserve"> </w:t>
      </w:r>
    </w:p>
    <w:p w:rsidR="00860169" w:rsidRDefault="00275248">
      <w:pPr>
        <w:pStyle w:val="SASRBullet"/>
      </w:pPr>
      <w:r>
        <w:t>*</w:t>
      </w:r>
      <w:r w:rsidR="00362328">
        <w:t xml:space="preserve"> </w:t>
      </w:r>
      <w:r w:rsidR="00786659">
        <w:t>T</w:t>
      </w:r>
      <w:r>
        <w:t>he paragraph that begins “Such, of course, are the honeyed morsels” (</w:t>
      </w:r>
      <w:r w:rsidR="0037567D">
        <w:t xml:space="preserve">p. </w:t>
      </w:r>
      <w:r>
        <w:t xml:space="preserve">164), noting the interest Hundert takes in Sedgewick Bell, as well as the reasons for this renewed interest. </w:t>
      </w:r>
    </w:p>
    <w:p w:rsidR="00860169" w:rsidRDefault="00177E45">
      <w:pPr>
        <w:pStyle w:val="SASRBullet"/>
      </w:pPr>
      <w:r>
        <w:t>*</w:t>
      </w:r>
      <w:r w:rsidR="00362328">
        <w:t xml:space="preserve"> </w:t>
      </w:r>
      <w:r>
        <w:t>The paragraph that begins “By the end of the narrowing quizzes, however, a surprising configuration had emerged” (</w:t>
      </w:r>
      <w:r w:rsidR="0037567D">
        <w:t xml:space="preserve">p. </w:t>
      </w:r>
      <w:r>
        <w:t>165)</w:t>
      </w:r>
      <w:r w:rsidR="00362328">
        <w:t xml:space="preserve"> </w:t>
      </w:r>
      <w:r>
        <w:t xml:space="preserve">highlights a major compromise that Hundert makes in order to orchestrate more success or confidence for Sedgewick. </w:t>
      </w:r>
    </w:p>
    <w:p w:rsidR="00860169" w:rsidRDefault="00177E45">
      <w:pPr>
        <w:pStyle w:val="SASRBullet"/>
      </w:pPr>
      <w:r>
        <w:t>*</w:t>
      </w:r>
      <w:r w:rsidR="00362328">
        <w:t xml:space="preserve"> </w:t>
      </w:r>
      <w:r>
        <w:t>The paragraph that begins “Sedgewick Bell’s eyes showed no recognition” (</w:t>
      </w:r>
      <w:r w:rsidR="0037567D">
        <w:t xml:space="preserve">p. </w:t>
      </w:r>
      <w:r>
        <w:t>166), noting Sedgewick’s apparent struggle, as well as Hundert’s reaction.</w:t>
      </w:r>
    </w:p>
    <w:p w:rsidR="00860169" w:rsidRDefault="00177E45">
      <w:pPr>
        <w:pStyle w:val="SASRBullet"/>
      </w:pPr>
      <w:r>
        <w:t>*</w:t>
      </w:r>
      <w:r w:rsidR="00362328">
        <w:t xml:space="preserve"> </w:t>
      </w:r>
      <w:r>
        <w:t xml:space="preserve">The </w:t>
      </w:r>
      <w:r w:rsidR="00163BD4">
        <w:t xml:space="preserve">section of text from </w:t>
      </w:r>
      <w:r>
        <w:t>“I was delighted</w:t>
      </w:r>
      <w:r w:rsidR="0054056C">
        <w:t>. Not only was he proving</w:t>
      </w:r>
      <w:r>
        <w:t xml:space="preserve">” </w:t>
      </w:r>
      <w:r w:rsidR="00163BD4">
        <w:t>to “</w:t>
      </w:r>
      <w:r w:rsidR="0052755B">
        <w:t xml:space="preserve">the next Annual Fund drive, was smiling broadly” </w:t>
      </w:r>
      <w:r>
        <w:t>(</w:t>
      </w:r>
      <w:r w:rsidR="00786659">
        <w:t xml:space="preserve">p. </w:t>
      </w:r>
      <w:r>
        <w:t xml:space="preserve">167) highlights some of the </w:t>
      </w:r>
      <w:r w:rsidR="00163BD4">
        <w:t xml:space="preserve">personal </w:t>
      </w:r>
      <w:r>
        <w:t xml:space="preserve">reasons, or motivations Hundert has in rooting for Sedgewick’s success. </w:t>
      </w:r>
    </w:p>
    <w:p w:rsidR="00860169" w:rsidRDefault="00A53056">
      <w:pPr>
        <w:pStyle w:val="SASRBullet"/>
      </w:pPr>
      <w:r>
        <w:t>! The final sentence of the text, from “Sedgewick Bell cast his eyes downward” (</w:t>
      </w:r>
      <w:r w:rsidR="0037567D">
        <w:t xml:space="preserve">p. </w:t>
      </w:r>
      <w:r>
        <w:t>168)</w:t>
      </w:r>
      <w:r w:rsidR="00A722CB">
        <w:t>; he is finally humbled a bit.</w:t>
      </w:r>
    </w:p>
    <w:p w:rsidR="00A6185C" w:rsidRDefault="004550E2" w:rsidP="00A6185C">
      <w:pPr>
        <w:pStyle w:val="LearningSequenceHeader0"/>
      </w:pPr>
      <w:r>
        <w:t xml:space="preserve">Activity </w:t>
      </w:r>
      <w:r w:rsidR="00B7504A">
        <w:t>4</w:t>
      </w:r>
      <w:r w:rsidR="00023322">
        <w:t xml:space="preserve">: </w:t>
      </w:r>
      <w:r w:rsidR="00362328">
        <w:t>Pages 164–168 Reading and</w:t>
      </w:r>
      <w:r w:rsidR="00D3701E">
        <w:t xml:space="preserve"> Discussion </w:t>
      </w:r>
      <w:r w:rsidR="00D3701E">
        <w:tab/>
      </w:r>
      <w:r w:rsidR="0086657E">
        <w:t>4</w:t>
      </w:r>
      <w:r w:rsidR="0036299E">
        <w:t>5</w:t>
      </w:r>
      <w:r w:rsidR="005F04A4">
        <w:t>%</w:t>
      </w:r>
    </w:p>
    <w:p w:rsidR="00860169" w:rsidRDefault="000D0B0B">
      <w:pPr>
        <w:pStyle w:val="TA"/>
      </w:pPr>
      <w:r>
        <w:t xml:space="preserve">Introduce the Quick Write assessment </w:t>
      </w:r>
      <w:r w:rsidR="00F51B9C">
        <w:t xml:space="preserve">prompt </w:t>
      </w:r>
      <w:r>
        <w:t>(</w:t>
      </w:r>
      <w:r w:rsidRPr="000D0B0B">
        <w:t>How do the narrator’s actions in this passage reveal an emerging central idea of this text?</w:t>
      </w:r>
      <w:r>
        <w:t>). Explain to students that this is the lesson assessment and the focus for today’s reading.</w:t>
      </w:r>
    </w:p>
    <w:p w:rsidR="00D570E1" w:rsidRPr="00AE3079" w:rsidRDefault="000D0B0B" w:rsidP="00AE3079">
      <w:pPr>
        <w:pStyle w:val="SA"/>
      </w:pPr>
      <w:r w:rsidRPr="00AE3079">
        <w:rPr>
          <w:rFonts w:asciiTheme="minorHAnsi" w:hAnsiTheme="minorHAnsi"/>
        </w:rPr>
        <w:t xml:space="preserve">Students examine the Quick Write assessment </w:t>
      </w:r>
      <w:r w:rsidR="00F51B9C">
        <w:rPr>
          <w:rFonts w:asciiTheme="minorHAnsi" w:hAnsiTheme="minorHAnsi"/>
        </w:rPr>
        <w:t xml:space="preserve">prompt </w:t>
      </w:r>
      <w:r w:rsidRPr="00AE3079">
        <w:rPr>
          <w:rFonts w:asciiTheme="minorHAnsi" w:hAnsiTheme="minorHAnsi"/>
        </w:rPr>
        <w:t xml:space="preserve">and listen. </w:t>
      </w:r>
    </w:p>
    <w:p w:rsidR="00860169" w:rsidRDefault="00AE3079">
      <w:pPr>
        <w:pStyle w:val="IN"/>
      </w:pPr>
      <w:r>
        <w:t>Display the Quick Write assessment prompt for students to see.</w:t>
      </w:r>
    </w:p>
    <w:p w:rsidR="00860169" w:rsidRDefault="00860169">
      <w:pPr>
        <w:pStyle w:val="BR"/>
      </w:pPr>
    </w:p>
    <w:p w:rsidR="00860169" w:rsidRDefault="000D0B0B">
      <w:pPr>
        <w:pStyle w:val="TA"/>
      </w:pPr>
      <w:r>
        <w:t xml:space="preserve">Instruct </w:t>
      </w:r>
      <w:r w:rsidR="00D3701E">
        <w:t xml:space="preserve">students </w:t>
      </w:r>
      <w:r w:rsidR="00897B90">
        <w:t>to form</w:t>
      </w:r>
      <w:r>
        <w:t xml:space="preserve"> their </w:t>
      </w:r>
      <w:r w:rsidR="00D3701E">
        <w:t>pre-establis</w:t>
      </w:r>
      <w:r w:rsidR="00897B90">
        <w:t xml:space="preserve">hed heterogeneous </w:t>
      </w:r>
      <w:r w:rsidR="001D7E98">
        <w:t xml:space="preserve">small </w:t>
      </w:r>
      <w:r w:rsidR="00897B90">
        <w:t>groups from previous lessons</w:t>
      </w:r>
      <w:r w:rsidR="00D3701E">
        <w:t>.</w:t>
      </w:r>
      <w:r w:rsidR="0036299E">
        <w:t xml:space="preserve"> </w:t>
      </w:r>
      <w:r w:rsidR="0085773E">
        <w:t xml:space="preserve">Ask </w:t>
      </w:r>
      <w:r w:rsidR="00D3701E">
        <w:t xml:space="preserve">students </w:t>
      </w:r>
      <w:r w:rsidR="0036299E">
        <w:t>to read</w:t>
      </w:r>
      <w:r w:rsidR="00A65FA4">
        <w:t xml:space="preserve"> their text</w:t>
      </w:r>
      <w:r w:rsidR="0036299E">
        <w:t xml:space="preserve"> from </w:t>
      </w:r>
      <w:r w:rsidR="0036299E" w:rsidRPr="00A6185C">
        <w:t xml:space="preserve">“Back at St. Benedict’s, furthermore, I saw that my words” </w:t>
      </w:r>
      <w:r w:rsidR="0036299E" w:rsidRPr="00D3701E">
        <w:t>to</w:t>
      </w:r>
      <w:r w:rsidR="0036299E" w:rsidRPr="00A6185C">
        <w:t xml:space="preserve"> “one cannot overstate the importance of a public joust” (pp. 164</w:t>
      </w:r>
      <w:r w:rsidR="00023322">
        <w:t>–</w:t>
      </w:r>
      <w:r w:rsidR="0036299E" w:rsidRPr="00A6185C">
        <w:t>165).</w:t>
      </w:r>
      <w:r w:rsidR="0036299E">
        <w:t xml:space="preserve"> </w:t>
      </w:r>
      <w:r w:rsidR="00897B90">
        <w:t xml:space="preserve">Instruct </w:t>
      </w:r>
      <w:r w:rsidR="0085773E">
        <w:t xml:space="preserve">groups </w:t>
      </w:r>
      <w:r w:rsidR="00897B90" w:rsidRPr="00897B90">
        <w:t>to discuss</w:t>
      </w:r>
      <w:r w:rsidR="00897B90">
        <w:t xml:space="preserve"> the following questions.</w:t>
      </w:r>
    </w:p>
    <w:p w:rsidR="00860169" w:rsidRDefault="00897B90">
      <w:pPr>
        <w:pStyle w:val="SA"/>
      </w:pPr>
      <w:r>
        <w:t xml:space="preserve">Students discuss the questions in their small groups. </w:t>
      </w:r>
    </w:p>
    <w:p w:rsidR="00860169" w:rsidRDefault="00897B90">
      <w:pPr>
        <w:pStyle w:val="IN"/>
      </w:pPr>
      <w:r>
        <w:t>Circulate while students are discus</w:t>
      </w:r>
      <w:r w:rsidR="00094DDF">
        <w:t>sing to ensure students are using evidence from the text to support their analysis</w:t>
      </w:r>
      <w:r>
        <w:t xml:space="preserve">. </w:t>
      </w:r>
    </w:p>
    <w:p w:rsidR="00897B90" w:rsidRDefault="00C27F82" w:rsidP="00897B90">
      <w:pPr>
        <w:pStyle w:val="IN"/>
        <w:numPr>
          <w:ilvl w:val="0"/>
          <w:numId w:val="0"/>
        </w:numPr>
        <w:rPr>
          <w:color w:val="auto"/>
        </w:rPr>
      </w:pPr>
      <w:r>
        <w:rPr>
          <w:color w:val="auto"/>
        </w:rPr>
        <w:lastRenderedPageBreak/>
        <w:t>After each small group discussion, b</w:t>
      </w:r>
      <w:r w:rsidR="00897B90" w:rsidRPr="00897B90">
        <w:rPr>
          <w:color w:val="auto"/>
        </w:rPr>
        <w:t xml:space="preserve">ring students </w:t>
      </w:r>
      <w:r>
        <w:rPr>
          <w:color w:val="auto"/>
        </w:rPr>
        <w:t>together</w:t>
      </w:r>
      <w:r w:rsidRPr="00897B90">
        <w:rPr>
          <w:color w:val="auto"/>
        </w:rPr>
        <w:t xml:space="preserve"> </w:t>
      </w:r>
      <w:r w:rsidR="00897B90" w:rsidRPr="00897B90">
        <w:rPr>
          <w:color w:val="auto"/>
        </w:rPr>
        <w:t xml:space="preserve">as a whole </w:t>
      </w:r>
      <w:r w:rsidR="00094DDF">
        <w:rPr>
          <w:color w:val="auto"/>
        </w:rPr>
        <w:t>class and lead a discussion of their analysis</w:t>
      </w:r>
      <w:r w:rsidR="00897B90" w:rsidRPr="00897B90">
        <w:rPr>
          <w:color w:val="auto"/>
        </w:rPr>
        <w:t>.</w:t>
      </w:r>
    </w:p>
    <w:p w:rsidR="0036299E" w:rsidRDefault="00230DC7" w:rsidP="00023322">
      <w:pPr>
        <w:pStyle w:val="Q"/>
      </w:pPr>
      <w:r>
        <w:t xml:space="preserve">How does the narrator </w:t>
      </w:r>
      <w:r w:rsidR="007769B9">
        <w:t xml:space="preserve">describe </w:t>
      </w:r>
      <w:r>
        <w:t>the importance of the contest?</w:t>
      </w:r>
      <w:r w:rsidR="005B5F1C">
        <w:t xml:space="preserve"> What is the impact of the description?</w:t>
      </w:r>
    </w:p>
    <w:p w:rsidR="00860169" w:rsidRDefault="005B5F1C" w:rsidP="0085773E">
      <w:pPr>
        <w:pStyle w:val="SR"/>
      </w:pPr>
      <w:r>
        <w:t>By describing it as a “mythic ritual” or a revered “public joust</w:t>
      </w:r>
      <w:r w:rsidR="00C27F82">
        <w:t>,</w:t>
      </w:r>
      <w:r>
        <w:t>” Hundert compares the contemporary competition to a historical contest, but highlights that it is stil</w:t>
      </w:r>
      <w:r w:rsidR="009762A2">
        <w:t>l popular among students today (</w:t>
      </w:r>
      <w:r w:rsidR="00C27F82">
        <w:t xml:space="preserve">p. </w:t>
      </w:r>
      <w:r w:rsidR="009762A2">
        <w:t>165)</w:t>
      </w:r>
      <w:r>
        <w:t xml:space="preserve">. </w:t>
      </w:r>
    </w:p>
    <w:p w:rsidR="00230DC7" w:rsidRDefault="00060898" w:rsidP="00023322">
      <w:pPr>
        <w:pStyle w:val="Q"/>
      </w:pPr>
      <w:r>
        <w:t>What does the lead up to the contest reveal about the narrator</w:t>
      </w:r>
      <w:r w:rsidR="001C77ED">
        <w:t xml:space="preserve"> and his thoughts about Sedgewick</w:t>
      </w:r>
      <w:r>
        <w:t>?</w:t>
      </w:r>
    </w:p>
    <w:p w:rsidR="00DA65E2" w:rsidRDefault="00DA65E2">
      <w:pPr>
        <w:pStyle w:val="SR"/>
      </w:pPr>
      <w:r>
        <w:t>Student responses may include:</w:t>
      </w:r>
    </w:p>
    <w:p w:rsidR="00860169" w:rsidRDefault="00060898" w:rsidP="00DA65E2">
      <w:pPr>
        <w:pStyle w:val="SASRBullet"/>
      </w:pPr>
      <w:r>
        <w:t>It reveals that Hundert’s attitude toward Sedgewick has changed.</w:t>
      </w:r>
      <w:r w:rsidR="009762A2" w:rsidRPr="009762A2">
        <w:t xml:space="preserve"> </w:t>
      </w:r>
      <w:r w:rsidR="009762A2">
        <w:t>The narrator states directly that he “might have taken a special interest that term in Sedgewick Bell” (</w:t>
      </w:r>
      <w:r w:rsidR="00C27F82">
        <w:t xml:space="preserve">p. </w:t>
      </w:r>
      <w:r w:rsidR="009762A2">
        <w:t>164)</w:t>
      </w:r>
      <w:r w:rsidR="001A39E0">
        <w:t>,</w:t>
      </w:r>
      <w:r w:rsidR="009762A2">
        <w:t xml:space="preserve"> giving him easier questions than his classmates after the conversation with the Senator. </w:t>
      </w:r>
    </w:p>
    <w:p w:rsidR="00860169" w:rsidRDefault="00060898" w:rsidP="00DA65E2">
      <w:pPr>
        <w:pStyle w:val="SASRBullet"/>
      </w:pPr>
      <w:r>
        <w:t xml:space="preserve">Hundert feels some validation because </w:t>
      </w:r>
      <w:r w:rsidR="00851B34">
        <w:t>Sedgewick’s academic performance improves after the conversations—the narrator explains that he “saw that [his] words had evidently had some effect on the boy”</w:t>
      </w:r>
      <w:r>
        <w:t xml:space="preserve"> (</w:t>
      </w:r>
      <w:r w:rsidR="00C27F82">
        <w:t xml:space="preserve">p. </w:t>
      </w:r>
      <w:r>
        <w:t>164).</w:t>
      </w:r>
    </w:p>
    <w:p w:rsidR="00230DC7" w:rsidRDefault="00230DC7" w:rsidP="00211666">
      <w:pPr>
        <w:pStyle w:val="BR"/>
      </w:pPr>
    </w:p>
    <w:p w:rsidR="008E4ED4" w:rsidRPr="00024B1D" w:rsidRDefault="008E4ED4" w:rsidP="00024B1D">
      <w:pPr>
        <w:pStyle w:val="TA"/>
      </w:pPr>
      <w:r w:rsidRPr="00024B1D">
        <w:t>Instruct student groups to read from “That year I had three obvious contenders” to “and it was at that moment I realized he was cheating” (pp. 165</w:t>
      </w:r>
      <w:r w:rsidR="00E3226E" w:rsidRPr="00024B1D">
        <w:t>–</w:t>
      </w:r>
      <w:r w:rsidRPr="00024B1D">
        <w:t xml:space="preserve">168). </w:t>
      </w:r>
      <w:r w:rsidR="0034433E" w:rsidRPr="00024B1D">
        <w:t xml:space="preserve">Then, </w:t>
      </w:r>
      <w:r w:rsidR="00DA65E2" w:rsidRPr="00024B1D">
        <w:t>ask</w:t>
      </w:r>
      <w:r w:rsidR="0034433E" w:rsidRPr="00024B1D">
        <w:t xml:space="preserve"> groups</w:t>
      </w:r>
      <w:r w:rsidR="00DA65E2" w:rsidRPr="00024B1D">
        <w:t xml:space="preserve"> to </w:t>
      </w:r>
      <w:r w:rsidR="0034433E" w:rsidRPr="00024B1D">
        <w:t>discuss</w:t>
      </w:r>
      <w:r w:rsidR="001C77ED" w:rsidRPr="00024B1D">
        <w:t xml:space="preserve"> the following</w:t>
      </w:r>
      <w:r w:rsidR="0034433E" w:rsidRPr="00024B1D">
        <w:t xml:space="preserve"> questions.</w:t>
      </w:r>
    </w:p>
    <w:p w:rsidR="00180AF0" w:rsidRDefault="00180AF0" w:rsidP="00211666">
      <w:pPr>
        <w:pStyle w:val="Q"/>
      </w:pPr>
      <w:r>
        <w:t>What possible explanations does the narrator provide for making his “first mistake” (</w:t>
      </w:r>
      <w:r w:rsidR="00E3226E">
        <w:t xml:space="preserve">p. </w:t>
      </w:r>
      <w:r>
        <w:t xml:space="preserve">165)? </w:t>
      </w:r>
    </w:p>
    <w:p w:rsidR="00180AF0" w:rsidRDefault="00E3226E" w:rsidP="00211666">
      <w:pPr>
        <w:pStyle w:val="SR"/>
      </w:pPr>
      <w:r>
        <w:t>T</w:t>
      </w:r>
      <w:r w:rsidR="00180AF0">
        <w:t>he narrator’s “first mistake” is that he cheats on Sedgewick’s behalf, giving him “an A on a quiz on which he had earned only a B” (</w:t>
      </w:r>
      <w:r>
        <w:t xml:space="preserve">p. </w:t>
      </w:r>
      <w:r w:rsidR="00180AF0">
        <w:t xml:space="preserve">165). This allows Sedgewick to be a contestant in the </w:t>
      </w:r>
      <w:r w:rsidR="00F82F17">
        <w:t>“</w:t>
      </w:r>
      <w:r w:rsidR="00180AF0">
        <w:t>Mr. Julius Caesar</w:t>
      </w:r>
      <w:r w:rsidR="00F82F17">
        <w:t>”</w:t>
      </w:r>
      <w:r w:rsidR="00180AF0">
        <w:t xml:space="preserve"> competition.</w:t>
      </w:r>
    </w:p>
    <w:p w:rsidR="000C750C" w:rsidRDefault="000C750C" w:rsidP="00A7173C">
      <w:pPr>
        <w:pStyle w:val="IN"/>
      </w:pPr>
      <w:r>
        <w:t>This is an important understanding at th</w:t>
      </w:r>
      <w:r w:rsidR="00A7173C">
        <w:t xml:space="preserve">is point in the text, as it establishes the basis for the central ideas of the inescapability of history and of character. Consider extending the discussion on this “mistake” if time permits.  </w:t>
      </w:r>
    </w:p>
    <w:p w:rsidR="00C949B7" w:rsidRDefault="00C949B7" w:rsidP="00211666">
      <w:pPr>
        <w:pStyle w:val="Q"/>
      </w:pPr>
      <w:r>
        <w:t>What</w:t>
      </w:r>
      <w:r w:rsidR="00134D35">
        <w:t xml:space="preserve"> is “the</w:t>
      </w:r>
      <w:r>
        <w:t xml:space="preserve"> </w:t>
      </w:r>
      <w:r w:rsidRPr="003E5C7C">
        <w:rPr>
          <w:i/>
        </w:rPr>
        <w:t>cardinal</w:t>
      </w:r>
      <w:r>
        <w:t xml:space="preserve"> rule</w:t>
      </w:r>
      <w:r w:rsidR="009428DA">
        <w:t xml:space="preserve">” </w:t>
      </w:r>
      <w:r w:rsidR="00E3226E">
        <w:t xml:space="preserve">in the context of this paragraph </w:t>
      </w:r>
      <w:r w:rsidR="009428DA">
        <w:t>(</w:t>
      </w:r>
      <w:r w:rsidR="00E3226E">
        <w:t xml:space="preserve">p. </w:t>
      </w:r>
      <w:r w:rsidR="009428DA">
        <w:t>165)</w:t>
      </w:r>
      <w:r>
        <w:t>?</w:t>
      </w:r>
    </w:p>
    <w:p w:rsidR="00134D35" w:rsidRDefault="00134D35" w:rsidP="00A6185C">
      <w:pPr>
        <w:pStyle w:val="SR"/>
      </w:pPr>
      <w:r>
        <w:t xml:space="preserve">Because of the importance the narrator attaches to the breaking of the rule, “the </w:t>
      </w:r>
      <w:r w:rsidRPr="00083173">
        <w:rPr>
          <w:i/>
        </w:rPr>
        <w:t>cardinal</w:t>
      </w:r>
      <w:r>
        <w:t xml:space="preserve"> rule” refers to </w:t>
      </w:r>
      <w:r w:rsidR="009428DA">
        <w:t>the most important rule</w:t>
      </w:r>
      <w:r>
        <w:t>.</w:t>
      </w:r>
    </w:p>
    <w:p w:rsidR="0050760F" w:rsidRDefault="00A10835" w:rsidP="00211666">
      <w:pPr>
        <w:pStyle w:val="Q"/>
      </w:pPr>
      <w:r>
        <w:t>What complex emotions</w:t>
      </w:r>
      <w:r w:rsidR="0050760F">
        <w:t xml:space="preserve"> does</w:t>
      </w:r>
      <w:r w:rsidR="001C77ED">
        <w:t xml:space="preserve"> the narrator experience because of</w:t>
      </w:r>
      <w:r w:rsidR="0050760F">
        <w:t xml:space="preserve"> Sedgewick’s apparent success in the contest? Wha</w:t>
      </w:r>
      <w:r>
        <w:t>t function do</w:t>
      </w:r>
      <w:r w:rsidR="008237E4">
        <w:t xml:space="preserve"> the</w:t>
      </w:r>
      <w:r>
        <w:t xml:space="preserve">se </w:t>
      </w:r>
      <w:r w:rsidR="0050760F">
        <w:t xml:space="preserve">feelings </w:t>
      </w:r>
      <w:r w:rsidR="008237E4">
        <w:t>serve</w:t>
      </w:r>
      <w:r w:rsidR="0050760F">
        <w:t>?</w:t>
      </w:r>
    </w:p>
    <w:p w:rsidR="00DA65E2" w:rsidRDefault="00DA65E2" w:rsidP="00A6185C">
      <w:pPr>
        <w:pStyle w:val="SR"/>
      </w:pPr>
      <w:r>
        <w:t>Student responses may include:</w:t>
      </w:r>
    </w:p>
    <w:p w:rsidR="00C949B7" w:rsidRDefault="00A10835" w:rsidP="00DA65E2">
      <w:pPr>
        <w:pStyle w:val="SASRBullet"/>
      </w:pPr>
      <w:r>
        <w:lastRenderedPageBreak/>
        <w:t>His feelings reveal that the contest is now not just about the academic lives of the boys but about the ethical life of th</w:t>
      </w:r>
      <w:r w:rsidR="00FF604E">
        <w:t>e narrator as well, since Hundert is also "delighted” that Sedgewick is proving his “gamble worthwhile” (</w:t>
      </w:r>
      <w:r w:rsidR="00E3226E">
        <w:t xml:space="preserve">p. </w:t>
      </w:r>
      <w:r w:rsidR="00FF604E">
        <w:t>167).</w:t>
      </w:r>
    </w:p>
    <w:p w:rsidR="00A7173C" w:rsidRDefault="00A7173C" w:rsidP="00DA65E2">
      <w:pPr>
        <w:pStyle w:val="SASRBullet"/>
      </w:pPr>
      <w:r>
        <w:t>The narrator is conflicted about his decision and knows that he is violating his own understanding of right and wrong when he continues to favor Sedgewick by giving him easier questions. The “gamble” points to Hundert’s decision to cheat, to give Sedgewick a better grade (</w:t>
      </w:r>
      <w:r w:rsidR="00E3226E">
        <w:t xml:space="preserve">p. </w:t>
      </w:r>
      <w:r>
        <w:t xml:space="preserve">167). </w:t>
      </w:r>
    </w:p>
    <w:p w:rsidR="00860169" w:rsidRDefault="00E504FF">
      <w:pPr>
        <w:pStyle w:val="Q"/>
      </w:pPr>
      <w:r>
        <w:t>How h</w:t>
      </w:r>
      <w:r w:rsidR="000A62EE">
        <w:t>as</w:t>
      </w:r>
      <w:r>
        <w:t xml:space="preserve"> </w:t>
      </w:r>
      <w:r w:rsidR="000A62EE">
        <w:t xml:space="preserve">the contest and </w:t>
      </w:r>
      <w:r>
        <w:t>Hundert’s</w:t>
      </w:r>
      <w:r w:rsidR="000A62EE">
        <w:t xml:space="preserve"> control of the </w:t>
      </w:r>
      <w:r>
        <w:t xml:space="preserve">situation become more complicated since initially breaking </w:t>
      </w:r>
      <w:r w:rsidR="00E87046">
        <w:t>a</w:t>
      </w:r>
      <w:r>
        <w:t xml:space="preserve"> “cardinal rule of teaching” (</w:t>
      </w:r>
      <w:r w:rsidR="00E3226E">
        <w:t xml:space="preserve">p. </w:t>
      </w:r>
      <w:r>
        <w:t>165)?</w:t>
      </w:r>
    </w:p>
    <w:p w:rsidR="00DA65E2" w:rsidRDefault="00DA65E2">
      <w:pPr>
        <w:pStyle w:val="SR"/>
      </w:pPr>
      <w:r>
        <w:t>Student responses may include:</w:t>
      </w:r>
    </w:p>
    <w:p w:rsidR="00553256" w:rsidRDefault="00E504FF" w:rsidP="00DA65E2">
      <w:pPr>
        <w:pStyle w:val="SASRBullet"/>
      </w:pPr>
      <w:r>
        <w:t xml:space="preserve">Now Hundert knows that his gamble may not have been “worthwhile” after all. </w:t>
      </w:r>
    </w:p>
    <w:p w:rsidR="00A722CB" w:rsidRDefault="00E504FF" w:rsidP="00DA65E2">
      <w:pPr>
        <w:pStyle w:val="SASRBullet"/>
      </w:pPr>
      <w:r>
        <w:t>Instea</w:t>
      </w:r>
      <w:r w:rsidR="00FE296B" w:rsidRPr="00E87046">
        <w:rPr>
          <w:rStyle w:val="SRChar"/>
          <w:rFonts w:eastAsia="Calibri"/>
        </w:rPr>
        <w:t>d</w:t>
      </w:r>
      <w:r>
        <w:t xml:space="preserve"> of Hundert breaking one rule, born at least partially out of good intentions, he has created an opportunity for Sedgewick to break a rule as well.</w:t>
      </w:r>
    </w:p>
    <w:p w:rsidR="00A722CB" w:rsidRDefault="000A62EE" w:rsidP="00DA65E2">
      <w:pPr>
        <w:pStyle w:val="SASRBullet"/>
      </w:pPr>
      <w:r>
        <w:t>Initially Hu</w:t>
      </w:r>
      <w:r w:rsidR="00E504FF">
        <w:t xml:space="preserve">ndert </w:t>
      </w:r>
      <w:r>
        <w:t xml:space="preserve">was the only guilty party. Now he is accountable for anything that happens afterward in the competition. </w:t>
      </w:r>
    </w:p>
    <w:p w:rsidR="00A722CB" w:rsidRDefault="000A62EE" w:rsidP="00DA65E2">
      <w:pPr>
        <w:pStyle w:val="SASRBullet"/>
      </w:pPr>
      <w:r>
        <w:t>Hundert has to think about how he will handle himself, the contest</w:t>
      </w:r>
      <w:r w:rsidR="00DA65E2">
        <w:t>,</w:t>
      </w:r>
      <w:r>
        <w:t xml:space="preserve"> and Sedgewick. </w:t>
      </w:r>
    </w:p>
    <w:p w:rsidR="00860169" w:rsidRDefault="00607856">
      <w:pPr>
        <w:pStyle w:val="LearningSequenceHeader0"/>
      </w:pPr>
      <w:r>
        <w:t xml:space="preserve">Activity </w:t>
      </w:r>
      <w:r w:rsidR="00B7504A">
        <w:t>5</w:t>
      </w:r>
      <w:r w:rsidRPr="00563CB8">
        <w:t xml:space="preserve">: </w:t>
      </w:r>
      <w:r w:rsidR="00830883">
        <w:t>Quick Write</w:t>
      </w:r>
      <w:r w:rsidR="00211666">
        <w:tab/>
      </w:r>
      <w:r w:rsidR="0086657E">
        <w:t>15</w:t>
      </w:r>
      <w:r w:rsidRPr="00563CB8">
        <w:t>%</w:t>
      </w:r>
    </w:p>
    <w:p w:rsidR="00433DA8" w:rsidRDefault="00FA06FF" w:rsidP="00211666">
      <w:pPr>
        <w:pStyle w:val="TA"/>
      </w:pPr>
      <w:r w:rsidRPr="00183142">
        <w:t xml:space="preserve">Instruct students to respond briefly in writing to the following prompt:  </w:t>
      </w:r>
    </w:p>
    <w:p w:rsidR="00860169" w:rsidRDefault="00FA06FF">
      <w:pPr>
        <w:pStyle w:val="Q"/>
        <w:rPr>
          <w:color w:val="000000"/>
        </w:rPr>
      </w:pPr>
      <w:r w:rsidRPr="00FF604E">
        <w:t>How do the narrator’s actions in this passage reveal an emerging central idea of this text?</w:t>
      </w:r>
      <w:r w:rsidRPr="00FF604E">
        <w:rPr>
          <w:color w:val="000000"/>
        </w:rPr>
        <w:t xml:space="preserve"> </w:t>
      </w:r>
    </w:p>
    <w:p w:rsidR="000C6B40" w:rsidRDefault="00FA06FF" w:rsidP="00211666">
      <w:pPr>
        <w:pStyle w:val="TA"/>
        <w:rPr>
          <w:color w:val="000000"/>
        </w:rPr>
      </w:pPr>
      <w:r w:rsidRPr="00A6185C">
        <w:rPr>
          <w:color w:val="000000"/>
        </w:rPr>
        <w:t xml:space="preserve">Remind students to </w:t>
      </w:r>
      <w:r w:rsidR="00433DA8">
        <w:rPr>
          <w:color w:val="000000"/>
        </w:rPr>
        <w:t xml:space="preserve">use the Short Response Rubric and Checklist to guide their </w:t>
      </w:r>
      <w:r w:rsidR="000C6B40">
        <w:rPr>
          <w:color w:val="000000"/>
        </w:rPr>
        <w:t xml:space="preserve">written </w:t>
      </w:r>
      <w:r w:rsidR="00433DA8">
        <w:rPr>
          <w:color w:val="000000"/>
        </w:rPr>
        <w:t>response</w:t>
      </w:r>
      <w:r w:rsidR="000C6B40">
        <w:rPr>
          <w:color w:val="000000"/>
        </w:rPr>
        <w:t>s</w:t>
      </w:r>
      <w:r w:rsidRPr="00A6185C">
        <w:rPr>
          <w:color w:val="000000"/>
        </w:rPr>
        <w:t xml:space="preserve">. </w:t>
      </w:r>
    </w:p>
    <w:p w:rsidR="0045152F" w:rsidRDefault="0045152F" w:rsidP="0045152F">
      <w:pPr>
        <w:pStyle w:val="IN"/>
      </w:pPr>
      <w:r>
        <w:t xml:space="preserve">Display the prompt for students to see, or provide the prompt in hard copy. </w:t>
      </w:r>
    </w:p>
    <w:p w:rsidR="00C40771" w:rsidRDefault="0045152F" w:rsidP="00E3226E">
      <w:pPr>
        <w:pStyle w:val="SA"/>
      </w:pPr>
      <w:r>
        <w:t xml:space="preserve">Students independently answer the prompt using evidence from the text. </w:t>
      </w:r>
    </w:p>
    <w:p w:rsidR="00563535" w:rsidRDefault="00563535" w:rsidP="00563535">
      <w:pPr>
        <w:pStyle w:val="SR"/>
      </w:pPr>
      <w:r>
        <w:t>See the High Performance Response at the beginning of this lesson</w:t>
      </w:r>
      <w:r w:rsidR="00E3226E">
        <w:t>.</w:t>
      </w:r>
    </w:p>
    <w:p w:rsidR="00180AF0" w:rsidRDefault="0045152F" w:rsidP="00211666">
      <w:pPr>
        <w:pStyle w:val="IN"/>
      </w:pPr>
      <w:r>
        <w:rPr>
          <w:b/>
        </w:rPr>
        <w:t>Differentiation Consideration:</w:t>
      </w:r>
      <w:r w:rsidR="00180AF0">
        <w:t xml:space="preserve"> Elicit some of the vocabulary words from the first three lessons that might be appropriate for students to use in their Quick Writes, and encourage students to incorporate 1</w:t>
      </w:r>
      <w:r w:rsidR="00211666">
        <w:t>–</w:t>
      </w:r>
      <w:r w:rsidR="00180AF0">
        <w:t xml:space="preserve">3 words in their work. Examples of vocabulary words for consideration are: </w:t>
      </w:r>
      <w:r w:rsidR="00180AF0" w:rsidRPr="002929A3">
        <w:rPr>
          <w:i/>
        </w:rPr>
        <w:t xml:space="preserve">boorishness, indolence, puerile, scruples, affront, novice, </w:t>
      </w:r>
      <w:r w:rsidR="00180AF0" w:rsidRPr="00FA19FA">
        <w:t>and</w:t>
      </w:r>
      <w:r w:rsidR="00180AF0" w:rsidRPr="002929A3">
        <w:rPr>
          <w:i/>
        </w:rPr>
        <w:t xml:space="preserve"> cardinal.</w:t>
      </w:r>
      <w:r w:rsidR="00180AF0">
        <w:t xml:space="preserve"> </w:t>
      </w:r>
    </w:p>
    <w:p w:rsidR="00BB5BF6" w:rsidRDefault="00BB5BF6">
      <w:pPr>
        <w:spacing w:before="0" w:after="0" w:line="240" w:lineRule="auto"/>
      </w:pPr>
      <w:r>
        <w:rPr>
          <w:b/>
          <w:bCs/>
        </w:rPr>
        <w:br w:type="page"/>
      </w:r>
    </w:p>
    <w:p w:rsidR="00830883" w:rsidRPr="00BB5BF6" w:rsidRDefault="00830883" w:rsidP="00BB5BF6">
      <w:pPr>
        <w:pStyle w:val="LearningSequenceHeader0"/>
      </w:pPr>
      <w:r w:rsidRPr="00BB5BF6">
        <w:lastRenderedPageBreak/>
        <w:t xml:space="preserve">Activity </w:t>
      </w:r>
      <w:r w:rsidR="00B7504A" w:rsidRPr="00BB5BF6">
        <w:t>6</w:t>
      </w:r>
      <w:r w:rsidRPr="00BB5BF6">
        <w:t>: Closing</w:t>
      </w:r>
      <w:r w:rsidR="00211666" w:rsidRPr="00BB5BF6">
        <w:tab/>
      </w:r>
      <w:r w:rsidRPr="00BB5BF6">
        <w:t>5%</w:t>
      </w:r>
    </w:p>
    <w:p w:rsidR="00E579FA" w:rsidRDefault="00830883" w:rsidP="00211666">
      <w:pPr>
        <w:pStyle w:val="TA"/>
      </w:pPr>
      <w:r>
        <w:t>Display and distribute</w:t>
      </w:r>
      <w:r w:rsidR="00846D6F">
        <w:t xml:space="preserve"> the</w:t>
      </w:r>
      <w:r>
        <w:t xml:space="preserve"> homework assignment. </w:t>
      </w:r>
      <w:r w:rsidR="00E579FA">
        <w:t xml:space="preserve">For homework, instruct </w:t>
      </w:r>
      <w:r>
        <w:t xml:space="preserve">students to reread the section of the text of today’s lesson and respond to the following reflective writing prompt: </w:t>
      </w:r>
    </w:p>
    <w:p w:rsidR="00E579FA" w:rsidRDefault="00272D0D" w:rsidP="00E579FA">
      <w:pPr>
        <w:pStyle w:val="Q"/>
      </w:pPr>
      <w:r>
        <w:t>Describe the impact that Sedgewick’s cheating has on him</w:t>
      </w:r>
      <w:r w:rsidR="00943F1F">
        <w:t>self</w:t>
      </w:r>
      <w:r>
        <w:t xml:space="preserve"> and on Hundert.</w:t>
      </w:r>
      <w:r w:rsidR="00830883">
        <w:t xml:space="preserve"> </w:t>
      </w:r>
    </w:p>
    <w:p w:rsidR="00830883" w:rsidRDefault="00846D6F" w:rsidP="00E579FA">
      <w:pPr>
        <w:pStyle w:val="TA"/>
      </w:pPr>
      <w:r>
        <w:t xml:space="preserve">Remind students to use thorough textual evidence in their responses. </w:t>
      </w:r>
    </w:p>
    <w:p w:rsidR="0018114A" w:rsidRPr="00EE5C1D" w:rsidRDefault="0018114A" w:rsidP="00FF604E">
      <w:pPr>
        <w:pStyle w:val="SA"/>
      </w:pPr>
      <w:r>
        <w:t xml:space="preserve">Students follow along. </w:t>
      </w:r>
    </w:p>
    <w:p w:rsidR="00981ABC" w:rsidRDefault="00200BAC" w:rsidP="00211666">
      <w:pPr>
        <w:pStyle w:val="IN"/>
      </w:pPr>
      <w:r>
        <w:t>Encourage students to integrate newly learned vocabulary words into their reflective writing</w:t>
      </w:r>
      <w:r w:rsidR="00F25519">
        <w:t xml:space="preserve"> homework</w:t>
      </w:r>
      <w:r>
        <w:t xml:space="preserve">. </w:t>
      </w:r>
    </w:p>
    <w:p w:rsidR="00185795" w:rsidRDefault="00981ABC" w:rsidP="00981ABC">
      <w:pPr>
        <w:pStyle w:val="Heading1"/>
      </w:pPr>
      <w:r>
        <w:t>Homework</w:t>
      </w:r>
    </w:p>
    <w:p w:rsidR="00E579FA" w:rsidRDefault="00535C61" w:rsidP="00024B1D">
      <w:r>
        <w:t>Reread the section of the text of today’s lesson and respond</w:t>
      </w:r>
      <w:r w:rsidR="00654CCF">
        <w:t xml:space="preserve"> in a well-developed </w:t>
      </w:r>
      <w:r w:rsidR="006051AB">
        <w:t>paragraph</w:t>
      </w:r>
      <w:r>
        <w:t xml:space="preserve"> to the following reflective writing prompt: </w:t>
      </w:r>
    </w:p>
    <w:p w:rsidR="00535C61" w:rsidRDefault="00272D0D" w:rsidP="00E579FA">
      <w:pPr>
        <w:pStyle w:val="Q"/>
      </w:pPr>
      <w:r>
        <w:t>Describe the impact that Sedgewick’s cheating has on him</w:t>
      </w:r>
      <w:r w:rsidR="00943F1F">
        <w:t>self</w:t>
      </w:r>
      <w:r>
        <w:t xml:space="preserve"> and on Hundert</w:t>
      </w:r>
      <w:r w:rsidR="000E2D7D">
        <w:t xml:space="preserve">. </w:t>
      </w:r>
      <w:r w:rsidR="00535C61">
        <w:t xml:space="preserve"> </w:t>
      </w:r>
    </w:p>
    <w:p w:rsidR="00E579FA" w:rsidRDefault="00E579FA" w:rsidP="00E579FA">
      <w:pPr>
        <w:pStyle w:val="TA"/>
        <w:rPr>
          <w:sz w:val="20"/>
        </w:rPr>
      </w:pPr>
      <w:r>
        <w:t>Use thorough textual evidence and any applicable vocabulary in your response.</w:t>
      </w:r>
    </w:p>
    <w:p w:rsidR="00D15DB1" w:rsidRDefault="00D15DB1" w:rsidP="00C96CBC">
      <w:pPr>
        <w:spacing w:before="0" w:after="0" w:line="240" w:lineRule="auto"/>
        <w:sectPr w:rsidR="00D15DB1">
          <w:headerReference w:type="default" r:id="rId8"/>
          <w:footerReference w:type="even" r:id="rId9"/>
          <w:footerReference w:type="default" r:id="rId10"/>
          <w:pgSz w:w="12240" w:h="15840"/>
          <w:pgMar w:top="1440" w:right="1440" w:bottom="1440" w:left="1440" w:header="432" w:footer="648" w:gutter="0"/>
          <w:cols w:space="720"/>
          <w:docGrid w:linePitch="299"/>
        </w:sectPr>
      </w:pPr>
    </w:p>
    <w:p w:rsidR="007A0802" w:rsidRPr="00450415" w:rsidRDefault="00E3226E" w:rsidP="00450415">
      <w:pPr>
        <w:pStyle w:val="ToolHeader"/>
      </w:pPr>
      <w:r w:rsidRPr="00450415">
        <w:lastRenderedPageBreak/>
        <w:t xml:space="preserve">Model </w:t>
      </w:r>
      <w:r w:rsidR="007A0802" w:rsidRPr="00450415">
        <w:t>Analyzing Details Tool</w:t>
      </w:r>
      <w:r w:rsidR="00567CEC" w:rsidRPr="00450415">
        <w:tab/>
      </w:r>
      <w:r w:rsidR="00567CEC" w:rsidRPr="00450415">
        <w:tab/>
      </w:r>
      <w:r w:rsidR="00567CEC" w:rsidRPr="00450415">
        <w:tab/>
      </w:r>
      <w:r w:rsidR="00567CEC" w:rsidRPr="00450415">
        <w:tab/>
      </w:r>
      <w:r w:rsidR="00567CEC" w:rsidRPr="00450415">
        <w:tab/>
      </w:r>
      <w:r w:rsidR="00567CEC" w:rsidRPr="00450415">
        <w:tab/>
      </w:r>
      <w:r w:rsidR="00567CEC" w:rsidRPr="00450415">
        <w:tab/>
      </w:r>
      <w:r w:rsidR="00567CEC" w:rsidRPr="00450415">
        <w:tab/>
      </w:r>
      <w:r w:rsidR="00567CEC" w:rsidRPr="00450415">
        <w:tab/>
      </w:r>
      <w:r w:rsidR="007A0802" w:rsidRPr="00450415">
        <w:t>Hundert/Sedgewick</w:t>
      </w:r>
    </w:p>
    <w:tbl>
      <w:tblPr>
        <w:tblStyle w:val="TableGrid"/>
        <w:tblW w:w="13158" w:type="dxa"/>
        <w:tblLook w:val="04A0" w:firstRow="1" w:lastRow="0" w:firstColumn="1" w:lastColumn="0" w:noHBand="0" w:noVBand="1"/>
      </w:tblPr>
      <w:tblGrid>
        <w:gridCol w:w="899"/>
        <w:gridCol w:w="3915"/>
        <w:gridCol w:w="872"/>
        <w:gridCol w:w="1327"/>
        <w:gridCol w:w="2614"/>
        <w:gridCol w:w="846"/>
        <w:gridCol w:w="2685"/>
      </w:tblGrid>
      <w:tr w:rsidR="00715C90" w:rsidRPr="00567CEC">
        <w:trPr>
          <w:trHeight w:val="690"/>
        </w:trPr>
        <w:tc>
          <w:tcPr>
            <w:tcW w:w="899" w:type="dxa"/>
            <w:tcBorders>
              <w:bottom w:val="single" w:sz="4" w:space="0" w:color="auto"/>
            </w:tcBorders>
            <w:shd w:val="clear" w:color="auto" w:fill="D9D9D9" w:themeFill="background1" w:themeFillShade="D9"/>
            <w:vAlign w:val="center"/>
          </w:tcPr>
          <w:p w:rsidR="00715C90" w:rsidRPr="00A6185C" w:rsidRDefault="00715C90" w:rsidP="00567CEC">
            <w:pPr>
              <w:pStyle w:val="TableText"/>
              <w:rPr>
                <w:b/>
              </w:rPr>
            </w:pPr>
            <w:r w:rsidRPr="00A6185C">
              <w:rPr>
                <w:b/>
              </w:rPr>
              <w:t>Date:</w:t>
            </w:r>
          </w:p>
        </w:tc>
        <w:tc>
          <w:tcPr>
            <w:tcW w:w="3915" w:type="dxa"/>
            <w:tcBorders>
              <w:bottom w:val="single" w:sz="4" w:space="0" w:color="auto"/>
            </w:tcBorders>
            <w:shd w:val="clear" w:color="auto" w:fill="auto"/>
            <w:vAlign w:val="center"/>
          </w:tcPr>
          <w:p w:rsidR="00715C90" w:rsidRPr="00A6185C" w:rsidRDefault="00715C90" w:rsidP="00567CEC">
            <w:pPr>
              <w:pStyle w:val="TableText"/>
              <w:rPr>
                <w:b/>
              </w:rPr>
            </w:pPr>
          </w:p>
        </w:tc>
        <w:tc>
          <w:tcPr>
            <w:tcW w:w="872" w:type="dxa"/>
            <w:tcBorders>
              <w:bottom w:val="single" w:sz="4" w:space="0" w:color="auto"/>
            </w:tcBorders>
            <w:shd w:val="clear" w:color="auto" w:fill="D9D9D9" w:themeFill="background1" w:themeFillShade="D9"/>
            <w:vAlign w:val="center"/>
          </w:tcPr>
          <w:p w:rsidR="00715C90" w:rsidRPr="00A6185C" w:rsidRDefault="00715C90" w:rsidP="00567CEC">
            <w:pPr>
              <w:pStyle w:val="TableText"/>
              <w:rPr>
                <w:b/>
              </w:rPr>
            </w:pPr>
            <w:r w:rsidRPr="00A6185C">
              <w:rPr>
                <w:b/>
              </w:rPr>
              <w:t>Class:</w:t>
            </w:r>
          </w:p>
        </w:tc>
        <w:tc>
          <w:tcPr>
            <w:tcW w:w="3941" w:type="dxa"/>
            <w:gridSpan w:val="2"/>
            <w:tcBorders>
              <w:bottom w:val="single" w:sz="4" w:space="0" w:color="auto"/>
            </w:tcBorders>
            <w:shd w:val="clear" w:color="auto" w:fill="auto"/>
            <w:vAlign w:val="center"/>
          </w:tcPr>
          <w:p w:rsidR="00715C90" w:rsidRPr="00A6185C" w:rsidRDefault="00715C90" w:rsidP="00567CEC">
            <w:pPr>
              <w:pStyle w:val="TableText"/>
              <w:rPr>
                <w:b/>
              </w:rPr>
            </w:pPr>
          </w:p>
        </w:tc>
        <w:tc>
          <w:tcPr>
            <w:tcW w:w="846" w:type="dxa"/>
            <w:tcBorders>
              <w:bottom w:val="single" w:sz="4" w:space="0" w:color="auto"/>
            </w:tcBorders>
            <w:shd w:val="clear" w:color="auto" w:fill="D9D9D9" w:themeFill="background1" w:themeFillShade="D9"/>
            <w:vAlign w:val="center"/>
          </w:tcPr>
          <w:p w:rsidR="00715C90" w:rsidRPr="00A6185C" w:rsidRDefault="00715C90" w:rsidP="00567CEC">
            <w:pPr>
              <w:pStyle w:val="TableText"/>
              <w:rPr>
                <w:b/>
              </w:rPr>
            </w:pPr>
            <w:r w:rsidRPr="00A6185C">
              <w:rPr>
                <w:b/>
              </w:rPr>
              <w:t>Date:</w:t>
            </w:r>
          </w:p>
        </w:tc>
        <w:tc>
          <w:tcPr>
            <w:tcW w:w="2685" w:type="dxa"/>
            <w:tcBorders>
              <w:bottom w:val="single" w:sz="4" w:space="0" w:color="auto"/>
            </w:tcBorders>
            <w:shd w:val="clear" w:color="auto" w:fill="auto"/>
            <w:vAlign w:val="center"/>
          </w:tcPr>
          <w:p w:rsidR="00715C90" w:rsidRPr="00567CEC" w:rsidRDefault="00715C90" w:rsidP="00567CEC">
            <w:pPr>
              <w:pStyle w:val="TableText"/>
              <w:rPr>
                <w:b/>
              </w:rPr>
            </w:pPr>
          </w:p>
        </w:tc>
      </w:tr>
      <w:tr w:rsidR="00567CEC" w:rsidRPr="00567CEC">
        <w:trPr>
          <w:trHeight w:val="377"/>
        </w:trPr>
        <w:tc>
          <w:tcPr>
            <w:tcW w:w="13158" w:type="dxa"/>
            <w:gridSpan w:val="7"/>
            <w:tcBorders>
              <w:left w:val="nil"/>
              <w:bottom w:val="single" w:sz="4" w:space="0" w:color="auto"/>
              <w:right w:val="nil"/>
            </w:tcBorders>
            <w:shd w:val="clear" w:color="auto" w:fill="auto"/>
            <w:vAlign w:val="center"/>
          </w:tcPr>
          <w:p w:rsidR="00567CEC" w:rsidRPr="00567CEC" w:rsidRDefault="00567CEC" w:rsidP="00567CEC">
            <w:pPr>
              <w:pStyle w:val="TableText"/>
              <w:spacing w:before="0" w:after="0" w:line="240" w:lineRule="auto"/>
            </w:pPr>
          </w:p>
        </w:tc>
      </w:tr>
      <w:tr w:rsidR="00715C90" w:rsidRPr="00567CEC">
        <w:trPr>
          <w:trHeight w:val="893"/>
        </w:trPr>
        <w:tc>
          <w:tcPr>
            <w:tcW w:w="7013" w:type="dxa"/>
            <w:gridSpan w:val="4"/>
            <w:tcBorders>
              <w:top w:val="single" w:sz="4" w:space="0" w:color="auto"/>
              <w:bottom w:val="single" w:sz="4" w:space="0" w:color="auto"/>
            </w:tcBorders>
            <w:shd w:val="clear" w:color="auto" w:fill="D9D9D9" w:themeFill="background1" w:themeFillShade="D9"/>
            <w:vAlign w:val="center"/>
          </w:tcPr>
          <w:p w:rsidR="00715C90" w:rsidRPr="00567CEC" w:rsidRDefault="00715C90" w:rsidP="00567CEC">
            <w:pPr>
              <w:pStyle w:val="TableText"/>
              <w:rPr>
                <w:b/>
              </w:rPr>
            </w:pPr>
            <w:r w:rsidRPr="00567CEC">
              <w:rPr>
                <w:b/>
              </w:rPr>
              <w:t>Character Detail: Select specific words or phrases that are the most important in understanding motivations of the characters.</w:t>
            </w:r>
          </w:p>
        </w:tc>
        <w:tc>
          <w:tcPr>
            <w:tcW w:w="6145" w:type="dxa"/>
            <w:gridSpan w:val="3"/>
            <w:tcBorders>
              <w:top w:val="single" w:sz="4" w:space="0" w:color="auto"/>
              <w:bottom w:val="single" w:sz="4" w:space="0" w:color="auto"/>
            </w:tcBorders>
            <w:shd w:val="clear" w:color="auto" w:fill="D9D9D9" w:themeFill="background1" w:themeFillShade="D9"/>
            <w:vAlign w:val="center"/>
          </w:tcPr>
          <w:p w:rsidR="00715C90" w:rsidRPr="00567CEC" w:rsidRDefault="00715C90" w:rsidP="00567CEC">
            <w:pPr>
              <w:pStyle w:val="TableText"/>
              <w:rPr>
                <w:b/>
              </w:rPr>
            </w:pPr>
            <w:r w:rsidRPr="00567CEC">
              <w:rPr>
                <w:b/>
              </w:rPr>
              <w:t>Analysis: How/why are these details important? What do they reveal about an emerging central idea?</w:t>
            </w:r>
          </w:p>
        </w:tc>
      </w:tr>
      <w:tr w:rsidR="00715C90" w:rsidRPr="0069247E">
        <w:trPr>
          <w:trHeight w:val="1836"/>
        </w:trPr>
        <w:tc>
          <w:tcPr>
            <w:tcW w:w="7013" w:type="dxa"/>
            <w:gridSpan w:val="4"/>
            <w:tcBorders>
              <w:top w:val="single" w:sz="4" w:space="0" w:color="auto"/>
              <w:bottom w:val="single" w:sz="4" w:space="0" w:color="auto"/>
            </w:tcBorders>
            <w:shd w:val="clear" w:color="auto" w:fill="auto"/>
          </w:tcPr>
          <w:p w:rsidR="00715C90" w:rsidRPr="0087612A" w:rsidRDefault="00715C90" w:rsidP="00450415">
            <w:pPr>
              <w:pStyle w:val="ToolTableText"/>
            </w:pPr>
            <w:r w:rsidRPr="0087612A">
              <w:rPr>
                <w:b/>
              </w:rPr>
              <w:t xml:space="preserve">Hundert’s motivations: </w:t>
            </w:r>
            <w:r w:rsidRPr="00A6185C">
              <w:t>“I was well aware of the import of what I taught at</w:t>
            </w:r>
            <w:r w:rsidR="00C96CBC">
              <w:t xml:space="preserve"> St. Benedict’s.</w:t>
            </w:r>
            <w:r w:rsidRPr="00A6185C">
              <w:t>” (</w:t>
            </w:r>
            <w:r w:rsidR="00E3226E">
              <w:t xml:space="preserve">p. </w:t>
            </w:r>
            <w:r w:rsidRPr="00A6185C">
              <w:t>156)</w:t>
            </w:r>
          </w:p>
          <w:p w:rsidR="00715C90" w:rsidRPr="0087612A" w:rsidRDefault="00715C90" w:rsidP="00450415">
            <w:pPr>
              <w:pStyle w:val="ToolTableText"/>
            </w:pPr>
            <w:r w:rsidRPr="0087612A">
              <w:t>“My classroom was in fact a tribute to the lofty ideals of man</w:t>
            </w:r>
            <w:r w:rsidR="00B42F0F">
              <w:t xml:space="preserve"> … </w:t>
            </w:r>
            <w:r w:rsidRPr="0087612A">
              <w:t>which I hoped would temper their ambition with humility</w:t>
            </w:r>
            <w:r w:rsidR="00C96CBC">
              <w:t>.</w:t>
            </w:r>
            <w:r w:rsidRPr="0087612A">
              <w:t>” (</w:t>
            </w:r>
            <w:r w:rsidR="00E3226E">
              <w:t>p</w:t>
            </w:r>
            <w:r w:rsidR="00C96CBC">
              <w:t>p</w:t>
            </w:r>
            <w:r w:rsidR="00E3226E">
              <w:t xml:space="preserve">. </w:t>
            </w:r>
            <w:r w:rsidRPr="0087612A">
              <w:t>156</w:t>
            </w:r>
            <w:r w:rsidR="00C96CBC">
              <w:t>–157</w:t>
            </w:r>
            <w:r w:rsidRPr="0087612A">
              <w:t>)</w:t>
            </w:r>
          </w:p>
          <w:p w:rsidR="00715C90" w:rsidRPr="0087612A" w:rsidRDefault="00715C90" w:rsidP="00450415">
            <w:pPr>
              <w:pStyle w:val="ToolTableText"/>
            </w:pPr>
            <w:r w:rsidRPr="0087612A">
              <w:t>“this is a serious class, and I expect that you will take it seriously” (</w:t>
            </w:r>
            <w:r w:rsidR="00E3226E">
              <w:t xml:space="preserve">p. </w:t>
            </w:r>
            <w:r w:rsidRPr="0087612A">
              <w:t>158)</w:t>
            </w:r>
          </w:p>
          <w:p w:rsidR="00715C90" w:rsidRPr="0087612A" w:rsidRDefault="00715C90" w:rsidP="00450415">
            <w:pPr>
              <w:pStyle w:val="ToolTableText"/>
            </w:pPr>
            <w:r w:rsidRPr="0087612A">
              <w:t>“Whenever one of those antics occurred</w:t>
            </w:r>
            <w:r w:rsidR="00B42F0F">
              <w:t xml:space="preserve">, … </w:t>
            </w:r>
            <w:r w:rsidRPr="0087612A">
              <w:t>to answer a question</w:t>
            </w:r>
            <w:r w:rsidR="00C96CBC">
              <w:t>.</w:t>
            </w:r>
            <w:r w:rsidRPr="0087612A">
              <w:t>” (</w:t>
            </w:r>
            <w:r w:rsidR="00E3226E">
              <w:t xml:space="preserve">p. </w:t>
            </w:r>
            <w:r w:rsidRPr="0087612A">
              <w:t>159)</w:t>
            </w:r>
          </w:p>
          <w:p w:rsidR="00715C90" w:rsidRPr="0087612A" w:rsidRDefault="00715C90" w:rsidP="00450415">
            <w:pPr>
              <w:pStyle w:val="ToolTableText"/>
            </w:pPr>
            <w:r w:rsidRPr="0087612A">
              <w:t>“What would you like me to tell the Senator</w:t>
            </w:r>
            <w:r w:rsidR="00C96CBC">
              <w:t>?</w:t>
            </w:r>
            <w:r w:rsidRPr="0087612A">
              <w:t>” (</w:t>
            </w:r>
            <w:r w:rsidR="00E3226E">
              <w:t xml:space="preserve">p. </w:t>
            </w:r>
            <w:r w:rsidRPr="0087612A">
              <w:t>161)</w:t>
            </w:r>
          </w:p>
          <w:p w:rsidR="00715C90" w:rsidRPr="0087612A" w:rsidRDefault="00715C90" w:rsidP="00450415">
            <w:pPr>
              <w:pStyle w:val="ToolTableText"/>
              <w:rPr>
                <w:b/>
              </w:rPr>
            </w:pPr>
            <w:r w:rsidRPr="0087612A">
              <w:t>“My heart warmed somewhat toward young Sedgewick</w:t>
            </w:r>
            <w:r w:rsidR="00C96CBC">
              <w:t>.</w:t>
            </w:r>
            <w:r w:rsidRPr="0087612A">
              <w:t>” (</w:t>
            </w:r>
            <w:r w:rsidR="00E3226E">
              <w:t xml:space="preserve">p. </w:t>
            </w:r>
            <w:r w:rsidRPr="0087612A">
              <w:t>165)</w:t>
            </w:r>
          </w:p>
        </w:tc>
        <w:tc>
          <w:tcPr>
            <w:tcW w:w="6145" w:type="dxa"/>
            <w:gridSpan w:val="3"/>
            <w:tcBorders>
              <w:top w:val="single" w:sz="4" w:space="0" w:color="auto"/>
              <w:bottom w:val="single" w:sz="4" w:space="0" w:color="auto"/>
            </w:tcBorders>
            <w:shd w:val="clear" w:color="auto" w:fill="auto"/>
          </w:tcPr>
          <w:p w:rsidR="00715C90" w:rsidRPr="0087612A" w:rsidRDefault="00C81865" w:rsidP="00450415">
            <w:pPr>
              <w:pStyle w:val="ToolTableText"/>
            </w:pPr>
            <w:r w:rsidRPr="00A6185C">
              <w:t xml:space="preserve">Hundert thinks he is (and should be) an important influence in his students’ lives. </w:t>
            </w:r>
            <w:r w:rsidRPr="0087612A">
              <w:t xml:space="preserve">History is important to Hundert, and he thinks it should be important to everyone (it should inspire them and make them humble). </w:t>
            </w:r>
          </w:p>
          <w:p w:rsidR="00C81865" w:rsidRPr="0087612A" w:rsidRDefault="00C81865" w:rsidP="00450415">
            <w:pPr>
              <w:pStyle w:val="ToolTableText"/>
            </w:pPr>
            <w:r w:rsidRPr="0087612A">
              <w:t xml:space="preserve">He hopes that by simply telling Sedgewick that the class is serious, Sedgewick will listen. He thinks Sedgewick will appreciate his class and his teaching. </w:t>
            </w:r>
          </w:p>
          <w:p w:rsidR="00C81865" w:rsidRPr="0087612A" w:rsidRDefault="00C81865" w:rsidP="00450415">
            <w:pPr>
              <w:pStyle w:val="ToolTableText"/>
            </w:pPr>
            <w:r w:rsidRPr="0087612A">
              <w:t xml:space="preserve">He wants to </w:t>
            </w:r>
            <w:r w:rsidR="00183142">
              <w:t>discover</w:t>
            </w:r>
            <w:r w:rsidRPr="0087612A">
              <w:t xml:space="preserve"> how to </w:t>
            </w:r>
            <w:r w:rsidR="00183142">
              <w:t>improve Sedgewick’s behavior</w:t>
            </w:r>
            <w:r w:rsidRPr="0087612A">
              <w:t xml:space="preserve">. He feels guilty about making Sedgewick feel stupid, so he threatens to get in touch with his father without recognizing any danger in this approach. </w:t>
            </w:r>
          </w:p>
          <w:p w:rsidR="00EA7C6E" w:rsidRPr="00A6185C" w:rsidRDefault="00EA7C6E" w:rsidP="00450415">
            <w:pPr>
              <w:pStyle w:val="ToolTableText"/>
            </w:pPr>
            <w:r w:rsidRPr="0087612A">
              <w:t xml:space="preserve">The father is worse than the son, and this is when Hundert decides to take Sedgewick under his wing. </w:t>
            </w:r>
            <w:r w:rsidR="00183142">
              <w:t>It’s unclear</w:t>
            </w:r>
            <w:r w:rsidRPr="0087612A">
              <w:t xml:space="preserve"> if Sedgewick is willing or unwilling, or if it’s Hundert’s influence or the Senator’s that has an effect. </w:t>
            </w:r>
          </w:p>
        </w:tc>
      </w:tr>
    </w:tbl>
    <w:p w:rsidR="00567CEC" w:rsidRDefault="00567CEC"/>
    <w:p w:rsidR="00567CEC" w:rsidRDefault="00567CEC">
      <w:pPr>
        <w:spacing w:before="0" w:after="0" w:line="240" w:lineRule="auto"/>
      </w:pPr>
      <w:r>
        <w:br w:type="page"/>
      </w:r>
    </w:p>
    <w:tbl>
      <w:tblPr>
        <w:tblStyle w:val="TableGrid"/>
        <w:tblW w:w="13158" w:type="dxa"/>
        <w:tblLook w:val="04A0" w:firstRow="1" w:lastRow="0" w:firstColumn="1" w:lastColumn="0" w:noHBand="0" w:noVBand="1"/>
      </w:tblPr>
      <w:tblGrid>
        <w:gridCol w:w="7013"/>
        <w:gridCol w:w="6145"/>
      </w:tblGrid>
      <w:tr w:rsidR="00567CEC" w:rsidRPr="0069247E">
        <w:trPr>
          <w:trHeight w:val="864"/>
        </w:trPr>
        <w:tc>
          <w:tcPr>
            <w:tcW w:w="7013" w:type="dxa"/>
            <w:tcBorders>
              <w:top w:val="single" w:sz="4" w:space="0" w:color="auto"/>
              <w:bottom w:val="single" w:sz="4" w:space="0" w:color="auto"/>
            </w:tcBorders>
            <w:shd w:val="clear" w:color="auto" w:fill="D9D9D9" w:themeFill="background1" w:themeFillShade="D9"/>
            <w:vAlign w:val="center"/>
          </w:tcPr>
          <w:p w:rsidR="00567CEC" w:rsidRPr="0087612A" w:rsidRDefault="00567CEC" w:rsidP="00567CEC">
            <w:pPr>
              <w:pStyle w:val="TableText"/>
              <w:rPr>
                <w:b/>
              </w:rPr>
            </w:pPr>
            <w:r w:rsidRPr="00567CEC">
              <w:rPr>
                <w:b/>
              </w:rPr>
              <w:lastRenderedPageBreak/>
              <w:t>Character Detail: Select specific words or phrases that are the most important in understanding motivations of the characters.</w:t>
            </w:r>
          </w:p>
        </w:tc>
        <w:tc>
          <w:tcPr>
            <w:tcW w:w="6145" w:type="dxa"/>
            <w:tcBorders>
              <w:top w:val="single" w:sz="4" w:space="0" w:color="auto"/>
              <w:bottom w:val="single" w:sz="4" w:space="0" w:color="auto"/>
            </w:tcBorders>
            <w:shd w:val="clear" w:color="auto" w:fill="D9D9D9" w:themeFill="background1" w:themeFillShade="D9"/>
            <w:vAlign w:val="center"/>
          </w:tcPr>
          <w:p w:rsidR="00567CEC" w:rsidRPr="0087612A" w:rsidRDefault="00567CEC" w:rsidP="00567CEC">
            <w:pPr>
              <w:pStyle w:val="TableText"/>
            </w:pPr>
            <w:r w:rsidRPr="00567CEC">
              <w:rPr>
                <w:b/>
              </w:rPr>
              <w:t>Analysis: How/why are these details important? What do they reveal about an emerging central idea?</w:t>
            </w:r>
          </w:p>
        </w:tc>
      </w:tr>
      <w:tr w:rsidR="00715C90" w:rsidRPr="0069247E">
        <w:trPr>
          <w:trHeight w:val="864"/>
        </w:trPr>
        <w:tc>
          <w:tcPr>
            <w:tcW w:w="7013" w:type="dxa"/>
            <w:tcBorders>
              <w:top w:val="single" w:sz="4" w:space="0" w:color="auto"/>
              <w:bottom w:val="single" w:sz="4" w:space="0" w:color="auto"/>
            </w:tcBorders>
            <w:shd w:val="clear" w:color="auto" w:fill="auto"/>
          </w:tcPr>
          <w:p w:rsidR="00715C90" w:rsidRPr="0087612A" w:rsidRDefault="00715C90" w:rsidP="00450415">
            <w:pPr>
              <w:pStyle w:val="ToolTableText"/>
            </w:pPr>
            <w:r w:rsidRPr="0087612A">
              <w:rPr>
                <w:b/>
              </w:rPr>
              <w:t xml:space="preserve">Sedgewick’s motivations: </w:t>
            </w:r>
            <w:r w:rsidRPr="00A6185C">
              <w:t>“Your mother must be wearing your pants today.” (</w:t>
            </w:r>
            <w:r w:rsidR="00E3226E">
              <w:t xml:space="preserve">p. </w:t>
            </w:r>
            <w:r w:rsidRPr="00A6185C">
              <w:t>158)</w:t>
            </w:r>
          </w:p>
          <w:p w:rsidR="00715C90" w:rsidRPr="0087612A" w:rsidRDefault="00715C90" w:rsidP="00450415">
            <w:pPr>
              <w:pStyle w:val="ToolTableText"/>
            </w:pPr>
            <w:r w:rsidRPr="0087612A">
              <w:t>“</w:t>
            </w:r>
            <w:r w:rsidR="00B42F0F">
              <w:t>I</w:t>
            </w:r>
            <w:r w:rsidRPr="0087612A">
              <w:t>f it’s such a serious clas</w:t>
            </w:r>
            <w:r w:rsidR="00B42F0F">
              <w:t xml:space="preserve">s, … </w:t>
            </w:r>
            <w:r w:rsidRPr="0087612A">
              <w:t>he responded again to laughter” (</w:t>
            </w:r>
            <w:r w:rsidR="00E3226E">
              <w:t xml:space="preserve">p. </w:t>
            </w:r>
            <w:r w:rsidRPr="0087612A">
              <w:t>158)</w:t>
            </w:r>
          </w:p>
          <w:p w:rsidR="00715C90" w:rsidRPr="0087612A" w:rsidRDefault="00715C90" w:rsidP="00450415">
            <w:pPr>
              <w:pStyle w:val="ToolTableText"/>
            </w:pPr>
            <w:r w:rsidRPr="0087612A">
              <w:t>“as soon as he arrived he began a steam of capers using spitballs, wads of gum, and thumbtacks” (</w:t>
            </w:r>
            <w:r w:rsidR="00E3226E">
              <w:t xml:space="preserve">p. </w:t>
            </w:r>
            <w:r w:rsidRPr="0087612A">
              <w:t>159)</w:t>
            </w:r>
          </w:p>
          <w:p w:rsidR="00C81865" w:rsidRPr="0087612A" w:rsidRDefault="00C81865" w:rsidP="00450415">
            <w:pPr>
              <w:pStyle w:val="ToolTableText"/>
            </w:pPr>
            <w:r w:rsidRPr="0087612A">
              <w:t>“but Sedgewick Bell then began to add the dangerous element of natural leadership” (</w:t>
            </w:r>
            <w:r w:rsidR="00E3226E">
              <w:t xml:space="preserve">p. </w:t>
            </w:r>
            <w:r w:rsidRPr="0087612A">
              <w:t>159)</w:t>
            </w:r>
          </w:p>
          <w:p w:rsidR="00715C90" w:rsidRPr="00A6185C" w:rsidRDefault="00715C90" w:rsidP="00450415">
            <w:pPr>
              <w:pStyle w:val="ToolTableText"/>
            </w:pPr>
            <w:r w:rsidRPr="0087612A">
              <w:t>“</w:t>
            </w:r>
            <w:r w:rsidR="00860169">
              <w:t>T</w:t>
            </w:r>
            <w:r w:rsidRPr="0087612A">
              <w:t>hat’s why you like putting us in togas, right?” (</w:t>
            </w:r>
            <w:r w:rsidR="00E3226E">
              <w:t xml:space="preserve">p. </w:t>
            </w:r>
            <w:r w:rsidRPr="0087612A">
              <w:t>160)</w:t>
            </w:r>
          </w:p>
        </w:tc>
        <w:tc>
          <w:tcPr>
            <w:tcW w:w="6145" w:type="dxa"/>
            <w:tcBorders>
              <w:top w:val="single" w:sz="4" w:space="0" w:color="auto"/>
              <w:bottom w:val="single" w:sz="4" w:space="0" w:color="auto"/>
            </w:tcBorders>
            <w:shd w:val="clear" w:color="auto" w:fill="auto"/>
          </w:tcPr>
          <w:p w:rsidR="00715C90" w:rsidRPr="0087612A" w:rsidRDefault="0087612A" w:rsidP="00450415">
            <w:pPr>
              <w:pStyle w:val="ToolTableText"/>
            </w:pPr>
            <w:r w:rsidRPr="0087612A">
              <w:t>Establish himself to his classmates as fearless; to make an impression, and not a serious or academic impression.</w:t>
            </w:r>
          </w:p>
          <w:p w:rsidR="0087612A" w:rsidRPr="0087612A" w:rsidRDefault="0087612A" w:rsidP="00450415">
            <w:pPr>
              <w:pStyle w:val="ToolTableText"/>
            </w:pPr>
            <w:r w:rsidRPr="0087612A">
              <w:t>He wants to be the center of attention.</w:t>
            </w:r>
          </w:p>
          <w:p w:rsidR="0087612A" w:rsidRPr="00A6185C" w:rsidRDefault="0087612A" w:rsidP="00450415">
            <w:pPr>
              <w:pStyle w:val="ToolTableText"/>
            </w:pPr>
            <w:r w:rsidRPr="0087612A">
              <w:t xml:space="preserve">Sedgewick realizes he doesn’t have to be smart </w:t>
            </w:r>
            <w:r>
              <w:t xml:space="preserve">or well-behaved to earn the respect of others. </w:t>
            </w:r>
          </w:p>
        </w:tc>
      </w:tr>
      <w:tr w:rsidR="00715C90" w:rsidRPr="0069247E">
        <w:trPr>
          <w:trHeight w:val="1440"/>
        </w:trPr>
        <w:tc>
          <w:tcPr>
            <w:tcW w:w="13158" w:type="dxa"/>
            <w:gridSpan w:val="2"/>
            <w:tcBorders>
              <w:top w:val="single" w:sz="4" w:space="0" w:color="auto"/>
              <w:bottom w:val="single" w:sz="4" w:space="0" w:color="auto"/>
            </w:tcBorders>
            <w:shd w:val="clear" w:color="auto" w:fill="auto"/>
          </w:tcPr>
          <w:p w:rsidR="00715C90" w:rsidRPr="00450415" w:rsidRDefault="0087612A" w:rsidP="00450415">
            <w:pPr>
              <w:pStyle w:val="ToolTableText"/>
              <w:rPr>
                <w:b/>
                <w:sz w:val="20"/>
                <w:szCs w:val="20"/>
              </w:rPr>
            </w:pPr>
            <w:r w:rsidRPr="00450415">
              <w:rPr>
                <w:b/>
              </w:rPr>
              <w:t>Connect Details</w:t>
            </w:r>
            <w:r w:rsidR="00673FC5" w:rsidRPr="00450415">
              <w:rPr>
                <w:b/>
              </w:rPr>
              <w:t>/E</w:t>
            </w:r>
            <w:r w:rsidRPr="00450415">
              <w:rPr>
                <w:b/>
              </w:rPr>
              <w:t>xplain the connections between Hundert and Sedgewick</w:t>
            </w:r>
            <w:r w:rsidR="00673FC5" w:rsidRPr="00450415">
              <w:rPr>
                <w:b/>
              </w:rPr>
              <w:t>:</w:t>
            </w:r>
          </w:p>
          <w:p w:rsidR="008325AA" w:rsidRPr="00A6185C" w:rsidRDefault="008325AA" w:rsidP="00450415">
            <w:pPr>
              <w:pStyle w:val="ToolTableText"/>
            </w:pPr>
            <w:r w:rsidRPr="00A6185C">
              <w:t>Hundert spends his life and his career trying to help students</w:t>
            </w:r>
            <w:r>
              <w:t xml:space="preserve"> understand the power and importance of history in order to be successful. Sedgewick is not interested in history or academics and is immediately popular. He learns at a young age that he doesn’t need to be smart or well-behaved to earn the respect from others. He also likes the attention he receives, because he keeps engaging </w:t>
            </w:r>
            <w:r w:rsidR="00230388">
              <w:t xml:space="preserve">in </w:t>
            </w:r>
            <w:r>
              <w:t xml:space="preserve">attention-seeking behavior. </w:t>
            </w:r>
          </w:p>
        </w:tc>
      </w:tr>
    </w:tbl>
    <w:p w:rsidR="00684209" w:rsidRPr="001E21D0" w:rsidRDefault="00684209" w:rsidP="00BB5BF6">
      <w:pPr>
        <w:pStyle w:val="ToolHeader"/>
        <w:spacing w:before="120" w:after="0"/>
        <w:rPr>
          <w:b w:val="0"/>
          <w:color w:val="auto"/>
          <w:sz w:val="20"/>
          <w:szCs w:val="20"/>
        </w:rPr>
      </w:pPr>
      <w:r w:rsidRPr="001E21D0">
        <w:rPr>
          <w:b w:val="0"/>
          <w:color w:val="auto"/>
          <w:sz w:val="20"/>
          <w:szCs w:val="20"/>
        </w:rPr>
        <w:t xml:space="preserve">From Analyzing Details Tool, by Odell Education, www.odelleducation.com. Copyright (2012) by Odell Education. Adapted with permission under an Attribution-NonCommercial 3.0 Unported license: </w:t>
      </w:r>
      <w:hyperlink r:id="rId11" w:history="1">
        <w:r w:rsidRPr="001E21D0">
          <w:rPr>
            <w:rStyle w:val="Hyperlink"/>
            <w:b w:val="0"/>
            <w:sz w:val="20"/>
            <w:szCs w:val="20"/>
          </w:rPr>
          <w:t>http://creativecommons.org/licenses/by-nc/3.0/</w:t>
        </w:r>
      </w:hyperlink>
    </w:p>
    <w:p w:rsidR="00567CEC" w:rsidRPr="001E21D0" w:rsidRDefault="00567CEC">
      <w:pPr>
        <w:spacing w:before="0" w:after="0" w:line="240" w:lineRule="auto"/>
        <w:rPr>
          <w:rFonts w:asciiTheme="minorHAnsi" w:hAnsiTheme="minorHAnsi"/>
          <w:b/>
          <w:bCs/>
          <w:color w:val="365F91"/>
          <w:sz w:val="20"/>
          <w:szCs w:val="20"/>
        </w:rPr>
      </w:pPr>
      <w:r w:rsidRPr="001E21D0">
        <w:rPr>
          <w:sz w:val="20"/>
          <w:szCs w:val="20"/>
        </w:rPr>
        <w:br w:type="page"/>
      </w:r>
    </w:p>
    <w:p w:rsidR="007A0802" w:rsidRDefault="00E3226E" w:rsidP="001A39E0">
      <w:pPr>
        <w:pStyle w:val="ToolHeader"/>
        <w:ind w:right="180"/>
      </w:pPr>
      <w:r>
        <w:lastRenderedPageBreak/>
        <w:t xml:space="preserve">Model </w:t>
      </w:r>
      <w:r w:rsidR="007A0802">
        <w:t>Analyzing Details Tool</w:t>
      </w:r>
      <w:r w:rsidR="00AC7FDC">
        <w:tab/>
      </w:r>
      <w:r w:rsidR="00AC7FDC">
        <w:tab/>
      </w:r>
      <w:r w:rsidR="00AC7FDC">
        <w:tab/>
      </w:r>
      <w:r w:rsidR="00AC7FDC">
        <w:tab/>
      </w:r>
      <w:r w:rsidR="00AC7FDC">
        <w:tab/>
      </w:r>
      <w:r w:rsidR="00AC7FDC">
        <w:tab/>
      </w:r>
      <w:r w:rsidR="00AC7FDC">
        <w:tab/>
      </w:r>
      <w:r w:rsidR="00AC7FDC">
        <w:tab/>
        <w:t xml:space="preserve">       </w:t>
      </w:r>
      <w:r w:rsidR="009C2112">
        <w:t>H</w:t>
      </w:r>
      <w:r w:rsidR="007A0802">
        <w:t>undert/The Senator</w:t>
      </w:r>
    </w:p>
    <w:tbl>
      <w:tblPr>
        <w:tblStyle w:val="TableGrid"/>
        <w:tblW w:w="13068" w:type="dxa"/>
        <w:tblLook w:val="04A0" w:firstRow="1" w:lastRow="0" w:firstColumn="1" w:lastColumn="0" w:noHBand="0" w:noVBand="1"/>
      </w:tblPr>
      <w:tblGrid>
        <w:gridCol w:w="918"/>
        <w:gridCol w:w="3476"/>
        <w:gridCol w:w="844"/>
        <w:gridCol w:w="1800"/>
        <w:gridCol w:w="1750"/>
        <w:gridCol w:w="860"/>
        <w:gridCol w:w="3420"/>
      </w:tblGrid>
      <w:tr w:rsidR="00715C90" w:rsidRPr="0069247E">
        <w:trPr>
          <w:trHeight w:val="750"/>
        </w:trPr>
        <w:tc>
          <w:tcPr>
            <w:tcW w:w="918" w:type="dxa"/>
            <w:tcBorders>
              <w:bottom w:val="single" w:sz="4" w:space="0" w:color="auto"/>
            </w:tcBorders>
            <w:shd w:val="clear" w:color="auto" w:fill="D9D9D9" w:themeFill="background1" w:themeFillShade="D9"/>
            <w:vAlign w:val="center"/>
          </w:tcPr>
          <w:p w:rsidR="00715C90" w:rsidRPr="00A6185C" w:rsidRDefault="00715C90" w:rsidP="00067126">
            <w:pPr>
              <w:rPr>
                <w:b/>
              </w:rPr>
            </w:pPr>
            <w:r w:rsidRPr="00A6185C">
              <w:rPr>
                <w:b/>
              </w:rPr>
              <w:t>Name:</w:t>
            </w:r>
          </w:p>
        </w:tc>
        <w:tc>
          <w:tcPr>
            <w:tcW w:w="3476" w:type="dxa"/>
            <w:tcBorders>
              <w:bottom w:val="single" w:sz="4" w:space="0" w:color="auto"/>
            </w:tcBorders>
            <w:shd w:val="clear" w:color="auto" w:fill="auto"/>
            <w:vAlign w:val="center"/>
          </w:tcPr>
          <w:p w:rsidR="00715C90" w:rsidRPr="00A6185C" w:rsidRDefault="00715C90" w:rsidP="00067126">
            <w:pPr>
              <w:rPr>
                <w:b/>
              </w:rPr>
            </w:pPr>
          </w:p>
        </w:tc>
        <w:tc>
          <w:tcPr>
            <w:tcW w:w="844" w:type="dxa"/>
            <w:tcBorders>
              <w:bottom w:val="single" w:sz="4" w:space="0" w:color="auto"/>
            </w:tcBorders>
            <w:shd w:val="clear" w:color="auto" w:fill="D9D9D9" w:themeFill="background1" w:themeFillShade="D9"/>
            <w:vAlign w:val="center"/>
          </w:tcPr>
          <w:p w:rsidR="00715C90" w:rsidRPr="00A6185C" w:rsidRDefault="00715C90" w:rsidP="00067126">
            <w:pPr>
              <w:rPr>
                <w:b/>
              </w:rPr>
            </w:pPr>
            <w:r w:rsidRPr="00A6185C">
              <w:rPr>
                <w:b/>
              </w:rPr>
              <w:t xml:space="preserve">Class: </w:t>
            </w:r>
          </w:p>
        </w:tc>
        <w:tc>
          <w:tcPr>
            <w:tcW w:w="3550" w:type="dxa"/>
            <w:gridSpan w:val="2"/>
            <w:tcBorders>
              <w:bottom w:val="single" w:sz="4" w:space="0" w:color="auto"/>
            </w:tcBorders>
            <w:shd w:val="clear" w:color="auto" w:fill="auto"/>
            <w:vAlign w:val="center"/>
          </w:tcPr>
          <w:p w:rsidR="00715C90" w:rsidRPr="00A6185C" w:rsidRDefault="00715C90" w:rsidP="00067126">
            <w:pPr>
              <w:rPr>
                <w:b/>
              </w:rPr>
            </w:pPr>
          </w:p>
        </w:tc>
        <w:tc>
          <w:tcPr>
            <w:tcW w:w="860" w:type="dxa"/>
            <w:tcBorders>
              <w:bottom w:val="single" w:sz="4" w:space="0" w:color="auto"/>
            </w:tcBorders>
            <w:shd w:val="clear" w:color="auto" w:fill="D9D9D9" w:themeFill="background1" w:themeFillShade="D9"/>
            <w:vAlign w:val="center"/>
          </w:tcPr>
          <w:p w:rsidR="00715C90" w:rsidRPr="00A6185C" w:rsidRDefault="00715C90" w:rsidP="00067126">
            <w:pPr>
              <w:rPr>
                <w:b/>
              </w:rPr>
            </w:pPr>
            <w:r w:rsidRPr="00A6185C">
              <w:rPr>
                <w:b/>
              </w:rPr>
              <w:t>Date:</w:t>
            </w:r>
          </w:p>
        </w:tc>
        <w:tc>
          <w:tcPr>
            <w:tcW w:w="3420" w:type="dxa"/>
            <w:tcBorders>
              <w:bottom w:val="single" w:sz="4" w:space="0" w:color="auto"/>
            </w:tcBorders>
            <w:shd w:val="clear" w:color="auto" w:fill="auto"/>
            <w:vAlign w:val="center"/>
          </w:tcPr>
          <w:p w:rsidR="00715C90" w:rsidRPr="0069247E" w:rsidRDefault="00715C90" w:rsidP="00067126"/>
        </w:tc>
      </w:tr>
      <w:tr w:rsidR="00567CEC" w:rsidRPr="0069247E">
        <w:trPr>
          <w:trHeight w:val="144"/>
        </w:trPr>
        <w:tc>
          <w:tcPr>
            <w:tcW w:w="13068" w:type="dxa"/>
            <w:gridSpan w:val="7"/>
            <w:tcBorders>
              <w:left w:val="nil"/>
              <w:bottom w:val="single" w:sz="4" w:space="0" w:color="auto"/>
              <w:right w:val="nil"/>
            </w:tcBorders>
            <w:shd w:val="clear" w:color="auto" w:fill="auto"/>
            <w:vAlign w:val="center"/>
          </w:tcPr>
          <w:p w:rsidR="00567CEC" w:rsidRPr="0069247E" w:rsidRDefault="00567CEC" w:rsidP="00567CEC">
            <w:pPr>
              <w:spacing w:before="0" w:after="0" w:line="240" w:lineRule="auto"/>
            </w:pPr>
          </w:p>
        </w:tc>
      </w:tr>
      <w:tr w:rsidR="00715C90" w:rsidRPr="00567CEC">
        <w:trPr>
          <w:trHeight w:val="1008"/>
        </w:trPr>
        <w:tc>
          <w:tcPr>
            <w:tcW w:w="7038" w:type="dxa"/>
            <w:gridSpan w:val="4"/>
            <w:tcBorders>
              <w:top w:val="single" w:sz="4" w:space="0" w:color="auto"/>
              <w:bottom w:val="single" w:sz="4" w:space="0" w:color="auto"/>
            </w:tcBorders>
            <w:shd w:val="clear" w:color="auto" w:fill="D9D9D9" w:themeFill="background1" w:themeFillShade="D9"/>
            <w:vAlign w:val="center"/>
          </w:tcPr>
          <w:p w:rsidR="00715C90" w:rsidRPr="00567CEC" w:rsidRDefault="00715C90" w:rsidP="00567CEC">
            <w:pPr>
              <w:pStyle w:val="TableText"/>
              <w:rPr>
                <w:b/>
              </w:rPr>
            </w:pPr>
            <w:r w:rsidRPr="00567CEC">
              <w:rPr>
                <w:b/>
              </w:rPr>
              <w:t>Character Detail: Select specific words or phrases that are the most important in understanding motivations of the characters.</w:t>
            </w:r>
          </w:p>
        </w:tc>
        <w:tc>
          <w:tcPr>
            <w:tcW w:w="6030" w:type="dxa"/>
            <w:gridSpan w:val="3"/>
            <w:tcBorders>
              <w:top w:val="single" w:sz="4" w:space="0" w:color="auto"/>
              <w:bottom w:val="single" w:sz="4" w:space="0" w:color="auto"/>
            </w:tcBorders>
            <w:shd w:val="clear" w:color="auto" w:fill="D9D9D9" w:themeFill="background1" w:themeFillShade="D9"/>
            <w:vAlign w:val="center"/>
          </w:tcPr>
          <w:p w:rsidR="00715C90" w:rsidRPr="00567CEC" w:rsidRDefault="00715C90" w:rsidP="00567CEC">
            <w:pPr>
              <w:pStyle w:val="TableText"/>
              <w:rPr>
                <w:b/>
              </w:rPr>
            </w:pPr>
            <w:r w:rsidRPr="00567CEC">
              <w:rPr>
                <w:b/>
              </w:rPr>
              <w:t>Analysis: How/why are these details important? What do they reveal about an emerging central idea?</w:t>
            </w:r>
          </w:p>
        </w:tc>
      </w:tr>
      <w:tr w:rsidR="00715C90" w:rsidRPr="0069247E">
        <w:trPr>
          <w:trHeight w:val="2528"/>
        </w:trPr>
        <w:tc>
          <w:tcPr>
            <w:tcW w:w="7038" w:type="dxa"/>
            <w:gridSpan w:val="4"/>
            <w:tcBorders>
              <w:top w:val="single" w:sz="4" w:space="0" w:color="auto"/>
              <w:bottom w:val="single" w:sz="4" w:space="0" w:color="auto"/>
            </w:tcBorders>
            <w:shd w:val="clear" w:color="auto" w:fill="auto"/>
          </w:tcPr>
          <w:p w:rsidR="00715C90" w:rsidRPr="0087612A" w:rsidRDefault="00715C90" w:rsidP="00450415">
            <w:pPr>
              <w:pStyle w:val="ToolTableText"/>
            </w:pPr>
            <w:r w:rsidRPr="0087612A">
              <w:rPr>
                <w:b/>
              </w:rPr>
              <w:t xml:space="preserve">Hundert’s motivations: </w:t>
            </w:r>
            <w:r w:rsidRPr="00A6185C">
              <w:t>“I admit that the prospect of seeing the man in his own office intrigued me</w:t>
            </w:r>
            <w:r w:rsidR="004F2F3E">
              <w:t>.</w:t>
            </w:r>
            <w:r w:rsidRPr="00A6185C">
              <w:t>” (</w:t>
            </w:r>
            <w:r w:rsidR="00CA42A2">
              <w:t xml:space="preserve">p. </w:t>
            </w:r>
            <w:r w:rsidRPr="00A6185C">
              <w:t>161)</w:t>
            </w:r>
          </w:p>
          <w:p w:rsidR="00715C90" w:rsidRPr="0087612A" w:rsidRDefault="00715C90" w:rsidP="00450415">
            <w:pPr>
              <w:pStyle w:val="ToolTableText"/>
            </w:pPr>
            <w:r w:rsidRPr="0087612A">
              <w:t xml:space="preserve">“I was frightened </w:t>
            </w:r>
            <w:r w:rsidR="00CA42A2">
              <w:t>but</w:t>
            </w:r>
            <w:r w:rsidR="00CA42A2" w:rsidRPr="0087612A">
              <w:t xml:space="preserve"> </w:t>
            </w:r>
            <w:r w:rsidRPr="0087612A">
              <w:t>determined” (</w:t>
            </w:r>
            <w:r w:rsidR="00CA42A2">
              <w:t xml:space="preserve">p. </w:t>
            </w:r>
            <w:r w:rsidRPr="0087612A">
              <w:t>162)</w:t>
            </w:r>
          </w:p>
          <w:p w:rsidR="00715C90" w:rsidRPr="0087612A" w:rsidRDefault="00715C90" w:rsidP="00450415">
            <w:pPr>
              <w:pStyle w:val="ToolTableText"/>
            </w:pPr>
            <w:r w:rsidRPr="0087612A">
              <w:t>“The office was as grand as a duke’s</w:t>
            </w:r>
            <w:r w:rsidR="004F2F3E">
              <w:t>.</w:t>
            </w:r>
            <w:r w:rsidRPr="0087612A">
              <w:t>” (</w:t>
            </w:r>
            <w:r w:rsidR="00CA42A2">
              <w:t xml:space="preserve">p. </w:t>
            </w:r>
            <w:r w:rsidRPr="0087612A">
              <w:t xml:space="preserve">162) </w:t>
            </w:r>
          </w:p>
          <w:p w:rsidR="00715C90" w:rsidRPr="0087612A" w:rsidRDefault="00715C90" w:rsidP="00450415">
            <w:pPr>
              <w:pStyle w:val="ToolTableText"/>
            </w:pPr>
            <w:r w:rsidRPr="0087612A">
              <w:t>“I reminded myself that Sedgewick Hyram Bell was a senator but also a father” (</w:t>
            </w:r>
            <w:r w:rsidR="00CA42A2">
              <w:t xml:space="preserve">p. </w:t>
            </w:r>
            <w:r w:rsidRPr="0087612A">
              <w:t>162)</w:t>
            </w:r>
          </w:p>
          <w:p w:rsidR="00715C90" w:rsidRPr="0087612A" w:rsidRDefault="00C81865" w:rsidP="00450415">
            <w:pPr>
              <w:pStyle w:val="ToolTableText"/>
              <w:rPr>
                <w:b/>
              </w:rPr>
            </w:pPr>
            <w:r w:rsidRPr="0087612A">
              <w:t>“It’s my job, sir, to mold your son’s character</w:t>
            </w:r>
            <w:r w:rsidR="004F2F3E">
              <w:t>.</w:t>
            </w:r>
            <w:r w:rsidRPr="0087612A">
              <w:t>” (</w:t>
            </w:r>
            <w:r w:rsidR="00CA42A2">
              <w:t xml:space="preserve">p. </w:t>
            </w:r>
            <w:r w:rsidRPr="0087612A">
              <w:t>163)</w:t>
            </w:r>
          </w:p>
        </w:tc>
        <w:tc>
          <w:tcPr>
            <w:tcW w:w="6030" w:type="dxa"/>
            <w:gridSpan w:val="3"/>
            <w:tcBorders>
              <w:top w:val="single" w:sz="4" w:space="0" w:color="auto"/>
              <w:bottom w:val="single" w:sz="4" w:space="0" w:color="auto"/>
            </w:tcBorders>
            <w:shd w:val="clear" w:color="auto" w:fill="auto"/>
          </w:tcPr>
          <w:p w:rsidR="00715C90" w:rsidRPr="0087612A" w:rsidRDefault="0087612A" w:rsidP="00450415">
            <w:pPr>
              <w:pStyle w:val="ToolTableText"/>
            </w:pPr>
            <w:r w:rsidRPr="0087612A">
              <w:t xml:space="preserve">He feels </w:t>
            </w:r>
            <w:r w:rsidR="00183142">
              <w:t>nervous and intimidated</w:t>
            </w:r>
            <w:r w:rsidRPr="0087612A">
              <w:t xml:space="preserve"> about meeting the Senator but is tempted by the opportunity to make his case to such an important figure. </w:t>
            </w:r>
          </w:p>
          <w:p w:rsidR="0087612A" w:rsidRPr="0087612A" w:rsidRDefault="0087612A" w:rsidP="00450415">
            <w:pPr>
              <w:pStyle w:val="ToolTableText"/>
            </w:pPr>
            <w:r w:rsidRPr="0087612A">
              <w:t>He thinks that even though the Senator lives a privileged life, they have something in common; Hundert thinks the Senator will care about his son’s performance and will want him to improve.</w:t>
            </w:r>
          </w:p>
          <w:p w:rsidR="0087612A" w:rsidRPr="0087612A" w:rsidRDefault="0087612A" w:rsidP="00450415">
            <w:pPr>
              <w:pStyle w:val="ToolTableText"/>
            </w:pPr>
            <w:r w:rsidRPr="0087612A">
              <w:t>He tries to communicate how important his role</w:t>
            </w:r>
            <w:r w:rsidR="006333FA">
              <w:t xml:space="preserve"> is</w:t>
            </w:r>
            <w:r w:rsidRPr="0087612A">
              <w:t xml:space="preserve"> in Sedgewick’s life. </w:t>
            </w:r>
          </w:p>
        </w:tc>
      </w:tr>
    </w:tbl>
    <w:p w:rsidR="009C2112" w:rsidRDefault="009C2112"/>
    <w:p w:rsidR="009C2112" w:rsidRDefault="009C2112">
      <w:pPr>
        <w:spacing w:before="0" w:after="0" w:line="240" w:lineRule="auto"/>
      </w:pPr>
      <w:r>
        <w:br w:type="page"/>
      </w:r>
    </w:p>
    <w:tbl>
      <w:tblPr>
        <w:tblStyle w:val="TableGrid"/>
        <w:tblW w:w="13158" w:type="dxa"/>
        <w:tblLook w:val="04A0" w:firstRow="1" w:lastRow="0" w:firstColumn="1" w:lastColumn="0" w:noHBand="0" w:noVBand="1"/>
      </w:tblPr>
      <w:tblGrid>
        <w:gridCol w:w="7038"/>
        <w:gridCol w:w="6120"/>
      </w:tblGrid>
      <w:tr w:rsidR="009C2112" w:rsidRPr="0069247E">
        <w:trPr>
          <w:trHeight w:val="1008"/>
        </w:trPr>
        <w:tc>
          <w:tcPr>
            <w:tcW w:w="7038" w:type="dxa"/>
            <w:tcBorders>
              <w:top w:val="single" w:sz="4" w:space="0" w:color="auto"/>
              <w:bottom w:val="single" w:sz="4" w:space="0" w:color="auto"/>
            </w:tcBorders>
            <w:shd w:val="clear" w:color="auto" w:fill="D9D9D9" w:themeFill="background1" w:themeFillShade="D9"/>
            <w:vAlign w:val="center"/>
          </w:tcPr>
          <w:p w:rsidR="009C2112" w:rsidRPr="00D72A2C" w:rsidRDefault="009C2112" w:rsidP="009C2112">
            <w:pPr>
              <w:pStyle w:val="TableText"/>
              <w:rPr>
                <w:b/>
              </w:rPr>
            </w:pPr>
            <w:r w:rsidRPr="00567CEC">
              <w:rPr>
                <w:b/>
              </w:rPr>
              <w:lastRenderedPageBreak/>
              <w:t>Character Detail: Select specific words or phrases that are the most important in understanding motivations of the characters.</w:t>
            </w:r>
          </w:p>
        </w:tc>
        <w:tc>
          <w:tcPr>
            <w:tcW w:w="6120" w:type="dxa"/>
            <w:tcBorders>
              <w:top w:val="single" w:sz="4" w:space="0" w:color="auto"/>
              <w:bottom w:val="single" w:sz="4" w:space="0" w:color="auto"/>
            </w:tcBorders>
            <w:shd w:val="clear" w:color="auto" w:fill="D9D9D9" w:themeFill="background1" w:themeFillShade="D9"/>
            <w:vAlign w:val="center"/>
          </w:tcPr>
          <w:p w:rsidR="009C2112" w:rsidRPr="00D72A2C" w:rsidRDefault="009C2112" w:rsidP="009C2112">
            <w:pPr>
              <w:pStyle w:val="TableText"/>
            </w:pPr>
            <w:r w:rsidRPr="00567CEC">
              <w:rPr>
                <w:b/>
              </w:rPr>
              <w:t>Analysis: How/why are these details important? What do they reveal about an emerging central idea?</w:t>
            </w:r>
          </w:p>
        </w:tc>
      </w:tr>
      <w:tr w:rsidR="00715C90" w:rsidRPr="0069247E">
        <w:trPr>
          <w:trHeight w:val="3617"/>
        </w:trPr>
        <w:tc>
          <w:tcPr>
            <w:tcW w:w="7038" w:type="dxa"/>
            <w:tcBorders>
              <w:top w:val="single" w:sz="4" w:space="0" w:color="auto"/>
              <w:bottom w:val="single" w:sz="4" w:space="0" w:color="auto"/>
            </w:tcBorders>
            <w:shd w:val="clear" w:color="auto" w:fill="auto"/>
          </w:tcPr>
          <w:p w:rsidR="00715C90" w:rsidRPr="00D72A2C" w:rsidRDefault="00715C90" w:rsidP="00450415">
            <w:pPr>
              <w:pStyle w:val="ToolTableText"/>
            </w:pPr>
            <w:r w:rsidRPr="00D72A2C">
              <w:rPr>
                <w:b/>
              </w:rPr>
              <w:t xml:space="preserve">The Senator’s motivations: </w:t>
            </w:r>
            <w:r w:rsidRPr="00D72A2C">
              <w:t>“What’s the good of what you’re teaching them boys?” (</w:t>
            </w:r>
            <w:r w:rsidR="00CA42A2">
              <w:t xml:space="preserve">p. </w:t>
            </w:r>
            <w:r w:rsidRPr="00D72A2C">
              <w:t>163)</w:t>
            </w:r>
          </w:p>
          <w:p w:rsidR="00715C90" w:rsidRPr="00D72A2C" w:rsidRDefault="00715C90" w:rsidP="00450415">
            <w:pPr>
              <w:pStyle w:val="ToolTableText"/>
            </w:pPr>
            <w:r w:rsidRPr="00D72A2C">
              <w:t>“He put me in a leather seat, offered me a cigar, which I refused, and then with real or contrived wonder—perhaps he did something like this with all of his visitors—he proceeded to show me an antique sidearm” (</w:t>
            </w:r>
            <w:r w:rsidR="00CA42A2">
              <w:t xml:space="preserve">p. </w:t>
            </w:r>
            <w:r w:rsidRPr="00D72A2C">
              <w:t>162)</w:t>
            </w:r>
          </w:p>
          <w:p w:rsidR="00715C90" w:rsidRPr="00D72A2C" w:rsidRDefault="00715C90" w:rsidP="00450415">
            <w:pPr>
              <w:pStyle w:val="ToolTableText"/>
            </w:pPr>
            <w:r w:rsidRPr="00D72A2C">
              <w:t>“Now, that’s a horse who can talk” (</w:t>
            </w:r>
            <w:r w:rsidR="00CA42A2">
              <w:t xml:space="preserve">p. </w:t>
            </w:r>
            <w:r w:rsidRPr="00D72A2C">
              <w:t>163</w:t>
            </w:r>
            <w:r w:rsidR="00CA42A2">
              <w:t>)</w:t>
            </w:r>
          </w:p>
          <w:p w:rsidR="00715C90" w:rsidRPr="00A6185C" w:rsidRDefault="00715C90" w:rsidP="00450415">
            <w:pPr>
              <w:pStyle w:val="ToolTableText"/>
            </w:pPr>
            <w:r w:rsidRPr="00D72A2C">
              <w:t>“I’m sorry, young man…but you wil</w:t>
            </w:r>
            <w:r w:rsidR="00C81865" w:rsidRPr="00D72A2C">
              <w:t>l</w:t>
            </w:r>
            <w:r w:rsidRPr="00D72A2C">
              <w:t xml:space="preserve"> not mold him. I will mold him. You will merely teach him</w:t>
            </w:r>
            <w:r w:rsidR="00663722">
              <w:t>.</w:t>
            </w:r>
            <w:r w:rsidRPr="00D72A2C">
              <w:t>” (</w:t>
            </w:r>
            <w:r w:rsidR="00CA42A2">
              <w:t xml:space="preserve">pp. </w:t>
            </w:r>
            <w:r w:rsidRPr="00D72A2C">
              <w:t>163</w:t>
            </w:r>
            <w:r w:rsidR="00CA42A2">
              <w:t>–</w:t>
            </w:r>
            <w:r w:rsidRPr="00D72A2C">
              <w:t xml:space="preserve">164) </w:t>
            </w:r>
          </w:p>
        </w:tc>
        <w:tc>
          <w:tcPr>
            <w:tcW w:w="6120" w:type="dxa"/>
            <w:tcBorders>
              <w:top w:val="single" w:sz="4" w:space="0" w:color="auto"/>
              <w:bottom w:val="single" w:sz="4" w:space="0" w:color="auto"/>
            </w:tcBorders>
            <w:shd w:val="clear" w:color="auto" w:fill="auto"/>
          </w:tcPr>
          <w:p w:rsidR="00715C90" w:rsidRPr="00D72A2C" w:rsidRDefault="00D72A2C" w:rsidP="00450415">
            <w:pPr>
              <w:pStyle w:val="ToolTableText"/>
            </w:pPr>
            <w:r w:rsidRPr="00D72A2C">
              <w:t xml:space="preserve">The Senator, rather than showing concern for his son, instead questions Hundert’s entire profession and passion. He </w:t>
            </w:r>
            <w:r w:rsidR="00183142">
              <w:t xml:space="preserve">dismisses Hundert’s concerns and </w:t>
            </w:r>
            <w:r w:rsidRPr="00D72A2C">
              <w:t xml:space="preserve">makes the meeting seem more like an opportunity for </w:t>
            </w:r>
            <w:r w:rsidR="00183142">
              <w:t>Hundert</w:t>
            </w:r>
            <w:r w:rsidRPr="00D72A2C">
              <w:t xml:space="preserve"> to defend the integrity of his position.</w:t>
            </w:r>
          </w:p>
          <w:p w:rsidR="00D72A2C" w:rsidRDefault="00D72A2C" w:rsidP="00450415">
            <w:pPr>
              <w:pStyle w:val="ToolTableText"/>
            </w:pPr>
            <w:r w:rsidRPr="00D72A2C">
              <w:t>He is not impressed by Hundert’s passionate speech in response to the question. He doesn’t listen to what Hundert says</w:t>
            </w:r>
            <w:r w:rsidR="007C44AF">
              <w:t>,</w:t>
            </w:r>
            <w:r w:rsidRPr="00D72A2C">
              <w:t xml:space="preserve"> and he has no problem communicating that. He easily insults</w:t>
            </w:r>
            <w:r>
              <w:t xml:space="preserve"> the man who teaches his son and dismisses his role and his importance. He displays his power over Hundert</w:t>
            </w:r>
            <w:r w:rsidR="007132F6">
              <w:t xml:space="preserve"> by using the word “merely”</w:t>
            </w:r>
            <w:r w:rsidR="00183142">
              <w:t xml:space="preserve"> (</w:t>
            </w:r>
            <w:r w:rsidR="00CA42A2">
              <w:t xml:space="preserve">p. </w:t>
            </w:r>
            <w:r w:rsidR="00183142">
              <w:t>164)</w:t>
            </w:r>
            <w:r w:rsidR="007132F6">
              <w:t xml:space="preserve">. </w:t>
            </w:r>
          </w:p>
          <w:p w:rsidR="007132F6" w:rsidRPr="00D72A2C" w:rsidRDefault="007132F6" w:rsidP="00450415">
            <w:pPr>
              <w:pStyle w:val="ToolTableText"/>
            </w:pPr>
            <w:r>
              <w:t xml:space="preserve">Although he is a Senator and a father, he is more powerful than Hundert, so Hundert’s words and passion don’t matter (and aren’t nearly as important to get ahead as Hundert would like to believe). </w:t>
            </w:r>
          </w:p>
        </w:tc>
      </w:tr>
      <w:tr w:rsidR="00715C90" w:rsidRPr="0069247E">
        <w:trPr>
          <w:trHeight w:val="1511"/>
        </w:trPr>
        <w:tc>
          <w:tcPr>
            <w:tcW w:w="13158" w:type="dxa"/>
            <w:gridSpan w:val="2"/>
            <w:tcBorders>
              <w:top w:val="single" w:sz="4" w:space="0" w:color="auto"/>
              <w:bottom w:val="single" w:sz="4" w:space="0" w:color="auto"/>
            </w:tcBorders>
            <w:shd w:val="clear" w:color="auto" w:fill="auto"/>
          </w:tcPr>
          <w:p w:rsidR="00715C90" w:rsidRPr="00A6185C" w:rsidRDefault="0087612A" w:rsidP="00567CEC">
            <w:pPr>
              <w:pStyle w:val="TableText"/>
              <w:rPr>
                <w:b/>
              </w:rPr>
            </w:pPr>
            <w:r w:rsidRPr="00567CEC">
              <w:rPr>
                <w:b/>
              </w:rPr>
              <w:t>Connect Details</w:t>
            </w:r>
            <w:r w:rsidR="00673FC5">
              <w:rPr>
                <w:b/>
              </w:rPr>
              <w:t>/E</w:t>
            </w:r>
            <w:r w:rsidRPr="00567CEC">
              <w:rPr>
                <w:b/>
              </w:rPr>
              <w:t xml:space="preserve">xplain the connections between Hundert and </w:t>
            </w:r>
            <w:r w:rsidR="00673FC5">
              <w:rPr>
                <w:b/>
              </w:rPr>
              <w:t>t</w:t>
            </w:r>
            <w:r w:rsidR="00673FC5" w:rsidRPr="00567CEC">
              <w:rPr>
                <w:b/>
              </w:rPr>
              <w:t xml:space="preserve">he </w:t>
            </w:r>
            <w:r w:rsidR="006C401D" w:rsidRPr="00567CEC">
              <w:rPr>
                <w:b/>
              </w:rPr>
              <w:t>Senator</w:t>
            </w:r>
            <w:r w:rsidR="00673FC5">
              <w:rPr>
                <w:b/>
              </w:rPr>
              <w:t>:</w:t>
            </w:r>
          </w:p>
          <w:p w:rsidR="006C401D" w:rsidRDefault="006C401D" w:rsidP="00450415">
            <w:pPr>
              <w:pStyle w:val="ToolTableText"/>
            </w:pPr>
            <w:r w:rsidRPr="00A6185C">
              <w:t xml:space="preserve">They both think they are important for different reasons. Hundert is excited about the opportunity to explain his cause, his mission, </w:t>
            </w:r>
            <w:r w:rsidR="00CA42A2">
              <w:t xml:space="preserve">and </w:t>
            </w:r>
            <w:r w:rsidRPr="00A6185C">
              <w:t>his passion to the Senator. He hopes the Senator will be as interested in Sedgewick’s academic performance as he is. He is let down</w:t>
            </w:r>
            <w:r w:rsidR="00254014">
              <w:t xml:space="preserve"> and</w:t>
            </w:r>
            <w:r w:rsidRPr="00A6185C">
              <w:t xml:space="preserve"> is also insulted. Not only does the Senator not seem to care about Sedgewick’s performance in school, he also questions Hundert’s relevance as a teacher. The Senator is proof that you can be successful without being passionate or concerned about academic performance and ancient history. </w:t>
            </w:r>
          </w:p>
        </w:tc>
      </w:tr>
    </w:tbl>
    <w:p w:rsidR="00684209" w:rsidRPr="001E21D0" w:rsidRDefault="00684209" w:rsidP="00BB5BF6">
      <w:pPr>
        <w:pStyle w:val="ToolHeader"/>
        <w:spacing w:before="120" w:after="0"/>
        <w:rPr>
          <w:b w:val="0"/>
          <w:color w:val="auto"/>
          <w:sz w:val="20"/>
          <w:szCs w:val="20"/>
        </w:rPr>
      </w:pPr>
      <w:bookmarkStart w:id="0" w:name="_GoBack"/>
      <w:r w:rsidRPr="001E21D0">
        <w:rPr>
          <w:b w:val="0"/>
          <w:color w:val="auto"/>
          <w:sz w:val="20"/>
          <w:szCs w:val="20"/>
        </w:rPr>
        <w:t>From Analyzing Details Tool, by Odell Education, www.odelleducation.com. Copyright (2012) by Odell Education. Adapted with permission under an Attribution</w:t>
      </w:r>
      <w:bookmarkEnd w:id="0"/>
      <w:r w:rsidRPr="001E21D0">
        <w:rPr>
          <w:b w:val="0"/>
          <w:color w:val="auto"/>
          <w:sz w:val="20"/>
          <w:szCs w:val="20"/>
        </w:rPr>
        <w:t xml:space="preserve">-NonCommercial 3.0 Unported license: </w:t>
      </w:r>
      <w:hyperlink r:id="rId12" w:history="1">
        <w:r w:rsidRPr="001E21D0">
          <w:rPr>
            <w:rStyle w:val="Hyperlink"/>
            <w:b w:val="0"/>
            <w:sz w:val="20"/>
            <w:szCs w:val="20"/>
          </w:rPr>
          <w:t>http://creativecommons.org/licenses/by-nc/3.0/</w:t>
        </w:r>
      </w:hyperlink>
    </w:p>
    <w:p w:rsidR="005837C5" w:rsidRPr="00567CEC" w:rsidRDefault="005837C5" w:rsidP="001E21D0"/>
    <w:sectPr w:rsidR="005837C5" w:rsidRPr="00567CEC" w:rsidSect="00AC7FDC">
      <w:headerReference w:type="default" r:id="rId13"/>
      <w:footerReference w:type="default" r:id="rId14"/>
      <w:pgSz w:w="15840" w:h="12240" w:orient="landscape"/>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6DA" w:rsidRDefault="00F156DA" w:rsidP="00C02EC2">
      <w:r>
        <w:separator/>
      </w:r>
    </w:p>
    <w:p w:rsidR="00F156DA" w:rsidRDefault="00F156DA" w:rsidP="00C02EC2"/>
  </w:endnote>
  <w:endnote w:type="continuationSeparator" w:id="0">
    <w:p w:rsidR="00F156DA" w:rsidRDefault="00F156DA" w:rsidP="00C02EC2">
      <w:r>
        <w:continuationSeparator/>
      </w:r>
    </w:p>
    <w:p w:rsidR="00F156DA" w:rsidRDefault="00F156DA" w:rsidP="00C02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subsetted="1" w:fontKey="{D8066C58-31F3-4018-9901-CB07B9930A4C}"/>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2" w:fontKey="{DDBA9AAC-F282-4C3C-BC23-2AE10BBFFF6C}"/>
  </w:font>
  <w:font w:name="Calibri">
    <w:panose1 w:val="020F0502020204030204"/>
    <w:charset w:val="00"/>
    <w:family w:val="swiss"/>
    <w:pitch w:val="variable"/>
    <w:sig w:usb0="E00002FF" w:usb1="4000ACFF" w:usb2="00000001" w:usb3="00000000" w:csb0="0000019F" w:csb1="00000000"/>
    <w:embedRegular r:id="rId3" w:fontKey="{49C56424-0908-4852-AC19-7AB079DEDDFF}"/>
    <w:embedBold r:id="rId4" w:fontKey="{770BC660-682A-4133-BB30-8C04E1C86F63}"/>
    <w:embedItalic r:id="rId5" w:fontKey="{D4C32DCC-E1CD-4569-A540-61BDD79E76E9}"/>
    <w:embedBoldItalic r:id="rId6" w:fontKey="{7073267A-721E-454F-9DE1-41E03277FB1D}"/>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169" w:rsidRDefault="009C4677" w:rsidP="00C02EC2">
    <w:pPr>
      <w:pStyle w:val="Footer"/>
      <w:rPr>
        <w:rStyle w:val="PageNumber"/>
        <w:rFonts w:ascii="Calibri" w:hAnsi="Calibri"/>
        <w:sz w:val="22"/>
      </w:rPr>
    </w:pPr>
    <w:r>
      <w:rPr>
        <w:rStyle w:val="PageNumber"/>
      </w:rPr>
      <w:fldChar w:fldCharType="begin"/>
    </w:r>
    <w:r w:rsidR="00860169">
      <w:rPr>
        <w:rStyle w:val="PageNumber"/>
      </w:rPr>
      <w:instrText xml:space="preserve">PAGE  </w:instrText>
    </w:r>
    <w:r>
      <w:rPr>
        <w:rStyle w:val="PageNumber"/>
      </w:rPr>
      <w:fldChar w:fldCharType="end"/>
    </w:r>
  </w:p>
  <w:p w:rsidR="00860169" w:rsidRDefault="00860169" w:rsidP="00C02EC2">
    <w:pPr>
      <w:pStyle w:val="Footer"/>
    </w:pPr>
  </w:p>
  <w:p w:rsidR="00860169" w:rsidRDefault="00860169" w:rsidP="00C02EC2"/>
  <w:p w:rsidR="00860169" w:rsidRDefault="00860169" w:rsidP="00C02E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169" w:rsidRPr="00563CB8" w:rsidRDefault="00860169" w:rsidP="00563CB8">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860169">
      <w:trPr>
        <w:trHeight w:val="705"/>
      </w:trPr>
      <w:tc>
        <w:tcPr>
          <w:tcW w:w="4609" w:type="dxa"/>
          <w:shd w:val="clear" w:color="auto" w:fill="auto"/>
          <w:vAlign w:val="center"/>
        </w:tcPr>
        <w:p w:rsidR="00860169" w:rsidRPr="002E4C92" w:rsidRDefault="00860169" w:rsidP="00684209">
          <w:pPr>
            <w:pStyle w:val="FooterText"/>
          </w:pPr>
          <w:r w:rsidRPr="002E4C92">
            <w:t>File</w:t>
          </w:r>
          <w:r>
            <w:t xml:space="preserve">: </w:t>
          </w:r>
          <w:r w:rsidRPr="00684209">
            <w:rPr>
              <w:b w:val="0"/>
            </w:rPr>
            <w:t>10.</w:t>
          </w:r>
          <w:r>
            <w:rPr>
              <w:b w:val="0"/>
            </w:rPr>
            <w:t>1</w:t>
          </w:r>
          <w:r w:rsidRPr="0039525B">
            <w:rPr>
              <w:b w:val="0"/>
            </w:rPr>
            <w:t>.</w:t>
          </w:r>
          <w:r>
            <w:rPr>
              <w:b w:val="0"/>
            </w:rPr>
            <w:t>2</w:t>
          </w:r>
          <w:r w:rsidRPr="0039525B">
            <w:rPr>
              <w:b w:val="0"/>
            </w:rPr>
            <w:t xml:space="preserve"> Lesson </w:t>
          </w:r>
          <w:r>
            <w:rPr>
              <w:b w:val="0"/>
            </w:rPr>
            <w:t>3</w:t>
          </w:r>
          <w:r w:rsidRPr="002E4C92">
            <w:t xml:space="preserve"> Date:</w:t>
          </w:r>
          <w:r w:rsidRPr="0039525B">
            <w:rPr>
              <w:b w:val="0"/>
            </w:rPr>
            <w:t xml:space="preserve"> </w:t>
          </w:r>
          <w:r w:rsidR="00024B1D">
            <w:rPr>
              <w:b w:val="0"/>
            </w:rPr>
            <w:t>2</w:t>
          </w:r>
          <w:r>
            <w:rPr>
              <w:b w:val="0"/>
            </w:rPr>
            <w:t>/</w:t>
          </w:r>
          <w:r w:rsidR="001A39E0">
            <w:rPr>
              <w:b w:val="0"/>
            </w:rPr>
            <w:t>3</w:t>
          </w:r>
          <w:r w:rsidRPr="0039525B">
            <w:rPr>
              <w:b w:val="0"/>
            </w:rPr>
            <w:t>/1</w:t>
          </w:r>
          <w:r>
            <w:rPr>
              <w:b w:val="0"/>
            </w:rPr>
            <w:t>4</w:t>
          </w:r>
          <w:r w:rsidRPr="0039525B">
            <w:rPr>
              <w:b w:val="0"/>
            </w:rPr>
            <w:t xml:space="preserve"> </w:t>
          </w:r>
          <w:r w:rsidRPr="002E4C92">
            <w:t>Classroom Use:</w:t>
          </w:r>
          <w:r w:rsidRPr="0039525B">
            <w:rPr>
              <w:b w:val="0"/>
            </w:rPr>
            <w:t xml:space="preserve"> Starting </w:t>
          </w:r>
          <w:r w:rsidR="00024B1D">
            <w:rPr>
              <w:b w:val="0"/>
            </w:rPr>
            <w:t>2</w:t>
          </w:r>
          <w:r w:rsidRPr="0039525B">
            <w:rPr>
              <w:b w:val="0"/>
            </w:rPr>
            <w:t>/201</w:t>
          </w:r>
          <w:r>
            <w:rPr>
              <w:b w:val="0"/>
            </w:rPr>
            <w:t>4</w:t>
          </w:r>
          <w:r w:rsidRPr="0039525B">
            <w:rPr>
              <w:b w:val="0"/>
            </w:rPr>
            <w:t xml:space="preserve"> </w:t>
          </w:r>
        </w:p>
        <w:p w:rsidR="00860169" w:rsidRPr="0039525B" w:rsidRDefault="00860169" w:rsidP="00684209">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rsidR="00860169" w:rsidRPr="0039525B" w:rsidRDefault="00860169" w:rsidP="00684209">
          <w:pPr>
            <w:pStyle w:val="FooterText"/>
            <w:rPr>
              <w:b w:val="0"/>
              <w:i/>
            </w:rPr>
          </w:pPr>
          <w:r w:rsidRPr="0039525B">
            <w:rPr>
              <w:b w:val="0"/>
              <w:i/>
              <w:sz w:val="12"/>
            </w:rPr>
            <w:t>Creative Commons Attribution-NonCommercial-ShareAlike 3.0 Unported License</w:t>
          </w:r>
        </w:p>
        <w:p w:rsidR="00860169" w:rsidRPr="002E4C92" w:rsidRDefault="00F156DA" w:rsidP="00684209">
          <w:pPr>
            <w:pStyle w:val="FooterText"/>
          </w:pPr>
          <w:hyperlink r:id="rId1" w:history="1">
            <w:r w:rsidR="00860169"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860169" w:rsidRPr="002E4C92" w:rsidRDefault="009C4677" w:rsidP="0068420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860169"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BB5BF6">
            <w:rPr>
              <w:rFonts w:ascii="Calibri" w:hAnsi="Calibri" w:cs="Calibri"/>
              <w:b/>
              <w:noProof/>
              <w:color w:val="1F4E79"/>
              <w:sz w:val="28"/>
            </w:rPr>
            <w:t>9</w:t>
          </w:r>
          <w:r w:rsidRPr="002E4C92">
            <w:rPr>
              <w:rFonts w:ascii="Calibri" w:hAnsi="Calibri" w:cs="Calibri"/>
              <w:b/>
              <w:color w:val="1F4E79"/>
              <w:sz w:val="28"/>
            </w:rPr>
            <w:fldChar w:fldCharType="end"/>
          </w:r>
        </w:p>
      </w:tc>
      <w:tc>
        <w:tcPr>
          <w:tcW w:w="4325" w:type="dxa"/>
          <w:shd w:val="clear" w:color="auto" w:fill="auto"/>
          <w:vAlign w:val="bottom"/>
        </w:tcPr>
        <w:p w:rsidR="00860169" w:rsidRPr="002E4C92" w:rsidRDefault="00860169" w:rsidP="00684209">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860169" w:rsidRPr="00024B1D" w:rsidRDefault="00860169" w:rsidP="00563CB8">
    <w:pPr>
      <w:pStyle w:val="Footer"/>
      <w:spacing w:before="0" w:after="0" w:line="240" w:lineRule="auto"/>
      <w:rP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169" w:rsidRPr="00563CB8" w:rsidRDefault="00860169" w:rsidP="00563CB8">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6341"/>
      <w:gridCol w:w="860"/>
      <w:gridCol w:w="5951"/>
    </w:tblGrid>
    <w:tr w:rsidR="00860169">
      <w:trPr>
        <w:trHeight w:val="705"/>
      </w:trPr>
      <w:tc>
        <w:tcPr>
          <w:tcW w:w="4609" w:type="dxa"/>
          <w:shd w:val="clear" w:color="auto" w:fill="auto"/>
          <w:vAlign w:val="center"/>
        </w:tcPr>
        <w:p w:rsidR="00860169" w:rsidRPr="002E4C92" w:rsidRDefault="00860169" w:rsidP="008C2101">
          <w:pPr>
            <w:pStyle w:val="FooterText"/>
          </w:pPr>
          <w:r w:rsidRPr="002E4C92">
            <w:t>File:</w:t>
          </w:r>
          <w:r w:rsidRPr="0039525B">
            <w:rPr>
              <w:b w:val="0"/>
            </w:rPr>
            <w:t xml:space="preserve"> </w:t>
          </w:r>
          <w:r>
            <w:rPr>
              <w:b w:val="0"/>
            </w:rPr>
            <w:t>10</w:t>
          </w:r>
          <w:r w:rsidRPr="0039525B">
            <w:rPr>
              <w:b w:val="0"/>
            </w:rPr>
            <w:t>.</w:t>
          </w:r>
          <w:r>
            <w:rPr>
              <w:b w:val="0"/>
            </w:rPr>
            <w:t>1</w:t>
          </w:r>
          <w:r w:rsidRPr="0039525B">
            <w:rPr>
              <w:b w:val="0"/>
            </w:rPr>
            <w:t>.</w:t>
          </w:r>
          <w:r>
            <w:rPr>
              <w:b w:val="0"/>
            </w:rPr>
            <w:t>2</w:t>
          </w:r>
          <w:r w:rsidRPr="0039525B">
            <w:rPr>
              <w:b w:val="0"/>
            </w:rPr>
            <w:t xml:space="preserve"> Lesson </w:t>
          </w:r>
          <w:r>
            <w:rPr>
              <w:b w:val="0"/>
            </w:rPr>
            <w:t>3</w:t>
          </w:r>
          <w:r w:rsidRPr="002E4C92">
            <w:t xml:space="preserve"> Date:</w:t>
          </w:r>
          <w:r w:rsidRPr="0039525B">
            <w:rPr>
              <w:b w:val="0"/>
            </w:rPr>
            <w:t xml:space="preserve"> </w:t>
          </w:r>
          <w:r w:rsidR="00024B1D">
            <w:rPr>
              <w:b w:val="0"/>
            </w:rPr>
            <w:t>2</w:t>
          </w:r>
          <w:r w:rsidRPr="0039525B">
            <w:rPr>
              <w:b w:val="0"/>
            </w:rPr>
            <w:t>/</w:t>
          </w:r>
          <w:r w:rsidR="001A39E0">
            <w:rPr>
              <w:b w:val="0"/>
            </w:rPr>
            <w:t>3</w:t>
          </w:r>
          <w:r>
            <w:rPr>
              <w:b w:val="0"/>
            </w:rPr>
            <w:t>/14</w:t>
          </w:r>
          <w:r w:rsidRPr="0039525B">
            <w:rPr>
              <w:b w:val="0"/>
            </w:rPr>
            <w:t xml:space="preserve"> </w:t>
          </w:r>
          <w:r w:rsidRPr="002E4C92">
            <w:t>Classroom Use:</w:t>
          </w:r>
          <w:r w:rsidRPr="0039525B">
            <w:rPr>
              <w:b w:val="0"/>
            </w:rPr>
            <w:t xml:space="preserve"> Starting </w:t>
          </w:r>
          <w:r w:rsidR="00024B1D">
            <w:rPr>
              <w:b w:val="0"/>
            </w:rPr>
            <w:t>2</w:t>
          </w:r>
          <w:r w:rsidRPr="0039525B">
            <w:rPr>
              <w:b w:val="0"/>
            </w:rPr>
            <w:t>/201</w:t>
          </w:r>
          <w:r>
            <w:rPr>
              <w:b w:val="0"/>
            </w:rPr>
            <w:t>4</w:t>
          </w:r>
        </w:p>
        <w:p w:rsidR="00860169" w:rsidRPr="0039525B" w:rsidRDefault="00860169" w:rsidP="008C2101">
          <w:pPr>
            <w:pStyle w:val="FooterText"/>
            <w:rPr>
              <w:b w:val="0"/>
              <w:i/>
              <w:sz w:val="12"/>
            </w:rPr>
          </w:pPr>
          <w:r>
            <w:rPr>
              <w:b w:val="0"/>
              <w:sz w:val="12"/>
            </w:rPr>
            <w:t>© 2014</w:t>
          </w:r>
          <w:r w:rsidRPr="0039525B">
            <w:rPr>
              <w:b w:val="0"/>
              <w:sz w:val="12"/>
            </w:rPr>
            <w:t xml:space="preserve"> Public Consulting Group.</w:t>
          </w:r>
          <w:r w:rsidRPr="0039525B">
            <w:rPr>
              <w:b w:val="0"/>
              <w:i/>
              <w:sz w:val="12"/>
            </w:rPr>
            <w:t xml:space="preserve"> This work is licensed under a </w:t>
          </w:r>
        </w:p>
        <w:p w:rsidR="00860169" w:rsidRPr="0039525B" w:rsidRDefault="00860169" w:rsidP="008C2101">
          <w:pPr>
            <w:pStyle w:val="FooterText"/>
            <w:rPr>
              <w:b w:val="0"/>
              <w:i/>
            </w:rPr>
          </w:pPr>
          <w:r w:rsidRPr="0039525B">
            <w:rPr>
              <w:b w:val="0"/>
              <w:i/>
              <w:sz w:val="12"/>
            </w:rPr>
            <w:t>Creative Commons Attribution-NonCommercial-ShareAlike 3.0 Unported License</w:t>
          </w:r>
        </w:p>
        <w:p w:rsidR="00860169" w:rsidRPr="002E4C92" w:rsidRDefault="00F156DA" w:rsidP="008C2101">
          <w:pPr>
            <w:pStyle w:val="FooterText"/>
          </w:pPr>
          <w:hyperlink r:id="rId1" w:history="1">
            <w:r w:rsidR="00860169"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860169" w:rsidRPr="002E4C92" w:rsidRDefault="009C4677" w:rsidP="008C2101">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860169"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BB5BF6">
            <w:rPr>
              <w:rFonts w:ascii="Calibri" w:hAnsi="Calibri" w:cs="Calibri"/>
              <w:b/>
              <w:noProof/>
              <w:color w:val="1F4E79"/>
              <w:sz w:val="28"/>
            </w:rPr>
            <w:t>12</w:t>
          </w:r>
          <w:r w:rsidRPr="002E4C92">
            <w:rPr>
              <w:rFonts w:ascii="Calibri" w:hAnsi="Calibri" w:cs="Calibri"/>
              <w:b/>
              <w:color w:val="1F4E79"/>
              <w:sz w:val="28"/>
            </w:rPr>
            <w:fldChar w:fldCharType="end"/>
          </w:r>
        </w:p>
      </w:tc>
      <w:tc>
        <w:tcPr>
          <w:tcW w:w="4325" w:type="dxa"/>
          <w:shd w:val="clear" w:color="auto" w:fill="auto"/>
          <w:vAlign w:val="bottom"/>
        </w:tcPr>
        <w:p w:rsidR="00860169" w:rsidRPr="002E4C92" w:rsidRDefault="00860169" w:rsidP="008C2101">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2"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860169" w:rsidRPr="00024B1D" w:rsidRDefault="00860169" w:rsidP="00563CB8">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6DA" w:rsidRDefault="00F156DA" w:rsidP="00C02EC2">
      <w:r>
        <w:separator/>
      </w:r>
    </w:p>
    <w:p w:rsidR="00F156DA" w:rsidRDefault="00F156DA" w:rsidP="00C02EC2"/>
  </w:footnote>
  <w:footnote w:type="continuationSeparator" w:id="0">
    <w:p w:rsidR="00F156DA" w:rsidRDefault="00F156DA" w:rsidP="00C02EC2">
      <w:r>
        <w:continuationSeparator/>
      </w:r>
    </w:p>
    <w:p w:rsidR="00F156DA" w:rsidRDefault="00F156DA" w:rsidP="00C02E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1A39E0" w:rsidRPr="00563CB8">
      <w:tc>
        <w:tcPr>
          <w:tcW w:w="3708" w:type="dxa"/>
          <w:shd w:val="clear" w:color="auto" w:fill="auto"/>
        </w:tcPr>
        <w:p w:rsidR="001A39E0" w:rsidRPr="00563CB8" w:rsidRDefault="001A39E0" w:rsidP="00453E54">
          <w:pPr>
            <w:pStyle w:val="PageHeader0"/>
          </w:pPr>
          <w:r w:rsidRPr="00563CB8">
            <w:t xml:space="preserve">NYS </w:t>
          </w:r>
          <w:r w:rsidRPr="00E946A0">
            <w:t>Common</w:t>
          </w:r>
          <w:r w:rsidRPr="00563CB8">
            <w:t xml:space="preserve"> Core ELA &amp; Literacy Curriculum</w:t>
          </w:r>
        </w:p>
      </w:tc>
      <w:tc>
        <w:tcPr>
          <w:tcW w:w="2430" w:type="dxa"/>
          <w:shd w:val="clear" w:color="auto" w:fill="auto"/>
          <w:vAlign w:val="center"/>
        </w:tcPr>
        <w:p w:rsidR="001A39E0" w:rsidRPr="00563CB8" w:rsidRDefault="001A39E0" w:rsidP="00453E54">
          <w:pPr>
            <w:jc w:val="center"/>
          </w:pPr>
          <w:r w:rsidRPr="00563CB8">
            <w:t>D R A F T</w:t>
          </w:r>
        </w:p>
      </w:tc>
      <w:tc>
        <w:tcPr>
          <w:tcW w:w="3438" w:type="dxa"/>
          <w:shd w:val="clear" w:color="auto" w:fill="auto"/>
        </w:tcPr>
        <w:p w:rsidR="001A39E0" w:rsidRPr="00E946A0" w:rsidRDefault="001A39E0" w:rsidP="001A39E0">
          <w:pPr>
            <w:pStyle w:val="PageHeader0"/>
            <w:jc w:val="right"/>
            <w:rPr>
              <w:b w:val="0"/>
            </w:rPr>
          </w:pPr>
          <w:r>
            <w:rPr>
              <w:b w:val="0"/>
            </w:rPr>
            <w:t>Grade 10 • Module 1</w:t>
          </w:r>
          <w:r w:rsidRPr="00E946A0">
            <w:rPr>
              <w:b w:val="0"/>
            </w:rPr>
            <w:t xml:space="preserve"> • Unit </w:t>
          </w:r>
          <w:r>
            <w:rPr>
              <w:b w:val="0"/>
            </w:rPr>
            <w:t>2</w:t>
          </w:r>
          <w:r w:rsidRPr="00E946A0">
            <w:rPr>
              <w:b w:val="0"/>
            </w:rPr>
            <w:t xml:space="preserve"> • Lesson </w:t>
          </w:r>
          <w:r>
            <w:rPr>
              <w:b w:val="0"/>
            </w:rPr>
            <w:t>3</w:t>
          </w:r>
        </w:p>
      </w:tc>
    </w:tr>
  </w:tbl>
  <w:p w:rsidR="001A39E0" w:rsidRDefault="001A39E0" w:rsidP="001A39E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32" w:type="pct"/>
      <w:tblLook w:val="04A0" w:firstRow="1" w:lastRow="0" w:firstColumn="1" w:lastColumn="0" w:noHBand="0" w:noVBand="1"/>
    </w:tblPr>
    <w:tblGrid>
      <w:gridCol w:w="5124"/>
      <w:gridCol w:w="3319"/>
      <w:gridCol w:w="4554"/>
    </w:tblGrid>
    <w:tr w:rsidR="001A39E0" w:rsidRPr="00563CB8">
      <w:tc>
        <w:tcPr>
          <w:tcW w:w="5660" w:type="dxa"/>
          <w:shd w:val="clear" w:color="auto" w:fill="auto"/>
        </w:tcPr>
        <w:p w:rsidR="001A39E0" w:rsidRPr="00563CB8" w:rsidRDefault="001A39E0" w:rsidP="001A39E0">
          <w:pPr>
            <w:pStyle w:val="PageHeader0"/>
          </w:pPr>
          <w:r w:rsidRPr="00563CB8">
            <w:t xml:space="preserve">NYS </w:t>
          </w:r>
          <w:r w:rsidRPr="00E946A0">
            <w:t>Common</w:t>
          </w:r>
          <w:r w:rsidRPr="00563CB8">
            <w:t xml:space="preserve"> Core ELA &amp; Literacy Curriculum</w:t>
          </w:r>
        </w:p>
      </w:tc>
      <w:tc>
        <w:tcPr>
          <w:tcW w:w="3709" w:type="dxa"/>
          <w:shd w:val="clear" w:color="auto" w:fill="auto"/>
          <w:vAlign w:val="center"/>
        </w:tcPr>
        <w:p w:rsidR="001A39E0" w:rsidRPr="00563CB8" w:rsidRDefault="001A39E0" w:rsidP="001A39E0">
          <w:pPr>
            <w:jc w:val="center"/>
          </w:pPr>
          <w:r w:rsidRPr="00563CB8">
            <w:t>D R A F T</w:t>
          </w:r>
        </w:p>
      </w:tc>
      <w:tc>
        <w:tcPr>
          <w:tcW w:w="5049" w:type="dxa"/>
          <w:shd w:val="clear" w:color="auto" w:fill="auto"/>
        </w:tcPr>
        <w:p w:rsidR="001A39E0" w:rsidRPr="00E946A0" w:rsidRDefault="001A39E0" w:rsidP="001A39E0">
          <w:pPr>
            <w:pStyle w:val="PageHeader0"/>
            <w:jc w:val="right"/>
            <w:rPr>
              <w:b w:val="0"/>
            </w:rPr>
          </w:pPr>
          <w:r>
            <w:rPr>
              <w:b w:val="0"/>
            </w:rPr>
            <w:t>Grade 10 • Module 1</w:t>
          </w:r>
          <w:r w:rsidRPr="00E946A0">
            <w:rPr>
              <w:b w:val="0"/>
            </w:rPr>
            <w:t xml:space="preserve"> • Unit </w:t>
          </w:r>
          <w:r>
            <w:rPr>
              <w:b w:val="0"/>
            </w:rPr>
            <w:t>2</w:t>
          </w:r>
          <w:r w:rsidRPr="00E946A0">
            <w:rPr>
              <w:b w:val="0"/>
            </w:rPr>
            <w:t xml:space="preserve"> • Lesson </w:t>
          </w:r>
          <w:r>
            <w:rPr>
              <w:b w:val="0"/>
            </w:rPr>
            <w:t>3</w:t>
          </w:r>
        </w:p>
      </w:tc>
    </w:tr>
  </w:tbl>
  <w:p w:rsidR="001A39E0" w:rsidRDefault="001A39E0" w:rsidP="001A39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83DF5"/>
    <w:multiLevelType w:val="hybridMultilevel"/>
    <w:tmpl w:val="1BAA9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BA78EF"/>
    <w:multiLevelType w:val="hybridMultilevel"/>
    <w:tmpl w:val="1F3C9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911EE"/>
    <w:multiLevelType w:val="hybridMultilevel"/>
    <w:tmpl w:val="2CEA737A"/>
    <w:lvl w:ilvl="0" w:tplc="FB101964">
      <w:start w:val="1"/>
      <w:numFmt w:val="bullet"/>
      <w:pStyle w:val="IN"/>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8466A8"/>
    <w:multiLevelType w:val="hybridMultilevel"/>
    <w:tmpl w:val="25A8162E"/>
    <w:lvl w:ilvl="0" w:tplc="4E64B74A">
      <w:start w:val="1"/>
      <w:numFmt w:val="bullet"/>
      <w:lvlText w:val=""/>
      <w:lvlJc w:val="left"/>
      <w:pPr>
        <w:ind w:left="1440" w:hanging="360"/>
      </w:pPr>
      <w:rPr>
        <w:rFonts w:ascii="Wingdings" w:hAnsi="Wingdings" w:hint="default"/>
      </w:rPr>
    </w:lvl>
    <w:lvl w:ilvl="1" w:tplc="39328936">
      <w:start w:val="1"/>
      <w:numFmt w:val="bullet"/>
      <w:pStyle w:val="SASR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1A510B0"/>
    <w:multiLevelType w:val="hybridMultilevel"/>
    <w:tmpl w:val="BDE6B81C"/>
    <w:lvl w:ilvl="0" w:tplc="5FD4D16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F26635"/>
    <w:multiLevelType w:val="hybridMultilevel"/>
    <w:tmpl w:val="AD842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BB0018"/>
    <w:multiLevelType w:val="hybridMultilevel"/>
    <w:tmpl w:val="AF82B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CF5478"/>
    <w:multiLevelType w:val="hybridMultilevel"/>
    <w:tmpl w:val="74A2F07A"/>
    <w:lvl w:ilvl="0" w:tplc="03089744">
      <w:start w:val="1"/>
      <w:numFmt w:val="decimal"/>
      <w:pStyle w:val="NumberedList"/>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C1D1441"/>
    <w:multiLevelType w:val="hybridMultilevel"/>
    <w:tmpl w:val="31B8E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41325D"/>
    <w:multiLevelType w:val="hybridMultilevel"/>
    <w:tmpl w:val="CE7C14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6800956"/>
    <w:multiLevelType w:val="hybridMultilevel"/>
    <w:tmpl w:val="290E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2A41DE"/>
    <w:multiLevelType w:val="hybridMultilevel"/>
    <w:tmpl w:val="F208B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3C06F33"/>
    <w:multiLevelType w:val="hybridMultilevel"/>
    <w:tmpl w:val="1A0CB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9005927"/>
    <w:multiLevelType w:val="hybridMultilevel"/>
    <w:tmpl w:val="A5648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7F35E43"/>
    <w:multiLevelType w:val="hybridMultilevel"/>
    <w:tmpl w:val="00B69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C57447"/>
    <w:multiLevelType w:val="hybridMultilevel"/>
    <w:tmpl w:val="3E7A38EC"/>
    <w:lvl w:ilvl="0" w:tplc="42F40CC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171F0E"/>
    <w:multiLevelType w:val="hybridMultilevel"/>
    <w:tmpl w:val="889E8C6E"/>
    <w:lvl w:ilvl="0" w:tplc="D122B6BA">
      <w:start w:val="1"/>
      <w:numFmt w:val="bullet"/>
      <w:pStyle w:val="INBullet"/>
      <w:lvlText w:val="o"/>
      <w:lvlJc w:val="left"/>
      <w:pPr>
        <w:ind w:left="1440" w:hanging="360"/>
      </w:pPr>
      <w:rPr>
        <w:rFonts w:ascii="Courier New" w:hAnsi="Courier New" w:cs="Aria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F45E59"/>
    <w:multiLevelType w:val="hybridMultilevel"/>
    <w:tmpl w:val="9872F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834CE1"/>
    <w:multiLevelType w:val="hybridMultilevel"/>
    <w:tmpl w:val="569E5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2"/>
  </w:num>
  <w:num w:numId="4">
    <w:abstractNumId w:val="7"/>
    <w:lvlOverride w:ilvl="0">
      <w:startOverride w:val="1"/>
    </w:lvlOverride>
  </w:num>
  <w:num w:numId="5">
    <w:abstractNumId w:val="8"/>
  </w:num>
  <w:num w:numId="6">
    <w:abstractNumId w:val="19"/>
  </w:num>
  <w:num w:numId="7">
    <w:abstractNumId w:val="10"/>
  </w:num>
  <w:num w:numId="8">
    <w:abstractNumId w:val="0"/>
  </w:num>
  <w:num w:numId="9">
    <w:abstractNumId w:val="14"/>
  </w:num>
  <w:num w:numId="10">
    <w:abstractNumId w:val="6"/>
  </w:num>
  <w:num w:numId="11">
    <w:abstractNumId w:val="12"/>
  </w:num>
  <w:num w:numId="12">
    <w:abstractNumId w:val="9"/>
  </w:num>
  <w:num w:numId="13">
    <w:abstractNumId w:val="1"/>
  </w:num>
  <w:num w:numId="14">
    <w:abstractNumId w:val="13"/>
  </w:num>
  <w:num w:numId="15">
    <w:abstractNumId w:val="5"/>
  </w:num>
  <w:num w:numId="16">
    <w:abstractNumId w:val="11"/>
  </w:num>
  <w:num w:numId="17">
    <w:abstractNumId w:val="20"/>
  </w:num>
  <w:num w:numId="18">
    <w:abstractNumId w:val="15"/>
  </w:num>
  <w:num w:numId="19">
    <w:abstractNumId w:val="2"/>
  </w:num>
  <w:num w:numId="20">
    <w:abstractNumId w:val="17"/>
  </w:num>
  <w:num w:numId="21">
    <w:abstractNumId w:val="7"/>
    <w:lvlOverride w:ilvl="0">
      <w:startOverride w:val="1"/>
    </w:lvlOverride>
  </w:num>
  <w:num w:numId="22">
    <w:abstractNumId w:val="18"/>
  </w:num>
  <w:num w:numId="23">
    <w:abstractNumId w:val="3"/>
  </w:num>
  <w:num w:numId="24">
    <w:abstractNumId w:val="16"/>
  </w:num>
  <w:num w:numId="25">
    <w:abstractNumId w:val="7"/>
  </w:num>
  <w:num w:numId="26">
    <w:abstractNumId w:val="7"/>
    <w:lvlOverride w:ilvl="0">
      <w:startOverride w:val="1"/>
    </w:lvlOverride>
  </w:num>
  <w:num w:numId="27">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saveSubsetFonts/>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7CBA"/>
    <w:rsid w:val="00007F67"/>
    <w:rsid w:val="00011E99"/>
    <w:rsid w:val="000134E0"/>
    <w:rsid w:val="00014D5D"/>
    <w:rsid w:val="00017446"/>
    <w:rsid w:val="00020527"/>
    <w:rsid w:val="00021589"/>
    <w:rsid w:val="00023322"/>
    <w:rsid w:val="00024B1D"/>
    <w:rsid w:val="00025676"/>
    <w:rsid w:val="00034778"/>
    <w:rsid w:val="00035905"/>
    <w:rsid w:val="00043F36"/>
    <w:rsid w:val="0004550B"/>
    <w:rsid w:val="00045B1A"/>
    <w:rsid w:val="000463CF"/>
    <w:rsid w:val="00051235"/>
    <w:rsid w:val="00053088"/>
    <w:rsid w:val="00053278"/>
    <w:rsid w:val="00053293"/>
    <w:rsid w:val="00055A1C"/>
    <w:rsid w:val="00060898"/>
    <w:rsid w:val="00060F5B"/>
    <w:rsid w:val="00062291"/>
    <w:rsid w:val="0006233C"/>
    <w:rsid w:val="00067126"/>
    <w:rsid w:val="0006776C"/>
    <w:rsid w:val="00070DFE"/>
    <w:rsid w:val="00071936"/>
    <w:rsid w:val="00075649"/>
    <w:rsid w:val="00080A8A"/>
    <w:rsid w:val="00083173"/>
    <w:rsid w:val="000848B2"/>
    <w:rsid w:val="0008513B"/>
    <w:rsid w:val="00086A06"/>
    <w:rsid w:val="0008736D"/>
    <w:rsid w:val="00090200"/>
    <w:rsid w:val="00092730"/>
    <w:rsid w:val="00094DDF"/>
    <w:rsid w:val="00095BBA"/>
    <w:rsid w:val="00096A06"/>
    <w:rsid w:val="000A12B0"/>
    <w:rsid w:val="000A26A7"/>
    <w:rsid w:val="000A3640"/>
    <w:rsid w:val="000A3A65"/>
    <w:rsid w:val="000A62EE"/>
    <w:rsid w:val="000B1882"/>
    <w:rsid w:val="000B1E43"/>
    <w:rsid w:val="000B3015"/>
    <w:rsid w:val="000B6A40"/>
    <w:rsid w:val="000B6EA7"/>
    <w:rsid w:val="000C1D8D"/>
    <w:rsid w:val="000C2A33"/>
    <w:rsid w:val="000C4439"/>
    <w:rsid w:val="000C4813"/>
    <w:rsid w:val="000C5656"/>
    <w:rsid w:val="000C5893"/>
    <w:rsid w:val="000C6B40"/>
    <w:rsid w:val="000C750C"/>
    <w:rsid w:val="000C7C99"/>
    <w:rsid w:val="000D0ADA"/>
    <w:rsid w:val="000D0B0B"/>
    <w:rsid w:val="000D0F3D"/>
    <w:rsid w:val="000D0FAE"/>
    <w:rsid w:val="000D1D03"/>
    <w:rsid w:val="000D4441"/>
    <w:rsid w:val="000D6FA4"/>
    <w:rsid w:val="000E0B69"/>
    <w:rsid w:val="000E2D7D"/>
    <w:rsid w:val="000E4DBA"/>
    <w:rsid w:val="000E7DD3"/>
    <w:rsid w:val="000F192C"/>
    <w:rsid w:val="000F310C"/>
    <w:rsid w:val="000F7F56"/>
    <w:rsid w:val="0010235F"/>
    <w:rsid w:val="001075F3"/>
    <w:rsid w:val="001076E9"/>
    <w:rsid w:val="001079C5"/>
    <w:rsid w:val="00110A04"/>
    <w:rsid w:val="00111046"/>
    <w:rsid w:val="00111A39"/>
    <w:rsid w:val="00113501"/>
    <w:rsid w:val="00114893"/>
    <w:rsid w:val="001159C2"/>
    <w:rsid w:val="001258FD"/>
    <w:rsid w:val="00133528"/>
    <w:rsid w:val="00134D35"/>
    <w:rsid w:val="001352AE"/>
    <w:rsid w:val="001362D4"/>
    <w:rsid w:val="00140413"/>
    <w:rsid w:val="0014068F"/>
    <w:rsid w:val="00142FF0"/>
    <w:rsid w:val="00145367"/>
    <w:rsid w:val="001509EC"/>
    <w:rsid w:val="00150B24"/>
    <w:rsid w:val="0015118C"/>
    <w:rsid w:val="00152970"/>
    <w:rsid w:val="00155C09"/>
    <w:rsid w:val="00155E3B"/>
    <w:rsid w:val="00156124"/>
    <w:rsid w:val="0015694F"/>
    <w:rsid w:val="0016084C"/>
    <w:rsid w:val="00163BD4"/>
    <w:rsid w:val="001657A6"/>
    <w:rsid w:val="00166669"/>
    <w:rsid w:val="00166ECA"/>
    <w:rsid w:val="00171EB1"/>
    <w:rsid w:val="001723D5"/>
    <w:rsid w:val="00173350"/>
    <w:rsid w:val="00173577"/>
    <w:rsid w:val="00175B00"/>
    <w:rsid w:val="00177E45"/>
    <w:rsid w:val="00180AF0"/>
    <w:rsid w:val="0018114A"/>
    <w:rsid w:val="00183142"/>
    <w:rsid w:val="00185795"/>
    <w:rsid w:val="00186355"/>
    <w:rsid w:val="001864E6"/>
    <w:rsid w:val="00186FDA"/>
    <w:rsid w:val="0018762C"/>
    <w:rsid w:val="00187E7D"/>
    <w:rsid w:val="00193E94"/>
    <w:rsid w:val="001945B6"/>
    <w:rsid w:val="001945FA"/>
    <w:rsid w:val="00194BB6"/>
    <w:rsid w:val="00194F1D"/>
    <w:rsid w:val="0019565B"/>
    <w:rsid w:val="001959A5"/>
    <w:rsid w:val="001960CD"/>
    <w:rsid w:val="001A0A20"/>
    <w:rsid w:val="001A39E0"/>
    <w:rsid w:val="001A4B47"/>
    <w:rsid w:val="001A5133"/>
    <w:rsid w:val="001B0794"/>
    <w:rsid w:val="001B1487"/>
    <w:rsid w:val="001B4D14"/>
    <w:rsid w:val="001B7A51"/>
    <w:rsid w:val="001C1C99"/>
    <w:rsid w:val="001C2C6E"/>
    <w:rsid w:val="001C35E3"/>
    <w:rsid w:val="001C6B70"/>
    <w:rsid w:val="001C6EA7"/>
    <w:rsid w:val="001C77ED"/>
    <w:rsid w:val="001D047B"/>
    <w:rsid w:val="001D0518"/>
    <w:rsid w:val="001D4FEB"/>
    <w:rsid w:val="001D641A"/>
    <w:rsid w:val="001D7E98"/>
    <w:rsid w:val="001E21D0"/>
    <w:rsid w:val="001E3532"/>
    <w:rsid w:val="001F00D6"/>
    <w:rsid w:val="001F0991"/>
    <w:rsid w:val="001F1792"/>
    <w:rsid w:val="001F3510"/>
    <w:rsid w:val="001F6C4F"/>
    <w:rsid w:val="002009F7"/>
    <w:rsid w:val="00200BAC"/>
    <w:rsid w:val="0020138A"/>
    <w:rsid w:val="002046B6"/>
    <w:rsid w:val="00204E3D"/>
    <w:rsid w:val="00211349"/>
    <w:rsid w:val="00211666"/>
    <w:rsid w:val="00215CC6"/>
    <w:rsid w:val="002233C8"/>
    <w:rsid w:val="0022447A"/>
    <w:rsid w:val="00224590"/>
    <w:rsid w:val="00230388"/>
    <w:rsid w:val="002306FF"/>
    <w:rsid w:val="00230DC7"/>
    <w:rsid w:val="00231919"/>
    <w:rsid w:val="002362E4"/>
    <w:rsid w:val="00240FF7"/>
    <w:rsid w:val="00245B86"/>
    <w:rsid w:val="002516D4"/>
    <w:rsid w:val="00251A7C"/>
    <w:rsid w:val="00251DAB"/>
    <w:rsid w:val="00252D78"/>
    <w:rsid w:val="0025370E"/>
    <w:rsid w:val="00254014"/>
    <w:rsid w:val="002619B1"/>
    <w:rsid w:val="002635F4"/>
    <w:rsid w:val="00263AF5"/>
    <w:rsid w:val="00264F74"/>
    <w:rsid w:val="002661A8"/>
    <w:rsid w:val="00266F58"/>
    <w:rsid w:val="00270FE3"/>
    <w:rsid w:val="00272D0D"/>
    <w:rsid w:val="002738C7"/>
    <w:rsid w:val="002748DB"/>
    <w:rsid w:val="00274FEB"/>
    <w:rsid w:val="00275248"/>
    <w:rsid w:val="0027679D"/>
    <w:rsid w:val="00276DB9"/>
    <w:rsid w:val="00277259"/>
    <w:rsid w:val="002779E1"/>
    <w:rsid w:val="0028184C"/>
    <w:rsid w:val="00284B9E"/>
    <w:rsid w:val="00284BE0"/>
    <w:rsid w:val="00290F88"/>
    <w:rsid w:val="002910BD"/>
    <w:rsid w:val="00293EB9"/>
    <w:rsid w:val="00294CB1"/>
    <w:rsid w:val="0029527C"/>
    <w:rsid w:val="00297DC5"/>
    <w:rsid w:val="00297FB3"/>
    <w:rsid w:val="002A0412"/>
    <w:rsid w:val="002A21DE"/>
    <w:rsid w:val="002A2F7A"/>
    <w:rsid w:val="002B5B2A"/>
    <w:rsid w:val="002C01EE"/>
    <w:rsid w:val="002C0245"/>
    <w:rsid w:val="002C02FB"/>
    <w:rsid w:val="002C2072"/>
    <w:rsid w:val="002C3FF7"/>
    <w:rsid w:val="002C5F0D"/>
    <w:rsid w:val="002D17DB"/>
    <w:rsid w:val="002D5EB9"/>
    <w:rsid w:val="002D632F"/>
    <w:rsid w:val="002D6374"/>
    <w:rsid w:val="002E0FD3"/>
    <w:rsid w:val="002E27AE"/>
    <w:rsid w:val="002E2D87"/>
    <w:rsid w:val="002E4C92"/>
    <w:rsid w:val="002F03D2"/>
    <w:rsid w:val="002F388E"/>
    <w:rsid w:val="00301138"/>
    <w:rsid w:val="003067BF"/>
    <w:rsid w:val="0030769A"/>
    <w:rsid w:val="003110E6"/>
    <w:rsid w:val="00311E81"/>
    <w:rsid w:val="0031280C"/>
    <w:rsid w:val="00314D3B"/>
    <w:rsid w:val="00314E29"/>
    <w:rsid w:val="00317306"/>
    <w:rsid w:val="003201AC"/>
    <w:rsid w:val="0032239A"/>
    <w:rsid w:val="00335168"/>
    <w:rsid w:val="003368BF"/>
    <w:rsid w:val="003377C0"/>
    <w:rsid w:val="00341CFC"/>
    <w:rsid w:val="00341EEB"/>
    <w:rsid w:val="003440A9"/>
    <w:rsid w:val="0034433E"/>
    <w:rsid w:val="00347761"/>
    <w:rsid w:val="00347DD9"/>
    <w:rsid w:val="00347F5E"/>
    <w:rsid w:val="00350B03"/>
    <w:rsid w:val="00351F18"/>
    <w:rsid w:val="00352361"/>
    <w:rsid w:val="00353081"/>
    <w:rsid w:val="00355B9E"/>
    <w:rsid w:val="00356EA8"/>
    <w:rsid w:val="00357779"/>
    <w:rsid w:val="00361F4B"/>
    <w:rsid w:val="00362010"/>
    <w:rsid w:val="00362328"/>
    <w:rsid w:val="0036299E"/>
    <w:rsid w:val="00364948"/>
    <w:rsid w:val="00364CD8"/>
    <w:rsid w:val="003654E7"/>
    <w:rsid w:val="0036691B"/>
    <w:rsid w:val="00367919"/>
    <w:rsid w:val="00370C53"/>
    <w:rsid w:val="00372441"/>
    <w:rsid w:val="003724E9"/>
    <w:rsid w:val="0037258B"/>
    <w:rsid w:val="00374C35"/>
    <w:rsid w:val="0037567D"/>
    <w:rsid w:val="00376DBB"/>
    <w:rsid w:val="00376EE6"/>
    <w:rsid w:val="00380F77"/>
    <w:rsid w:val="003826B0"/>
    <w:rsid w:val="0038382F"/>
    <w:rsid w:val="00383A2A"/>
    <w:rsid w:val="003851B2"/>
    <w:rsid w:val="003908D2"/>
    <w:rsid w:val="00391DBE"/>
    <w:rsid w:val="003924D0"/>
    <w:rsid w:val="003A3AB0"/>
    <w:rsid w:val="003A5D68"/>
    <w:rsid w:val="003A6785"/>
    <w:rsid w:val="003B3DB9"/>
    <w:rsid w:val="003B7708"/>
    <w:rsid w:val="003C1197"/>
    <w:rsid w:val="003C2022"/>
    <w:rsid w:val="003C24AD"/>
    <w:rsid w:val="003C74C7"/>
    <w:rsid w:val="003D2601"/>
    <w:rsid w:val="003D27E3"/>
    <w:rsid w:val="003D7469"/>
    <w:rsid w:val="003E09D8"/>
    <w:rsid w:val="003E1EAC"/>
    <w:rsid w:val="003E2C04"/>
    <w:rsid w:val="003E3757"/>
    <w:rsid w:val="003E51E1"/>
    <w:rsid w:val="003E693A"/>
    <w:rsid w:val="003F1030"/>
    <w:rsid w:val="003F2833"/>
    <w:rsid w:val="003F3D65"/>
    <w:rsid w:val="003F6B21"/>
    <w:rsid w:val="0040096E"/>
    <w:rsid w:val="004014DE"/>
    <w:rsid w:val="004014F2"/>
    <w:rsid w:val="00402407"/>
    <w:rsid w:val="00402F02"/>
    <w:rsid w:val="00405198"/>
    <w:rsid w:val="004132E2"/>
    <w:rsid w:val="00414064"/>
    <w:rsid w:val="00414436"/>
    <w:rsid w:val="00414A87"/>
    <w:rsid w:val="004179FD"/>
    <w:rsid w:val="00417C36"/>
    <w:rsid w:val="00423ABD"/>
    <w:rsid w:val="0042474E"/>
    <w:rsid w:val="00425E32"/>
    <w:rsid w:val="004325B6"/>
    <w:rsid w:val="00432D7F"/>
    <w:rsid w:val="00433DA8"/>
    <w:rsid w:val="00435E54"/>
    <w:rsid w:val="00436909"/>
    <w:rsid w:val="00437FD0"/>
    <w:rsid w:val="004402AC"/>
    <w:rsid w:val="004403EE"/>
    <w:rsid w:val="00440948"/>
    <w:rsid w:val="004452D5"/>
    <w:rsid w:val="00446AFD"/>
    <w:rsid w:val="00450415"/>
    <w:rsid w:val="0045152F"/>
    <w:rsid w:val="00453571"/>
    <w:rsid w:val="004536D7"/>
    <w:rsid w:val="004550E2"/>
    <w:rsid w:val="00456F88"/>
    <w:rsid w:val="0045725F"/>
    <w:rsid w:val="004572F1"/>
    <w:rsid w:val="00457596"/>
    <w:rsid w:val="00464BD3"/>
    <w:rsid w:val="00464DA4"/>
    <w:rsid w:val="00470983"/>
    <w:rsid w:val="00470E93"/>
    <w:rsid w:val="004713C2"/>
    <w:rsid w:val="00472F34"/>
    <w:rsid w:val="004731FC"/>
    <w:rsid w:val="004741DF"/>
    <w:rsid w:val="0047469B"/>
    <w:rsid w:val="00477B3D"/>
    <w:rsid w:val="00477F16"/>
    <w:rsid w:val="00482973"/>
    <w:rsid w:val="00482C15"/>
    <w:rsid w:val="004838D9"/>
    <w:rsid w:val="00484822"/>
    <w:rsid w:val="00485778"/>
    <w:rsid w:val="00485D55"/>
    <w:rsid w:val="00490DC6"/>
    <w:rsid w:val="00491113"/>
    <w:rsid w:val="0049409E"/>
    <w:rsid w:val="00497F54"/>
    <w:rsid w:val="004A3F30"/>
    <w:rsid w:val="004B01B1"/>
    <w:rsid w:val="004B22B8"/>
    <w:rsid w:val="004B444D"/>
    <w:rsid w:val="004B470B"/>
    <w:rsid w:val="004B552B"/>
    <w:rsid w:val="004B61F2"/>
    <w:rsid w:val="004C602D"/>
    <w:rsid w:val="004C6969"/>
    <w:rsid w:val="004C6CD8"/>
    <w:rsid w:val="004D487C"/>
    <w:rsid w:val="004D5473"/>
    <w:rsid w:val="004D6ED0"/>
    <w:rsid w:val="004D7029"/>
    <w:rsid w:val="004E1280"/>
    <w:rsid w:val="004E1B0E"/>
    <w:rsid w:val="004E2B5B"/>
    <w:rsid w:val="004E3ACF"/>
    <w:rsid w:val="004E5C38"/>
    <w:rsid w:val="004E69CE"/>
    <w:rsid w:val="004E6FE6"/>
    <w:rsid w:val="004F054C"/>
    <w:rsid w:val="004F2363"/>
    <w:rsid w:val="004F2F3E"/>
    <w:rsid w:val="004F62CF"/>
    <w:rsid w:val="00502FAD"/>
    <w:rsid w:val="0050760F"/>
    <w:rsid w:val="00507DF5"/>
    <w:rsid w:val="005121D2"/>
    <w:rsid w:val="005126FD"/>
    <w:rsid w:val="00513C73"/>
    <w:rsid w:val="00513E84"/>
    <w:rsid w:val="0051427D"/>
    <w:rsid w:val="00517918"/>
    <w:rsid w:val="0052385B"/>
    <w:rsid w:val="0052413A"/>
    <w:rsid w:val="0052748A"/>
    <w:rsid w:val="0052755B"/>
    <w:rsid w:val="0052769A"/>
    <w:rsid w:val="0052790C"/>
    <w:rsid w:val="00527DE8"/>
    <w:rsid w:val="00531285"/>
    <w:rsid w:val="005324A5"/>
    <w:rsid w:val="00535C61"/>
    <w:rsid w:val="00537976"/>
    <w:rsid w:val="0054056C"/>
    <w:rsid w:val="00540C11"/>
    <w:rsid w:val="00541114"/>
    <w:rsid w:val="00542523"/>
    <w:rsid w:val="0054791C"/>
    <w:rsid w:val="005512F8"/>
    <w:rsid w:val="00553256"/>
    <w:rsid w:val="0055340D"/>
    <w:rsid w:val="0055385D"/>
    <w:rsid w:val="0055606A"/>
    <w:rsid w:val="00557FF1"/>
    <w:rsid w:val="00561640"/>
    <w:rsid w:val="00563535"/>
    <w:rsid w:val="00563CB8"/>
    <w:rsid w:val="005641F5"/>
    <w:rsid w:val="00565871"/>
    <w:rsid w:val="00567C6F"/>
    <w:rsid w:val="00567CEC"/>
    <w:rsid w:val="00567E85"/>
    <w:rsid w:val="00570901"/>
    <w:rsid w:val="00576E4A"/>
    <w:rsid w:val="00581401"/>
    <w:rsid w:val="005827EC"/>
    <w:rsid w:val="00582FF7"/>
    <w:rsid w:val="005837C5"/>
    <w:rsid w:val="00583FF7"/>
    <w:rsid w:val="00585771"/>
    <w:rsid w:val="00585A0D"/>
    <w:rsid w:val="005862A3"/>
    <w:rsid w:val="00587518"/>
    <w:rsid w:val="005875D8"/>
    <w:rsid w:val="00592D68"/>
    <w:rsid w:val="00592E54"/>
    <w:rsid w:val="00592F64"/>
    <w:rsid w:val="00595905"/>
    <w:rsid w:val="00597ABF"/>
    <w:rsid w:val="005A270E"/>
    <w:rsid w:val="005A7968"/>
    <w:rsid w:val="005B015A"/>
    <w:rsid w:val="005B1B9A"/>
    <w:rsid w:val="005B22B2"/>
    <w:rsid w:val="005B318B"/>
    <w:rsid w:val="005B3D78"/>
    <w:rsid w:val="005B5F1C"/>
    <w:rsid w:val="005B7E6E"/>
    <w:rsid w:val="005C3859"/>
    <w:rsid w:val="005C7B5F"/>
    <w:rsid w:val="005D1D79"/>
    <w:rsid w:val="005D7C72"/>
    <w:rsid w:val="005E1267"/>
    <w:rsid w:val="005E2E87"/>
    <w:rsid w:val="005F01F6"/>
    <w:rsid w:val="005F04A4"/>
    <w:rsid w:val="005F147C"/>
    <w:rsid w:val="005F5D35"/>
    <w:rsid w:val="005F657A"/>
    <w:rsid w:val="00600222"/>
    <w:rsid w:val="00603970"/>
    <w:rsid w:val="006044CD"/>
    <w:rsid w:val="006051AB"/>
    <w:rsid w:val="00607856"/>
    <w:rsid w:val="00610B79"/>
    <w:rsid w:val="0061201A"/>
    <w:rsid w:val="006124D5"/>
    <w:rsid w:val="00617B59"/>
    <w:rsid w:val="00621E60"/>
    <w:rsid w:val="0062277B"/>
    <w:rsid w:val="006261E1"/>
    <w:rsid w:val="00626E4A"/>
    <w:rsid w:val="00627A89"/>
    <w:rsid w:val="00630195"/>
    <w:rsid w:val="006333FA"/>
    <w:rsid w:val="00634530"/>
    <w:rsid w:val="006375AF"/>
    <w:rsid w:val="00641DC5"/>
    <w:rsid w:val="00643550"/>
    <w:rsid w:val="00644540"/>
    <w:rsid w:val="00645C3F"/>
    <w:rsid w:val="00647892"/>
    <w:rsid w:val="00651092"/>
    <w:rsid w:val="006513F3"/>
    <w:rsid w:val="00653ABB"/>
    <w:rsid w:val="00654CCF"/>
    <w:rsid w:val="00663722"/>
    <w:rsid w:val="00663A00"/>
    <w:rsid w:val="006661AE"/>
    <w:rsid w:val="006667A3"/>
    <w:rsid w:val="006727E0"/>
    <w:rsid w:val="00673FC5"/>
    <w:rsid w:val="0067570C"/>
    <w:rsid w:val="0068018C"/>
    <w:rsid w:val="00680A59"/>
    <w:rsid w:val="00681F52"/>
    <w:rsid w:val="00684209"/>
    <w:rsid w:val="00687481"/>
    <w:rsid w:val="0069247E"/>
    <w:rsid w:val="0069275E"/>
    <w:rsid w:val="00697CB8"/>
    <w:rsid w:val="006A09D6"/>
    <w:rsid w:val="006A3594"/>
    <w:rsid w:val="006A4A24"/>
    <w:rsid w:val="006A762C"/>
    <w:rsid w:val="006A78BF"/>
    <w:rsid w:val="006B4440"/>
    <w:rsid w:val="006B61DD"/>
    <w:rsid w:val="006B759A"/>
    <w:rsid w:val="006B7CCB"/>
    <w:rsid w:val="006C2966"/>
    <w:rsid w:val="006C401D"/>
    <w:rsid w:val="006D5208"/>
    <w:rsid w:val="006D6E18"/>
    <w:rsid w:val="006D77AB"/>
    <w:rsid w:val="006E1E5A"/>
    <w:rsid w:val="006E4C84"/>
    <w:rsid w:val="006E6320"/>
    <w:rsid w:val="006E7A67"/>
    <w:rsid w:val="006E7D3C"/>
    <w:rsid w:val="006F06F4"/>
    <w:rsid w:val="006F12F6"/>
    <w:rsid w:val="006F2E5A"/>
    <w:rsid w:val="006F3BD7"/>
    <w:rsid w:val="006F3FEA"/>
    <w:rsid w:val="006F4169"/>
    <w:rsid w:val="00706F7A"/>
    <w:rsid w:val="00707133"/>
    <w:rsid w:val="00710E05"/>
    <w:rsid w:val="007132F6"/>
    <w:rsid w:val="007155F4"/>
    <w:rsid w:val="0071568E"/>
    <w:rsid w:val="00715C90"/>
    <w:rsid w:val="00717E81"/>
    <w:rsid w:val="00721988"/>
    <w:rsid w:val="0072440D"/>
    <w:rsid w:val="00724760"/>
    <w:rsid w:val="00730123"/>
    <w:rsid w:val="0073192F"/>
    <w:rsid w:val="00733C74"/>
    <w:rsid w:val="00733DA4"/>
    <w:rsid w:val="00736A87"/>
    <w:rsid w:val="00736F13"/>
    <w:rsid w:val="00737EE7"/>
    <w:rsid w:val="00741955"/>
    <w:rsid w:val="00744785"/>
    <w:rsid w:val="0075116D"/>
    <w:rsid w:val="007517CD"/>
    <w:rsid w:val="007559FF"/>
    <w:rsid w:val="00756E6D"/>
    <w:rsid w:val="007623AE"/>
    <w:rsid w:val="0076269D"/>
    <w:rsid w:val="00766336"/>
    <w:rsid w:val="0076658E"/>
    <w:rsid w:val="00767CD5"/>
    <w:rsid w:val="00771A05"/>
    <w:rsid w:val="00772135"/>
    <w:rsid w:val="00772FCA"/>
    <w:rsid w:val="0077398D"/>
    <w:rsid w:val="00773FFC"/>
    <w:rsid w:val="007740FF"/>
    <w:rsid w:val="00774F58"/>
    <w:rsid w:val="007769B9"/>
    <w:rsid w:val="00780683"/>
    <w:rsid w:val="0078261F"/>
    <w:rsid w:val="0078643A"/>
    <w:rsid w:val="00786659"/>
    <w:rsid w:val="00786F9E"/>
    <w:rsid w:val="0078739D"/>
    <w:rsid w:val="00790412"/>
    <w:rsid w:val="0079336B"/>
    <w:rsid w:val="007937F9"/>
    <w:rsid w:val="00796D57"/>
    <w:rsid w:val="00796E80"/>
    <w:rsid w:val="00797281"/>
    <w:rsid w:val="00797629"/>
    <w:rsid w:val="007A0802"/>
    <w:rsid w:val="007B38A4"/>
    <w:rsid w:val="007B75AC"/>
    <w:rsid w:val="007B764B"/>
    <w:rsid w:val="007C14C1"/>
    <w:rsid w:val="007C44AF"/>
    <w:rsid w:val="007D1715"/>
    <w:rsid w:val="007D23C6"/>
    <w:rsid w:val="007D2F12"/>
    <w:rsid w:val="007D7FA4"/>
    <w:rsid w:val="007E173B"/>
    <w:rsid w:val="007E463A"/>
    <w:rsid w:val="007E4E86"/>
    <w:rsid w:val="007E5AF0"/>
    <w:rsid w:val="007E6561"/>
    <w:rsid w:val="007E7665"/>
    <w:rsid w:val="007E7E19"/>
    <w:rsid w:val="007F1483"/>
    <w:rsid w:val="007F15E6"/>
    <w:rsid w:val="007F1BF8"/>
    <w:rsid w:val="007F2371"/>
    <w:rsid w:val="007F29B6"/>
    <w:rsid w:val="007F2B52"/>
    <w:rsid w:val="007F4FBA"/>
    <w:rsid w:val="007F76FC"/>
    <w:rsid w:val="00804C62"/>
    <w:rsid w:val="00807C6B"/>
    <w:rsid w:val="008139A0"/>
    <w:rsid w:val="00820EF9"/>
    <w:rsid w:val="0082210F"/>
    <w:rsid w:val="008228CD"/>
    <w:rsid w:val="008237E4"/>
    <w:rsid w:val="00824F1F"/>
    <w:rsid w:val="008261D2"/>
    <w:rsid w:val="00830883"/>
    <w:rsid w:val="00831B4C"/>
    <w:rsid w:val="008325AA"/>
    <w:rsid w:val="008333FD"/>
    <w:rsid w:val="008336BE"/>
    <w:rsid w:val="00835495"/>
    <w:rsid w:val="008434A6"/>
    <w:rsid w:val="0084358E"/>
    <w:rsid w:val="00846D6F"/>
    <w:rsid w:val="00847A03"/>
    <w:rsid w:val="00851B34"/>
    <w:rsid w:val="00853CF3"/>
    <w:rsid w:val="00856EA0"/>
    <w:rsid w:val="008570F8"/>
    <w:rsid w:val="008572B2"/>
    <w:rsid w:val="0085773E"/>
    <w:rsid w:val="00857DAF"/>
    <w:rsid w:val="00860169"/>
    <w:rsid w:val="0086426D"/>
    <w:rsid w:val="00864A80"/>
    <w:rsid w:val="0086657E"/>
    <w:rsid w:val="0087014D"/>
    <w:rsid w:val="0087194B"/>
    <w:rsid w:val="00872393"/>
    <w:rsid w:val="008732CC"/>
    <w:rsid w:val="00874AF4"/>
    <w:rsid w:val="008755EE"/>
    <w:rsid w:val="00875C03"/>
    <w:rsid w:val="0087612A"/>
    <w:rsid w:val="00883761"/>
    <w:rsid w:val="0088448B"/>
    <w:rsid w:val="00893930"/>
    <w:rsid w:val="00893A85"/>
    <w:rsid w:val="00893BA1"/>
    <w:rsid w:val="00897B90"/>
    <w:rsid w:val="008A0F55"/>
    <w:rsid w:val="008A1774"/>
    <w:rsid w:val="008A2DA8"/>
    <w:rsid w:val="008A3683"/>
    <w:rsid w:val="008A4E08"/>
    <w:rsid w:val="008A5010"/>
    <w:rsid w:val="008B1311"/>
    <w:rsid w:val="008B21D1"/>
    <w:rsid w:val="008B31CC"/>
    <w:rsid w:val="008B456C"/>
    <w:rsid w:val="008B5DE1"/>
    <w:rsid w:val="008C1826"/>
    <w:rsid w:val="008C1CC9"/>
    <w:rsid w:val="008C2101"/>
    <w:rsid w:val="008C25D1"/>
    <w:rsid w:val="008C3EB5"/>
    <w:rsid w:val="008C48F8"/>
    <w:rsid w:val="008D0396"/>
    <w:rsid w:val="008D09C1"/>
    <w:rsid w:val="008D1C14"/>
    <w:rsid w:val="008D3BC0"/>
    <w:rsid w:val="008D5D6B"/>
    <w:rsid w:val="008D69F1"/>
    <w:rsid w:val="008E2674"/>
    <w:rsid w:val="008E4ED4"/>
    <w:rsid w:val="008F4019"/>
    <w:rsid w:val="008F44AD"/>
    <w:rsid w:val="008F7012"/>
    <w:rsid w:val="009000C9"/>
    <w:rsid w:val="00903656"/>
    <w:rsid w:val="009062ED"/>
    <w:rsid w:val="0090775D"/>
    <w:rsid w:val="00907917"/>
    <w:rsid w:val="00907F58"/>
    <w:rsid w:val="009132CA"/>
    <w:rsid w:val="009135A8"/>
    <w:rsid w:val="00922E34"/>
    <w:rsid w:val="00923C48"/>
    <w:rsid w:val="00927DF6"/>
    <w:rsid w:val="00933100"/>
    <w:rsid w:val="00935616"/>
    <w:rsid w:val="00936EDB"/>
    <w:rsid w:val="00937381"/>
    <w:rsid w:val="0094132C"/>
    <w:rsid w:val="0094277B"/>
    <w:rsid w:val="009428DA"/>
    <w:rsid w:val="00943F1F"/>
    <w:rsid w:val="009440F8"/>
    <w:rsid w:val="0094470F"/>
    <w:rsid w:val="009557ED"/>
    <w:rsid w:val="009572B8"/>
    <w:rsid w:val="0096080E"/>
    <w:rsid w:val="0096199D"/>
    <w:rsid w:val="00962802"/>
    <w:rsid w:val="00963CDE"/>
    <w:rsid w:val="00965B6E"/>
    <w:rsid w:val="00966D72"/>
    <w:rsid w:val="00967C80"/>
    <w:rsid w:val="009732BA"/>
    <w:rsid w:val="00973C52"/>
    <w:rsid w:val="00975AB2"/>
    <w:rsid w:val="009762A2"/>
    <w:rsid w:val="0098148A"/>
    <w:rsid w:val="00981896"/>
    <w:rsid w:val="00981ABC"/>
    <w:rsid w:val="009859E7"/>
    <w:rsid w:val="0098632B"/>
    <w:rsid w:val="009876CA"/>
    <w:rsid w:val="00996FE6"/>
    <w:rsid w:val="009A0390"/>
    <w:rsid w:val="009A301D"/>
    <w:rsid w:val="009A3159"/>
    <w:rsid w:val="009B0F30"/>
    <w:rsid w:val="009B12D0"/>
    <w:rsid w:val="009B14FE"/>
    <w:rsid w:val="009B4FE2"/>
    <w:rsid w:val="009B7417"/>
    <w:rsid w:val="009B7C85"/>
    <w:rsid w:val="009B7CAE"/>
    <w:rsid w:val="009B7D7D"/>
    <w:rsid w:val="009C0391"/>
    <w:rsid w:val="009C2014"/>
    <w:rsid w:val="009C2112"/>
    <w:rsid w:val="009C3C09"/>
    <w:rsid w:val="009C4677"/>
    <w:rsid w:val="009D0B7A"/>
    <w:rsid w:val="009D12CD"/>
    <w:rsid w:val="009D140B"/>
    <w:rsid w:val="009D2572"/>
    <w:rsid w:val="009E05C6"/>
    <w:rsid w:val="009E07D2"/>
    <w:rsid w:val="009E7051"/>
    <w:rsid w:val="009F0FC6"/>
    <w:rsid w:val="009F248C"/>
    <w:rsid w:val="009F31D9"/>
    <w:rsid w:val="009F3444"/>
    <w:rsid w:val="009F3652"/>
    <w:rsid w:val="00A0163A"/>
    <w:rsid w:val="00A03AA2"/>
    <w:rsid w:val="00A07A4E"/>
    <w:rsid w:val="00A10835"/>
    <w:rsid w:val="00A16443"/>
    <w:rsid w:val="00A22D0B"/>
    <w:rsid w:val="00A253EA"/>
    <w:rsid w:val="00A32E00"/>
    <w:rsid w:val="00A37A18"/>
    <w:rsid w:val="00A406EB"/>
    <w:rsid w:val="00A4462B"/>
    <w:rsid w:val="00A45E5E"/>
    <w:rsid w:val="00A4688B"/>
    <w:rsid w:val="00A53056"/>
    <w:rsid w:val="00A567D8"/>
    <w:rsid w:val="00A6185C"/>
    <w:rsid w:val="00A645B4"/>
    <w:rsid w:val="00A65FA4"/>
    <w:rsid w:val="00A65FF8"/>
    <w:rsid w:val="00A7173C"/>
    <w:rsid w:val="00A722CB"/>
    <w:rsid w:val="00A75116"/>
    <w:rsid w:val="00A87F58"/>
    <w:rsid w:val="00A908AC"/>
    <w:rsid w:val="00A91D6A"/>
    <w:rsid w:val="00A922AF"/>
    <w:rsid w:val="00A9374A"/>
    <w:rsid w:val="00A94262"/>
    <w:rsid w:val="00A94BD4"/>
    <w:rsid w:val="00A94DBD"/>
    <w:rsid w:val="00A95E92"/>
    <w:rsid w:val="00A968CA"/>
    <w:rsid w:val="00A96FFC"/>
    <w:rsid w:val="00AA0831"/>
    <w:rsid w:val="00AA1B3B"/>
    <w:rsid w:val="00AA1DC0"/>
    <w:rsid w:val="00AA464B"/>
    <w:rsid w:val="00AA4CD9"/>
    <w:rsid w:val="00AA5F43"/>
    <w:rsid w:val="00AA7D0F"/>
    <w:rsid w:val="00AA7F65"/>
    <w:rsid w:val="00AB6021"/>
    <w:rsid w:val="00AC019F"/>
    <w:rsid w:val="00AC1DE5"/>
    <w:rsid w:val="00AC1F67"/>
    <w:rsid w:val="00AC2AB4"/>
    <w:rsid w:val="00AC6562"/>
    <w:rsid w:val="00AC7FDC"/>
    <w:rsid w:val="00AD26BF"/>
    <w:rsid w:val="00AD2E2E"/>
    <w:rsid w:val="00AD440D"/>
    <w:rsid w:val="00AD4BF4"/>
    <w:rsid w:val="00AE01CA"/>
    <w:rsid w:val="00AE07B2"/>
    <w:rsid w:val="00AE3079"/>
    <w:rsid w:val="00AF428F"/>
    <w:rsid w:val="00AF5A63"/>
    <w:rsid w:val="00AF62B5"/>
    <w:rsid w:val="00B044E7"/>
    <w:rsid w:val="00B04A65"/>
    <w:rsid w:val="00B10BF2"/>
    <w:rsid w:val="00B13B02"/>
    <w:rsid w:val="00B1409A"/>
    <w:rsid w:val="00B205E1"/>
    <w:rsid w:val="00B231AA"/>
    <w:rsid w:val="00B23AD5"/>
    <w:rsid w:val="00B24B5A"/>
    <w:rsid w:val="00B26477"/>
    <w:rsid w:val="00B2729D"/>
    <w:rsid w:val="00B27639"/>
    <w:rsid w:val="00B30BF5"/>
    <w:rsid w:val="00B31BA2"/>
    <w:rsid w:val="00B33CCE"/>
    <w:rsid w:val="00B37E5F"/>
    <w:rsid w:val="00B42F0F"/>
    <w:rsid w:val="00B46075"/>
    <w:rsid w:val="00B46C45"/>
    <w:rsid w:val="00B5282C"/>
    <w:rsid w:val="00B57A9F"/>
    <w:rsid w:val="00B6092B"/>
    <w:rsid w:val="00B66DB7"/>
    <w:rsid w:val="00B71108"/>
    <w:rsid w:val="00B71188"/>
    <w:rsid w:val="00B7194E"/>
    <w:rsid w:val="00B74868"/>
    <w:rsid w:val="00B7504A"/>
    <w:rsid w:val="00B75489"/>
    <w:rsid w:val="00B75982"/>
    <w:rsid w:val="00B764C0"/>
    <w:rsid w:val="00B765D1"/>
    <w:rsid w:val="00B76D5E"/>
    <w:rsid w:val="00B80621"/>
    <w:rsid w:val="00B81A26"/>
    <w:rsid w:val="00B87164"/>
    <w:rsid w:val="00BA0879"/>
    <w:rsid w:val="00BA4548"/>
    <w:rsid w:val="00BA536E"/>
    <w:rsid w:val="00BA6CB2"/>
    <w:rsid w:val="00BA6E05"/>
    <w:rsid w:val="00BA7D7C"/>
    <w:rsid w:val="00BA7F1C"/>
    <w:rsid w:val="00BB27BA"/>
    <w:rsid w:val="00BB3487"/>
    <w:rsid w:val="00BB4709"/>
    <w:rsid w:val="00BB5BF6"/>
    <w:rsid w:val="00BB74F3"/>
    <w:rsid w:val="00BC3880"/>
    <w:rsid w:val="00BC4ADE"/>
    <w:rsid w:val="00BC54A9"/>
    <w:rsid w:val="00BD0E36"/>
    <w:rsid w:val="00BD18E8"/>
    <w:rsid w:val="00BD28C9"/>
    <w:rsid w:val="00BD5368"/>
    <w:rsid w:val="00BD58E5"/>
    <w:rsid w:val="00BD6318"/>
    <w:rsid w:val="00BD6329"/>
    <w:rsid w:val="00BD7AD4"/>
    <w:rsid w:val="00BD7B6F"/>
    <w:rsid w:val="00BE0033"/>
    <w:rsid w:val="00BE0403"/>
    <w:rsid w:val="00BE6EFE"/>
    <w:rsid w:val="00BF4104"/>
    <w:rsid w:val="00BF6DF5"/>
    <w:rsid w:val="00C02E75"/>
    <w:rsid w:val="00C02EC2"/>
    <w:rsid w:val="00C07D88"/>
    <w:rsid w:val="00C13212"/>
    <w:rsid w:val="00C151B9"/>
    <w:rsid w:val="00C151BF"/>
    <w:rsid w:val="00C16F72"/>
    <w:rsid w:val="00C17AF0"/>
    <w:rsid w:val="00C208EA"/>
    <w:rsid w:val="00C24AA5"/>
    <w:rsid w:val="00C252EF"/>
    <w:rsid w:val="00C25C43"/>
    <w:rsid w:val="00C26A60"/>
    <w:rsid w:val="00C27E34"/>
    <w:rsid w:val="00C27F82"/>
    <w:rsid w:val="00C33D98"/>
    <w:rsid w:val="00C34A5F"/>
    <w:rsid w:val="00C34B83"/>
    <w:rsid w:val="00C40771"/>
    <w:rsid w:val="00C419B4"/>
    <w:rsid w:val="00C441BE"/>
    <w:rsid w:val="00C46668"/>
    <w:rsid w:val="00C4787C"/>
    <w:rsid w:val="00C512D6"/>
    <w:rsid w:val="00C51A2C"/>
    <w:rsid w:val="00C523FF"/>
    <w:rsid w:val="00C52AEA"/>
    <w:rsid w:val="00C52FD6"/>
    <w:rsid w:val="00C54113"/>
    <w:rsid w:val="00C7162F"/>
    <w:rsid w:val="00C745E1"/>
    <w:rsid w:val="00C81865"/>
    <w:rsid w:val="00C858AA"/>
    <w:rsid w:val="00C949B7"/>
    <w:rsid w:val="00C949EB"/>
    <w:rsid w:val="00C9623A"/>
    <w:rsid w:val="00C96CBC"/>
    <w:rsid w:val="00CA343A"/>
    <w:rsid w:val="00CA42A2"/>
    <w:rsid w:val="00CA53F8"/>
    <w:rsid w:val="00CB4795"/>
    <w:rsid w:val="00CB4AA2"/>
    <w:rsid w:val="00CB4B72"/>
    <w:rsid w:val="00CB54B5"/>
    <w:rsid w:val="00CB71ED"/>
    <w:rsid w:val="00CC1BF8"/>
    <w:rsid w:val="00CC2982"/>
    <w:rsid w:val="00CC3C40"/>
    <w:rsid w:val="00CC4949"/>
    <w:rsid w:val="00CC605E"/>
    <w:rsid w:val="00CC6E60"/>
    <w:rsid w:val="00CD090C"/>
    <w:rsid w:val="00CD1A34"/>
    <w:rsid w:val="00CD3A81"/>
    <w:rsid w:val="00CD4793"/>
    <w:rsid w:val="00CD61D0"/>
    <w:rsid w:val="00CE0D9A"/>
    <w:rsid w:val="00CE5BEA"/>
    <w:rsid w:val="00CE6C54"/>
    <w:rsid w:val="00CF2582"/>
    <w:rsid w:val="00CF2986"/>
    <w:rsid w:val="00CF3C8E"/>
    <w:rsid w:val="00D031FA"/>
    <w:rsid w:val="00D05522"/>
    <w:rsid w:val="00D061E1"/>
    <w:rsid w:val="00D066C5"/>
    <w:rsid w:val="00D15DB1"/>
    <w:rsid w:val="00D16415"/>
    <w:rsid w:val="00D22397"/>
    <w:rsid w:val="00D22B12"/>
    <w:rsid w:val="00D2326D"/>
    <w:rsid w:val="00D24504"/>
    <w:rsid w:val="00D257AC"/>
    <w:rsid w:val="00D30C1C"/>
    <w:rsid w:val="00D3179C"/>
    <w:rsid w:val="00D31C4D"/>
    <w:rsid w:val="00D3492E"/>
    <w:rsid w:val="00D35464"/>
    <w:rsid w:val="00D35839"/>
    <w:rsid w:val="00D36C11"/>
    <w:rsid w:val="00D3701E"/>
    <w:rsid w:val="00D4259D"/>
    <w:rsid w:val="00D4329C"/>
    <w:rsid w:val="00D44710"/>
    <w:rsid w:val="00D45147"/>
    <w:rsid w:val="00D459D9"/>
    <w:rsid w:val="00D4700C"/>
    <w:rsid w:val="00D479EE"/>
    <w:rsid w:val="00D52801"/>
    <w:rsid w:val="00D52EEB"/>
    <w:rsid w:val="00D53D39"/>
    <w:rsid w:val="00D563B2"/>
    <w:rsid w:val="00D5676B"/>
    <w:rsid w:val="00D56FD2"/>
    <w:rsid w:val="00D570E1"/>
    <w:rsid w:val="00D60DD0"/>
    <w:rsid w:val="00D63A54"/>
    <w:rsid w:val="00D65130"/>
    <w:rsid w:val="00D677EC"/>
    <w:rsid w:val="00D7013C"/>
    <w:rsid w:val="00D70F5C"/>
    <w:rsid w:val="00D72A2C"/>
    <w:rsid w:val="00D7376E"/>
    <w:rsid w:val="00D920A6"/>
    <w:rsid w:val="00D9328F"/>
    <w:rsid w:val="00D94FAB"/>
    <w:rsid w:val="00D95A65"/>
    <w:rsid w:val="00DA030E"/>
    <w:rsid w:val="00DA50C2"/>
    <w:rsid w:val="00DA65E2"/>
    <w:rsid w:val="00DB0CC3"/>
    <w:rsid w:val="00DC0419"/>
    <w:rsid w:val="00DC0591"/>
    <w:rsid w:val="00DC4A6F"/>
    <w:rsid w:val="00DC5E06"/>
    <w:rsid w:val="00DD1128"/>
    <w:rsid w:val="00DD6BA0"/>
    <w:rsid w:val="00DE5576"/>
    <w:rsid w:val="00DE649B"/>
    <w:rsid w:val="00DF02CE"/>
    <w:rsid w:val="00DF3D1C"/>
    <w:rsid w:val="00DF4DEF"/>
    <w:rsid w:val="00DF695E"/>
    <w:rsid w:val="00E0286B"/>
    <w:rsid w:val="00E16070"/>
    <w:rsid w:val="00E22A24"/>
    <w:rsid w:val="00E255C1"/>
    <w:rsid w:val="00E268B8"/>
    <w:rsid w:val="00E26A26"/>
    <w:rsid w:val="00E31D9D"/>
    <w:rsid w:val="00E3226E"/>
    <w:rsid w:val="00E3245A"/>
    <w:rsid w:val="00E3783E"/>
    <w:rsid w:val="00E4124E"/>
    <w:rsid w:val="00E43FEB"/>
    <w:rsid w:val="00E45753"/>
    <w:rsid w:val="00E46711"/>
    <w:rsid w:val="00E504FF"/>
    <w:rsid w:val="00E53A4D"/>
    <w:rsid w:val="00E53E91"/>
    <w:rsid w:val="00E560AD"/>
    <w:rsid w:val="00E56C25"/>
    <w:rsid w:val="00E579FA"/>
    <w:rsid w:val="00E6036C"/>
    <w:rsid w:val="00E60525"/>
    <w:rsid w:val="00E618D5"/>
    <w:rsid w:val="00E63363"/>
    <w:rsid w:val="00E6368E"/>
    <w:rsid w:val="00E6444C"/>
    <w:rsid w:val="00E6588C"/>
    <w:rsid w:val="00E65976"/>
    <w:rsid w:val="00E7559A"/>
    <w:rsid w:val="00E769D6"/>
    <w:rsid w:val="00E7754E"/>
    <w:rsid w:val="00E80E20"/>
    <w:rsid w:val="00E81B94"/>
    <w:rsid w:val="00E87046"/>
    <w:rsid w:val="00E90747"/>
    <w:rsid w:val="00E9190E"/>
    <w:rsid w:val="00E93803"/>
    <w:rsid w:val="00E97A10"/>
    <w:rsid w:val="00EA0C17"/>
    <w:rsid w:val="00EA1F48"/>
    <w:rsid w:val="00EA44C5"/>
    <w:rsid w:val="00EA6A92"/>
    <w:rsid w:val="00EA6D04"/>
    <w:rsid w:val="00EA74B5"/>
    <w:rsid w:val="00EA7C6E"/>
    <w:rsid w:val="00EB4655"/>
    <w:rsid w:val="00EB4AAC"/>
    <w:rsid w:val="00EB6D24"/>
    <w:rsid w:val="00EB782B"/>
    <w:rsid w:val="00EC0C20"/>
    <w:rsid w:val="00EC15E4"/>
    <w:rsid w:val="00EC18E9"/>
    <w:rsid w:val="00EC1E30"/>
    <w:rsid w:val="00EC238E"/>
    <w:rsid w:val="00EC3F22"/>
    <w:rsid w:val="00EC6D58"/>
    <w:rsid w:val="00ED0044"/>
    <w:rsid w:val="00ED0114"/>
    <w:rsid w:val="00ED227A"/>
    <w:rsid w:val="00ED2335"/>
    <w:rsid w:val="00ED34EC"/>
    <w:rsid w:val="00ED491F"/>
    <w:rsid w:val="00EE0EB2"/>
    <w:rsid w:val="00EE0EE7"/>
    <w:rsid w:val="00EE1178"/>
    <w:rsid w:val="00EE2527"/>
    <w:rsid w:val="00EE360E"/>
    <w:rsid w:val="00EE5C1D"/>
    <w:rsid w:val="00EE5F60"/>
    <w:rsid w:val="00EE66B9"/>
    <w:rsid w:val="00EF12C5"/>
    <w:rsid w:val="00EF248D"/>
    <w:rsid w:val="00EF322D"/>
    <w:rsid w:val="00F0177F"/>
    <w:rsid w:val="00F04B85"/>
    <w:rsid w:val="00F04F9F"/>
    <w:rsid w:val="00F064F3"/>
    <w:rsid w:val="00F0664F"/>
    <w:rsid w:val="00F07B41"/>
    <w:rsid w:val="00F10E78"/>
    <w:rsid w:val="00F10E87"/>
    <w:rsid w:val="00F143C7"/>
    <w:rsid w:val="00F156DA"/>
    <w:rsid w:val="00F17269"/>
    <w:rsid w:val="00F25519"/>
    <w:rsid w:val="00F308FF"/>
    <w:rsid w:val="00F313FF"/>
    <w:rsid w:val="00F355C2"/>
    <w:rsid w:val="00F37F20"/>
    <w:rsid w:val="00F41D88"/>
    <w:rsid w:val="00F43401"/>
    <w:rsid w:val="00F43553"/>
    <w:rsid w:val="00F4386A"/>
    <w:rsid w:val="00F438DE"/>
    <w:rsid w:val="00F44637"/>
    <w:rsid w:val="00F4480D"/>
    <w:rsid w:val="00F457A9"/>
    <w:rsid w:val="00F51B9C"/>
    <w:rsid w:val="00F52488"/>
    <w:rsid w:val="00F544D9"/>
    <w:rsid w:val="00F5544A"/>
    <w:rsid w:val="00F56CE2"/>
    <w:rsid w:val="00F56FFF"/>
    <w:rsid w:val="00F60C57"/>
    <w:rsid w:val="00F60E0D"/>
    <w:rsid w:val="00F61FA7"/>
    <w:rsid w:val="00F644CD"/>
    <w:rsid w:val="00F64661"/>
    <w:rsid w:val="00F64807"/>
    <w:rsid w:val="00F6568B"/>
    <w:rsid w:val="00F6711F"/>
    <w:rsid w:val="00F676A0"/>
    <w:rsid w:val="00F74071"/>
    <w:rsid w:val="00F778E9"/>
    <w:rsid w:val="00F77D39"/>
    <w:rsid w:val="00F77DA6"/>
    <w:rsid w:val="00F814D5"/>
    <w:rsid w:val="00F82F17"/>
    <w:rsid w:val="00F83C19"/>
    <w:rsid w:val="00F8698C"/>
    <w:rsid w:val="00F87643"/>
    <w:rsid w:val="00F92CB6"/>
    <w:rsid w:val="00F92DAF"/>
    <w:rsid w:val="00F942C8"/>
    <w:rsid w:val="00F96DF6"/>
    <w:rsid w:val="00FA06FF"/>
    <w:rsid w:val="00FA0A05"/>
    <w:rsid w:val="00FA0D53"/>
    <w:rsid w:val="00FA19FA"/>
    <w:rsid w:val="00FA3204"/>
    <w:rsid w:val="00FA372D"/>
    <w:rsid w:val="00FA3976"/>
    <w:rsid w:val="00FA6A87"/>
    <w:rsid w:val="00FB0385"/>
    <w:rsid w:val="00FB11CE"/>
    <w:rsid w:val="00FB1845"/>
    <w:rsid w:val="00FB2878"/>
    <w:rsid w:val="00FB3851"/>
    <w:rsid w:val="00FB4A4C"/>
    <w:rsid w:val="00FB704C"/>
    <w:rsid w:val="00FB75ED"/>
    <w:rsid w:val="00FC2A95"/>
    <w:rsid w:val="00FC349F"/>
    <w:rsid w:val="00FC714C"/>
    <w:rsid w:val="00FD275D"/>
    <w:rsid w:val="00FD6A91"/>
    <w:rsid w:val="00FD7A61"/>
    <w:rsid w:val="00FE12D4"/>
    <w:rsid w:val="00FE296B"/>
    <w:rsid w:val="00FE2A44"/>
    <w:rsid w:val="00FE3438"/>
    <w:rsid w:val="00FE506A"/>
    <w:rsid w:val="00FE5BEB"/>
    <w:rsid w:val="00FE6624"/>
    <w:rsid w:val="00FE662D"/>
    <w:rsid w:val="00FE74A7"/>
    <w:rsid w:val="00FE77A7"/>
    <w:rsid w:val="00FF1BAE"/>
    <w:rsid w:val="00FF1FA1"/>
    <w:rsid w:val="00FF20E2"/>
    <w:rsid w:val="00FF39AC"/>
    <w:rsid w:val="00FF55F6"/>
    <w:rsid w:val="00FF604E"/>
    <w:rsid w:val="00FF7A6C"/>
    <w:rsid w:val="00FF7C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4174B7-0E31-4B49-8414-BFD926FDD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8C25D1"/>
    <w:pPr>
      <w:spacing w:before="60" w:after="180" w:line="276" w:lineRule="auto"/>
    </w:pPr>
    <w:rPr>
      <w:sz w:val="22"/>
      <w:szCs w:val="22"/>
    </w:rPr>
  </w:style>
  <w:style w:type="paragraph" w:styleId="Heading1">
    <w:name w:val="heading 1"/>
    <w:basedOn w:val="Normal"/>
    <w:next w:val="Normal"/>
    <w:link w:val="Heading1Char"/>
    <w:uiPriority w:val="9"/>
    <w:qFormat/>
    <w:rsid w:val="000D6FA4"/>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qFormat/>
    <w:rsid w:val="00A4688B"/>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7B59E5"/>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eastAsia="Times New Roman" w:hAnsi="Times New Roman" w:cs="Times New Roman"/>
      <w:sz w:val="20"/>
      <w:szCs w:val="20"/>
    </w:rPr>
  </w:style>
  <w:style w:type="character" w:styleId="PageNumber">
    <w:name w:val="page number"/>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10"/>
    <w:rsid w:val="00A468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eastAsia="Times New Roman" w:hAnsi="Cambria" w:cs="Times New Roman"/>
      <w:color w:val="17365D"/>
      <w:spacing w:val="5"/>
      <w:kern w:val="28"/>
      <w:sz w:val="52"/>
      <w:szCs w:val="52"/>
    </w:rPr>
  </w:style>
  <w:style w:type="character" w:customStyle="1" w:styleId="Heading1Char">
    <w:name w:val="Heading 1 Char"/>
    <w:link w:val="Heading1"/>
    <w:uiPriority w:val="9"/>
    <w:rsid w:val="000D6FA4"/>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eastAsia="Times New Roman" w:hAnsi="Cambria" w:cs="Times New Roman"/>
      <w:b/>
      <w:bCs/>
      <w:i/>
      <w:color w:val="4F81BD"/>
      <w:sz w:val="26"/>
      <w:szCs w:val="26"/>
    </w:rPr>
  </w:style>
  <w:style w:type="character" w:customStyle="1" w:styleId="Heading3Char">
    <w:name w:val="Heading 3 Char"/>
    <w:link w:val="Heading3"/>
    <w:uiPriority w:val="9"/>
    <w:rsid w:val="007B59E5"/>
    <w:rPr>
      <w:rFonts w:ascii="Cambria" w:eastAsia="Times New Roman" w:hAnsi="Cambria"/>
      <w:b/>
      <w:bCs/>
      <w:i/>
      <w:color w:val="7F7F7F"/>
    </w:rPr>
  </w:style>
  <w:style w:type="paragraph" w:customStyle="1" w:styleId="MediumGrid1-Accent21">
    <w:name w:val="Medium Grid 1 - Accent 21"/>
    <w:basedOn w:val="Normal"/>
    <w:uiPriority w:val="34"/>
    <w:qFormat/>
    <w:rsid w:val="00A4688B"/>
    <w:pPr>
      <w:ind w:left="720"/>
      <w:contextualSpacing/>
    </w:pPr>
  </w:style>
  <w:style w:type="paragraph" w:styleId="Header">
    <w:name w:val="header"/>
    <w:basedOn w:val="Normal"/>
    <w:link w:val="HeaderChar"/>
    <w:uiPriority w:val="99"/>
    <w:unhideWhenUsed/>
    <w:rsid w:val="00FD5D11"/>
    <w:pPr>
      <w:tabs>
        <w:tab w:val="center" w:pos="4680"/>
        <w:tab w:val="right" w:pos="9360"/>
      </w:tabs>
    </w:pPr>
    <w:rPr>
      <w:sz w:val="20"/>
    </w:rPr>
  </w:style>
  <w:style w:type="character" w:customStyle="1" w:styleId="HeaderChar">
    <w:name w:val="Header Char"/>
    <w:link w:val="Header"/>
    <w:uiPriority w:val="99"/>
    <w:rsid w:val="00FD5D11"/>
    <w:rPr>
      <w:rFonts w:eastAsia="Times New Roman"/>
    </w:rPr>
  </w:style>
  <w:style w:type="paragraph" w:styleId="NormalWeb">
    <w:name w:val="Normal (Web)"/>
    <w:basedOn w:val="Normal"/>
    <w:uiPriority w:val="99"/>
    <w:unhideWhenUsed/>
    <w:rsid w:val="00A71CC9"/>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156811"/>
    <w:rPr>
      <w:sz w:val="16"/>
      <w:szCs w:val="16"/>
    </w:rPr>
  </w:style>
  <w:style w:type="paragraph" w:styleId="CommentText">
    <w:name w:val="annotation text"/>
    <w:basedOn w:val="Normal"/>
    <w:link w:val="CommentTextChar"/>
    <w:uiPriority w:val="99"/>
    <w:unhideWhenUsed/>
    <w:rsid w:val="00156811"/>
    <w:rPr>
      <w:sz w:val="20"/>
    </w:rPr>
  </w:style>
  <w:style w:type="character" w:customStyle="1" w:styleId="CommentTextChar">
    <w:name w:val="Comment Text Char"/>
    <w:link w:val="CommentText"/>
    <w:uiPriority w:val="99"/>
    <w:rsid w:val="00156811"/>
    <w:rPr>
      <w:rFonts w:eastAsia="Times New Roman"/>
    </w:rPr>
  </w:style>
  <w:style w:type="paragraph" w:styleId="CommentSubject">
    <w:name w:val="annotation subject"/>
    <w:basedOn w:val="CommentText"/>
    <w:next w:val="CommentText"/>
    <w:link w:val="CommentSubjectChar"/>
    <w:uiPriority w:val="99"/>
    <w:semiHidden/>
    <w:unhideWhenUsed/>
    <w:rsid w:val="00156811"/>
    <w:rPr>
      <w:b/>
      <w:bCs/>
    </w:rPr>
  </w:style>
  <w:style w:type="character" w:customStyle="1" w:styleId="CommentSubjectChar">
    <w:name w:val="Comment Subject Char"/>
    <w:link w:val="CommentSubject"/>
    <w:uiPriority w:val="99"/>
    <w:semiHidden/>
    <w:rsid w:val="00156811"/>
    <w:rPr>
      <w:rFonts w:eastAsia="Times New Roman"/>
      <w:b/>
      <w:bCs/>
    </w:rPr>
  </w:style>
  <w:style w:type="paragraph" w:styleId="BalloonText">
    <w:name w:val="Balloon Text"/>
    <w:basedOn w:val="Normal"/>
    <w:link w:val="BalloonTextChar"/>
    <w:uiPriority w:val="99"/>
    <w:semiHidden/>
    <w:unhideWhenUsed/>
    <w:rsid w:val="00156811"/>
    <w:rPr>
      <w:rFonts w:ascii="Tahoma" w:hAnsi="Tahoma"/>
      <w:sz w:val="16"/>
      <w:szCs w:val="16"/>
    </w:rPr>
  </w:style>
  <w:style w:type="character" w:customStyle="1" w:styleId="BalloonTextChar">
    <w:name w:val="Balloon Text Char"/>
    <w:link w:val="BalloonText"/>
    <w:uiPriority w:val="99"/>
    <w:semiHidden/>
    <w:rsid w:val="00156811"/>
    <w:rPr>
      <w:rFonts w:ascii="Tahoma" w:eastAsia="Times New Roman" w:hAnsi="Tahoma" w:cs="Tahoma"/>
      <w:sz w:val="16"/>
      <w:szCs w:val="16"/>
    </w:rPr>
  </w:style>
  <w:style w:type="paragraph" w:customStyle="1" w:styleId="Pa4">
    <w:name w:val="Pa4"/>
    <w:basedOn w:val="Normal"/>
    <w:next w:val="Normal"/>
    <w:uiPriority w:val="99"/>
    <w:rsid w:val="00B15E30"/>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7B59E5"/>
    <w:rPr>
      <w:color w:val="0000FF"/>
      <w:u w:val="single"/>
    </w:rPr>
  </w:style>
  <w:style w:type="table" w:styleId="TableGrid">
    <w:name w:val="Table Grid"/>
    <w:basedOn w:val="TableNormal"/>
    <w:uiPriority w:val="59"/>
    <w:rsid w:val="00A0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E3245A"/>
    <w:pPr>
      <w:spacing w:after="200"/>
      <w:ind w:left="720"/>
      <w:contextualSpacing/>
    </w:pPr>
  </w:style>
  <w:style w:type="paragraph" w:styleId="BodyText">
    <w:name w:val="Body Text"/>
    <w:basedOn w:val="Normal"/>
    <w:link w:val="BodyTextChar"/>
    <w:rsid w:val="00BB3487"/>
    <w:pPr>
      <w:spacing w:after="120"/>
    </w:pPr>
  </w:style>
  <w:style w:type="character" w:customStyle="1" w:styleId="BodyTextChar">
    <w:name w:val="Body Text Char"/>
    <w:link w:val="BodyText"/>
    <w:rsid w:val="00BB3487"/>
    <w:rPr>
      <w:rFonts w:cs="Calibri"/>
      <w:sz w:val="22"/>
      <w:szCs w:val="22"/>
    </w:rPr>
  </w:style>
  <w:style w:type="paragraph" w:customStyle="1" w:styleId="Header-banner">
    <w:name w:val="Header-banner"/>
    <w:rsid w:val="00F814D5"/>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rsid w:val="00E22A24"/>
    <w:pPr>
      <w:ind w:left="720"/>
      <w:contextualSpacing/>
    </w:pPr>
  </w:style>
  <w:style w:type="character" w:styleId="FollowedHyperlink">
    <w:name w:val="FollowedHyperlink"/>
    <w:uiPriority w:val="99"/>
    <w:semiHidden/>
    <w:unhideWhenUsed/>
    <w:rsid w:val="0020138A"/>
    <w:rPr>
      <w:color w:val="954F72"/>
      <w:u w:val="single"/>
    </w:rPr>
  </w:style>
  <w:style w:type="paragraph" w:customStyle="1" w:styleId="NoSpacing1">
    <w:name w:val="No Spacing1"/>
    <w:link w:val="NoSpacingChar"/>
    <w:rsid w:val="00820EF9"/>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semiHidden/>
    <w:unhideWhenUsed/>
    <w:rsid w:val="007D1715"/>
    <w:rPr>
      <w:sz w:val="20"/>
    </w:rPr>
  </w:style>
  <w:style w:type="character" w:customStyle="1" w:styleId="FootnoteTextChar">
    <w:name w:val="Footnote Text Char"/>
    <w:basedOn w:val="DefaultParagraphFont"/>
    <w:link w:val="FootnoteText"/>
    <w:uiPriority w:val="99"/>
    <w:semiHidden/>
    <w:rsid w:val="007D1715"/>
    <w:rPr>
      <w:rFonts w:eastAsia="Times New Roman"/>
    </w:rPr>
  </w:style>
  <w:style w:type="character" w:styleId="FootnoteReference">
    <w:name w:val="footnote reference"/>
    <w:basedOn w:val="DefaultParagraphFont"/>
    <w:uiPriority w:val="99"/>
    <w:semiHidden/>
    <w:unhideWhenUsed/>
    <w:rsid w:val="007D1715"/>
    <w:rPr>
      <w:vertAlign w:val="superscript"/>
    </w:rPr>
  </w:style>
  <w:style w:type="paragraph" w:customStyle="1" w:styleId="LearningSequenceHeader">
    <w:name w:val="Learning Sequence Header"/>
    <w:basedOn w:val="Heading2"/>
    <w:link w:val="LearningSequenceHeaderChar"/>
    <w:qFormat/>
    <w:rsid w:val="000D6FA4"/>
    <w:pPr>
      <w:pBdr>
        <w:bottom w:val="single" w:sz="12" w:space="1" w:color="9BBB59" w:themeColor="accent3"/>
      </w:pBdr>
      <w:tabs>
        <w:tab w:val="right" w:pos="9360"/>
      </w:tabs>
    </w:pPr>
    <w:rPr>
      <w:rFonts w:asciiTheme="minorHAnsi" w:hAnsiTheme="minorHAnsi"/>
      <w:i w:val="0"/>
      <w:sz w:val="28"/>
    </w:rPr>
  </w:style>
  <w:style w:type="paragraph" w:styleId="ListParagraph">
    <w:name w:val="List Paragraph"/>
    <w:basedOn w:val="Normal"/>
    <w:link w:val="ListParagraphChar"/>
    <w:uiPriority w:val="34"/>
    <w:qFormat/>
    <w:rsid w:val="005F5D35"/>
    <w:pPr>
      <w:ind w:left="720"/>
      <w:contextualSpacing/>
    </w:pPr>
  </w:style>
  <w:style w:type="character" w:customStyle="1" w:styleId="LearningSequenceHeaderChar">
    <w:name w:val="Learning Sequence Header Char"/>
    <w:basedOn w:val="Heading2Char"/>
    <w:link w:val="LearningSequenceHeader"/>
    <w:rsid w:val="000D6FA4"/>
    <w:rPr>
      <w:rFonts w:asciiTheme="minorHAnsi" w:eastAsia="Times New Roman" w:hAnsiTheme="minorHAnsi" w:cs="Times New Roman"/>
      <w:b/>
      <w:bCs/>
      <w:i/>
      <w:color w:val="4F81BD"/>
      <w:sz w:val="28"/>
      <w:szCs w:val="26"/>
    </w:rPr>
  </w:style>
  <w:style w:type="paragraph" w:customStyle="1" w:styleId="TeacherActions">
    <w:name w:val="Teacher Actions"/>
    <w:basedOn w:val="Normal"/>
    <w:link w:val="TeacherActionsChar"/>
    <w:qFormat/>
    <w:rsid w:val="0094277B"/>
    <w:pPr>
      <w:spacing w:before="240"/>
    </w:pPr>
  </w:style>
  <w:style w:type="paragraph" w:customStyle="1" w:styleId="StudentActions">
    <w:name w:val="Student Actions"/>
    <w:basedOn w:val="ListParagraph"/>
    <w:link w:val="StudentActionsChar"/>
    <w:qFormat/>
    <w:rsid w:val="005F5D35"/>
    <w:pPr>
      <w:spacing w:before="120"/>
      <w:ind w:left="0"/>
    </w:pPr>
  </w:style>
  <w:style w:type="character" w:customStyle="1" w:styleId="TeacherActionsChar">
    <w:name w:val="Teacher Actions Char"/>
    <w:basedOn w:val="DefaultParagraphFont"/>
    <w:link w:val="TeacherActions"/>
    <w:rsid w:val="0094277B"/>
    <w:rPr>
      <w:sz w:val="22"/>
      <w:szCs w:val="22"/>
    </w:rPr>
  </w:style>
  <w:style w:type="paragraph" w:customStyle="1" w:styleId="InstructionalNotes">
    <w:name w:val="Instructional Notes"/>
    <w:basedOn w:val="StudentActions"/>
    <w:link w:val="InstructionalNotesChar"/>
    <w:qFormat/>
    <w:rsid w:val="00CB71ED"/>
    <w:rPr>
      <w:color w:val="4F81BD" w:themeColor="accent1"/>
    </w:rPr>
  </w:style>
  <w:style w:type="character" w:customStyle="1" w:styleId="ListParagraphChar">
    <w:name w:val="List Paragraph Char"/>
    <w:basedOn w:val="DefaultParagraphFont"/>
    <w:link w:val="ListParagraph"/>
    <w:uiPriority w:val="72"/>
    <w:rsid w:val="005F5D35"/>
    <w:rPr>
      <w:rFonts w:eastAsia="Times New Roman"/>
      <w:sz w:val="22"/>
    </w:rPr>
  </w:style>
  <w:style w:type="character" w:customStyle="1" w:styleId="StudentActionsChar">
    <w:name w:val="Student Actions Char"/>
    <w:basedOn w:val="ListParagraphChar"/>
    <w:link w:val="StudentActions"/>
    <w:rsid w:val="005F5D35"/>
    <w:rPr>
      <w:rFonts w:eastAsia="Times New Roman"/>
      <w:sz w:val="22"/>
      <w:szCs w:val="22"/>
    </w:rPr>
  </w:style>
  <w:style w:type="paragraph" w:customStyle="1" w:styleId="BulletedList0">
    <w:name w:val="Bulleted List"/>
    <w:basedOn w:val="MediumList2-Accent41"/>
    <w:link w:val="BulletedListChar"/>
    <w:qFormat/>
    <w:rsid w:val="00C02EC2"/>
    <w:pPr>
      <w:spacing w:after="60" w:line="240" w:lineRule="auto"/>
      <w:ind w:left="0"/>
      <w:contextualSpacing w:val="0"/>
    </w:pPr>
  </w:style>
  <w:style w:type="character" w:customStyle="1" w:styleId="InstructionalNotesChar">
    <w:name w:val="Instructional Notes Char"/>
    <w:basedOn w:val="StudentActionsChar"/>
    <w:link w:val="InstructionalNotes"/>
    <w:rsid w:val="00CB71ED"/>
    <w:rPr>
      <w:rFonts w:eastAsia="Times New Roman"/>
      <w:color w:val="4F81BD" w:themeColor="accent1"/>
      <w:sz w:val="22"/>
      <w:szCs w:val="22"/>
    </w:rPr>
  </w:style>
  <w:style w:type="paragraph" w:customStyle="1" w:styleId="NumberedList0">
    <w:name w:val="Numbered List"/>
    <w:basedOn w:val="BulletedList0"/>
    <w:link w:val="NumberedListChar"/>
    <w:qFormat/>
    <w:rsid w:val="006E7D3C"/>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0"/>
    <w:rsid w:val="00C02EC2"/>
    <w:rPr>
      <w:sz w:val="22"/>
      <w:szCs w:val="22"/>
    </w:rPr>
  </w:style>
  <w:style w:type="paragraph" w:customStyle="1" w:styleId="TableHeader">
    <w:name w:val="Table Header"/>
    <w:basedOn w:val="Normal"/>
    <w:link w:val="TableHeaderChar"/>
    <w:qFormat/>
    <w:rsid w:val="00563CB8"/>
    <w:pPr>
      <w:spacing w:before="40" w:after="40" w:line="240" w:lineRule="auto"/>
    </w:pPr>
    <w:rPr>
      <w:b/>
      <w:color w:val="FFFFFF" w:themeColor="background1"/>
    </w:rPr>
  </w:style>
  <w:style w:type="character" w:customStyle="1" w:styleId="NumberedListChar">
    <w:name w:val="Numbered List Char"/>
    <w:basedOn w:val="BulletedListChar"/>
    <w:link w:val="NumberedList0"/>
    <w:rsid w:val="006E7D3C"/>
    <w:rPr>
      <w:sz w:val="22"/>
      <w:szCs w:val="22"/>
    </w:rPr>
  </w:style>
  <w:style w:type="paragraph" w:customStyle="1" w:styleId="PageHeader">
    <w:name w:val="Page Header"/>
    <w:basedOn w:val="BodyText"/>
    <w:link w:val="PageHeaderChar"/>
    <w:qFormat/>
    <w:rsid w:val="00563CB8"/>
    <w:rPr>
      <w:b/>
      <w:sz w:val="18"/>
    </w:rPr>
  </w:style>
  <w:style w:type="character" w:customStyle="1" w:styleId="TableHeaderChar">
    <w:name w:val="Table Header Char"/>
    <w:basedOn w:val="DefaultParagraphFont"/>
    <w:link w:val="TableHeader"/>
    <w:rsid w:val="00563CB8"/>
    <w:rPr>
      <w:b/>
      <w:color w:val="FFFFFF" w:themeColor="background1"/>
      <w:sz w:val="22"/>
      <w:szCs w:val="22"/>
    </w:rPr>
  </w:style>
  <w:style w:type="paragraph" w:customStyle="1" w:styleId="TDQ">
    <w:name w:val="TDQ"/>
    <w:basedOn w:val="NumberedList0"/>
    <w:link w:val="TDQChar"/>
    <w:qFormat/>
    <w:rsid w:val="000D6FA4"/>
    <w:rPr>
      <w:b/>
    </w:rPr>
  </w:style>
  <w:style w:type="character" w:customStyle="1" w:styleId="PageHeaderChar">
    <w:name w:val="Page Header Char"/>
    <w:basedOn w:val="BodyTextChar"/>
    <w:link w:val="PageHeader"/>
    <w:rsid w:val="00563CB8"/>
    <w:rPr>
      <w:rFonts w:cs="Calibri"/>
      <w:b/>
      <w:sz w:val="18"/>
      <w:szCs w:val="22"/>
    </w:rPr>
  </w:style>
  <w:style w:type="character" w:customStyle="1" w:styleId="TDQChar">
    <w:name w:val="TDQ Char"/>
    <w:basedOn w:val="ListParagraphChar"/>
    <w:link w:val="TDQ"/>
    <w:rsid w:val="000D6FA4"/>
    <w:rPr>
      <w:rFonts w:eastAsia="Times New Roman"/>
      <w:b/>
      <w:sz w:val="22"/>
      <w:szCs w:val="22"/>
    </w:rPr>
  </w:style>
  <w:style w:type="paragraph" w:customStyle="1" w:styleId="StudentBullet">
    <w:name w:val="Student Bullet"/>
    <w:basedOn w:val="StudentActions"/>
    <w:link w:val="StudentBulletChar"/>
    <w:qFormat/>
    <w:rsid w:val="00FF1BAE"/>
    <w:pPr>
      <w:numPr>
        <w:ilvl w:val="1"/>
      </w:numPr>
      <w:ind w:left="1080"/>
    </w:pPr>
  </w:style>
  <w:style w:type="paragraph" w:customStyle="1" w:styleId="IndentInstructionalNote">
    <w:name w:val="Indent Instructional Note"/>
    <w:basedOn w:val="StudentBullet"/>
    <w:link w:val="IndentInstructionalNoteChar"/>
    <w:qFormat/>
    <w:rsid w:val="00FF1BAE"/>
    <w:pPr>
      <w:ind w:left="630" w:hanging="270"/>
    </w:pPr>
    <w:rPr>
      <w:color w:val="4F81BD" w:themeColor="accent1"/>
    </w:rPr>
  </w:style>
  <w:style w:type="character" w:customStyle="1" w:styleId="StudentBulletChar">
    <w:name w:val="Student Bullet Char"/>
    <w:basedOn w:val="StudentActionsChar"/>
    <w:link w:val="StudentBullet"/>
    <w:rsid w:val="00FF1BAE"/>
    <w:rPr>
      <w:rFonts w:eastAsia="Times New Roman"/>
      <w:sz w:val="22"/>
      <w:szCs w:val="22"/>
    </w:rPr>
  </w:style>
  <w:style w:type="character" w:customStyle="1" w:styleId="IndentInstructionalNoteChar">
    <w:name w:val="Indent Instructional Note Char"/>
    <w:basedOn w:val="BulletedListChar"/>
    <w:link w:val="IndentInstructionalNote"/>
    <w:rsid w:val="00FF1BAE"/>
    <w:rPr>
      <w:color w:val="4F81BD" w:themeColor="accent1"/>
      <w:sz w:val="22"/>
      <w:szCs w:val="22"/>
    </w:rPr>
  </w:style>
  <w:style w:type="paragraph" w:customStyle="1" w:styleId="BreakLine">
    <w:name w:val="Break Line"/>
    <w:basedOn w:val="Normal"/>
    <w:link w:val="BreakLineChar"/>
    <w:qFormat/>
    <w:rsid w:val="00150B24"/>
    <w:pPr>
      <w:pBdr>
        <w:bottom w:val="single" w:sz="12" w:space="1" w:color="7F7F7F" w:themeColor="text1" w:themeTint="80"/>
      </w:pBdr>
      <w:spacing w:before="0" w:after="360" w:line="240" w:lineRule="auto"/>
      <w:ind w:left="2880" w:right="2880"/>
    </w:pPr>
    <w:rPr>
      <w:sz w:val="18"/>
    </w:rPr>
  </w:style>
  <w:style w:type="character" w:customStyle="1" w:styleId="BreakLineChar">
    <w:name w:val="Break Line Char"/>
    <w:basedOn w:val="DefaultParagraphFont"/>
    <w:link w:val="BreakLine"/>
    <w:rsid w:val="00150B24"/>
    <w:rPr>
      <w:sz w:val="18"/>
      <w:szCs w:val="22"/>
    </w:rPr>
  </w:style>
  <w:style w:type="character" w:customStyle="1" w:styleId="varf">
    <w:name w:val="varf"/>
    <w:rsid w:val="008D1C14"/>
  </w:style>
  <w:style w:type="character" w:customStyle="1" w:styleId="secondary-bf">
    <w:name w:val="secondary-bf"/>
    <w:rsid w:val="008D1C14"/>
  </w:style>
  <w:style w:type="character" w:customStyle="1" w:styleId="reference-bold">
    <w:name w:val="reference-bold"/>
    <w:rsid w:val="008D1C14"/>
  </w:style>
  <w:style w:type="paragraph" w:customStyle="1" w:styleId="ToolHeader">
    <w:name w:val="*ToolHeader"/>
    <w:link w:val="ToolHeaderChar"/>
    <w:qFormat/>
    <w:rsid w:val="008C25D1"/>
    <w:pPr>
      <w:spacing w:after="120"/>
    </w:pPr>
    <w:rPr>
      <w:rFonts w:asciiTheme="minorHAnsi" w:hAnsiTheme="minorHAnsi"/>
      <w:b/>
      <w:bCs/>
      <w:color w:val="365F91"/>
      <w:sz w:val="32"/>
      <w:szCs w:val="28"/>
    </w:rPr>
  </w:style>
  <w:style w:type="character" w:customStyle="1" w:styleId="ToolHeaderChar">
    <w:name w:val="*ToolHeader Char"/>
    <w:basedOn w:val="DefaultParagraphFont"/>
    <w:link w:val="ToolHeader"/>
    <w:rsid w:val="00D15DB1"/>
    <w:rPr>
      <w:rFonts w:asciiTheme="minorHAnsi" w:hAnsiTheme="minorHAnsi"/>
      <w:b/>
      <w:bCs/>
      <w:color w:val="365F91"/>
      <w:sz w:val="32"/>
      <w:szCs w:val="28"/>
    </w:rPr>
  </w:style>
  <w:style w:type="paragraph" w:customStyle="1" w:styleId="BR">
    <w:name w:val="*BR*"/>
    <w:link w:val="BRChar"/>
    <w:qFormat/>
    <w:rsid w:val="008C25D1"/>
    <w:pPr>
      <w:pBdr>
        <w:bottom w:val="single" w:sz="12" w:space="1" w:color="7F7F7F" w:themeColor="text1" w:themeTint="80"/>
      </w:pBdr>
      <w:spacing w:after="360"/>
      <w:ind w:left="2880" w:right="2880"/>
    </w:pPr>
    <w:rPr>
      <w:sz w:val="18"/>
      <w:szCs w:val="22"/>
    </w:rPr>
  </w:style>
  <w:style w:type="character" w:customStyle="1" w:styleId="BRChar">
    <w:name w:val="*BR* Char"/>
    <w:basedOn w:val="DefaultParagraphFont"/>
    <w:link w:val="BR"/>
    <w:rsid w:val="008C25D1"/>
    <w:rPr>
      <w:sz w:val="18"/>
      <w:szCs w:val="22"/>
    </w:rPr>
  </w:style>
  <w:style w:type="paragraph" w:customStyle="1" w:styleId="BulletedList">
    <w:name w:val="*Bulleted List"/>
    <w:link w:val="BulletedListChar0"/>
    <w:qFormat/>
    <w:rsid w:val="00024B1D"/>
    <w:pPr>
      <w:numPr>
        <w:numId w:val="18"/>
      </w:numPr>
      <w:spacing w:before="60" w:after="60" w:line="276" w:lineRule="auto"/>
      <w:ind w:left="360"/>
    </w:pPr>
    <w:rPr>
      <w:sz w:val="22"/>
      <w:szCs w:val="22"/>
    </w:rPr>
  </w:style>
  <w:style w:type="character" w:customStyle="1" w:styleId="BulletedListChar0">
    <w:name w:val="*Bulleted List Char"/>
    <w:basedOn w:val="MediumList2-Accent41Char"/>
    <w:link w:val="BulletedList"/>
    <w:rsid w:val="00024B1D"/>
    <w:rPr>
      <w:sz w:val="22"/>
      <w:szCs w:val="22"/>
    </w:rPr>
  </w:style>
  <w:style w:type="paragraph" w:customStyle="1" w:styleId="ExcerptAuthor">
    <w:name w:val="*ExcerptAuthor"/>
    <w:basedOn w:val="Normal"/>
    <w:link w:val="ExcerptAuthorChar"/>
    <w:qFormat/>
    <w:rsid w:val="008C25D1"/>
    <w:pPr>
      <w:jc w:val="center"/>
    </w:pPr>
    <w:rPr>
      <w:rFonts w:asciiTheme="majorHAnsi" w:hAnsiTheme="majorHAnsi"/>
      <w:b/>
    </w:rPr>
  </w:style>
  <w:style w:type="character" w:customStyle="1" w:styleId="ExcerptAuthorChar">
    <w:name w:val="*ExcerptAuthor Char"/>
    <w:basedOn w:val="DefaultParagraphFont"/>
    <w:link w:val="ExcerptAuthor"/>
    <w:rsid w:val="008C25D1"/>
    <w:rPr>
      <w:rFonts w:asciiTheme="majorHAnsi" w:hAnsiTheme="majorHAnsi"/>
      <w:b/>
      <w:sz w:val="22"/>
      <w:szCs w:val="22"/>
    </w:rPr>
  </w:style>
  <w:style w:type="paragraph" w:customStyle="1" w:styleId="ExcerptBody">
    <w:name w:val="*ExcerptBody"/>
    <w:basedOn w:val="Normal"/>
    <w:link w:val="ExcerptBodyChar"/>
    <w:qFormat/>
    <w:rsid w:val="008C25D1"/>
    <w:pPr>
      <w:spacing w:before="100" w:beforeAutospacing="1" w:after="100" w:afterAutospacing="1"/>
      <w:jc w:val="both"/>
    </w:pPr>
    <w:rPr>
      <w:rFonts w:ascii="Times New Roman" w:eastAsia="Times New Roman" w:hAnsi="Times New Roman"/>
      <w:color w:val="000000"/>
      <w:sz w:val="24"/>
      <w:szCs w:val="17"/>
    </w:rPr>
  </w:style>
  <w:style w:type="character" w:customStyle="1" w:styleId="ExcerptBodyChar">
    <w:name w:val="*ExcerptBody Char"/>
    <w:basedOn w:val="DefaultParagraphFont"/>
    <w:link w:val="ExcerptBody"/>
    <w:rsid w:val="008C25D1"/>
    <w:rPr>
      <w:rFonts w:ascii="Times New Roman" w:eastAsia="Times New Roman" w:hAnsi="Times New Roman"/>
      <w:color w:val="000000"/>
      <w:sz w:val="24"/>
      <w:szCs w:val="17"/>
    </w:rPr>
  </w:style>
  <w:style w:type="paragraph" w:customStyle="1" w:styleId="ExcerptTitle">
    <w:name w:val="*ExcerptTitle"/>
    <w:basedOn w:val="Normal"/>
    <w:link w:val="ExcerptTitleChar"/>
    <w:qFormat/>
    <w:rsid w:val="008C25D1"/>
    <w:pPr>
      <w:jc w:val="center"/>
    </w:pPr>
    <w:rPr>
      <w:rFonts w:asciiTheme="majorHAnsi" w:hAnsiTheme="majorHAnsi"/>
      <w:b/>
      <w:smallCaps/>
      <w:sz w:val="32"/>
    </w:rPr>
  </w:style>
  <w:style w:type="character" w:customStyle="1" w:styleId="ExcerptTitleChar">
    <w:name w:val="*ExcerptTitle Char"/>
    <w:basedOn w:val="DefaultParagraphFont"/>
    <w:link w:val="ExcerptTitle"/>
    <w:rsid w:val="008C25D1"/>
    <w:rPr>
      <w:rFonts w:asciiTheme="majorHAnsi" w:hAnsiTheme="majorHAnsi"/>
      <w:b/>
      <w:smallCaps/>
      <w:sz w:val="32"/>
      <w:szCs w:val="22"/>
    </w:rPr>
  </w:style>
  <w:style w:type="paragraph" w:customStyle="1" w:styleId="FooterText">
    <w:name w:val="*FooterText"/>
    <w:link w:val="FooterTextChar"/>
    <w:qFormat/>
    <w:rsid w:val="008C25D1"/>
    <w:pPr>
      <w:spacing w:line="200" w:lineRule="exact"/>
    </w:pPr>
    <w:rPr>
      <w:rFonts w:eastAsia="Verdana" w:cs="Calibri"/>
      <w:b/>
      <w:color w:val="595959"/>
      <w:sz w:val="14"/>
      <w:szCs w:val="22"/>
    </w:rPr>
  </w:style>
  <w:style w:type="character" w:customStyle="1" w:styleId="FooterTextChar">
    <w:name w:val="FooterText Char"/>
    <w:basedOn w:val="DefaultParagraphFont"/>
    <w:link w:val="FooterText"/>
    <w:rsid w:val="008C25D1"/>
    <w:rPr>
      <w:rFonts w:eastAsia="Verdana" w:cs="Calibri"/>
      <w:b/>
      <w:color w:val="595959"/>
      <w:sz w:val="14"/>
      <w:szCs w:val="22"/>
    </w:rPr>
  </w:style>
  <w:style w:type="paragraph" w:customStyle="1" w:styleId="IN">
    <w:name w:val="*IN*"/>
    <w:link w:val="INChar"/>
    <w:uiPriority w:val="99"/>
    <w:qFormat/>
    <w:rsid w:val="00023322"/>
    <w:pPr>
      <w:numPr>
        <w:numId w:val="19"/>
      </w:numPr>
      <w:spacing w:before="120" w:after="60" w:line="276" w:lineRule="auto"/>
    </w:pPr>
    <w:rPr>
      <w:color w:val="4F81BD" w:themeColor="accent1"/>
      <w:sz w:val="22"/>
      <w:szCs w:val="22"/>
    </w:rPr>
  </w:style>
  <w:style w:type="character" w:customStyle="1" w:styleId="INChar">
    <w:name w:val="*IN* Char"/>
    <w:basedOn w:val="DefaultParagraphFont"/>
    <w:link w:val="IN"/>
    <w:uiPriority w:val="99"/>
    <w:rsid w:val="00023322"/>
    <w:rPr>
      <w:color w:val="4F81BD" w:themeColor="accent1"/>
      <w:sz w:val="22"/>
      <w:szCs w:val="22"/>
    </w:rPr>
  </w:style>
  <w:style w:type="paragraph" w:customStyle="1" w:styleId="INBullet">
    <w:name w:val="*IN* Bullet"/>
    <w:link w:val="INBulletChar"/>
    <w:qFormat/>
    <w:rsid w:val="008C25D1"/>
    <w:pPr>
      <w:numPr>
        <w:numId w:val="20"/>
      </w:numPr>
      <w:spacing w:after="60" w:line="276" w:lineRule="auto"/>
    </w:pPr>
    <w:rPr>
      <w:color w:val="4F81BD" w:themeColor="accent1"/>
      <w:sz w:val="22"/>
      <w:szCs w:val="22"/>
    </w:rPr>
  </w:style>
  <w:style w:type="character" w:customStyle="1" w:styleId="INBulletChar">
    <w:name w:val="*IN* Bullet Char"/>
    <w:basedOn w:val="BulletedListChar0"/>
    <w:link w:val="INBullet"/>
    <w:rsid w:val="008C25D1"/>
    <w:rPr>
      <w:color w:val="4F81BD" w:themeColor="accent1"/>
      <w:sz w:val="22"/>
      <w:szCs w:val="22"/>
    </w:rPr>
  </w:style>
  <w:style w:type="paragraph" w:customStyle="1" w:styleId="LearningSequenceHeader0">
    <w:name w:val="*Learning Sequence Header"/>
    <w:next w:val="Normal"/>
    <w:link w:val="LearningSequenceHeaderChar0"/>
    <w:qFormat/>
    <w:rsid w:val="008C25D1"/>
    <w:pPr>
      <w:pBdr>
        <w:bottom w:val="single" w:sz="12" w:space="1" w:color="9BBB59" w:themeColor="accent3"/>
      </w:pBdr>
      <w:tabs>
        <w:tab w:val="right" w:pos="9360"/>
      </w:tabs>
      <w:spacing w:before="480"/>
    </w:pPr>
    <w:rPr>
      <w:rFonts w:asciiTheme="minorHAnsi" w:eastAsia="Times New Roman" w:hAnsiTheme="minorHAnsi"/>
      <w:b/>
      <w:bCs/>
      <w:color w:val="4F81BD"/>
      <w:sz w:val="28"/>
      <w:szCs w:val="26"/>
    </w:rPr>
  </w:style>
  <w:style w:type="character" w:customStyle="1" w:styleId="LearningSequenceHeaderChar0">
    <w:name w:val="*Learning Sequence Header Char"/>
    <w:basedOn w:val="Heading2Char"/>
    <w:link w:val="LearningSequenceHeader0"/>
    <w:rsid w:val="008C25D1"/>
    <w:rPr>
      <w:rFonts w:asciiTheme="minorHAnsi" w:eastAsia="Times New Roman" w:hAnsiTheme="minorHAnsi" w:cs="Times New Roman"/>
      <w:b/>
      <w:bCs/>
      <w:i w:val="0"/>
      <w:color w:val="4F81BD"/>
      <w:sz w:val="28"/>
      <w:szCs w:val="26"/>
    </w:rPr>
  </w:style>
  <w:style w:type="paragraph" w:customStyle="1" w:styleId="NumberedList">
    <w:name w:val="*Numbered List"/>
    <w:link w:val="NumberedListChar0"/>
    <w:qFormat/>
    <w:rsid w:val="008C25D1"/>
    <w:pPr>
      <w:numPr>
        <w:numId w:val="21"/>
      </w:numPr>
      <w:spacing w:after="60"/>
    </w:pPr>
    <w:rPr>
      <w:sz w:val="22"/>
      <w:szCs w:val="22"/>
    </w:rPr>
  </w:style>
  <w:style w:type="character" w:customStyle="1" w:styleId="NumberedListChar0">
    <w:name w:val="*Numbered List Char"/>
    <w:basedOn w:val="BulletedListChar0"/>
    <w:link w:val="NumberedList"/>
    <w:rsid w:val="008C25D1"/>
    <w:rPr>
      <w:sz w:val="22"/>
      <w:szCs w:val="22"/>
    </w:rPr>
  </w:style>
  <w:style w:type="paragraph" w:customStyle="1" w:styleId="PageHeader0">
    <w:name w:val="*PageHeader"/>
    <w:link w:val="PageHeaderChar0"/>
    <w:qFormat/>
    <w:rsid w:val="008C25D1"/>
    <w:pPr>
      <w:spacing w:before="120"/>
    </w:pPr>
    <w:rPr>
      <w:rFonts w:cs="Calibri"/>
      <w:b/>
      <w:sz w:val="18"/>
      <w:szCs w:val="22"/>
    </w:rPr>
  </w:style>
  <w:style w:type="character" w:customStyle="1" w:styleId="PageHeaderChar0">
    <w:name w:val="*PageHeader Char"/>
    <w:basedOn w:val="BodyTextChar"/>
    <w:link w:val="PageHeader0"/>
    <w:rsid w:val="008C25D1"/>
    <w:rPr>
      <w:rFonts w:cs="Calibri"/>
      <w:b/>
      <w:sz w:val="18"/>
      <w:szCs w:val="22"/>
    </w:rPr>
  </w:style>
  <w:style w:type="paragraph" w:customStyle="1" w:styleId="Q">
    <w:name w:val="*Q*"/>
    <w:link w:val="QChar"/>
    <w:qFormat/>
    <w:rsid w:val="008C25D1"/>
    <w:pPr>
      <w:spacing w:before="240" w:line="276" w:lineRule="auto"/>
    </w:pPr>
    <w:rPr>
      <w:rFonts w:eastAsia="Times New Roman"/>
      <w:b/>
      <w:sz w:val="22"/>
      <w:szCs w:val="22"/>
    </w:rPr>
  </w:style>
  <w:style w:type="character" w:customStyle="1" w:styleId="QChar">
    <w:name w:val="*Q* Char"/>
    <w:basedOn w:val="ListParagraphChar"/>
    <w:link w:val="Q"/>
    <w:rsid w:val="008C25D1"/>
    <w:rPr>
      <w:rFonts w:eastAsia="Times New Roman"/>
      <w:b/>
      <w:sz w:val="22"/>
      <w:szCs w:val="22"/>
    </w:rPr>
  </w:style>
  <w:style w:type="paragraph" w:customStyle="1" w:styleId="SA">
    <w:name w:val="*SA*"/>
    <w:link w:val="SAChar"/>
    <w:qFormat/>
    <w:rsid w:val="00023322"/>
    <w:pPr>
      <w:numPr>
        <w:numId w:val="22"/>
      </w:numPr>
      <w:spacing w:before="120" w:line="276" w:lineRule="auto"/>
    </w:pPr>
    <w:rPr>
      <w:rFonts w:eastAsia="Times New Roman"/>
      <w:sz w:val="22"/>
      <w:szCs w:val="22"/>
    </w:rPr>
  </w:style>
  <w:style w:type="character" w:customStyle="1" w:styleId="SAChar">
    <w:name w:val="*SA* Char"/>
    <w:basedOn w:val="ListParagraphChar"/>
    <w:link w:val="SA"/>
    <w:rsid w:val="00023322"/>
    <w:rPr>
      <w:rFonts w:eastAsia="Times New Roman"/>
      <w:sz w:val="22"/>
      <w:szCs w:val="22"/>
    </w:rPr>
  </w:style>
  <w:style w:type="paragraph" w:customStyle="1" w:styleId="SASRBullet">
    <w:name w:val="*SA/SR Bullet"/>
    <w:basedOn w:val="Normal"/>
    <w:link w:val="SASRBulletChar"/>
    <w:qFormat/>
    <w:rsid w:val="00023322"/>
    <w:pPr>
      <w:numPr>
        <w:ilvl w:val="1"/>
        <w:numId w:val="23"/>
      </w:numPr>
      <w:spacing w:before="120"/>
      <w:ind w:left="1080"/>
      <w:contextualSpacing/>
    </w:pPr>
  </w:style>
  <w:style w:type="character" w:customStyle="1" w:styleId="SASRBulletChar">
    <w:name w:val="*SA/SR Bullet Char"/>
    <w:basedOn w:val="DefaultParagraphFont"/>
    <w:link w:val="SASRBullet"/>
    <w:rsid w:val="00023322"/>
    <w:rPr>
      <w:sz w:val="22"/>
      <w:szCs w:val="22"/>
    </w:rPr>
  </w:style>
  <w:style w:type="paragraph" w:customStyle="1" w:styleId="SR">
    <w:name w:val="*SR*"/>
    <w:link w:val="SRChar"/>
    <w:qFormat/>
    <w:rsid w:val="00023322"/>
    <w:pPr>
      <w:numPr>
        <w:numId w:val="24"/>
      </w:numPr>
      <w:spacing w:before="120" w:line="276" w:lineRule="auto"/>
      <w:ind w:left="720"/>
    </w:pPr>
    <w:rPr>
      <w:rFonts w:eastAsia="Times New Roman"/>
      <w:sz w:val="22"/>
      <w:szCs w:val="22"/>
    </w:rPr>
  </w:style>
  <w:style w:type="character" w:customStyle="1" w:styleId="SRChar">
    <w:name w:val="*SR* Char"/>
    <w:basedOn w:val="ListParagraphChar"/>
    <w:link w:val="SR"/>
    <w:rsid w:val="00023322"/>
    <w:rPr>
      <w:rFonts w:eastAsia="Times New Roman"/>
      <w:sz w:val="22"/>
      <w:szCs w:val="22"/>
    </w:rPr>
  </w:style>
  <w:style w:type="paragraph" w:customStyle="1" w:styleId="TA">
    <w:name w:val="*TA*"/>
    <w:link w:val="TAChar"/>
    <w:qFormat/>
    <w:rsid w:val="00314D3B"/>
    <w:pPr>
      <w:spacing w:before="180" w:after="180" w:line="276" w:lineRule="auto"/>
    </w:pPr>
    <w:rPr>
      <w:sz w:val="22"/>
      <w:szCs w:val="22"/>
    </w:rPr>
  </w:style>
  <w:style w:type="character" w:customStyle="1" w:styleId="TAChar">
    <w:name w:val="*TA* Char"/>
    <w:basedOn w:val="DefaultParagraphFont"/>
    <w:link w:val="TA"/>
    <w:rsid w:val="00314D3B"/>
    <w:rPr>
      <w:sz w:val="22"/>
      <w:szCs w:val="22"/>
    </w:rPr>
  </w:style>
  <w:style w:type="paragraph" w:customStyle="1" w:styleId="TableHeaders">
    <w:name w:val="*TableHeaders"/>
    <w:basedOn w:val="Normal"/>
    <w:link w:val="TableHeadersChar"/>
    <w:qFormat/>
    <w:rsid w:val="008C25D1"/>
    <w:pPr>
      <w:spacing w:before="40" w:after="40" w:line="240" w:lineRule="auto"/>
    </w:pPr>
    <w:rPr>
      <w:b/>
      <w:color w:val="FFFFFF" w:themeColor="background1"/>
    </w:rPr>
  </w:style>
  <w:style w:type="character" w:customStyle="1" w:styleId="TableHeadersChar">
    <w:name w:val="*TableHeaders Char"/>
    <w:basedOn w:val="DefaultParagraphFont"/>
    <w:link w:val="TableHeaders"/>
    <w:rsid w:val="008C25D1"/>
    <w:rPr>
      <w:b/>
      <w:color w:val="FFFFFF" w:themeColor="background1"/>
      <w:sz w:val="22"/>
      <w:szCs w:val="22"/>
    </w:rPr>
  </w:style>
  <w:style w:type="paragraph" w:customStyle="1" w:styleId="TableText">
    <w:name w:val="*TableText"/>
    <w:link w:val="TableTextChar"/>
    <w:qFormat/>
    <w:rsid w:val="00BB5BF6"/>
    <w:pPr>
      <w:spacing w:before="40" w:after="40" w:line="276" w:lineRule="auto"/>
    </w:pPr>
    <w:rPr>
      <w:sz w:val="22"/>
      <w:szCs w:val="22"/>
    </w:rPr>
  </w:style>
  <w:style w:type="character" w:customStyle="1" w:styleId="TableTextChar">
    <w:name w:val="*TableText Char"/>
    <w:basedOn w:val="DefaultParagraphFont"/>
    <w:link w:val="TableText"/>
    <w:rsid w:val="00BB5BF6"/>
    <w:rPr>
      <w:sz w:val="22"/>
      <w:szCs w:val="22"/>
    </w:rPr>
  </w:style>
  <w:style w:type="paragraph" w:customStyle="1" w:styleId="ToolTableText">
    <w:name w:val="*ToolTableText"/>
    <w:qFormat/>
    <w:rsid w:val="008C25D1"/>
    <w:pPr>
      <w:spacing w:before="40" w:after="120"/>
    </w:pPr>
    <w:rPr>
      <w:sz w:val="22"/>
      <w:szCs w:val="22"/>
    </w:rPr>
  </w:style>
  <w:style w:type="character" w:customStyle="1" w:styleId="folioChar">
    <w:name w:val="folio Char"/>
    <w:basedOn w:val="DefaultParagraphFont"/>
    <w:link w:val="folio"/>
    <w:rsid w:val="008C2101"/>
    <w:rPr>
      <w:rFonts w:ascii="Verdana" w:eastAsia="Verdana" w:hAnsi="Verdana" w:cs="Verdana"/>
      <w:color w:val="595959"/>
      <w:sz w:val="16"/>
      <w:szCs w:val="22"/>
    </w:rPr>
  </w:style>
  <w:style w:type="paragraph" w:styleId="Revision">
    <w:name w:val="Revision"/>
    <w:hidden/>
    <w:uiPriority w:val="71"/>
    <w:rsid w:val="00E6368E"/>
    <w:rPr>
      <w:sz w:val="22"/>
      <w:szCs w:val="22"/>
    </w:rPr>
  </w:style>
  <w:style w:type="paragraph" w:customStyle="1" w:styleId="Default">
    <w:name w:val="Default"/>
    <w:rsid w:val="000D0B0B"/>
    <w:pPr>
      <w:widowControl w:val="0"/>
      <w:autoSpaceDE w:val="0"/>
      <w:autoSpaceDN w:val="0"/>
      <w:adjustRightInd w:val="0"/>
    </w:pPr>
    <w:rPr>
      <w:rFonts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1127235907">
      <w:bodyDiv w:val="1"/>
      <w:marLeft w:val="0"/>
      <w:marRight w:val="0"/>
      <w:marTop w:val="0"/>
      <w:marBottom w:val="0"/>
      <w:divBdr>
        <w:top w:val="none" w:sz="0" w:space="0" w:color="auto"/>
        <w:left w:val="none" w:sz="0" w:space="0" w:color="auto"/>
        <w:bottom w:val="none" w:sz="0" w:space="0" w:color="auto"/>
        <w:right w:val="none" w:sz="0" w:space="0" w:color="auto"/>
      </w:divBdr>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39369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nc/3.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3.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D1B5C-5777-4253-BFC0-1AD38ABD6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13</Pages>
  <Words>3349</Words>
  <Characters>19095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22400</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Stump, Diane</cp:lastModifiedBy>
  <cp:revision>48</cp:revision>
  <cp:lastPrinted>2014-01-31T14:05:00Z</cp:lastPrinted>
  <dcterms:created xsi:type="dcterms:W3CDTF">2014-01-28T21:23:00Z</dcterms:created>
  <dcterms:modified xsi:type="dcterms:W3CDTF">2014-02-03T21:57:00Z</dcterms:modified>
</cp:coreProperties>
</file>