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7857F9" w:rsidRPr="00DB34C3">
        <w:trPr>
          <w:trHeight w:val="1008"/>
        </w:trPr>
        <w:tc>
          <w:tcPr>
            <w:tcW w:w="1980" w:type="dxa"/>
            <w:shd w:val="clear" w:color="auto" w:fill="385623"/>
            <w:vAlign w:val="center"/>
          </w:tcPr>
          <w:p w:rsidR="007857F9" w:rsidRPr="007857F9" w:rsidRDefault="007857F9" w:rsidP="007857F9">
            <w:pPr>
              <w:pStyle w:val="Header-banner"/>
              <w:rPr>
                <w:rFonts w:ascii="Calibri" w:hAnsi="Calibri"/>
              </w:rPr>
            </w:pPr>
            <w:bookmarkStart w:id="0" w:name="_GoBack" w:colFirst="1" w:colLast="1"/>
            <w:r>
              <w:rPr>
                <w:rFonts w:ascii="Calibri" w:hAnsi="Calibri"/>
              </w:rPr>
              <w:t>10</w:t>
            </w:r>
            <w:r w:rsidRPr="007857F9">
              <w:rPr>
                <w:rFonts w:ascii="Calibri" w:hAnsi="Calibri"/>
              </w:rPr>
              <w:t>.</w:t>
            </w:r>
            <w:r>
              <w:rPr>
                <w:rFonts w:ascii="Calibri" w:hAnsi="Calibri"/>
              </w:rPr>
              <w:t>1</w:t>
            </w:r>
            <w:r w:rsidRPr="007857F9">
              <w:rPr>
                <w:rFonts w:ascii="Calibri" w:hAnsi="Calibri"/>
              </w:rPr>
              <w:t>.</w:t>
            </w:r>
            <w:r>
              <w:rPr>
                <w:rFonts w:ascii="Calibri" w:hAnsi="Calibri"/>
              </w:rPr>
              <w:t>1</w:t>
            </w:r>
          </w:p>
        </w:tc>
        <w:tc>
          <w:tcPr>
            <w:tcW w:w="7470" w:type="dxa"/>
            <w:shd w:val="clear" w:color="auto" w:fill="76923C"/>
            <w:vAlign w:val="center"/>
          </w:tcPr>
          <w:p w:rsidR="007857F9" w:rsidRPr="00DB34C3" w:rsidRDefault="007857F9" w:rsidP="007857F9">
            <w:pPr>
              <w:pStyle w:val="Header2banner"/>
              <w:spacing w:line="240" w:lineRule="auto"/>
              <w:rPr>
                <w:rFonts w:asciiTheme="minorHAnsi" w:hAnsiTheme="minorHAnsi"/>
              </w:rPr>
            </w:pPr>
            <w:r w:rsidRPr="007857F9">
              <w:rPr>
                <w:rFonts w:ascii="Calibri" w:hAnsi="Calibri"/>
                <w:bCs w:val="0"/>
                <w:szCs w:val="24"/>
                <w:lang w:eastAsia="ja-JP"/>
              </w:rPr>
              <w:t xml:space="preserve">Lesson </w:t>
            </w:r>
            <w:r>
              <w:rPr>
                <w:rFonts w:ascii="Calibri" w:hAnsi="Calibri"/>
                <w:bCs w:val="0"/>
                <w:szCs w:val="24"/>
                <w:lang w:eastAsia="ja-JP"/>
              </w:rPr>
              <w:t>6</w:t>
            </w:r>
          </w:p>
        </w:tc>
      </w:tr>
    </w:tbl>
    <w:bookmarkEnd w:id="0"/>
    <w:p w:rsidR="001F5AD8" w:rsidRDefault="00527B3A">
      <w:pPr>
        <w:pStyle w:val="Heading1"/>
      </w:pPr>
      <w:r>
        <w:t>Introduction</w:t>
      </w:r>
    </w:p>
    <w:p w:rsidR="001F5AD8" w:rsidRDefault="00527B3A" w:rsidP="007857F9">
      <w:r>
        <w:t>In this lesson</w:t>
      </w:r>
      <w:r w:rsidR="00D07474">
        <w:t>,</w:t>
      </w:r>
      <w:r>
        <w:t xml:space="preserve"> students collect and analyze evidence from each of the three poems in this unit</w:t>
      </w:r>
      <w:r w:rsidR="007A18C1">
        <w:t>:</w:t>
      </w:r>
      <w:r>
        <w:t xml:space="preserve"> “The Passionate Shepherd to His Love,” “The Nymph’s Reply</w:t>
      </w:r>
      <w:r w:rsidR="00BC7AC3">
        <w:t xml:space="preserve"> to the Shepherd</w:t>
      </w:r>
      <w:r w:rsidR="00FE4309">
        <w:t>,</w:t>
      </w:r>
      <w:r>
        <w:t xml:space="preserve">” and “Raleigh Was Right.” Students work in groups to complete an </w:t>
      </w:r>
      <w:r w:rsidRPr="00BE1468">
        <w:t>Evidence Collection Tool</w:t>
      </w:r>
      <w:r>
        <w:t xml:space="preserve"> in order to gather evidence about how Williams draws upon and transforms a central idea established by Marlowe and Raleigh. Stud</w:t>
      </w:r>
      <w:r w:rsidR="00BC7AC3">
        <w:t xml:space="preserve">ents then participate in a full </w:t>
      </w:r>
      <w:r>
        <w:t>class evidence</w:t>
      </w:r>
      <w:r w:rsidR="005F47E5">
        <w:t>-</w:t>
      </w:r>
      <w:r>
        <w:t>based discussion, using the speaking and listening skills they have develop</w:t>
      </w:r>
      <w:r w:rsidR="00D07474">
        <w:t>ed</w:t>
      </w:r>
      <w:r>
        <w:t xml:space="preserve"> across this unit. Students discuss and evaluate how the evidence they have selected develops and supports the connections they have made across all three texts. This full</w:t>
      </w:r>
      <w:r w:rsidR="00BC7AC3">
        <w:t>-</w:t>
      </w:r>
      <w:r>
        <w:t xml:space="preserve">class exchange will prepare students to develop their </w:t>
      </w:r>
      <w:r w:rsidR="00FE3472">
        <w:t>E</w:t>
      </w:r>
      <w:r>
        <w:t>nd</w:t>
      </w:r>
      <w:r w:rsidR="00FE3472">
        <w:t>-</w:t>
      </w:r>
      <w:r>
        <w:t>of</w:t>
      </w:r>
      <w:r w:rsidR="00FE3472">
        <w:t>-U</w:t>
      </w:r>
      <w:r>
        <w:t xml:space="preserve">nit </w:t>
      </w:r>
      <w:r w:rsidR="00FE3472">
        <w:t>A</w:t>
      </w:r>
      <w:r>
        <w:t>ssessment</w:t>
      </w:r>
      <w:r w:rsidR="00D07474">
        <w:t xml:space="preserve"> (Lesson 7)</w:t>
      </w:r>
      <w:r>
        <w:t xml:space="preserve"> with </w:t>
      </w:r>
      <w:r w:rsidR="0075088D">
        <w:t>well-chosen</w:t>
      </w:r>
      <w:r>
        <w:t xml:space="preserve"> and relevant details and quotations (W.9-10.2.b).</w:t>
      </w:r>
    </w:p>
    <w:p w:rsidR="001F5AD8" w:rsidRDefault="00527B3A" w:rsidP="007857F9">
      <w:r>
        <w:t xml:space="preserve">This lesson scaffolds to the End-of-Unit Assessment in the following lesson, in which students write a multi-paragraph essay to the following prompt: How does Williams draw upon and transform </w:t>
      </w:r>
      <w:r w:rsidR="001240B7">
        <w:t>a central idea</w:t>
      </w:r>
      <w:r>
        <w:t xml:space="preserve"> established by Marlowe and Raleigh? </w:t>
      </w:r>
    </w:p>
    <w:p w:rsidR="001F5AD8" w:rsidRDefault="00527B3A" w:rsidP="007857F9">
      <w:r>
        <w:t xml:space="preserve">For homework, students </w:t>
      </w:r>
      <w:r w:rsidR="00AA5388">
        <w:t>practice writing skills by revising the connecting statement on their Evidence Collection Tool.</w:t>
      </w:r>
    </w:p>
    <w:p w:rsidR="001F5AD8" w:rsidRDefault="00527B3A">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043E96" w:rsidRPr="002E4C92">
        <w:tc>
          <w:tcPr>
            <w:tcW w:w="9468" w:type="dxa"/>
            <w:gridSpan w:val="2"/>
            <w:shd w:val="clear" w:color="auto" w:fill="76923C"/>
          </w:tcPr>
          <w:p w:rsidR="00043E96" w:rsidRPr="002E4C92" w:rsidRDefault="00043E96" w:rsidP="00201585">
            <w:pPr>
              <w:pStyle w:val="TableHeaders"/>
            </w:pPr>
            <w:r>
              <w:t>Assessed Standard(s)</w:t>
            </w:r>
          </w:p>
        </w:tc>
      </w:tr>
      <w:tr w:rsidR="006B0647" w:rsidRPr="0053542D">
        <w:tc>
          <w:tcPr>
            <w:tcW w:w="1344" w:type="dxa"/>
          </w:tcPr>
          <w:p w:rsidR="006B0647" w:rsidRPr="00BC7AC3" w:rsidRDefault="006B0647" w:rsidP="00BC7AC3">
            <w:pPr>
              <w:pStyle w:val="TableText"/>
            </w:pPr>
            <w:r w:rsidRPr="00BC7AC3">
              <w:t>RL.9-10.1</w:t>
            </w:r>
          </w:p>
        </w:tc>
        <w:tc>
          <w:tcPr>
            <w:tcW w:w="8124" w:type="dxa"/>
          </w:tcPr>
          <w:p w:rsidR="006B0647" w:rsidRPr="00BC7AC3" w:rsidRDefault="006B0647" w:rsidP="00BC7AC3">
            <w:pPr>
              <w:pStyle w:val="TableText"/>
            </w:pPr>
            <w:r w:rsidRPr="00BC7AC3">
              <w:t>Cite strong and thorough textual evidence to support analysis of what the text says explicitly as well as inferences drawn from the text.</w:t>
            </w:r>
          </w:p>
        </w:tc>
      </w:tr>
      <w:tr w:rsidR="00AE3988" w:rsidRPr="0053542D">
        <w:tc>
          <w:tcPr>
            <w:tcW w:w="1344" w:type="dxa"/>
          </w:tcPr>
          <w:p w:rsidR="00AE3988" w:rsidRPr="00BC7AC3" w:rsidRDefault="00AE3988" w:rsidP="00BC7AC3">
            <w:pPr>
              <w:pStyle w:val="TableText"/>
            </w:pPr>
            <w:r w:rsidRPr="00BC7AC3">
              <w:t>RL.9-10.9</w:t>
            </w:r>
          </w:p>
        </w:tc>
        <w:tc>
          <w:tcPr>
            <w:tcW w:w="8124" w:type="dxa"/>
          </w:tcPr>
          <w:p w:rsidR="00AE3988" w:rsidRPr="00BC7AC3" w:rsidRDefault="00AE3988" w:rsidP="00BC7AC3">
            <w:pPr>
              <w:pStyle w:val="TableText"/>
            </w:pPr>
            <w:r w:rsidRPr="00BC7AC3">
              <w:t>Analyze how an author draws on and transforms source material in a specific work (e.g., how Shakespeare treats a theme or topic from Ovid or the Bible or how a later author draws on a play by Shakespeare).</w:t>
            </w:r>
          </w:p>
        </w:tc>
      </w:tr>
      <w:tr w:rsidR="00043E96" w:rsidRPr="00CF2582">
        <w:tc>
          <w:tcPr>
            <w:tcW w:w="9468" w:type="dxa"/>
            <w:gridSpan w:val="2"/>
            <w:shd w:val="clear" w:color="auto" w:fill="76923C"/>
          </w:tcPr>
          <w:p w:rsidR="00043E96" w:rsidRPr="00CF2582" w:rsidRDefault="00043E96" w:rsidP="00201585">
            <w:pPr>
              <w:pStyle w:val="TableHeaders"/>
            </w:pPr>
            <w:r w:rsidRPr="00CF2582">
              <w:t>Addressed Standard</w:t>
            </w:r>
            <w:r>
              <w:t>(s)</w:t>
            </w:r>
          </w:p>
        </w:tc>
      </w:tr>
      <w:tr w:rsidR="00AE3988" w:rsidRPr="0053542D">
        <w:tc>
          <w:tcPr>
            <w:tcW w:w="1344" w:type="dxa"/>
          </w:tcPr>
          <w:p w:rsidR="00AE3988" w:rsidRPr="00AE3988" w:rsidRDefault="00AE3988" w:rsidP="00AE3988">
            <w:pPr>
              <w:pStyle w:val="TableText"/>
            </w:pPr>
            <w:r w:rsidRPr="00AE3988">
              <w:t>RL.9-10.2</w:t>
            </w:r>
          </w:p>
        </w:tc>
        <w:tc>
          <w:tcPr>
            <w:tcW w:w="8124" w:type="dxa"/>
          </w:tcPr>
          <w:p w:rsidR="00AE3988" w:rsidRPr="00AE3988" w:rsidRDefault="00AE3988" w:rsidP="00AE3988">
            <w:pPr>
              <w:pStyle w:val="TableText"/>
            </w:pPr>
            <w:r w:rsidRPr="00AE3988">
              <w:t>Determine a theme or central idea of a text and analyze in detail its development over the course of the text, including how it emerges and is shaped and refined by specific details; provide an objective summary of the text.</w:t>
            </w:r>
          </w:p>
        </w:tc>
      </w:tr>
      <w:tr w:rsidR="006B0647" w:rsidRPr="0053542D">
        <w:tc>
          <w:tcPr>
            <w:tcW w:w="1344" w:type="dxa"/>
          </w:tcPr>
          <w:p w:rsidR="006B0647" w:rsidRPr="00AE3988" w:rsidRDefault="006B0647" w:rsidP="00AE3988">
            <w:pPr>
              <w:pStyle w:val="TableText"/>
            </w:pPr>
            <w:r w:rsidRPr="00AE3988">
              <w:t>W.9-10.2</w:t>
            </w:r>
            <w:r>
              <w:t>.</w:t>
            </w:r>
            <w:r w:rsidRPr="00AE3988">
              <w:t>b</w:t>
            </w:r>
          </w:p>
        </w:tc>
        <w:tc>
          <w:tcPr>
            <w:tcW w:w="8124" w:type="dxa"/>
          </w:tcPr>
          <w:p w:rsidR="006B0647" w:rsidRPr="00BC7AC3" w:rsidRDefault="006B0647" w:rsidP="00BC7AC3">
            <w:pPr>
              <w:pStyle w:val="TableText"/>
            </w:pPr>
            <w:r w:rsidRPr="00BC7AC3">
              <w:t xml:space="preserve">Write informative/explanatory texts to examine and convey complex ideas, concepts, and information clearly and accurately through the effective selection, organization, and </w:t>
            </w:r>
            <w:r w:rsidRPr="00BC7AC3">
              <w:lastRenderedPageBreak/>
              <w:t>analysis of content.</w:t>
            </w:r>
          </w:p>
          <w:p w:rsidR="006B0647" w:rsidRPr="00BC7AC3" w:rsidRDefault="006B0647" w:rsidP="0070008B">
            <w:pPr>
              <w:pStyle w:val="TableText"/>
              <w:numPr>
                <w:ilvl w:val="0"/>
                <w:numId w:val="25"/>
              </w:numPr>
              <w:ind w:left="360"/>
            </w:pPr>
            <w:r w:rsidRPr="00BC7AC3">
              <w:t>Develop the topic with well-chosen, relevant, and sufficient facts, extended definitions, concrete details, quotations, or other information and examples appropriate to the audience’s knowledge of the topic.</w:t>
            </w:r>
          </w:p>
        </w:tc>
      </w:tr>
      <w:tr w:rsidR="00AE3988" w:rsidRPr="0053542D">
        <w:tc>
          <w:tcPr>
            <w:tcW w:w="1344" w:type="dxa"/>
          </w:tcPr>
          <w:p w:rsidR="00AE3988" w:rsidRPr="00AE3988" w:rsidRDefault="00AE3988" w:rsidP="00AE3988">
            <w:pPr>
              <w:pStyle w:val="TableText"/>
            </w:pPr>
            <w:r w:rsidRPr="00AE3988">
              <w:lastRenderedPageBreak/>
              <w:t>SL.9-10.1</w:t>
            </w:r>
            <w:r w:rsidR="006B0647">
              <w:t>.a</w:t>
            </w:r>
          </w:p>
        </w:tc>
        <w:tc>
          <w:tcPr>
            <w:tcW w:w="8124" w:type="dxa"/>
          </w:tcPr>
          <w:p w:rsidR="00AE3988" w:rsidRPr="00BC7AC3" w:rsidRDefault="00AE3988" w:rsidP="00BC7AC3">
            <w:pPr>
              <w:pStyle w:val="TableText"/>
            </w:pPr>
            <w:r w:rsidRPr="00BC7AC3">
              <w:t>Initiate and participate effectively in a range of collaborative discussions (one-on-one, in groups, and teacher-led) with diverse partners on grades 9–10 topics, texts, and issues, building on others’ ideas and expressing their own clearly and persuasively.</w:t>
            </w:r>
          </w:p>
          <w:p w:rsidR="006B0647" w:rsidRPr="00BC7AC3" w:rsidRDefault="00BC7AC3" w:rsidP="00BC7AC3">
            <w:pPr>
              <w:pStyle w:val="TableText"/>
            </w:pPr>
            <w:r w:rsidRPr="00BC7AC3">
              <w:t xml:space="preserve">a. </w:t>
            </w:r>
            <w:r w:rsidR="006B0647" w:rsidRPr="00BC7AC3">
              <w:t>Come to discussions prepared, having read and researched material under study; explicitly draw on that preparation by referring to evidence from texts and other research on the topic or issue to stimulate a thoughtful, well-reasoned exchange of ideas.</w:t>
            </w:r>
          </w:p>
        </w:tc>
      </w:tr>
    </w:tbl>
    <w:p w:rsidR="001F5AD8" w:rsidRDefault="00527B3A">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AE3988" w:rsidRPr="002E4C92">
        <w:tc>
          <w:tcPr>
            <w:tcW w:w="9478" w:type="dxa"/>
            <w:shd w:val="clear" w:color="auto" w:fill="76923C"/>
          </w:tcPr>
          <w:p w:rsidR="00AE3988" w:rsidRPr="002E4C92" w:rsidRDefault="00AE3988" w:rsidP="00201585">
            <w:pPr>
              <w:pStyle w:val="TableHeaders"/>
            </w:pPr>
            <w:r w:rsidRPr="002E4C92">
              <w:t>Assessment(s)</w:t>
            </w:r>
          </w:p>
        </w:tc>
      </w:tr>
      <w:tr w:rsidR="00AE3988">
        <w:tc>
          <w:tcPr>
            <w:tcW w:w="9478" w:type="dxa"/>
            <w:tcBorders>
              <w:top w:val="single" w:sz="4" w:space="0" w:color="auto"/>
              <w:left w:val="single" w:sz="4" w:space="0" w:color="auto"/>
              <w:bottom w:val="single" w:sz="4" w:space="0" w:color="auto"/>
              <w:right w:val="single" w:sz="4" w:space="0" w:color="auto"/>
            </w:tcBorders>
          </w:tcPr>
          <w:p w:rsidR="00AE3988" w:rsidRPr="00457F99" w:rsidRDefault="00AE3988" w:rsidP="00AE3988">
            <w:pPr>
              <w:pStyle w:val="TableText"/>
            </w:pPr>
            <w:r w:rsidRPr="00457F99">
              <w:t xml:space="preserve">The learning in this lesson </w:t>
            </w:r>
            <w:r w:rsidR="00F518AB">
              <w:t>is</w:t>
            </w:r>
            <w:r w:rsidRPr="00457F99">
              <w:t xml:space="preserve"> captured on an Evidence Collection Tool that prompts students to </w:t>
            </w:r>
            <w:r w:rsidRPr="00457F99">
              <w:rPr>
                <w:rFonts w:cs="Helvetica"/>
              </w:rPr>
              <w:t xml:space="preserve">cite strong and thorough textual evidence to support analysis of how </w:t>
            </w:r>
            <w:r w:rsidRPr="00457F99">
              <w:t>an author draws on and transforms source material in a specific work.</w:t>
            </w:r>
          </w:p>
          <w:p w:rsidR="00AE3988" w:rsidRPr="003908D2" w:rsidRDefault="00AE3988" w:rsidP="001240B7">
            <w:pPr>
              <w:pStyle w:val="BulletedList"/>
              <w:numPr>
                <w:ilvl w:val="0"/>
                <w:numId w:val="14"/>
              </w:numPr>
              <w:ind w:left="317" w:hanging="317"/>
            </w:pPr>
            <w:r>
              <w:t>Evidence Collection Tool</w:t>
            </w:r>
            <w:r w:rsidR="00FD516F">
              <w:t xml:space="preserve"> Prompt</w:t>
            </w:r>
            <w:r>
              <w:t xml:space="preserve">: How does Williams draw upon and transform </w:t>
            </w:r>
            <w:r w:rsidR="001240B7">
              <w:t>a central idea</w:t>
            </w:r>
            <w:r>
              <w:t xml:space="preserve"> established by Marlowe and Raleigh? Cite evidence to support your response.</w:t>
            </w:r>
          </w:p>
        </w:tc>
      </w:tr>
      <w:tr w:rsidR="00AE3988" w:rsidRPr="00B00346">
        <w:tc>
          <w:tcPr>
            <w:tcW w:w="9478" w:type="dxa"/>
            <w:shd w:val="clear" w:color="auto" w:fill="76923C"/>
          </w:tcPr>
          <w:p w:rsidR="00AE3988" w:rsidRPr="00B00346" w:rsidRDefault="00AE3988" w:rsidP="00201585">
            <w:pPr>
              <w:pStyle w:val="TableHeaders"/>
            </w:pPr>
            <w:r w:rsidRPr="00B00346">
              <w:t>High Performance Response(s)</w:t>
            </w:r>
          </w:p>
        </w:tc>
      </w:tr>
      <w:tr w:rsidR="00AE3988">
        <w:tc>
          <w:tcPr>
            <w:tcW w:w="9478" w:type="dxa"/>
          </w:tcPr>
          <w:p w:rsidR="00AE3988" w:rsidRPr="003908D2" w:rsidRDefault="003F0706" w:rsidP="00AE3988">
            <w:pPr>
              <w:pStyle w:val="BulletedList"/>
              <w:numPr>
                <w:ilvl w:val="0"/>
                <w:numId w:val="14"/>
              </w:numPr>
              <w:ind w:left="317" w:hanging="317"/>
            </w:pPr>
            <w:r>
              <w:t xml:space="preserve">See </w:t>
            </w:r>
            <w:r w:rsidR="00FD516F">
              <w:t xml:space="preserve">the </w:t>
            </w:r>
            <w:r>
              <w:t>Model Evidence Collection Tool.</w:t>
            </w:r>
          </w:p>
        </w:tc>
      </w:tr>
    </w:tbl>
    <w:p w:rsidR="001F5AD8" w:rsidRDefault="00527B3A">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3F0706" w:rsidRPr="00B00346">
        <w:tc>
          <w:tcPr>
            <w:tcW w:w="9450" w:type="dxa"/>
            <w:shd w:val="clear" w:color="auto" w:fill="76923C"/>
          </w:tcPr>
          <w:p w:rsidR="003F0706" w:rsidRPr="00B00346" w:rsidRDefault="003F0706" w:rsidP="00201585">
            <w:pPr>
              <w:pStyle w:val="TableHeaders"/>
            </w:pPr>
            <w:r w:rsidRPr="00B00346">
              <w:t>Vocabulary to provide directly (will not include extended instruction)</w:t>
            </w:r>
          </w:p>
        </w:tc>
      </w:tr>
      <w:tr w:rsidR="003F0706">
        <w:tc>
          <w:tcPr>
            <w:tcW w:w="9450" w:type="dxa"/>
          </w:tcPr>
          <w:p w:rsidR="003F0706" w:rsidRDefault="003E54B2" w:rsidP="003F0706">
            <w:pPr>
              <w:pStyle w:val="BulletedList"/>
              <w:numPr>
                <w:ilvl w:val="0"/>
                <w:numId w:val="0"/>
              </w:numPr>
            </w:pPr>
            <w:r>
              <w:t>“</w:t>
            </w:r>
            <w:r w:rsidR="003F0706" w:rsidRPr="00457F99">
              <w:t>The Passionate Shepherd to His Love</w:t>
            </w:r>
            <w:r>
              <w:t>”</w:t>
            </w:r>
            <w:r w:rsidR="003F0706" w:rsidRPr="00457F99">
              <w:t>:</w:t>
            </w:r>
          </w:p>
          <w:p w:rsidR="003F0706" w:rsidRPr="00457F99" w:rsidRDefault="003F0706" w:rsidP="003F0706">
            <w:pPr>
              <w:pStyle w:val="BulletedList"/>
            </w:pPr>
            <w:r>
              <w:t>k</w:t>
            </w:r>
            <w:r w:rsidRPr="00457F99">
              <w:t>irtle (n.)</w:t>
            </w:r>
            <w:r>
              <w:t xml:space="preserve"> –</w:t>
            </w:r>
            <w:r w:rsidRPr="00457F99">
              <w:t xml:space="preserve"> a woman’s dress or outer petticoat</w:t>
            </w:r>
          </w:p>
          <w:p w:rsidR="003F0706" w:rsidRPr="00457F99" w:rsidRDefault="003F0706" w:rsidP="003F0706">
            <w:pPr>
              <w:pStyle w:val="BulletedList"/>
            </w:pPr>
            <w:r>
              <w:t>s</w:t>
            </w:r>
            <w:r w:rsidRPr="00457F99">
              <w:t>wains (n.)</w:t>
            </w:r>
            <w:r>
              <w:t xml:space="preserve"> –</w:t>
            </w:r>
            <w:r w:rsidRPr="00457F99">
              <w:t xml:space="preserve"> country peasant</w:t>
            </w:r>
            <w:r w:rsidR="00FD516F">
              <w:t>s</w:t>
            </w:r>
            <w:r w:rsidR="00FD516F" w:rsidRPr="00457F99">
              <w:t xml:space="preserve"> </w:t>
            </w:r>
            <w:r w:rsidRPr="00457F99">
              <w:t>or male admirer</w:t>
            </w:r>
            <w:r w:rsidR="00FD516F">
              <w:t>s</w:t>
            </w:r>
          </w:p>
          <w:p w:rsidR="003F0706" w:rsidRPr="00457F99" w:rsidRDefault="003F0706" w:rsidP="003F0706">
            <w:pPr>
              <w:pStyle w:val="BulletedList"/>
            </w:pPr>
            <w:r>
              <w:t>p</w:t>
            </w:r>
            <w:r w:rsidRPr="00457F99">
              <w:t>rove (v.)</w:t>
            </w:r>
            <w:r>
              <w:t xml:space="preserve"> –</w:t>
            </w:r>
            <w:r w:rsidRPr="00457F99">
              <w:t xml:space="preserve"> to learn or find out by experience (archaic)</w:t>
            </w:r>
          </w:p>
          <w:p w:rsidR="003F0706" w:rsidRPr="00457F99" w:rsidRDefault="003F0706" w:rsidP="003F0706">
            <w:pPr>
              <w:pStyle w:val="BulletedList"/>
            </w:pPr>
            <w:r>
              <w:t>steepy (adj.)</w:t>
            </w:r>
            <w:r w:rsidRPr="00457F99">
              <w:t xml:space="preserve"> </w:t>
            </w:r>
            <w:r>
              <w:t>–</w:t>
            </w:r>
            <w:r w:rsidRPr="00457F99">
              <w:t xml:space="preserve"> steep</w:t>
            </w:r>
            <w:r w:rsidRPr="00457F99">
              <w:rPr>
                <w:b/>
              </w:rPr>
              <w:t xml:space="preserve"> </w:t>
            </w:r>
            <w:r w:rsidRPr="00457F99">
              <w:t>(archaic)</w:t>
            </w:r>
          </w:p>
          <w:p w:rsidR="003F0706" w:rsidRPr="00457F99" w:rsidRDefault="003F0706" w:rsidP="003F0706">
            <w:pPr>
              <w:pStyle w:val="BulletedList"/>
            </w:pPr>
            <w:r>
              <w:t>y</w:t>
            </w:r>
            <w:r w:rsidRPr="00457F99">
              <w:t>ields (v.)</w:t>
            </w:r>
            <w:r>
              <w:t xml:space="preserve"> –</w:t>
            </w:r>
            <w:r w:rsidRPr="00457F99">
              <w:t xml:space="preserve"> relinquish</w:t>
            </w:r>
            <w:r w:rsidR="00FD516F">
              <w:t>es</w:t>
            </w:r>
            <w:r w:rsidRPr="00457F99">
              <w:t xml:space="preserve"> one’s possessions</w:t>
            </w:r>
          </w:p>
          <w:p w:rsidR="003F0706" w:rsidRDefault="003E54B2" w:rsidP="003F0706">
            <w:pPr>
              <w:pStyle w:val="TableText"/>
            </w:pPr>
            <w:r>
              <w:t>“</w:t>
            </w:r>
            <w:r w:rsidR="003F0706" w:rsidRPr="00457F99">
              <w:t>The Nymph’s Reply to the Shepherd</w:t>
            </w:r>
            <w:r>
              <w:t>”</w:t>
            </w:r>
            <w:r w:rsidR="00572833">
              <w:t>:</w:t>
            </w:r>
          </w:p>
          <w:p w:rsidR="003F0706" w:rsidRPr="00457F99" w:rsidRDefault="003F0706" w:rsidP="003F0706">
            <w:pPr>
              <w:pStyle w:val="BulletedList"/>
            </w:pPr>
            <w:r>
              <w:lastRenderedPageBreak/>
              <w:t>f</w:t>
            </w:r>
            <w:r w:rsidRPr="00457F99">
              <w:t>locks (n</w:t>
            </w:r>
            <w:r>
              <w:t>.) –</w:t>
            </w:r>
            <w:r w:rsidRPr="00457F99">
              <w:t xml:space="preserve"> large group</w:t>
            </w:r>
            <w:r w:rsidR="003E54B2">
              <w:t>s</w:t>
            </w:r>
            <w:r w:rsidRPr="00457F99">
              <w:t xml:space="preserve"> of animals of one kind (i.e. sheep)</w:t>
            </w:r>
          </w:p>
          <w:p w:rsidR="003F0706" w:rsidRPr="00457F99" w:rsidRDefault="003F0706" w:rsidP="003F0706">
            <w:pPr>
              <w:pStyle w:val="BulletedList"/>
            </w:pPr>
            <w:r>
              <w:t>p</w:t>
            </w:r>
            <w:r w:rsidRPr="00457F99">
              <w:t>hilomel (n.)</w:t>
            </w:r>
            <w:r>
              <w:t xml:space="preserve"> –</w:t>
            </w:r>
            <w:r w:rsidRPr="00457F99">
              <w:t xml:space="preserve"> mythical woman who was turned into a nightingale</w:t>
            </w:r>
          </w:p>
          <w:p w:rsidR="003F0706" w:rsidRPr="00457F99" w:rsidRDefault="003F0706" w:rsidP="003F0706">
            <w:pPr>
              <w:pStyle w:val="BulletedList"/>
            </w:pPr>
            <w:r>
              <w:t>dumb (adj.) –</w:t>
            </w:r>
            <w:r w:rsidRPr="00457F99">
              <w:t xml:space="preserve"> silent</w:t>
            </w:r>
          </w:p>
          <w:p w:rsidR="003F0706" w:rsidRPr="00457F99" w:rsidRDefault="003F0706" w:rsidP="003F0706">
            <w:pPr>
              <w:pStyle w:val="BulletedList"/>
            </w:pPr>
            <w:r>
              <w:t>w</w:t>
            </w:r>
            <w:r w:rsidRPr="00457F99">
              <w:t>anton (adj.)</w:t>
            </w:r>
            <w:r>
              <w:t xml:space="preserve"> –</w:t>
            </w:r>
            <w:r w:rsidRPr="00457F99">
              <w:t xml:space="preserve"> unrestrained, carelessly extravagant, lustful</w:t>
            </w:r>
          </w:p>
          <w:p w:rsidR="003F0706" w:rsidRPr="00457F99" w:rsidRDefault="003F0706" w:rsidP="003F0706">
            <w:pPr>
              <w:pStyle w:val="BulletedList"/>
            </w:pPr>
            <w:r>
              <w:t>w</w:t>
            </w:r>
            <w:r w:rsidRPr="00457F99">
              <w:t>ayward (adj.)</w:t>
            </w:r>
            <w:r>
              <w:t xml:space="preserve"> –</w:t>
            </w:r>
            <w:r w:rsidRPr="00457F99">
              <w:t xml:space="preserve"> changeable, unpredictable</w:t>
            </w:r>
          </w:p>
          <w:p w:rsidR="003F0706" w:rsidRPr="00457F99" w:rsidRDefault="003F0706" w:rsidP="003F0706">
            <w:pPr>
              <w:pStyle w:val="BulletedList"/>
            </w:pPr>
            <w:r>
              <w:t>r</w:t>
            </w:r>
            <w:r w:rsidRPr="00457F99">
              <w:t>eckoning (n.)</w:t>
            </w:r>
            <w:r>
              <w:t xml:space="preserve"> –</w:t>
            </w:r>
            <w:r w:rsidRPr="00457F99">
              <w:t xml:space="preserve"> judgment</w:t>
            </w:r>
          </w:p>
          <w:p w:rsidR="003F0706" w:rsidRPr="00457F99" w:rsidRDefault="003F0706" w:rsidP="003F0706">
            <w:pPr>
              <w:pStyle w:val="BulletedList"/>
            </w:pPr>
            <w:r>
              <w:t>g</w:t>
            </w:r>
            <w:r w:rsidRPr="00457F99">
              <w:t>all (n.)</w:t>
            </w:r>
            <w:r>
              <w:t xml:space="preserve"> –</w:t>
            </w:r>
            <w:r w:rsidRPr="00457F99">
              <w:t xml:space="preserve"> bitterness of spirit</w:t>
            </w:r>
          </w:p>
          <w:p w:rsidR="003F0706" w:rsidRPr="00457F99" w:rsidRDefault="003F0706" w:rsidP="003F0706">
            <w:pPr>
              <w:pStyle w:val="BulletedList"/>
            </w:pPr>
            <w:r>
              <w:t>k</w:t>
            </w:r>
            <w:r w:rsidRPr="00457F99">
              <w:t>irtle (n.)</w:t>
            </w:r>
            <w:r>
              <w:t xml:space="preserve"> –</w:t>
            </w:r>
            <w:r w:rsidRPr="00457F99">
              <w:t xml:space="preserve"> archaic term for a woman’s dress</w:t>
            </w:r>
          </w:p>
          <w:p w:rsidR="003F0706" w:rsidRPr="00457F99" w:rsidRDefault="003F0706" w:rsidP="003F0706">
            <w:pPr>
              <w:pStyle w:val="BulletedList"/>
            </w:pPr>
            <w:r>
              <w:t>f</w:t>
            </w:r>
            <w:r w:rsidRPr="00457F99">
              <w:t>olly (n.)</w:t>
            </w:r>
            <w:r>
              <w:t xml:space="preserve"> –</w:t>
            </w:r>
            <w:r w:rsidRPr="00457F99">
              <w:t xml:space="preserve"> stupidity</w:t>
            </w:r>
          </w:p>
          <w:p w:rsidR="003F0706" w:rsidRPr="00457F99" w:rsidRDefault="003F0706" w:rsidP="003F0706">
            <w:pPr>
              <w:pStyle w:val="BulletedList"/>
              <w:rPr>
                <w:rFonts w:asciiTheme="minorHAnsi" w:hAnsiTheme="minorHAnsi"/>
              </w:rPr>
            </w:pPr>
            <w:r>
              <w:t>b</w:t>
            </w:r>
            <w:r w:rsidRPr="00457F99">
              <w:t>reed (v.)</w:t>
            </w:r>
            <w:r>
              <w:t xml:space="preserve"> –</w:t>
            </w:r>
            <w:r w:rsidRPr="00457F99">
              <w:t xml:space="preserve"> to reproduce</w:t>
            </w:r>
          </w:p>
          <w:p w:rsidR="003F0706" w:rsidRPr="00457F99" w:rsidRDefault="003E54B2" w:rsidP="003F0706">
            <w:pPr>
              <w:pStyle w:val="TableText"/>
            </w:pPr>
            <w:r>
              <w:t>“</w:t>
            </w:r>
            <w:r w:rsidR="003F0706" w:rsidRPr="00457F99">
              <w:t>Raleigh Was Right</w:t>
            </w:r>
            <w:r>
              <w:t>”</w:t>
            </w:r>
            <w:r w:rsidR="003F0706" w:rsidRPr="00457F99">
              <w:t>:</w:t>
            </w:r>
          </w:p>
          <w:p w:rsidR="003F0706" w:rsidRPr="003F0706" w:rsidRDefault="003F0706" w:rsidP="003F0706">
            <w:pPr>
              <w:pStyle w:val="BulletedList"/>
              <w:rPr>
                <w:rFonts w:eastAsia="MS ??"/>
              </w:rPr>
            </w:pPr>
            <w:r w:rsidRPr="00457F99">
              <w:t>lance-shaped (adj.)</w:t>
            </w:r>
            <w:r>
              <w:t xml:space="preserve"> –</w:t>
            </w:r>
            <w:r w:rsidRPr="00457F99">
              <w:t xml:space="preserve"> shaped like a spear</w:t>
            </w:r>
          </w:p>
          <w:p w:rsidR="003F0706" w:rsidRPr="00B231AA" w:rsidRDefault="003F0706" w:rsidP="003F0706">
            <w:pPr>
              <w:pStyle w:val="BulletedList"/>
            </w:pPr>
            <w:r w:rsidRPr="00457F99">
              <w:t>parc</w:t>
            </w:r>
            <w:r>
              <w:t>hed (adj.) – deprived of moisture</w:t>
            </w:r>
          </w:p>
        </w:tc>
      </w:tr>
      <w:tr w:rsidR="003F0706" w:rsidRPr="00F308FF">
        <w:tc>
          <w:tcPr>
            <w:tcW w:w="9450" w:type="dxa"/>
            <w:shd w:val="clear" w:color="auto" w:fill="76923C"/>
          </w:tcPr>
          <w:p w:rsidR="003F0706" w:rsidRPr="002E4C92" w:rsidRDefault="003F0706" w:rsidP="00201585">
            <w:pPr>
              <w:pStyle w:val="TableHeaders"/>
            </w:pPr>
            <w:r w:rsidRPr="00BA46CB">
              <w:lastRenderedPageBreak/>
              <w:t>Vocabulary to teach (may include direct word work and/or questions)</w:t>
            </w:r>
          </w:p>
        </w:tc>
      </w:tr>
      <w:tr w:rsidR="003F0706">
        <w:tc>
          <w:tcPr>
            <w:tcW w:w="9450" w:type="dxa"/>
          </w:tcPr>
          <w:p w:rsidR="003F0706" w:rsidRDefault="003F0706" w:rsidP="003F0706">
            <w:pPr>
              <w:pStyle w:val="TableText"/>
            </w:pPr>
            <w:r>
              <w:t>Domain Specific Vocabulary (introduced in L</w:t>
            </w:r>
            <w:r w:rsidR="00A53366">
              <w:t xml:space="preserve">esson </w:t>
            </w:r>
            <w:r>
              <w:t>1):</w:t>
            </w:r>
          </w:p>
          <w:p w:rsidR="003F0706" w:rsidRDefault="0031230F" w:rsidP="003F0706">
            <w:pPr>
              <w:pStyle w:val="BulletedList"/>
            </w:pPr>
            <w:r>
              <w:t>l</w:t>
            </w:r>
            <w:r w:rsidR="003F0706">
              <w:t>ine (n</w:t>
            </w:r>
            <w:r w:rsidR="004402CE">
              <w:t>.</w:t>
            </w:r>
            <w:r w:rsidR="003F0706">
              <w:t>) – a single row of words in a poem</w:t>
            </w:r>
          </w:p>
          <w:p w:rsidR="003F0706" w:rsidRDefault="0031230F" w:rsidP="003F0706">
            <w:pPr>
              <w:pStyle w:val="BulletedList"/>
            </w:pPr>
            <w:r>
              <w:t>s</w:t>
            </w:r>
            <w:r w:rsidR="003F0706">
              <w:t>tanza (n</w:t>
            </w:r>
            <w:r w:rsidR="004402CE">
              <w:t>.</w:t>
            </w:r>
            <w:r w:rsidR="003F0706">
              <w:t>) – a group of lines in a poem, separated by spaces from other stanzas, much like a paragraph in prose</w:t>
            </w:r>
          </w:p>
          <w:p w:rsidR="003F0706" w:rsidRDefault="0031230F" w:rsidP="003F0706">
            <w:pPr>
              <w:pStyle w:val="BulletedList"/>
            </w:pPr>
            <w:r>
              <w:t>c</w:t>
            </w:r>
            <w:r w:rsidR="003F0706">
              <w:t>ouplet (n</w:t>
            </w:r>
            <w:r w:rsidR="004402CE">
              <w:t>.</w:t>
            </w:r>
            <w:r w:rsidR="003F0706">
              <w:t>) – two lines of poetry, one after the other, that rhyme and are of the same length and rhythm</w:t>
            </w:r>
          </w:p>
          <w:p w:rsidR="003F0706" w:rsidRDefault="0031230F" w:rsidP="003F0706">
            <w:pPr>
              <w:pStyle w:val="BulletedList"/>
            </w:pPr>
            <w:r>
              <w:t>r</w:t>
            </w:r>
            <w:r w:rsidR="003F0706">
              <w:t>hyme (n</w:t>
            </w:r>
            <w:r w:rsidR="00BC7AC3">
              <w:t>.</w:t>
            </w:r>
            <w:r w:rsidR="003F0706">
              <w:t>) – having the same sound at the end of two or more words</w:t>
            </w:r>
          </w:p>
          <w:p w:rsidR="003F0706" w:rsidRDefault="0031230F" w:rsidP="003F0706">
            <w:pPr>
              <w:pStyle w:val="BulletedList"/>
            </w:pPr>
            <w:r>
              <w:t>e</w:t>
            </w:r>
            <w:r w:rsidR="003F0706">
              <w:t>nd rhyme (n</w:t>
            </w:r>
            <w:r w:rsidR="00F76663">
              <w:t>.</w:t>
            </w:r>
            <w:r w:rsidR="003F0706">
              <w:t>) – rhyming words at the ends of the lines of a poem</w:t>
            </w:r>
          </w:p>
          <w:p w:rsidR="003F0706" w:rsidRPr="00B231AA" w:rsidRDefault="0031230F" w:rsidP="003F0706">
            <w:pPr>
              <w:pStyle w:val="BulletedList"/>
            </w:pPr>
            <w:r>
              <w:rPr>
                <w:rStyle w:val="TableTextChar"/>
              </w:rPr>
              <w:t>r</w:t>
            </w:r>
            <w:r w:rsidR="003F0706" w:rsidRPr="003F0706">
              <w:rPr>
                <w:rStyle w:val="TableTextChar"/>
              </w:rPr>
              <w:t>omanticize (v.)</w:t>
            </w:r>
            <w:r w:rsidR="003F0706">
              <w:rPr>
                <w:rStyle w:val="TableTextChar"/>
              </w:rPr>
              <w:t xml:space="preserve"> –</w:t>
            </w:r>
            <w:r w:rsidR="003F0706" w:rsidRPr="003F0706">
              <w:rPr>
                <w:rStyle w:val="TableTextChar"/>
              </w:rPr>
              <w:t xml:space="preserve"> to think about or describe something as being better or more attractive or interesting than it really is</w:t>
            </w:r>
          </w:p>
        </w:tc>
      </w:tr>
    </w:tbl>
    <w:p w:rsidR="00BC7AC3" w:rsidRDefault="00BC7AC3" w:rsidP="00CA7473">
      <w:pPr>
        <w:rPr>
          <w:lang w:eastAsia="ja-JP"/>
        </w:rPr>
      </w:pPr>
      <w:r>
        <w:br w:type="page"/>
      </w:r>
    </w:p>
    <w:p w:rsidR="001F5AD8" w:rsidRDefault="00527B3A">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31230F" w:rsidRPr="00C02EC2">
        <w:tc>
          <w:tcPr>
            <w:tcW w:w="7830" w:type="dxa"/>
            <w:tcBorders>
              <w:bottom w:val="single" w:sz="4" w:space="0" w:color="auto"/>
            </w:tcBorders>
            <w:shd w:val="clear" w:color="auto" w:fill="76923C"/>
          </w:tcPr>
          <w:p w:rsidR="0031230F" w:rsidRPr="00C02EC2" w:rsidRDefault="0031230F" w:rsidP="00201585">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31230F" w:rsidRPr="00C02EC2" w:rsidRDefault="0031230F" w:rsidP="00201585">
            <w:pPr>
              <w:pStyle w:val="TableHeaders"/>
            </w:pPr>
            <w:r w:rsidRPr="00C02EC2">
              <w:t>% of Lesson</w:t>
            </w:r>
          </w:p>
        </w:tc>
      </w:tr>
      <w:tr w:rsidR="0031230F">
        <w:trPr>
          <w:trHeight w:val="1313"/>
        </w:trPr>
        <w:tc>
          <w:tcPr>
            <w:tcW w:w="7830" w:type="dxa"/>
            <w:tcBorders>
              <w:bottom w:val="nil"/>
            </w:tcBorders>
          </w:tcPr>
          <w:p w:rsidR="0031230F" w:rsidRPr="000B2D56" w:rsidRDefault="0031230F" w:rsidP="00201585">
            <w:pPr>
              <w:pStyle w:val="TableText"/>
              <w:rPr>
                <w:b/>
              </w:rPr>
            </w:pPr>
            <w:r w:rsidRPr="000B2D56">
              <w:rPr>
                <w:b/>
              </w:rPr>
              <w:t>Standards &amp; Text:</w:t>
            </w:r>
          </w:p>
          <w:p w:rsidR="0031230F" w:rsidRDefault="0031230F" w:rsidP="0031230F">
            <w:pPr>
              <w:pStyle w:val="BulletedList"/>
              <w:numPr>
                <w:ilvl w:val="0"/>
                <w:numId w:val="14"/>
              </w:numPr>
              <w:ind w:left="317" w:hanging="317"/>
            </w:pPr>
            <w:r>
              <w:t xml:space="preserve">Standards: </w:t>
            </w:r>
            <w:r w:rsidR="008B6B31">
              <w:t xml:space="preserve">RL.9-10.1, </w:t>
            </w:r>
            <w:r>
              <w:t xml:space="preserve">RL.9-10.9, </w:t>
            </w:r>
            <w:r w:rsidR="008326B4">
              <w:t xml:space="preserve">RL.9-10.2, W.9-10.2.b, </w:t>
            </w:r>
            <w:r>
              <w:t>SL.9-10.1</w:t>
            </w:r>
            <w:r w:rsidR="008326B4">
              <w:t>.a</w:t>
            </w:r>
            <w:r>
              <w:t xml:space="preserve"> </w:t>
            </w:r>
          </w:p>
          <w:p w:rsidR="0031230F" w:rsidRDefault="0031230F" w:rsidP="0031230F">
            <w:pPr>
              <w:pStyle w:val="BulletedList"/>
              <w:numPr>
                <w:ilvl w:val="0"/>
                <w:numId w:val="14"/>
              </w:numPr>
              <w:ind w:left="317" w:hanging="317"/>
            </w:pPr>
            <w:r>
              <w:t xml:space="preserve">Text: </w:t>
            </w:r>
            <w:r w:rsidR="00F45E48">
              <w:t>“</w:t>
            </w:r>
            <w:r>
              <w:t>Raleigh Was Right,</w:t>
            </w:r>
            <w:r w:rsidR="00F45E48">
              <w:t>”</w:t>
            </w:r>
            <w:r>
              <w:t xml:space="preserve"> </w:t>
            </w:r>
            <w:r w:rsidR="00F45E48">
              <w:t>“</w:t>
            </w:r>
            <w:r>
              <w:t xml:space="preserve">The Passionate Shepherd to </w:t>
            </w:r>
            <w:r w:rsidR="008B6B31">
              <w:t>H</w:t>
            </w:r>
            <w:r>
              <w:t>is Love,</w:t>
            </w:r>
            <w:r w:rsidR="00F45E48">
              <w:t>”</w:t>
            </w:r>
            <w:r>
              <w:t xml:space="preserve"> </w:t>
            </w:r>
            <w:r w:rsidR="00F45E48">
              <w:t>“</w:t>
            </w:r>
            <w:r>
              <w:t>The Nymph’s Reply</w:t>
            </w:r>
            <w:r w:rsidR="00F45E48">
              <w:t xml:space="preserve"> to the Shepherd”</w:t>
            </w:r>
          </w:p>
        </w:tc>
        <w:tc>
          <w:tcPr>
            <w:tcW w:w="1638" w:type="dxa"/>
            <w:tcBorders>
              <w:bottom w:val="nil"/>
            </w:tcBorders>
          </w:tcPr>
          <w:p w:rsidR="0031230F" w:rsidRPr="00C02EC2" w:rsidRDefault="0031230F" w:rsidP="00201585"/>
          <w:p w:rsidR="0031230F" w:rsidRDefault="0031230F" w:rsidP="00201585">
            <w:pPr>
              <w:pStyle w:val="NumberedList"/>
              <w:numPr>
                <w:ilvl w:val="0"/>
                <w:numId w:val="0"/>
              </w:numPr>
            </w:pPr>
          </w:p>
        </w:tc>
      </w:tr>
      <w:tr w:rsidR="0031230F">
        <w:tc>
          <w:tcPr>
            <w:tcW w:w="7830" w:type="dxa"/>
            <w:tcBorders>
              <w:top w:val="nil"/>
            </w:tcBorders>
          </w:tcPr>
          <w:p w:rsidR="0031230F" w:rsidRPr="000B2D56" w:rsidRDefault="0031230F" w:rsidP="00201585">
            <w:pPr>
              <w:pStyle w:val="TableText"/>
              <w:rPr>
                <w:b/>
              </w:rPr>
            </w:pPr>
            <w:r w:rsidRPr="000B2D56">
              <w:rPr>
                <w:b/>
              </w:rPr>
              <w:t>Learning Sequence:</w:t>
            </w:r>
          </w:p>
          <w:p w:rsidR="0031230F" w:rsidRDefault="0031230F" w:rsidP="0031230F">
            <w:pPr>
              <w:pStyle w:val="NumberedList"/>
            </w:pPr>
            <w:r>
              <w:t>Introduction of Lesson Agenda</w:t>
            </w:r>
          </w:p>
          <w:p w:rsidR="0031230F" w:rsidRDefault="0031230F" w:rsidP="0031230F">
            <w:pPr>
              <w:pStyle w:val="NumberedList"/>
            </w:pPr>
            <w:r>
              <w:t>Homework Accountability</w:t>
            </w:r>
          </w:p>
          <w:p w:rsidR="0031230F" w:rsidRDefault="0031230F" w:rsidP="0031230F">
            <w:pPr>
              <w:pStyle w:val="NumberedList"/>
            </w:pPr>
            <w:r>
              <w:t>Evidence Collection Tool</w:t>
            </w:r>
          </w:p>
          <w:p w:rsidR="0031230F" w:rsidRDefault="0031230F" w:rsidP="0031230F">
            <w:pPr>
              <w:pStyle w:val="NumberedList"/>
            </w:pPr>
            <w:r>
              <w:t>Group</w:t>
            </w:r>
            <w:r w:rsidR="008B6B31">
              <w:t>-</w:t>
            </w:r>
            <w:r>
              <w:t>to</w:t>
            </w:r>
            <w:r w:rsidR="008B6B31">
              <w:t>-</w:t>
            </w:r>
            <w:r>
              <w:t>Group Discussion</w:t>
            </w:r>
          </w:p>
          <w:p w:rsidR="0031230F" w:rsidRPr="00546D71" w:rsidRDefault="0031230F" w:rsidP="0031230F">
            <w:pPr>
              <w:pStyle w:val="NumberedList"/>
            </w:pPr>
            <w:r>
              <w:t>Closing</w:t>
            </w:r>
          </w:p>
        </w:tc>
        <w:tc>
          <w:tcPr>
            <w:tcW w:w="1638" w:type="dxa"/>
            <w:tcBorders>
              <w:top w:val="nil"/>
            </w:tcBorders>
          </w:tcPr>
          <w:p w:rsidR="0031230F" w:rsidRDefault="0031230F" w:rsidP="00201585">
            <w:pPr>
              <w:pStyle w:val="TableText"/>
            </w:pPr>
          </w:p>
          <w:p w:rsidR="0031230F" w:rsidRDefault="006F794B" w:rsidP="0031230F">
            <w:pPr>
              <w:pStyle w:val="NumberedList"/>
              <w:numPr>
                <w:ilvl w:val="0"/>
                <w:numId w:val="24"/>
              </w:numPr>
            </w:pPr>
            <w:r>
              <w:t>10</w:t>
            </w:r>
            <w:r w:rsidR="0031230F">
              <w:t>%</w:t>
            </w:r>
          </w:p>
          <w:p w:rsidR="0031230F" w:rsidRPr="0031230F" w:rsidRDefault="00F45E48" w:rsidP="0031230F">
            <w:pPr>
              <w:pStyle w:val="NumberedList"/>
              <w:rPr>
                <w:b/>
                <w:bCs/>
                <w:szCs w:val="20"/>
              </w:rPr>
            </w:pPr>
            <w:r>
              <w:t>10</w:t>
            </w:r>
            <w:r w:rsidR="0031230F">
              <w:t>%</w:t>
            </w:r>
          </w:p>
          <w:p w:rsidR="0031230F" w:rsidRPr="0031230F" w:rsidRDefault="006F794B" w:rsidP="0031230F">
            <w:pPr>
              <w:pStyle w:val="NumberedList"/>
              <w:rPr>
                <w:b/>
                <w:bCs/>
                <w:szCs w:val="20"/>
              </w:rPr>
            </w:pPr>
            <w:r>
              <w:t>35</w:t>
            </w:r>
            <w:r w:rsidR="0031230F">
              <w:t>%</w:t>
            </w:r>
          </w:p>
          <w:p w:rsidR="0031230F" w:rsidRPr="0031230F" w:rsidRDefault="00F45E48" w:rsidP="0031230F">
            <w:pPr>
              <w:pStyle w:val="NumberedList"/>
              <w:rPr>
                <w:b/>
                <w:bCs/>
                <w:szCs w:val="20"/>
              </w:rPr>
            </w:pPr>
            <w:r>
              <w:t>35</w:t>
            </w:r>
            <w:r w:rsidR="0031230F">
              <w:t>%</w:t>
            </w:r>
          </w:p>
          <w:p w:rsidR="0031230F" w:rsidRPr="00C02EC2" w:rsidRDefault="00FF573E" w:rsidP="0031230F">
            <w:pPr>
              <w:pStyle w:val="NumberedList"/>
            </w:pPr>
            <w:r>
              <w:t>10</w:t>
            </w:r>
            <w:r w:rsidR="00D07474">
              <w:t>%</w:t>
            </w:r>
          </w:p>
        </w:tc>
      </w:tr>
    </w:tbl>
    <w:p w:rsidR="001F5AD8" w:rsidRDefault="00527B3A">
      <w:pPr>
        <w:pStyle w:val="Heading1"/>
      </w:pPr>
      <w:r>
        <w:t>Materials</w:t>
      </w:r>
    </w:p>
    <w:p w:rsidR="007E7A58" w:rsidRDefault="007E7A58" w:rsidP="007E7A58">
      <w:pPr>
        <w:pStyle w:val="BulletedList"/>
      </w:pPr>
      <w:r>
        <w:t xml:space="preserve">Student copies of the </w:t>
      </w:r>
      <w:r w:rsidRPr="00BE1468">
        <w:t>10.1 Common Core Learning Standards Tool</w:t>
      </w:r>
      <w:r>
        <w:t xml:space="preserve"> (refer to 10.1.1 Lesson 1)</w:t>
      </w:r>
    </w:p>
    <w:p w:rsidR="007E7A58" w:rsidRDefault="007E7A58" w:rsidP="007E7A58">
      <w:pPr>
        <w:pStyle w:val="BulletedList"/>
      </w:pPr>
      <w:r>
        <w:t xml:space="preserve">Student Copies of the </w:t>
      </w:r>
      <w:r w:rsidRPr="00BE1468">
        <w:t>Speaking and Listening Rubric</w:t>
      </w:r>
      <w:r>
        <w:t xml:space="preserve"> (refer to 10.1.1 Lesson 1)</w:t>
      </w:r>
    </w:p>
    <w:p w:rsidR="001F5AD8" w:rsidRDefault="00AC0B24" w:rsidP="0031230F">
      <w:pPr>
        <w:pStyle w:val="BulletedList"/>
      </w:pPr>
      <w:r>
        <w:t xml:space="preserve">Copies of the </w:t>
      </w:r>
      <w:r w:rsidR="00527B3A" w:rsidRPr="00BE1468">
        <w:t>Evidence Collection Tool</w:t>
      </w:r>
      <w:r>
        <w:t xml:space="preserve"> for each student</w:t>
      </w:r>
    </w:p>
    <w:p w:rsidR="001F5AD8" w:rsidRDefault="00527B3A">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31230F" w:rsidRPr="006D1AF9">
        <w:tc>
          <w:tcPr>
            <w:tcW w:w="9468" w:type="dxa"/>
            <w:gridSpan w:val="2"/>
            <w:shd w:val="clear" w:color="auto" w:fill="76923C" w:themeFill="accent3" w:themeFillShade="BF"/>
          </w:tcPr>
          <w:p w:rsidR="0031230F" w:rsidRPr="006D1AF9" w:rsidRDefault="0031230F" w:rsidP="00201585">
            <w:pPr>
              <w:pStyle w:val="TableHeaders"/>
              <w:rPr>
                <w:rFonts w:asciiTheme="majorHAnsi" w:hAnsiTheme="majorHAnsi"/>
              </w:rPr>
            </w:pPr>
            <w:r w:rsidRPr="006D1AF9">
              <w:rPr>
                <w:rFonts w:asciiTheme="majorHAnsi" w:hAnsiTheme="majorHAnsi"/>
              </w:rPr>
              <w:t>How to Use the Learning Sequence</w:t>
            </w:r>
          </w:p>
        </w:tc>
      </w:tr>
      <w:tr w:rsidR="0031230F" w:rsidRPr="006D1AF9">
        <w:tc>
          <w:tcPr>
            <w:tcW w:w="894" w:type="dxa"/>
            <w:shd w:val="clear" w:color="auto" w:fill="76923C" w:themeFill="accent3" w:themeFillShade="BF"/>
          </w:tcPr>
          <w:p w:rsidR="0031230F" w:rsidRPr="006D1AF9" w:rsidRDefault="0031230F" w:rsidP="00201585">
            <w:pPr>
              <w:pStyle w:val="TableHeaders"/>
              <w:rPr>
                <w:rFonts w:asciiTheme="majorHAnsi" w:hAnsiTheme="majorHAnsi"/>
              </w:rPr>
            </w:pPr>
            <w:r w:rsidRPr="006D1AF9">
              <w:rPr>
                <w:rFonts w:asciiTheme="majorHAnsi" w:hAnsiTheme="majorHAnsi"/>
              </w:rPr>
              <w:t>Symbol</w:t>
            </w:r>
          </w:p>
        </w:tc>
        <w:tc>
          <w:tcPr>
            <w:tcW w:w="8574" w:type="dxa"/>
            <w:shd w:val="clear" w:color="auto" w:fill="76923C" w:themeFill="accent3" w:themeFillShade="BF"/>
          </w:tcPr>
          <w:p w:rsidR="0031230F" w:rsidRPr="006D1AF9" w:rsidRDefault="0031230F" w:rsidP="00201585">
            <w:pPr>
              <w:pStyle w:val="TableHeaders"/>
              <w:rPr>
                <w:rFonts w:asciiTheme="majorHAnsi" w:hAnsiTheme="majorHAnsi"/>
              </w:rPr>
            </w:pPr>
            <w:r w:rsidRPr="006D1AF9">
              <w:rPr>
                <w:rFonts w:asciiTheme="majorHAnsi" w:hAnsiTheme="majorHAnsi"/>
              </w:rPr>
              <w:t>Type of Text &amp; Interpretation of the Symbol</w:t>
            </w:r>
          </w:p>
        </w:tc>
      </w:tr>
      <w:tr w:rsidR="0031230F" w:rsidRPr="006D1AF9">
        <w:tc>
          <w:tcPr>
            <w:tcW w:w="894" w:type="dxa"/>
          </w:tcPr>
          <w:p w:rsidR="0031230F" w:rsidRPr="006D1AF9" w:rsidRDefault="0031230F" w:rsidP="00201585">
            <w:pPr>
              <w:spacing w:before="20" w:after="20" w:line="240" w:lineRule="auto"/>
              <w:jc w:val="center"/>
              <w:rPr>
                <w:rFonts w:asciiTheme="majorHAnsi" w:hAnsiTheme="majorHAnsi"/>
                <w:b/>
                <w:color w:val="4F81BD" w:themeColor="accent1"/>
                <w:sz w:val="20"/>
              </w:rPr>
            </w:pPr>
            <w:r w:rsidRPr="006D1AF9">
              <w:rPr>
                <w:rFonts w:asciiTheme="majorHAnsi" w:hAnsiTheme="majorHAnsi"/>
                <w:b/>
                <w:color w:val="4F81BD" w:themeColor="accent1"/>
                <w:sz w:val="20"/>
              </w:rPr>
              <w:t>10%</w:t>
            </w:r>
          </w:p>
        </w:tc>
        <w:tc>
          <w:tcPr>
            <w:tcW w:w="8574" w:type="dxa"/>
          </w:tcPr>
          <w:p w:rsidR="0031230F" w:rsidRPr="006D1AF9" w:rsidRDefault="0031230F" w:rsidP="00201585">
            <w:pPr>
              <w:spacing w:before="20" w:after="20" w:line="240" w:lineRule="auto"/>
              <w:rPr>
                <w:rFonts w:asciiTheme="majorHAnsi" w:hAnsiTheme="majorHAnsi"/>
                <w:b/>
                <w:color w:val="4F81BD" w:themeColor="accent1"/>
                <w:sz w:val="20"/>
              </w:rPr>
            </w:pPr>
            <w:r w:rsidRPr="006D1AF9">
              <w:rPr>
                <w:rFonts w:asciiTheme="majorHAnsi" w:hAnsiTheme="majorHAnsi"/>
                <w:b/>
                <w:color w:val="4F81BD" w:themeColor="accent1"/>
                <w:sz w:val="20"/>
              </w:rPr>
              <w:t>Percentage indicates the percentage of lesson time each activity should take.</w:t>
            </w:r>
          </w:p>
        </w:tc>
      </w:tr>
      <w:tr w:rsidR="0031230F" w:rsidRPr="006D1AF9">
        <w:tc>
          <w:tcPr>
            <w:tcW w:w="894" w:type="dxa"/>
            <w:vMerge w:val="restart"/>
            <w:vAlign w:val="center"/>
          </w:tcPr>
          <w:p w:rsidR="0031230F" w:rsidRPr="006D1AF9" w:rsidRDefault="0031230F" w:rsidP="00201585">
            <w:pPr>
              <w:spacing w:before="20" w:after="20" w:line="240" w:lineRule="auto"/>
              <w:jc w:val="center"/>
              <w:rPr>
                <w:rFonts w:asciiTheme="majorHAnsi" w:hAnsiTheme="majorHAnsi"/>
                <w:sz w:val="18"/>
              </w:rPr>
            </w:pPr>
            <w:r w:rsidRPr="006D1AF9">
              <w:rPr>
                <w:rFonts w:asciiTheme="majorHAnsi" w:hAnsiTheme="majorHAnsi"/>
                <w:sz w:val="18"/>
              </w:rPr>
              <w:t>no symbol</w:t>
            </w:r>
          </w:p>
        </w:tc>
        <w:tc>
          <w:tcPr>
            <w:tcW w:w="8574" w:type="dxa"/>
          </w:tcPr>
          <w:p w:rsidR="0031230F" w:rsidRPr="006D1AF9" w:rsidRDefault="0031230F" w:rsidP="00201585">
            <w:pPr>
              <w:spacing w:before="20" w:after="20" w:line="240" w:lineRule="auto"/>
              <w:rPr>
                <w:rFonts w:asciiTheme="majorHAnsi" w:hAnsiTheme="majorHAnsi"/>
                <w:sz w:val="20"/>
              </w:rPr>
            </w:pPr>
            <w:r w:rsidRPr="006D1AF9">
              <w:rPr>
                <w:rFonts w:asciiTheme="majorHAnsi" w:hAnsiTheme="majorHAnsi"/>
                <w:sz w:val="20"/>
              </w:rPr>
              <w:t>Plain text indicates teacher action.</w:t>
            </w:r>
          </w:p>
        </w:tc>
      </w:tr>
      <w:tr w:rsidR="0031230F" w:rsidRPr="006D1AF9">
        <w:tc>
          <w:tcPr>
            <w:tcW w:w="894" w:type="dxa"/>
            <w:vMerge/>
          </w:tcPr>
          <w:p w:rsidR="0031230F" w:rsidRPr="006D1AF9" w:rsidRDefault="0031230F" w:rsidP="00201585">
            <w:pPr>
              <w:spacing w:before="20" w:after="20" w:line="240" w:lineRule="auto"/>
              <w:jc w:val="center"/>
              <w:rPr>
                <w:rFonts w:asciiTheme="majorHAnsi" w:hAnsiTheme="majorHAnsi"/>
                <w:b/>
                <w:color w:val="000000" w:themeColor="text1"/>
                <w:sz w:val="20"/>
              </w:rPr>
            </w:pPr>
          </w:p>
        </w:tc>
        <w:tc>
          <w:tcPr>
            <w:tcW w:w="8574" w:type="dxa"/>
          </w:tcPr>
          <w:p w:rsidR="0031230F" w:rsidRPr="006D1AF9" w:rsidRDefault="0031230F" w:rsidP="00201585">
            <w:pPr>
              <w:spacing w:before="20" w:after="20" w:line="240" w:lineRule="auto"/>
              <w:rPr>
                <w:rFonts w:asciiTheme="majorHAnsi" w:hAnsiTheme="majorHAnsi"/>
                <w:color w:val="4F81BD" w:themeColor="accent1"/>
                <w:sz w:val="20"/>
              </w:rPr>
            </w:pPr>
            <w:r w:rsidRPr="006D1AF9">
              <w:rPr>
                <w:rFonts w:asciiTheme="majorHAnsi" w:hAnsiTheme="majorHAnsi"/>
                <w:b/>
                <w:sz w:val="20"/>
              </w:rPr>
              <w:t>Bold text indicates questions for the teacher to ask students.</w:t>
            </w:r>
          </w:p>
        </w:tc>
      </w:tr>
      <w:tr w:rsidR="0031230F" w:rsidRPr="006D1AF9">
        <w:tc>
          <w:tcPr>
            <w:tcW w:w="894" w:type="dxa"/>
            <w:vMerge/>
          </w:tcPr>
          <w:p w:rsidR="0031230F" w:rsidRPr="006D1AF9" w:rsidRDefault="0031230F" w:rsidP="00201585">
            <w:pPr>
              <w:spacing w:before="20" w:after="20" w:line="240" w:lineRule="auto"/>
              <w:jc w:val="center"/>
              <w:rPr>
                <w:rFonts w:asciiTheme="majorHAnsi" w:hAnsiTheme="majorHAnsi"/>
                <w:b/>
                <w:color w:val="000000" w:themeColor="text1"/>
                <w:sz w:val="20"/>
              </w:rPr>
            </w:pPr>
          </w:p>
        </w:tc>
        <w:tc>
          <w:tcPr>
            <w:tcW w:w="8574" w:type="dxa"/>
          </w:tcPr>
          <w:p w:rsidR="0031230F" w:rsidRPr="006D1AF9" w:rsidRDefault="0031230F" w:rsidP="00201585">
            <w:pPr>
              <w:spacing w:before="20" w:after="20" w:line="240" w:lineRule="auto"/>
              <w:rPr>
                <w:rFonts w:asciiTheme="majorHAnsi" w:hAnsiTheme="majorHAnsi"/>
                <w:i/>
                <w:sz w:val="20"/>
              </w:rPr>
            </w:pPr>
            <w:r w:rsidRPr="006D1AF9">
              <w:rPr>
                <w:rFonts w:asciiTheme="majorHAnsi" w:hAnsiTheme="majorHAnsi"/>
                <w:i/>
                <w:sz w:val="20"/>
              </w:rPr>
              <w:t>Italicized text indicates a vocabulary word.</w:t>
            </w:r>
          </w:p>
        </w:tc>
      </w:tr>
      <w:tr w:rsidR="0031230F" w:rsidRPr="006D1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31230F" w:rsidRPr="006D1AF9" w:rsidRDefault="0031230F" w:rsidP="00201585">
            <w:pPr>
              <w:spacing w:before="40" w:after="0" w:line="240" w:lineRule="auto"/>
              <w:jc w:val="center"/>
              <w:rPr>
                <w:rFonts w:asciiTheme="majorHAnsi" w:hAnsiTheme="majorHAnsi"/>
                <w:sz w:val="20"/>
              </w:rPr>
            </w:pPr>
            <w:r w:rsidRPr="006D1AF9">
              <w:rPr>
                <w:rFonts w:asciiTheme="majorHAnsi" w:hAnsiTheme="majorHAnsi"/>
              </w:rPr>
              <w:sym w:font="Webdings" w:char="F034"/>
            </w:r>
          </w:p>
        </w:tc>
        <w:tc>
          <w:tcPr>
            <w:tcW w:w="8574" w:type="dxa"/>
          </w:tcPr>
          <w:p w:rsidR="0031230F" w:rsidRPr="006D1AF9" w:rsidRDefault="0031230F" w:rsidP="00201585">
            <w:pPr>
              <w:spacing w:before="20" w:after="20" w:line="240" w:lineRule="auto"/>
              <w:rPr>
                <w:rFonts w:asciiTheme="majorHAnsi" w:hAnsiTheme="majorHAnsi"/>
                <w:sz w:val="20"/>
              </w:rPr>
            </w:pPr>
            <w:r w:rsidRPr="006D1AF9">
              <w:rPr>
                <w:rFonts w:asciiTheme="majorHAnsi" w:hAnsiTheme="majorHAnsi"/>
                <w:sz w:val="20"/>
              </w:rPr>
              <w:t>Indicates student action(s).</w:t>
            </w:r>
          </w:p>
        </w:tc>
      </w:tr>
      <w:tr w:rsidR="0031230F" w:rsidRPr="006D1A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31230F" w:rsidRPr="006D1AF9" w:rsidRDefault="0031230F" w:rsidP="00201585">
            <w:pPr>
              <w:spacing w:before="80" w:after="0" w:line="240" w:lineRule="auto"/>
              <w:jc w:val="center"/>
              <w:rPr>
                <w:rFonts w:asciiTheme="majorHAnsi" w:hAnsiTheme="majorHAnsi"/>
                <w:sz w:val="20"/>
              </w:rPr>
            </w:pPr>
            <w:r w:rsidRPr="006D1AF9">
              <w:rPr>
                <w:rFonts w:asciiTheme="majorHAnsi" w:hAnsiTheme="majorHAnsi"/>
                <w:sz w:val="20"/>
              </w:rPr>
              <w:sym w:font="Webdings" w:char="F028"/>
            </w:r>
          </w:p>
        </w:tc>
        <w:tc>
          <w:tcPr>
            <w:tcW w:w="8574" w:type="dxa"/>
          </w:tcPr>
          <w:p w:rsidR="0031230F" w:rsidRPr="006D1AF9" w:rsidRDefault="0031230F" w:rsidP="00201585">
            <w:pPr>
              <w:spacing w:before="20" w:after="20" w:line="240" w:lineRule="auto"/>
              <w:rPr>
                <w:rFonts w:asciiTheme="majorHAnsi" w:hAnsiTheme="majorHAnsi"/>
                <w:sz w:val="20"/>
              </w:rPr>
            </w:pPr>
            <w:r w:rsidRPr="006D1AF9">
              <w:rPr>
                <w:rFonts w:asciiTheme="majorHAnsi" w:hAnsiTheme="majorHAnsi"/>
                <w:sz w:val="20"/>
              </w:rPr>
              <w:t>Indicates possible student response(s) to teacher questions.</w:t>
            </w:r>
          </w:p>
        </w:tc>
      </w:tr>
      <w:tr w:rsidR="0031230F" w:rsidRPr="006D1AF9">
        <w:tc>
          <w:tcPr>
            <w:tcW w:w="894" w:type="dxa"/>
            <w:vAlign w:val="bottom"/>
          </w:tcPr>
          <w:p w:rsidR="0031230F" w:rsidRPr="006D1AF9" w:rsidRDefault="0031230F" w:rsidP="00201585">
            <w:pPr>
              <w:spacing w:after="0" w:line="240" w:lineRule="auto"/>
              <w:jc w:val="center"/>
              <w:rPr>
                <w:rFonts w:asciiTheme="majorHAnsi" w:hAnsiTheme="majorHAnsi"/>
                <w:color w:val="4F81BD" w:themeColor="accent1"/>
                <w:sz w:val="20"/>
              </w:rPr>
            </w:pPr>
            <w:r w:rsidRPr="006D1AF9">
              <w:rPr>
                <w:rFonts w:asciiTheme="majorHAnsi" w:hAnsiTheme="majorHAnsi"/>
                <w:color w:val="4F81BD" w:themeColor="accent1"/>
                <w:sz w:val="20"/>
              </w:rPr>
              <w:sym w:font="Webdings" w:char="F069"/>
            </w:r>
          </w:p>
        </w:tc>
        <w:tc>
          <w:tcPr>
            <w:tcW w:w="8574" w:type="dxa"/>
          </w:tcPr>
          <w:p w:rsidR="0031230F" w:rsidRPr="006D1AF9" w:rsidRDefault="0031230F" w:rsidP="00201585">
            <w:pPr>
              <w:spacing w:before="20" w:after="20" w:line="240" w:lineRule="auto"/>
              <w:rPr>
                <w:rFonts w:asciiTheme="majorHAnsi" w:hAnsiTheme="majorHAnsi"/>
                <w:color w:val="4F81BD" w:themeColor="accent1"/>
                <w:sz w:val="20"/>
              </w:rPr>
            </w:pPr>
            <w:r w:rsidRPr="006D1AF9">
              <w:rPr>
                <w:rFonts w:asciiTheme="majorHAnsi" w:hAnsiTheme="majorHAnsi"/>
                <w:color w:val="4F81BD" w:themeColor="accent1"/>
                <w:sz w:val="20"/>
              </w:rPr>
              <w:t>Indicates instructional notes for the teacher.</w:t>
            </w:r>
          </w:p>
        </w:tc>
      </w:tr>
    </w:tbl>
    <w:p w:rsidR="00BC1161" w:rsidRDefault="00BC1161">
      <w:pPr>
        <w:spacing w:before="0" w:after="0" w:line="240" w:lineRule="auto"/>
        <w:rPr>
          <w:b/>
          <w:bCs/>
          <w:color w:val="4F81BD"/>
          <w:sz w:val="28"/>
          <w:szCs w:val="26"/>
        </w:rPr>
      </w:pPr>
      <w:r>
        <w:br w:type="page"/>
      </w:r>
    </w:p>
    <w:p w:rsidR="001F5AD8" w:rsidRDefault="00527B3A" w:rsidP="0031230F">
      <w:pPr>
        <w:pStyle w:val="LearningSequenceHeader"/>
      </w:pPr>
      <w:r>
        <w:lastRenderedPageBreak/>
        <w:t xml:space="preserve">Activity 1: </w:t>
      </w:r>
      <w:r w:rsidR="0031230F">
        <w:t>Introduction of Lesson Agenda</w:t>
      </w:r>
      <w:r w:rsidR="0031230F">
        <w:tab/>
      </w:r>
      <w:r w:rsidR="006F794B">
        <w:t>10</w:t>
      </w:r>
      <w:r>
        <w:t>%</w:t>
      </w:r>
    </w:p>
    <w:p w:rsidR="00270730" w:rsidRDefault="00527B3A" w:rsidP="0031230F">
      <w:pPr>
        <w:pStyle w:val="TA"/>
      </w:pPr>
      <w:r w:rsidRPr="0031230F">
        <w:rPr>
          <w:rStyle w:val="TAChar"/>
        </w:rPr>
        <w:t xml:space="preserve">Begin by reviewing the agenda </w:t>
      </w:r>
      <w:r w:rsidR="008A6155">
        <w:rPr>
          <w:rStyle w:val="TAChar"/>
        </w:rPr>
        <w:t xml:space="preserve">and assessed standards </w:t>
      </w:r>
      <w:r w:rsidRPr="0031230F">
        <w:rPr>
          <w:rStyle w:val="TAChar"/>
        </w:rPr>
        <w:t>for this lesson</w:t>
      </w:r>
      <w:r w:rsidR="008A6155">
        <w:rPr>
          <w:rStyle w:val="TAChar"/>
        </w:rPr>
        <w:t>:</w:t>
      </w:r>
      <w:r w:rsidR="00A93846">
        <w:rPr>
          <w:rStyle w:val="TAChar"/>
        </w:rPr>
        <w:t xml:space="preserve"> </w:t>
      </w:r>
      <w:r w:rsidR="00856FD3">
        <w:rPr>
          <w:rStyle w:val="TAChar"/>
        </w:rPr>
        <w:t>R</w:t>
      </w:r>
      <w:r w:rsidR="00833812">
        <w:t>L.9-10.1</w:t>
      </w:r>
      <w:r w:rsidR="00A93846">
        <w:t xml:space="preserve"> and</w:t>
      </w:r>
      <w:r w:rsidR="00833812">
        <w:t xml:space="preserve"> RL.9-10.9</w:t>
      </w:r>
      <w:r w:rsidRPr="0031230F">
        <w:rPr>
          <w:rStyle w:val="TAChar"/>
        </w:rPr>
        <w:t xml:space="preserve">. In this lesson, students prepare </w:t>
      </w:r>
      <w:r w:rsidR="00A93846">
        <w:rPr>
          <w:rStyle w:val="TAChar"/>
        </w:rPr>
        <w:t xml:space="preserve">for </w:t>
      </w:r>
      <w:r w:rsidRPr="0031230F">
        <w:rPr>
          <w:rStyle w:val="TAChar"/>
        </w:rPr>
        <w:t xml:space="preserve">their </w:t>
      </w:r>
      <w:r w:rsidR="00FE3472">
        <w:rPr>
          <w:rStyle w:val="TAChar"/>
        </w:rPr>
        <w:t>E</w:t>
      </w:r>
      <w:r w:rsidRPr="0031230F">
        <w:rPr>
          <w:rStyle w:val="TAChar"/>
        </w:rPr>
        <w:t>nd</w:t>
      </w:r>
      <w:r w:rsidR="00FE3472">
        <w:rPr>
          <w:rStyle w:val="TAChar"/>
        </w:rPr>
        <w:t>-o</w:t>
      </w:r>
      <w:r w:rsidRPr="0031230F">
        <w:rPr>
          <w:rStyle w:val="TAChar"/>
        </w:rPr>
        <w:t>f</w:t>
      </w:r>
      <w:r w:rsidR="00FE3472">
        <w:rPr>
          <w:rStyle w:val="TAChar"/>
        </w:rPr>
        <w:t>-U</w:t>
      </w:r>
      <w:r w:rsidRPr="0031230F">
        <w:rPr>
          <w:rStyle w:val="TAChar"/>
        </w:rPr>
        <w:t xml:space="preserve">nit </w:t>
      </w:r>
      <w:r w:rsidR="00FE3472">
        <w:rPr>
          <w:rStyle w:val="TAChar"/>
        </w:rPr>
        <w:t>A</w:t>
      </w:r>
      <w:r w:rsidRPr="0031230F">
        <w:rPr>
          <w:rStyle w:val="TAChar"/>
        </w:rPr>
        <w:t>ssessment by completing an Evidence Collection Tool and participating in a full class evidence</w:t>
      </w:r>
      <w:r w:rsidR="002753A9">
        <w:rPr>
          <w:rStyle w:val="TAChar"/>
        </w:rPr>
        <w:t>-</w:t>
      </w:r>
      <w:r w:rsidRPr="0031230F">
        <w:rPr>
          <w:rStyle w:val="TAChar"/>
        </w:rPr>
        <w:t>based</w:t>
      </w:r>
      <w:r>
        <w:t xml:space="preserve"> discussion. Students will call upon their analysis of all three texts.</w:t>
      </w:r>
      <w:r w:rsidR="00F0533F">
        <w:rPr>
          <w:rStyle w:val="CommentReference"/>
        </w:rPr>
        <w:t xml:space="preserve"> </w:t>
      </w:r>
    </w:p>
    <w:p w:rsidR="001F5AD8" w:rsidRDefault="00270730" w:rsidP="0031230F">
      <w:pPr>
        <w:pStyle w:val="TA"/>
      </w:pPr>
      <w:r>
        <w:t xml:space="preserve">Inform students that in this lesson they will be </w:t>
      </w:r>
      <w:r w:rsidR="00F0533F">
        <w:t>assessed on RL.9-10.1 and RL.9-10.9</w:t>
      </w:r>
      <w:r w:rsidR="00527B3A">
        <w:t>.</w:t>
      </w:r>
      <w:r>
        <w:t xml:space="preserve"> </w:t>
      </w:r>
      <w:r w:rsidR="001240B7">
        <w:t>Inform students that they will be working with two new standards in this lesson: SL.9-10.1</w:t>
      </w:r>
      <w:r w:rsidR="006F794B">
        <w:t>.</w:t>
      </w:r>
      <w:r w:rsidR="001240B7">
        <w:t>a and W.9-10.2</w:t>
      </w:r>
      <w:r w:rsidR="006F794B">
        <w:t>.</w:t>
      </w:r>
      <w:r w:rsidR="001240B7">
        <w:t xml:space="preserve">b. </w:t>
      </w:r>
      <w:r>
        <w:t xml:space="preserve">Instruct students to review these standards on their </w:t>
      </w:r>
      <w:r w:rsidR="006F794B">
        <w:t xml:space="preserve">10.1 </w:t>
      </w:r>
      <w:r>
        <w:t>Common Core Learning Standards Tool and briefly discuss with a partner what they think these standards are asking them to do. Allow time for students to ask any questions they might have.</w:t>
      </w:r>
    </w:p>
    <w:p w:rsidR="00E7312F" w:rsidRDefault="00AA5388" w:rsidP="0031230F">
      <w:pPr>
        <w:pStyle w:val="Q"/>
      </w:pPr>
      <w:r>
        <w:t>What do you notice about these standards?</w:t>
      </w:r>
    </w:p>
    <w:p w:rsidR="00E7312F" w:rsidRDefault="0009460A" w:rsidP="0031230F">
      <w:pPr>
        <w:pStyle w:val="Q"/>
      </w:pPr>
      <w:r>
        <w:t xml:space="preserve">What are they </w:t>
      </w:r>
      <w:r w:rsidR="00AA5388">
        <w:t>asking you to be able to do?</w:t>
      </w:r>
    </w:p>
    <w:p w:rsidR="00AA5388" w:rsidRDefault="00AA5388" w:rsidP="0031230F">
      <w:pPr>
        <w:pStyle w:val="Q"/>
      </w:pPr>
      <w:r>
        <w:t>What questions do</w:t>
      </w:r>
      <w:r w:rsidR="002C15A0">
        <w:t xml:space="preserve"> </w:t>
      </w:r>
      <w:r>
        <w:t>these standards raise for you?</w:t>
      </w:r>
    </w:p>
    <w:p w:rsidR="00C10C83" w:rsidRDefault="00270730" w:rsidP="0031230F">
      <w:pPr>
        <w:pStyle w:val="SA"/>
      </w:pPr>
      <w:r>
        <w:t>Students review standards SL.9-10.1</w:t>
      </w:r>
      <w:r w:rsidR="00B562DA">
        <w:t>.</w:t>
      </w:r>
      <w:r>
        <w:t>a and W.9-10.2</w:t>
      </w:r>
      <w:r w:rsidR="00B562DA">
        <w:t>.</w:t>
      </w:r>
      <w:r>
        <w:t xml:space="preserve">b on their </w:t>
      </w:r>
      <w:r w:rsidR="00BC1161">
        <w:t xml:space="preserve">10.1 </w:t>
      </w:r>
      <w:r>
        <w:t>Common Core Learning Standards Tool</w:t>
      </w:r>
      <w:r w:rsidR="00C10C83">
        <w:t xml:space="preserve"> and discuss these standards with a partner.</w:t>
      </w:r>
    </w:p>
    <w:p w:rsidR="00C10C83" w:rsidRPr="0031230F" w:rsidRDefault="00C10C83" w:rsidP="0031230F">
      <w:pPr>
        <w:pStyle w:val="SR"/>
      </w:pPr>
      <w:r w:rsidRPr="0031230F">
        <w:t>Student responses may include:</w:t>
      </w:r>
    </w:p>
    <w:p w:rsidR="00C10C83" w:rsidRDefault="00C10C83" w:rsidP="0031230F">
      <w:pPr>
        <w:pStyle w:val="SASRBullet"/>
      </w:pPr>
      <w:r>
        <w:t>SL.9-10.1</w:t>
      </w:r>
      <w:r w:rsidR="00B562DA">
        <w:t>.</w:t>
      </w:r>
      <w:r>
        <w:t>a is asking students to bring evidence to discussions.</w:t>
      </w:r>
    </w:p>
    <w:p w:rsidR="00C10C83" w:rsidRDefault="00C10C83" w:rsidP="0031230F">
      <w:pPr>
        <w:pStyle w:val="SASRBullet"/>
      </w:pPr>
      <w:r>
        <w:t>SL.9-10.1</w:t>
      </w:r>
      <w:r w:rsidR="00B562DA">
        <w:t>.</w:t>
      </w:r>
      <w:r>
        <w:t>a is asking students to come to discussions prepared.</w:t>
      </w:r>
    </w:p>
    <w:p w:rsidR="00C10C83" w:rsidRDefault="00C10C83" w:rsidP="0031230F">
      <w:pPr>
        <w:pStyle w:val="SASRBullet"/>
      </w:pPr>
      <w:r>
        <w:t>W.9-10.2</w:t>
      </w:r>
      <w:r w:rsidR="00B562DA">
        <w:t>.</w:t>
      </w:r>
      <w:r>
        <w:t xml:space="preserve">b is asking students to use evidence, </w:t>
      </w:r>
      <w:r w:rsidR="00BC1161">
        <w:t>quotes,</w:t>
      </w:r>
      <w:r>
        <w:t xml:space="preserve"> and examples from the text in their writing.</w:t>
      </w:r>
    </w:p>
    <w:p w:rsidR="001F5AD8" w:rsidRPr="0009460A" w:rsidRDefault="00527B3A" w:rsidP="0009460A">
      <w:pPr>
        <w:pStyle w:val="LearningSequenceHeader"/>
      </w:pPr>
      <w:r w:rsidRPr="0009460A">
        <w:t xml:space="preserve">Activity 2: Homework </w:t>
      </w:r>
      <w:r w:rsidR="0031230F" w:rsidRPr="0009460A">
        <w:t>Accountability</w:t>
      </w:r>
      <w:r w:rsidR="0031230F" w:rsidRPr="0009460A">
        <w:tab/>
      </w:r>
      <w:r w:rsidR="00615717">
        <w:t>10</w:t>
      </w:r>
      <w:r w:rsidRPr="0009460A">
        <w:t>%</w:t>
      </w:r>
    </w:p>
    <w:p w:rsidR="001F5AD8" w:rsidRDefault="00527B3A" w:rsidP="0031230F">
      <w:pPr>
        <w:pStyle w:val="TA"/>
      </w:pPr>
      <w:r>
        <w:t xml:space="preserve">Instruct students to </w:t>
      </w:r>
      <w:r w:rsidR="00C10C83">
        <w:t xml:space="preserve">pair up and </w:t>
      </w:r>
      <w:r>
        <w:t>briefly discuss</w:t>
      </w:r>
      <w:r w:rsidR="00C10C83">
        <w:t xml:space="preserve"> the reflection they did on their speaking and listening skills using the Speaking and L</w:t>
      </w:r>
      <w:r w:rsidR="00EB6545">
        <w:t>istening Rubric. Ask students to</w:t>
      </w:r>
      <w:r w:rsidR="00C10C83">
        <w:t xml:space="preserve"> share one area they feel they have mastery in, and one area that may need improvement.</w:t>
      </w:r>
      <w:r>
        <w:t xml:space="preserve"> </w:t>
      </w:r>
    </w:p>
    <w:p w:rsidR="00C119FC" w:rsidRDefault="00527B3A" w:rsidP="00C119FC">
      <w:pPr>
        <w:pStyle w:val="SA"/>
      </w:pPr>
      <w:r>
        <w:t xml:space="preserve">Students discuss </w:t>
      </w:r>
      <w:r w:rsidR="00C10C83">
        <w:t>their self-assessment and reflection on their speaking and listening skills.</w:t>
      </w:r>
    </w:p>
    <w:p w:rsidR="00C119FC" w:rsidRPr="00C119FC" w:rsidRDefault="00C119FC" w:rsidP="00682945">
      <w:pPr>
        <w:pStyle w:val="TA"/>
        <w:rPr>
          <w:rFonts w:ascii="Times" w:hAnsi="Times"/>
          <w:sz w:val="20"/>
          <w:szCs w:val="20"/>
        </w:rPr>
      </w:pPr>
      <w:r w:rsidRPr="00C119FC">
        <w:t xml:space="preserve">Instruct students to talk in pairs about how they can apply their focus standard to their AIR text. Lead a brief share out on the previous lesson’s AIR homework assignment. Select several students (or student pairs) to explain how they applied their focus standard to their AIR text. </w:t>
      </w:r>
    </w:p>
    <w:p w:rsidR="00C119FC" w:rsidRDefault="00C119FC" w:rsidP="00C119FC">
      <w:pPr>
        <w:pStyle w:val="SA"/>
      </w:pPr>
      <w:r w:rsidRPr="00C119FC">
        <w:t>Students (or student pairs) discuss and then share how they applied their focus standard to their AIR text from t</w:t>
      </w:r>
      <w:r w:rsidR="00BC1161">
        <w:t xml:space="preserve">he previous lesson’s homework. </w:t>
      </w:r>
    </w:p>
    <w:p w:rsidR="001F5AD8" w:rsidRDefault="00527B3A" w:rsidP="0031230F">
      <w:pPr>
        <w:pStyle w:val="LearningSequenceHeader"/>
      </w:pPr>
      <w:r>
        <w:lastRenderedPageBreak/>
        <w:t>Activity 3: Evidence Collection Tool</w:t>
      </w:r>
      <w:r>
        <w:tab/>
      </w:r>
      <w:r w:rsidR="00682945">
        <w:t>35</w:t>
      </w:r>
      <w:r>
        <w:t>%</w:t>
      </w:r>
    </w:p>
    <w:p w:rsidR="00F0533F" w:rsidRDefault="00C10C83" w:rsidP="0031230F">
      <w:pPr>
        <w:pStyle w:val="TA"/>
      </w:pPr>
      <w:r>
        <w:t xml:space="preserve">Instruct students to </w:t>
      </w:r>
      <w:r w:rsidR="00D07474">
        <w:t xml:space="preserve">form </w:t>
      </w:r>
      <w:r>
        <w:t xml:space="preserve">their </w:t>
      </w:r>
      <w:r w:rsidR="000F5A79">
        <w:t>dedicated</w:t>
      </w:r>
      <w:r>
        <w:t xml:space="preserve"> groups for this unit, established in Lesson 3, for ease of transition between activities and to encourage continued collaboration within groups by maintaining the same groupings throughout these discussions.</w:t>
      </w:r>
      <w:r w:rsidR="00527B3A">
        <w:t xml:space="preserve"> </w:t>
      </w:r>
    </w:p>
    <w:p w:rsidR="00F0533F" w:rsidRDefault="00F0533F" w:rsidP="00E002DD">
      <w:pPr>
        <w:pStyle w:val="SA"/>
      </w:pPr>
      <w:r>
        <w:t>Students re-form the groups established in 10.1.1 Lesson 3.</w:t>
      </w:r>
    </w:p>
    <w:p w:rsidR="00862669" w:rsidRDefault="00527B3A" w:rsidP="0031230F">
      <w:pPr>
        <w:pStyle w:val="TA"/>
      </w:pPr>
      <w:r>
        <w:t xml:space="preserve">Distribute the Evidence Collection Tool. </w:t>
      </w:r>
      <w:r w:rsidR="00C10C83">
        <w:t>Since this is the first time students will be encountering this tool</w:t>
      </w:r>
      <w:r w:rsidR="00D735FB">
        <w:t>,</w:t>
      </w:r>
      <w:r w:rsidR="00C10C83">
        <w:t xml:space="preserve"> briefly review the tool with students</w:t>
      </w:r>
      <w:r w:rsidR="00E002DD">
        <w:t>. Explain</w:t>
      </w:r>
      <w:r w:rsidR="00C10C83">
        <w:t xml:space="preserve"> that this tool is a way for </w:t>
      </w:r>
      <w:r w:rsidR="00F0533F">
        <w:t>them</w:t>
      </w:r>
      <w:r w:rsidR="00C10C83">
        <w:t xml:space="preserve"> to collect and analyze evidence in the text and draw connections between the evidence they collect.</w:t>
      </w:r>
      <w:r w:rsidR="00862669">
        <w:t xml:space="preserve"> Instruct students that they will collect three pieces of textual evidence to a</w:t>
      </w:r>
      <w:r w:rsidR="00D07474">
        <w:t xml:space="preserve">nswer a </w:t>
      </w:r>
      <w:r w:rsidR="00862669">
        <w:t>focus question (key details), briefly explain their reasoning behind choosing that evidence (analysis)</w:t>
      </w:r>
      <w:r w:rsidR="00D07474">
        <w:t>,</w:t>
      </w:r>
      <w:r w:rsidR="00862669">
        <w:t xml:space="preserve"> and then write a connecting statement that consolidates their analysis of the textual evidence. This connecting statement will inform students’ </w:t>
      </w:r>
      <w:r w:rsidR="00FE3472">
        <w:t>E</w:t>
      </w:r>
      <w:r w:rsidR="00862669">
        <w:t>nd</w:t>
      </w:r>
      <w:r w:rsidR="00FE3472">
        <w:t>-</w:t>
      </w:r>
      <w:r w:rsidR="00862669">
        <w:t xml:space="preserve"> of</w:t>
      </w:r>
      <w:r w:rsidR="00FE3472">
        <w:t>-U</w:t>
      </w:r>
      <w:r w:rsidR="00862669">
        <w:t xml:space="preserve">nit </w:t>
      </w:r>
      <w:r w:rsidR="00FE3472">
        <w:t>A</w:t>
      </w:r>
      <w:r w:rsidR="00862669">
        <w:t xml:space="preserve">ssessment. Instruct students to </w:t>
      </w:r>
      <w:r w:rsidR="00D07474">
        <w:t xml:space="preserve">analyze </w:t>
      </w:r>
      <w:r w:rsidR="00862669">
        <w:t xml:space="preserve">all three texts for evidence. </w:t>
      </w:r>
    </w:p>
    <w:p w:rsidR="001F5AD8" w:rsidRDefault="00527B3A" w:rsidP="0031230F">
      <w:pPr>
        <w:pStyle w:val="TA"/>
      </w:pPr>
      <w:r>
        <w:t xml:space="preserve">Instruct students that the purpose of this activity is to analyze how an author draws on and transforms source material in a specific work (RL.9-10.9). Instruct students to fill out the </w:t>
      </w:r>
      <w:r w:rsidR="00E002DD">
        <w:t>“</w:t>
      </w:r>
      <w:r>
        <w:t>purpose</w:t>
      </w:r>
      <w:r w:rsidR="00E002DD">
        <w:t>”</w:t>
      </w:r>
      <w:r>
        <w:t xml:space="preserve"> box on their tool with the text of this standard.</w:t>
      </w:r>
    </w:p>
    <w:p w:rsidR="00E002DD" w:rsidRDefault="00F0533F" w:rsidP="00E002DD">
      <w:pPr>
        <w:pStyle w:val="TA"/>
      </w:pPr>
      <w:r w:rsidRPr="00E002DD">
        <w:t>Inform students that this tool comprise</w:t>
      </w:r>
      <w:r w:rsidR="00E002DD">
        <w:t>s</w:t>
      </w:r>
      <w:r w:rsidRPr="00E002DD">
        <w:t xml:space="preserve"> their assessment for this lesson and that they will </w:t>
      </w:r>
      <w:r w:rsidR="00E002DD">
        <w:t>submit</w:t>
      </w:r>
      <w:r w:rsidRPr="00E002DD">
        <w:t xml:space="preserve"> their tool at the close of this lesson. </w:t>
      </w:r>
      <w:r w:rsidR="00527B3A" w:rsidRPr="00E002DD">
        <w:t>Inform students that the question they will be working with</w:t>
      </w:r>
      <w:r w:rsidR="00862669" w:rsidRPr="00E002DD">
        <w:t xml:space="preserve"> during this activity</w:t>
      </w:r>
      <w:r w:rsidR="00527B3A" w:rsidRPr="00E002DD">
        <w:t xml:space="preserve"> is their </w:t>
      </w:r>
      <w:r w:rsidR="00FE3472" w:rsidRPr="00E002DD">
        <w:t>E</w:t>
      </w:r>
      <w:r w:rsidR="00527B3A" w:rsidRPr="00E002DD">
        <w:t>nd</w:t>
      </w:r>
      <w:r w:rsidR="00FE3472" w:rsidRPr="00E002DD">
        <w:t>-</w:t>
      </w:r>
      <w:r w:rsidR="00527B3A" w:rsidRPr="00E002DD">
        <w:t>of</w:t>
      </w:r>
      <w:r w:rsidR="00FE3472" w:rsidRPr="00E002DD">
        <w:t>-U</w:t>
      </w:r>
      <w:r w:rsidR="00527B3A" w:rsidRPr="00E002DD">
        <w:t xml:space="preserve">nit </w:t>
      </w:r>
      <w:r w:rsidR="00FE3472" w:rsidRPr="00E002DD">
        <w:t>A</w:t>
      </w:r>
      <w:r w:rsidR="00527B3A" w:rsidRPr="00E002DD">
        <w:t xml:space="preserve">ssessment question. Instruct students to fill out the </w:t>
      </w:r>
      <w:r w:rsidR="00E002DD">
        <w:t>“</w:t>
      </w:r>
      <w:r w:rsidR="00527B3A" w:rsidRPr="00E002DD">
        <w:t>question</w:t>
      </w:r>
      <w:r w:rsidR="00E002DD">
        <w:t>”</w:t>
      </w:r>
      <w:r w:rsidR="00527B3A" w:rsidRPr="00E002DD">
        <w:t xml:space="preserve"> box on their tool with the following prompt: </w:t>
      </w:r>
    </w:p>
    <w:p w:rsidR="00E002DD" w:rsidRDefault="00527B3A" w:rsidP="00E002DD">
      <w:pPr>
        <w:pStyle w:val="Q"/>
      </w:pPr>
      <w:r w:rsidRPr="00E002DD">
        <w:t xml:space="preserve">How does Williams draw upon and transform </w:t>
      </w:r>
      <w:r w:rsidR="003B077F" w:rsidRPr="00E002DD">
        <w:t>a central idea</w:t>
      </w:r>
      <w:r w:rsidRPr="00E002DD">
        <w:t xml:space="preserve"> established by Marlowe and Raleigh?</w:t>
      </w:r>
      <w:r w:rsidR="00E86081" w:rsidRPr="00E002DD">
        <w:t xml:space="preserve"> </w:t>
      </w:r>
    </w:p>
    <w:p w:rsidR="001F5AD8" w:rsidRPr="00E002DD" w:rsidRDefault="00E86081" w:rsidP="00E002DD">
      <w:pPr>
        <w:pStyle w:val="TA"/>
      </w:pPr>
      <w:r w:rsidRPr="00E002DD">
        <w:t>Explain to students that this is the lesson assessment and the focus for this lesson</w:t>
      </w:r>
      <w:r w:rsidR="00450894" w:rsidRPr="00E002DD">
        <w:t>’</w:t>
      </w:r>
      <w:r w:rsidRPr="00E002DD">
        <w:t>s activities.</w:t>
      </w:r>
    </w:p>
    <w:p w:rsidR="001F5AD8" w:rsidRDefault="00862669" w:rsidP="001F4E41">
      <w:pPr>
        <w:pStyle w:val="IN"/>
      </w:pPr>
      <w:r>
        <w:t xml:space="preserve">If necessary, consider modeling for students one example of a key detail and analysis before students begin working on this tool in their </w:t>
      </w:r>
      <w:r w:rsidR="00DD7161">
        <w:t>groups. It</w:t>
      </w:r>
      <w:r w:rsidR="00527B3A">
        <w:t xml:space="preserve"> may</w:t>
      </w:r>
      <w:r>
        <w:t xml:space="preserve"> also</w:t>
      </w:r>
      <w:r w:rsidR="00527B3A">
        <w:t xml:space="preserve"> be helpful to display both the prompt and the purpose throughout this activity.</w:t>
      </w:r>
    </w:p>
    <w:p w:rsidR="001F5AD8" w:rsidRDefault="00527B3A" w:rsidP="001F4E41">
      <w:pPr>
        <w:pStyle w:val="SA"/>
      </w:pPr>
      <w:r>
        <w:t xml:space="preserve">Students fill out the </w:t>
      </w:r>
      <w:r w:rsidR="00E002DD">
        <w:t>“</w:t>
      </w:r>
      <w:r>
        <w:t>question</w:t>
      </w:r>
      <w:r w:rsidR="00E002DD">
        <w:t>”</w:t>
      </w:r>
      <w:r>
        <w:t xml:space="preserve"> and </w:t>
      </w:r>
      <w:r w:rsidR="00E002DD">
        <w:t>“</w:t>
      </w:r>
      <w:r>
        <w:t>purpose</w:t>
      </w:r>
      <w:r w:rsidR="00E002DD">
        <w:t>”</w:t>
      </w:r>
      <w:r>
        <w:t xml:space="preserve"> boxes on their Evidence Collection Tools, then work in pairs to select key details in order to answer the</w:t>
      </w:r>
      <w:r w:rsidR="00FF573E">
        <w:t xml:space="preserve"> prompt</w:t>
      </w:r>
      <w:r>
        <w:t xml:space="preserve">. </w:t>
      </w:r>
    </w:p>
    <w:p w:rsidR="006A1519" w:rsidRDefault="00527B3A" w:rsidP="001F4E41">
      <w:pPr>
        <w:pStyle w:val="SR"/>
      </w:pPr>
      <w:r>
        <w:t xml:space="preserve">See </w:t>
      </w:r>
      <w:r w:rsidR="00E002DD">
        <w:t xml:space="preserve">the Model </w:t>
      </w:r>
      <w:r>
        <w:t xml:space="preserve">Evidence Collection Tool. </w:t>
      </w:r>
    </w:p>
    <w:p w:rsidR="006A1519" w:rsidRDefault="006A1519" w:rsidP="001F4E41">
      <w:pPr>
        <w:pStyle w:val="TA"/>
      </w:pPr>
      <w:r>
        <w:t xml:space="preserve">After students have had time to select and analyze evidence, prompt students to discuss in their groups the connections that they might draw between these pieces of evidence and their analysis and draft a connecting statement. Students will have the opportunity to refine and clarify their connecting statements through conversation with other groups during the next activity. </w:t>
      </w:r>
      <w:r w:rsidR="004764AC">
        <w:t xml:space="preserve">Inform </w:t>
      </w:r>
      <w:r>
        <w:t xml:space="preserve">students they will </w:t>
      </w:r>
      <w:r>
        <w:lastRenderedPageBreak/>
        <w:t>return to this tool to support their analysis throughout this module, and they will have multiple opportunities to practice doing this kind of collection and connection.</w:t>
      </w:r>
    </w:p>
    <w:p w:rsidR="00FF573E" w:rsidRDefault="006A1519" w:rsidP="00FF573E">
      <w:pPr>
        <w:pStyle w:val="SA"/>
      </w:pPr>
      <w:r>
        <w:t>Students discuss and draft a connecting statement on their Evidence Collection Tool.</w:t>
      </w:r>
    </w:p>
    <w:p w:rsidR="00FF573E" w:rsidRPr="00FF573E" w:rsidRDefault="00FF573E" w:rsidP="00B60E1F">
      <w:pPr>
        <w:pStyle w:val="IN"/>
      </w:pPr>
      <w:r w:rsidRPr="00FF573E">
        <w:t xml:space="preserve">If necessary, consider modeling for students </w:t>
      </w:r>
      <w:r>
        <w:t>an example of a connecting statement.</w:t>
      </w:r>
    </w:p>
    <w:p w:rsidR="001F5AD8" w:rsidRDefault="00527B3A" w:rsidP="001F4E41">
      <w:pPr>
        <w:pStyle w:val="LearningSequenceHeader"/>
      </w:pPr>
      <w:r>
        <w:t xml:space="preserve">Activity 4: </w:t>
      </w:r>
      <w:r w:rsidR="006A1519">
        <w:t>G</w:t>
      </w:r>
      <w:r w:rsidR="00FF573E">
        <w:t>roup-to-</w:t>
      </w:r>
      <w:r w:rsidR="006A1519">
        <w:t>Group Discussion</w:t>
      </w:r>
      <w:r>
        <w:tab/>
      </w:r>
      <w:r w:rsidR="00B60E1F">
        <w:t>35</w:t>
      </w:r>
      <w:r>
        <w:t>%</w:t>
      </w:r>
    </w:p>
    <w:p w:rsidR="00987D94" w:rsidRDefault="00527B3A" w:rsidP="001F4E41">
      <w:pPr>
        <w:pStyle w:val="TA"/>
      </w:pPr>
      <w:r>
        <w:t>Instruct</w:t>
      </w:r>
      <w:r w:rsidR="00BC28BA">
        <w:t xml:space="preserve"> groups to pair with another group</w:t>
      </w:r>
      <w:r>
        <w:t xml:space="preserve">. </w:t>
      </w:r>
      <w:r w:rsidR="00BC28BA">
        <w:t>Student groups will be responsible for explaining their connecting statement to the group they are paired with (and vice versa). Then, student groups will present their partner</w:t>
      </w:r>
      <w:r w:rsidR="00FF573E">
        <w:t xml:space="preserve"> group</w:t>
      </w:r>
      <w:r w:rsidR="00BC28BA">
        <w:t xml:space="preserve">’s connecting statement to the full class. Instruct student groups that they should </w:t>
      </w:r>
      <w:r w:rsidR="00201585">
        <w:t>ask</w:t>
      </w:r>
      <w:r w:rsidR="00BC28BA">
        <w:t xml:space="preserve"> clarifying questions during the group-to-group discussion</w:t>
      </w:r>
      <w:r w:rsidR="00B60E1F">
        <w:t>.</w:t>
      </w:r>
      <w:r w:rsidR="00BC28BA">
        <w:t xml:space="preserve"> (</w:t>
      </w:r>
      <w:r w:rsidR="00B60E1F">
        <w:t>See the instructional note</w:t>
      </w:r>
      <w:r w:rsidR="00987D94">
        <w:t xml:space="preserve"> below</w:t>
      </w:r>
      <w:r w:rsidR="00BC28BA">
        <w:t xml:space="preserve"> for sentence stems that could help students frame these questions.)</w:t>
      </w:r>
    </w:p>
    <w:p w:rsidR="00BC28BA" w:rsidRDefault="00987D94" w:rsidP="001F4E41">
      <w:pPr>
        <w:pStyle w:val="SA"/>
      </w:pPr>
      <w:r>
        <w:t xml:space="preserve">Students participate in a group-to-group discussion, offering the evidence and connections they made on their Evidence Collection Tool and asking clarifying questions to understand the evidence and connections made by other groups. </w:t>
      </w:r>
    </w:p>
    <w:p w:rsidR="001F5AD8" w:rsidRDefault="00BC28BA" w:rsidP="001F4E41">
      <w:pPr>
        <w:pStyle w:val="IN"/>
      </w:pPr>
      <w:r>
        <w:t xml:space="preserve">This activity prompts students to clearly and concisely </w:t>
      </w:r>
      <w:r w:rsidR="00E876A8">
        <w:t>exchange their ideas with</w:t>
      </w:r>
      <w:r>
        <w:t xml:space="preserve"> another group </w:t>
      </w:r>
      <w:r w:rsidR="00B24E93">
        <w:t>clearly so</w:t>
      </w:r>
      <w:r w:rsidR="00343C40">
        <w:t xml:space="preserve"> that</w:t>
      </w:r>
      <w:r w:rsidR="00B24E93">
        <w:t xml:space="preserve"> the other </w:t>
      </w:r>
      <w:r>
        <w:t xml:space="preserve">group can then present the information to the full class. This two-step process prompts students to discuss their ideas, rather than simply sharing out with the class. </w:t>
      </w:r>
      <w:r w:rsidR="00527B3A">
        <w:t xml:space="preserve">Consider modeling this exchange, reminding students of the elements of the </w:t>
      </w:r>
      <w:r w:rsidR="004F3D3F">
        <w:t>S</w:t>
      </w:r>
      <w:r w:rsidR="00527B3A">
        <w:t xml:space="preserve">peaking and </w:t>
      </w:r>
      <w:r w:rsidR="004F3D3F">
        <w:t>L</w:t>
      </w:r>
      <w:r w:rsidR="00527B3A">
        <w:t xml:space="preserve">istening </w:t>
      </w:r>
      <w:r w:rsidR="004F3D3F">
        <w:t>R</w:t>
      </w:r>
      <w:r w:rsidR="00527B3A">
        <w:t>ubric</w:t>
      </w:r>
      <w:r>
        <w:t xml:space="preserve"> </w:t>
      </w:r>
      <w:r w:rsidR="00B24E93">
        <w:t xml:space="preserve">on which </w:t>
      </w:r>
      <w:r>
        <w:t>they should be focusing</w:t>
      </w:r>
      <w:r w:rsidR="00527B3A">
        <w:t xml:space="preserve">. </w:t>
      </w:r>
      <w:r>
        <w:t xml:space="preserve">Consider displaying the </w:t>
      </w:r>
      <w:r w:rsidR="00450894">
        <w:t>S</w:t>
      </w:r>
      <w:r>
        <w:t xml:space="preserve">peaking and </w:t>
      </w:r>
      <w:r w:rsidR="00450894">
        <w:t>L</w:t>
      </w:r>
      <w:r>
        <w:t xml:space="preserve">istening </w:t>
      </w:r>
      <w:r w:rsidR="00450894">
        <w:t>R</w:t>
      </w:r>
      <w:r>
        <w:t>ubric throughout this activity.</w:t>
      </w:r>
    </w:p>
    <w:p w:rsidR="00AD4182" w:rsidRDefault="00527B3A" w:rsidP="00987D94">
      <w:pPr>
        <w:pStyle w:val="IN"/>
      </w:pPr>
      <w:r>
        <w:t xml:space="preserve">Monitor student discussion to ensure that students are supporting their statements and </w:t>
      </w:r>
      <w:r w:rsidR="00BC28BA">
        <w:t xml:space="preserve">that the group listening is asking productive clarifying questions. </w:t>
      </w:r>
      <w:r>
        <w:t>Some students may benefit from the display or distribution of sentence stems to structure this conversation in a constructive and productive manner. For example:</w:t>
      </w:r>
    </w:p>
    <w:p w:rsidR="00AD4182" w:rsidRPr="00987D94" w:rsidRDefault="00AD4182" w:rsidP="00987D94">
      <w:pPr>
        <w:pStyle w:val="Q"/>
        <w:ind w:firstLine="360"/>
        <w:rPr>
          <w:color w:val="4F81BD" w:themeColor="accent1"/>
        </w:rPr>
      </w:pPr>
      <w:r w:rsidRPr="00987D94">
        <w:rPr>
          <w:color w:val="4F81BD" w:themeColor="accent1"/>
          <w:lang w:val="en-CA" w:eastAsia="en-CA"/>
        </w:rPr>
        <w:t xml:space="preserve">Could you </w:t>
      </w:r>
      <w:r w:rsidR="00C613DD" w:rsidRPr="00987D94">
        <w:rPr>
          <w:color w:val="4F81BD" w:themeColor="accent1"/>
          <w:lang w:val="en-CA" w:eastAsia="en-CA"/>
        </w:rPr>
        <w:t>explain to</w:t>
      </w:r>
      <w:r w:rsidRPr="00987D94">
        <w:rPr>
          <w:color w:val="4F81BD" w:themeColor="accent1"/>
          <w:lang w:val="en-CA" w:eastAsia="en-CA"/>
        </w:rPr>
        <w:t xml:space="preserve"> me more about why ___?</w:t>
      </w:r>
    </w:p>
    <w:p w:rsidR="00AD4182" w:rsidRPr="00987D94" w:rsidRDefault="00AD4182" w:rsidP="00987D94">
      <w:pPr>
        <w:pStyle w:val="Q"/>
        <w:ind w:firstLine="360"/>
        <w:rPr>
          <w:color w:val="4F81BD" w:themeColor="accent1"/>
        </w:rPr>
      </w:pPr>
      <w:r w:rsidRPr="00987D94">
        <w:rPr>
          <w:rFonts w:eastAsia="Times New Roman"/>
          <w:color w:val="4F81BD" w:themeColor="accent1"/>
          <w:lang w:val="en-CA" w:eastAsia="en-CA"/>
        </w:rPr>
        <w:t>Have you considered ___?</w:t>
      </w:r>
    </w:p>
    <w:p w:rsidR="00AD4182" w:rsidRPr="00987D94" w:rsidRDefault="00AD4182" w:rsidP="00987D94">
      <w:pPr>
        <w:pStyle w:val="Q"/>
        <w:ind w:firstLine="360"/>
        <w:rPr>
          <w:color w:val="4F81BD" w:themeColor="accent1"/>
        </w:rPr>
      </w:pPr>
      <w:r w:rsidRPr="00987D94">
        <w:rPr>
          <w:rFonts w:eastAsia="Times New Roman"/>
          <w:color w:val="4F81BD" w:themeColor="accent1"/>
          <w:lang w:val="en-CA" w:eastAsia="en-CA"/>
        </w:rPr>
        <w:t>What we both agree on is ___.</w:t>
      </w:r>
    </w:p>
    <w:p w:rsidR="001F5AD8" w:rsidRPr="00987D94" w:rsidRDefault="00527B3A" w:rsidP="00987D94">
      <w:pPr>
        <w:pStyle w:val="Q"/>
        <w:ind w:firstLine="360"/>
        <w:rPr>
          <w:color w:val="4F81BD" w:themeColor="accent1"/>
        </w:rPr>
      </w:pPr>
      <w:r w:rsidRPr="00987D94">
        <w:rPr>
          <w:color w:val="4F81BD" w:themeColor="accent1"/>
        </w:rPr>
        <w:t>I hear you saying that</w:t>
      </w:r>
      <w:r w:rsidR="003A2039" w:rsidRPr="00987D94">
        <w:rPr>
          <w:color w:val="4F81BD" w:themeColor="accent1"/>
        </w:rPr>
        <w:t>___, is that what you meant?</w:t>
      </w:r>
    </w:p>
    <w:p w:rsidR="00BC28BA" w:rsidRDefault="00FF573E" w:rsidP="001F4E41">
      <w:pPr>
        <w:pStyle w:val="TA"/>
      </w:pPr>
      <w:r>
        <w:t>Instruct students to share their partner group’s connecting statement in a full class share out.</w:t>
      </w:r>
      <w:r w:rsidR="00BC28BA">
        <w:t xml:space="preserve"> </w:t>
      </w:r>
      <w:r>
        <w:t>Instruct students that</w:t>
      </w:r>
      <w:r w:rsidR="004F3D3F">
        <w:t>,</w:t>
      </w:r>
      <w:r>
        <w:t xml:space="preserve"> while they </w:t>
      </w:r>
      <w:r w:rsidR="00BC28BA">
        <w:t>are listening</w:t>
      </w:r>
      <w:r>
        <w:t xml:space="preserve"> to others share out</w:t>
      </w:r>
      <w:r w:rsidR="004F3D3F">
        <w:t>,</w:t>
      </w:r>
      <w:r w:rsidR="00BC28BA">
        <w:t xml:space="preserve"> </w:t>
      </w:r>
      <w:r>
        <w:t xml:space="preserve">they </w:t>
      </w:r>
      <w:r w:rsidR="00BC28BA">
        <w:t>should take notes on the connections made by others.</w:t>
      </w:r>
    </w:p>
    <w:p w:rsidR="001F5AD8" w:rsidRDefault="00527B3A" w:rsidP="001F4E41">
      <w:pPr>
        <w:pStyle w:val="LearningSequenceHeader"/>
      </w:pPr>
      <w:r>
        <w:lastRenderedPageBreak/>
        <w:t>Activity 5: Closing</w:t>
      </w:r>
      <w:r w:rsidR="001F4E41">
        <w:tab/>
      </w:r>
      <w:r w:rsidR="00FF573E">
        <w:t>10</w:t>
      </w:r>
      <w:r>
        <w:t>%</w:t>
      </w:r>
    </w:p>
    <w:p w:rsidR="00AA5388" w:rsidRDefault="004764AC" w:rsidP="001F4E41">
      <w:pPr>
        <w:pStyle w:val="TA"/>
      </w:pPr>
      <w:r>
        <w:t xml:space="preserve">Inform </w:t>
      </w:r>
      <w:r w:rsidR="00AA5388">
        <w:t xml:space="preserve">students that they will be assessed on two writing standards for their </w:t>
      </w:r>
      <w:r w:rsidR="00480664">
        <w:t>E</w:t>
      </w:r>
      <w:r w:rsidR="00AA5388">
        <w:t>nd</w:t>
      </w:r>
      <w:r w:rsidR="004F3D3F">
        <w:t>-</w:t>
      </w:r>
      <w:r w:rsidR="00AA5388">
        <w:t>of</w:t>
      </w:r>
      <w:r w:rsidR="004F3D3F">
        <w:t>-</w:t>
      </w:r>
      <w:r w:rsidR="00480664">
        <w:t>U</w:t>
      </w:r>
      <w:r w:rsidR="00AA5388">
        <w:t xml:space="preserve">nit </w:t>
      </w:r>
      <w:r w:rsidR="00480664">
        <w:t>A</w:t>
      </w:r>
      <w:r w:rsidR="00AA5388">
        <w:t>ssessment in the next lesson, W.9-10.2 and W.9-10.9.</w:t>
      </w:r>
    </w:p>
    <w:p w:rsidR="00AA5388" w:rsidRDefault="00AA5388" w:rsidP="001F4E41">
      <w:pPr>
        <w:pStyle w:val="TA"/>
      </w:pPr>
      <w:r>
        <w:t xml:space="preserve">Instruct students to return to the </w:t>
      </w:r>
      <w:r w:rsidR="00BC1161">
        <w:t xml:space="preserve">10.1 </w:t>
      </w:r>
      <w:r>
        <w:t>Common Core Learning Standards Tool.</w:t>
      </w:r>
    </w:p>
    <w:p w:rsidR="00AA5388" w:rsidRDefault="00740D40" w:rsidP="001F4E41">
      <w:pPr>
        <w:pStyle w:val="TA"/>
      </w:pPr>
      <w:r>
        <w:t xml:space="preserve">Direct </w:t>
      </w:r>
      <w:r w:rsidR="00AA5388">
        <w:t xml:space="preserve">students to find W.9-10.2 and W.9-10.9 on their tool and to follow along as </w:t>
      </w:r>
      <w:r w:rsidR="00FF573E">
        <w:t>they are</w:t>
      </w:r>
      <w:r w:rsidR="00AA5388">
        <w:t xml:space="preserve"> read aloud.</w:t>
      </w:r>
    </w:p>
    <w:p w:rsidR="00AA5388" w:rsidRDefault="00AA5388" w:rsidP="001F4E41">
      <w:pPr>
        <w:pStyle w:val="SA"/>
      </w:pPr>
      <w:r>
        <w:t xml:space="preserve">Students follow along, reading silently as standards W.9-10.2 and W.9-10.9 are read aloud. </w:t>
      </w:r>
    </w:p>
    <w:p w:rsidR="00AA5388" w:rsidRDefault="00AA5388" w:rsidP="001F4E41">
      <w:pPr>
        <w:pStyle w:val="TA"/>
      </w:pPr>
      <w:r>
        <w:t>Pose the following questions for class discussion:</w:t>
      </w:r>
    </w:p>
    <w:p w:rsidR="00AA5388" w:rsidRDefault="00AA5388" w:rsidP="001F4E41">
      <w:pPr>
        <w:pStyle w:val="Q"/>
      </w:pPr>
      <w:r>
        <w:t>What do you notice about these standards?</w:t>
      </w:r>
      <w:r w:rsidR="00BC1161">
        <w:t xml:space="preserve"> </w:t>
      </w:r>
      <w:r>
        <w:t xml:space="preserve">What are </w:t>
      </w:r>
      <w:r w:rsidR="00DD7161">
        <w:t>they asking</w:t>
      </w:r>
      <w:r>
        <w:t xml:space="preserve"> you to be able to do?</w:t>
      </w:r>
      <w:r w:rsidR="00BC1161">
        <w:t xml:space="preserve"> </w:t>
      </w:r>
      <w:r>
        <w:t>What questions do these standards raise for you?</w:t>
      </w:r>
    </w:p>
    <w:p w:rsidR="00AA5388" w:rsidRDefault="00AA5388" w:rsidP="001F4E41">
      <w:pPr>
        <w:pStyle w:val="SR"/>
      </w:pPr>
      <w:r>
        <w:t>Student responses may include the following:</w:t>
      </w:r>
    </w:p>
    <w:p w:rsidR="00AA5388" w:rsidRDefault="007E7A58" w:rsidP="001F4E41">
      <w:pPr>
        <w:pStyle w:val="SASRBullet"/>
      </w:pPr>
      <w:r>
        <w:t>T</w:t>
      </w:r>
      <w:r w:rsidR="00AA5388">
        <w:t>hese standards ask students to write in an organized, formal way</w:t>
      </w:r>
      <w:r w:rsidR="003E4411">
        <w:t>.</w:t>
      </w:r>
    </w:p>
    <w:p w:rsidR="00AA5388" w:rsidRDefault="007E7A58" w:rsidP="001F4E41">
      <w:pPr>
        <w:pStyle w:val="SASRBullet"/>
      </w:pPr>
      <w:r>
        <w:t>T</w:t>
      </w:r>
      <w:r w:rsidR="00AA5388">
        <w:t>hese standards ask students to use evidence from the text in writing</w:t>
      </w:r>
      <w:r w:rsidR="003E4411">
        <w:t>.</w:t>
      </w:r>
    </w:p>
    <w:p w:rsidR="00AA5388" w:rsidRDefault="007E7A58" w:rsidP="001F4E41">
      <w:pPr>
        <w:pStyle w:val="SASRBullet"/>
      </w:pPr>
      <w:r>
        <w:t>T</w:t>
      </w:r>
      <w:r w:rsidR="00AA5388">
        <w:t>hese standards ask students to be able to analyze text using evidence</w:t>
      </w:r>
      <w:r w:rsidR="003E4411">
        <w:t>.</w:t>
      </w:r>
    </w:p>
    <w:p w:rsidR="007E7A58" w:rsidRDefault="007E7A58" w:rsidP="007E7A58">
      <w:pPr>
        <w:pStyle w:val="BR"/>
      </w:pPr>
    </w:p>
    <w:p w:rsidR="001F5AD8" w:rsidRPr="00BC1161" w:rsidRDefault="00527B3A" w:rsidP="00BC1161">
      <w:pPr>
        <w:pStyle w:val="TA"/>
      </w:pPr>
      <w:r w:rsidRPr="00BC1161">
        <w:t>Display and distribute the homework assignment.</w:t>
      </w:r>
      <w:r w:rsidR="00AA5388" w:rsidRPr="00BC1161">
        <w:t xml:space="preserve"> </w:t>
      </w:r>
      <w:r w:rsidRPr="00BC1161">
        <w:t xml:space="preserve">Instruct students that for homework they will </w:t>
      </w:r>
      <w:r w:rsidR="00AA5388" w:rsidRPr="00BC1161">
        <w:t>revise the connecting statement they made on their Evidence Collection Tool</w:t>
      </w:r>
      <w:r w:rsidR="003F674D" w:rsidRPr="00BC1161">
        <w:t xml:space="preserve">, </w:t>
      </w:r>
      <w:r w:rsidR="00AA5388" w:rsidRPr="00BC1161">
        <w:t>implementing the skills outlined by the</w:t>
      </w:r>
      <w:r w:rsidR="00A37E56" w:rsidRPr="00BC1161">
        <w:t xml:space="preserve"> previously mentioned</w:t>
      </w:r>
      <w:r w:rsidR="00AA5388" w:rsidRPr="00BC1161">
        <w:t xml:space="preserve"> standards. Students </w:t>
      </w:r>
      <w:r w:rsidR="007E7A58" w:rsidRPr="00BC1161">
        <w:t>should also</w:t>
      </w:r>
      <w:r w:rsidR="00AA5388" w:rsidRPr="00BC1161">
        <w:t xml:space="preserve"> to </w:t>
      </w:r>
      <w:r w:rsidRPr="00BC1161">
        <w:t xml:space="preserve">organize their materials, annotation, and evidence in preparation for the End-of-Unit Assessment. </w:t>
      </w:r>
    </w:p>
    <w:p w:rsidR="00F0533F" w:rsidRPr="002E3F96" w:rsidRDefault="00F0533F" w:rsidP="002E3F96">
      <w:pPr>
        <w:pStyle w:val="TA"/>
      </w:pPr>
      <w:r w:rsidRPr="002E3F96">
        <w:t>Instruct students to copy the connecting statement into their notes for use during homework, then collect the Evidence Collection Tool for lesson assessment.</w:t>
      </w:r>
    </w:p>
    <w:p w:rsidR="001F5AD8" w:rsidRDefault="00527B3A" w:rsidP="002E3F96">
      <w:pPr>
        <w:pStyle w:val="Heading1"/>
      </w:pPr>
      <w:r>
        <w:t>Homework</w:t>
      </w:r>
    </w:p>
    <w:p w:rsidR="00E53E20" w:rsidRDefault="00A37E56" w:rsidP="002E3F96">
      <w:pPr>
        <w:rPr>
          <w:rFonts w:cs="Calibri"/>
          <w:color w:val="000000"/>
          <w:szCs w:val="24"/>
          <w:lang w:eastAsia="ja-JP"/>
        </w:rPr>
      </w:pPr>
      <w:r>
        <w:t>R</w:t>
      </w:r>
      <w:r w:rsidR="00AA5388">
        <w:t xml:space="preserve">evise the connecting statement </w:t>
      </w:r>
      <w:r w:rsidR="007E7A58">
        <w:t>from</w:t>
      </w:r>
      <w:r w:rsidR="00AA5388">
        <w:t xml:space="preserve"> </w:t>
      </w:r>
      <w:r w:rsidR="007E7A58">
        <w:t xml:space="preserve">your </w:t>
      </w:r>
      <w:r w:rsidR="00AA5388">
        <w:t xml:space="preserve">Evidence Collection Tool using the skills outlined by W.9-10.2 and W.9-10.9. </w:t>
      </w:r>
      <w:r w:rsidR="007E7A58">
        <w:t>Also, organize your</w:t>
      </w:r>
      <w:r w:rsidR="00527B3A">
        <w:t xml:space="preserve"> materials, annotation, and evidence in preparation for the End-of-Unit Assessment. </w:t>
      </w:r>
      <w:r w:rsidR="00E53E20">
        <w:br w:type="page"/>
      </w:r>
    </w:p>
    <w:p w:rsidR="001F5AD8" w:rsidRDefault="00527B3A" w:rsidP="001F4E41">
      <w:pPr>
        <w:pStyle w:val="ToolHeader"/>
      </w:pPr>
      <w:r>
        <w:lastRenderedPageBreak/>
        <w:t>Evidence Collection Tool</w:t>
      </w: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60"/>
        <w:gridCol w:w="2500"/>
        <w:gridCol w:w="960"/>
        <w:gridCol w:w="2760"/>
        <w:gridCol w:w="720"/>
        <w:gridCol w:w="1460"/>
      </w:tblGrid>
      <w:tr w:rsidR="001F5AD8">
        <w:trPr>
          <w:trHeight w:val="340"/>
        </w:trPr>
        <w:tc>
          <w:tcPr>
            <w:tcW w:w="1060" w:type="dxa"/>
            <w:shd w:val="clear" w:color="auto" w:fill="D9D9D9"/>
            <w:tcMar>
              <w:top w:w="100" w:type="dxa"/>
              <w:left w:w="108" w:type="dxa"/>
              <w:bottom w:w="100" w:type="dxa"/>
              <w:right w:w="108" w:type="dxa"/>
            </w:tcMar>
          </w:tcPr>
          <w:p w:rsidR="001F5AD8" w:rsidRDefault="00527B3A">
            <w:pPr>
              <w:pStyle w:val="Normal1"/>
            </w:pPr>
            <w:r>
              <w:rPr>
                <w:b/>
              </w:rPr>
              <w:t>Name:</w:t>
            </w:r>
          </w:p>
        </w:tc>
        <w:tc>
          <w:tcPr>
            <w:tcW w:w="2500" w:type="dxa"/>
            <w:tcMar>
              <w:top w:w="100" w:type="dxa"/>
              <w:left w:w="108" w:type="dxa"/>
              <w:bottom w:w="100" w:type="dxa"/>
              <w:right w:w="108" w:type="dxa"/>
            </w:tcMar>
          </w:tcPr>
          <w:p w:rsidR="001F5AD8" w:rsidRDefault="001F5AD8">
            <w:pPr>
              <w:pStyle w:val="Normal1"/>
            </w:pPr>
          </w:p>
        </w:tc>
        <w:tc>
          <w:tcPr>
            <w:tcW w:w="960" w:type="dxa"/>
            <w:shd w:val="clear" w:color="auto" w:fill="D9D9D9"/>
            <w:tcMar>
              <w:top w:w="100" w:type="dxa"/>
              <w:left w:w="108" w:type="dxa"/>
              <w:bottom w:w="100" w:type="dxa"/>
              <w:right w:w="108" w:type="dxa"/>
            </w:tcMar>
          </w:tcPr>
          <w:p w:rsidR="001F5AD8" w:rsidRDefault="00527B3A">
            <w:pPr>
              <w:pStyle w:val="Normal1"/>
            </w:pPr>
            <w:r>
              <w:rPr>
                <w:b/>
              </w:rPr>
              <w:t>Class:</w:t>
            </w:r>
          </w:p>
        </w:tc>
        <w:tc>
          <w:tcPr>
            <w:tcW w:w="2760" w:type="dxa"/>
            <w:tcMar>
              <w:top w:w="100" w:type="dxa"/>
              <w:left w:w="108" w:type="dxa"/>
              <w:bottom w:w="100" w:type="dxa"/>
              <w:right w:w="108" w:type="dxa"/>
            </w:tcMar>
          </w:tcPr>
          <w:p w:rsidR="001F5AD8" w:rsidRDefault="001F5AD8">
            <w:pPr>
              <w:pStyle w:val="Normal1"/>
            </w:pPr>
          </w:p>
        </w:tc>
        <w:tc>
          <w:tcPr>
            <w:tcW w:w="720" w:type="dxa"/>
            <w:shd w:val="clear" w:color="auto" w:fill="D9D9D9"/>
            <w:tcMar>
              <w:top w:w="100" w:type="dxa"/>
              <w:left w:w="108" w:type="dxa"/>
              <w:bottom w:w="100" w:type="dxa"/>
              <w:right w:w="108" w:type="dxa"/>
            </w:tcMar>
          </w:tcPr>
          <w:p w:rsidR="001F5AD8" w:rsidRDefault="00527B3A">
            <w:pPr>
              <w:pStyle w:val="Normal1"/>
            </w:pPr>
            <w:r>
              <w:rPr>
                <w:b/>
              </w:rPr>
              <w:t>Date:</w:t>
            </w:r>
          </w:p>
        </w:tc>
        <w:tc>
          <w:tcPr>
            <w:tcW w:w="1460" w:type="dxa"/>
            <w:tcMar>
              <w:top w:w="100" w:type="dxa"/>
              <w:left w:w="108" w:type="dxa"/>
              <w:bottom w:w="100" w:type="dxa"/>
              <w:right w:w="108" w:type="dxa"/>
            </w:tcMar>
          </w:tcPr>
          <w:p w:rsidR="001F5AD8" w:rsidRDefault="001F5AD8">
            <w:pPr>
              <w:pStyle w:val="Normal1"/>
            </w:pPr>
          </w:p>
        </w:tc>
      </w:tr>
    </w:tbl>
    <w:p w:rsidR="00BC1161" w:rsidRPr="00BC1161" w:rsidRDefault="00BC1161" w:rsidP="00BC1161">
      <w:pPr>
        <w:spacing w:before="0" w:after="0"/>
        <w:rPr>
          <w:b/>
          <w:sz w:val="10"/>
          <w:szCs w:val="10"/>
        </w:rPr>
      </w:pPr>
    </w:p>
    <w:p w:rsidR="001F5AD8" w:rsidRDefault="00527B3A" w:rsidP="00E53E20">
      <w:r>
        <w:rPr>
          <w:b/>
        </w:rPr>
        <w:t>Purpose:</w:t>
      </w:r>
      <w:r>
        <w:t xml:space="preserve"> To analyze how an author draws on and transforms source material. </w:t>
      </w:r>
    </w:p>
    <w:tbl>
      <w:tblPr>
        <w:tblW w:w="94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070"/>
        <w:gridCol w:w="3060"/>
        <w:gridCol w:w="3330"/>
      </w:tblGrid>
      <w:tr w:rsidR="001F5AD8">
        <w:trPr>
          <w:trHeight w:val="600"/>
        </w:trPr>
        <w:tc>
          <w:tcPr>
            <w:tcW w:w="9460" w:type="dxa"/>
            <w:gridSpan w:val="3"/>
            <w:tcBorders>
              <w:bottom w:val="single" w:sz="8" w:space="0" w:color="000000"/>
            </w:tcBorders>
            <w:tcMar>
              <w:top w:w="100" w:type="dxa"/>
              <w:left w:w="100" w:type="dxa"/>
              <w:bottom w:w="100" w:type="dxa"/>
              <w:right w:w="100" w:type="dxa"/>
            </w:tcMar>
          </w:tcPr>
          <w:p w:rsidR="001F5AD8" w:rsidRDefault="00527B3A" w:rsidP="002E3F96">
            <w:pPr>
              <w:pStyle w:val="ToolTableText"/>
            </w:pPr>
            <w:r>
              <w:rPr>
                <w:b/>
              </w:rPr>
              <w:t xml:space="preserve">Question: </w:t>
            </w:r>
            <w:r>
              <w:t xml:space="preserve">How does Williams draw upon and transform </w:t>
            </w:r>
            <w:r w:rsidR="003B077F">
              <w:t>a</w:t>
            </w:r>
            <w:r>
              <w:t xml:space="preserve"> </w:t>
            </w:r>
            <w:r w:rsidR="003B077F">
              <w:t>central idea</w:t>
            </w:r>
            <w:r w:rsidR="00FF573E">
              <w:t xml:space="preserve"> </w:t>
            </w:r>
            <w:r>
              <w:t>established by Marlowe and Raleigh?</w:t>
            </w:r>
          </w:p>
        </w:tc>
      </w:tr>
      <w:tr w:rsidR="00D0123F">
        <w:trPr>
          <w:trHeight w:val="288"/>
        </w:trPr>
        <w:tc>
          <w:tcPr>
            <w:tcW w:w="3070" w:type="dxa"/>
            <w:shd w:val="clear" w:color="auto" w:fill="D9D9D9" w:themeFill="background1" w:themeFillShade="D9"/>
            <w:tcMar>
              <w:top w:w="100" w:type="dxa"/>
              <w:left w:w="100" w:type="dxa"/>
              <w:bottom w:w="100" w:type="dxa"/>
              <w:right w:w="100" w:type="dxa"/>
            </w:tcMar>
          </w:tcPr>
          <w:p w:rsidR="00D0123F" w:rsidRDefault="00D0123F" w:rsidP="00BC1161">
            <w:pPr>
              <w:pStyle w:val="Normal1"/>
              <w:spacing w:before="40" w:after="40" w:line="240" w:lineRule="auto"/>
              <w:jc w:val="center"/>
            </w:pPr>
            <w:r>
              <w:rPr>
                <w:b/>
              </w:rPr>
              <w:t>Key Detail</w:t>
            </w:r>
          </w:p>
        </w:tc>
        <w:tc>
          <w:tcPr>
            <w:tcW w:w="3060" w:type="dxa"/>
            <w:shd w:val="clear" w:color="auto" w:fill="D9D9D9" w:themeFill="background1" w:themeFillShade="D9"/>
            <w:tcMar>
              <w:top w:w="100" w:type="dxa"/>
              <w:left w:w="100" w:type="dxa"/>
              <w:bottom w:w="100" w:type="dxa"/>
              <w:right w:w="100" w:type="dxa"/>
            </w:tcMar>
          </w:tcPr>
          <w:p w:rsidR="00D0123F" w:rsidRDefault="00D0123F" w:rsidP="00BC1161">
            <w:pPr>
              <w:pStyle w:val="Normal1"/>
              <w:spacing w:before="40" w:after="40" w:line="240" w:lineRule="auto"/>
              <w:jc w:val="center"/>
            </w:pPr>
            <w:r>
              <w:rPr>
                <w:b/>
              </w:rPr>
              <w:t>Key Detail</w:t>
            </w:r>
          </w:p>
        </w:tc>
        <w:tc>
          <w:tcPr>
            <w:tcW w:w="3330" w:type="dxa"/>
            <w:shd w:val="clear" w:color="auto" w:fill="D9D9D9" w:themeFill="background1" w:themeFillShade="D9"/>
            <w:tcMar>
              <w:top w:w="100" w:type="dxa"/>
              <w:left w:w="100" w:type="dxa"/>
              <w:bottom w:w="100" w:type="dxa"/>
              <w:right w:w="100" w:type="dxa"/>
            </w:tcMar>
          </w:tcPr>
          <w:p w:rsidR="00D0123F" w:rsidRDefault="00D0123F" w:rsidP="00BC1161">
            <w:pPr>
              <w:pStyle w:val="Normal1"/>
              <w:spacing w:before="40" w:after="40" w:line="240" w:lineRule="auto"/>
              <w:jc w:val="center"/>
            </w:pPr>
            <w:r>
              <w:rPr>
                <w:b/>
              </w:rPr>
              <w:t>Key Detail</w:t>
            </w:r>
          </w:p>
        </w:tc>
      </w:tr>
      <w:tr w:rsidR="00D0123F">
        <w:trPr>
          <w:trHeight w:val="1728"/>
        </w:trPr>
        <w:tc>
          <w:tcPr>
            <w:tcW w:w="3070" w:type="dxa"/>
            <w:tcBorders>
              <w:bottom w:val="single" w:sz="8" w:space="0" w:color="000000"/>
            </w:tcBorders>
            <w:tcMar>
              <w:top w:w="100" w:type="dxa"/>
              <w:left w:w="100" w:type="dxa"/>
              <w:bottom w:w="100" w:type="dxa"/>
              <w:right w:w="100" w:type="dxa"/>
            </w:tcMar>
          </w:tcPr>
          <w:p w:rsidR="00D0123F" w:rsidRDefault="00D0123F" w:rsidP="00201585">
            <w:pPr>
              <w:pStyle w:val="Normal1"/>
            </w:pPr>
          </w:p>
        </w:tc>
        <w:tc>
          <w:tcPr>
            <w:tcW w:w="3060" w:type="dxa"/>
            <w:tcBorders>
              <w:bottom w:val="single" w:sz="8" w:space="0" w:color="000000"/>
            </w:tcBorders>
            <w:tcMar>
              <w:top w:w="100" w:type="dxa"/>
              <w:left w:w="100" w:type="dxa"/>
              <w:bottom w:w="100" w:type="dxa"/>
              <w:right w:w="100" w:type="dxa"/>
            </w:tcMar>
          </w:tcPr>
          <w:p w:rsidR="00D0123F" w:rsidRDefault="00D0123F" w:rsidP="00201585">
            <w:pPr>
              <w:pStyle w:val="Normal1"/>
            </w:pPr>
          </w:p>
        </w:tc>
        <w:tc>
          <w:tcPr>
            <w:tcW w:w="3330" w:type="dxa"/>
            <w:tcBorders>
              <w:bottom w:val="single" w:sz="8" w:space="0" w:color="000000"/>
            </w:tcBorders>
            <w:tcMar>
              <w:top w:w="100" w:type="dxa"/>
              <w:left w:w="100" w:type="dxa"/>
              <w:bottom w:w="100" w:type="dxa"/>
              <w:right w:w="100" w:type="dxa"/>
            </w:tcMar>
          </w:tcPr>
          <w:p w:rsidR="00D0123F" w:rsidRDefault="00D0123F" w:rsidP="00201585">
            <w:pPr>
              <w:pStyle w:val="Normal1"/>
            </w:pPr>
          </w:p>
        </w:tc>
      </w:tr>
      <w:tr w:rsidR="00D0123F">
        <w:trPr>
          <w:trHeight w:val="288"/>
        </w:trPr>
        <w:tc>
          <w:tcPr>
            <w:tcW w:w="3070" w:type="dxa"/>
            <w:shd w:val="clear" w:color="auto" w:fill="D9D9D9" w:themeFill="background1" w:themeFillShade="D9"/>
            <w:tcMar>
              <w:top w:w="100" w:type="dxa"/>
              <w:left w:w="100" w:type="dxa"/>
              <w:bottom w:w="100" w:type="dxa"/>
              <w:right w:w="100" w:type="dxa"/>
            </w:tcMar>
          </w:tcPr>
          <w:p w:rsidR="00D0123F" w:rsidRDefault="00D0123F" w:rsidP="00BC1161">
            <w:pPr>
              <w:pStyle w:val="Normal1"/>
              <w:spacing w:before="40" w:after="40" w:line="240" w:lineRule="auto"/>
              <w:jc w:val="center"/>
            </w:pPr>
            <w:r>
              <w:rPr>
                <w:b/>
              </w:rPr>
              <w:t>Analysis</w:t>
            </w:r>
          </w:p>
        </w:tc>
        <w:tc>
          <w:tcPr>
            <w:tcW w:w="3060" w:type="dxa"/>
            <w:shd w:val="clear" w:color="auto" w:fill="D9D9D9" w:themeFill="background1" w:themeFillShade="D9"/>
            <w:tcMar>
              <w:top w:w="100" w:type="dxa"/>
              <w:left w:w="100" w:type="dxa"/>
              <w:bottom w:w="100" w:type="dxa"/>
              <w:right w:w="100" w:type="dxa"/>
            </w:tcMar>
          </w:tcPr>
          <w:p w:rsidR="00D0123F" w:rsidRDefault="00D0123F" w:rsidP="00BC1161">
            <w:pPr>
              <w:pStyle w:val="Normal1"/>
              <w:spacing w:before="40" w:after="40" w:line="240" w:lineRule="auto"/>
              <w:jc w:val="center"/>
            </w:pPr>
            <w:r>
              <w:rPr>
                <w:b/>
              </w:rPr>
              <w:t>Analysis</w:t>
            </w:r>
          </w:p>
        </w:tc>
        <w:tc>
          <w:tcPr>
            <w:tcW w:w="3330" w:type="dxa"/>
            <w:shd w:val="clear" w:color="auto" w:fill="D9D9D9" w:themeFill="background1" w:themeFillShade="D9"/>
            <w:tcMar>
              <w:top w:w="100" w:type="dxa"/>
              <w:left w:w="100" w:type="dxa"/>
              <w:bottom w:w="100" w:type="dxa"/>
              <w:right w:w="100" w:type="dxa"/>
            </w:tcMar>
          </w:tcPr>
          <w:p w:rsidR="00D0123F" w:rsidRDefault="00D0123F" w:rsidP="00BC1161">
            <w:pPr>
              <w:pStyle w:val="Normal1"/>
              <w:spacing w:before="40" w:after="40" w:line="240" w:lineRule="auto"/>
              <w:jc w:val="center"/>
            </w:pPr>
            <w:r>
              <w:rPr>
                <w:b/>
              </w:rPr>
              <w:t>Analysis</w:t>
            </w:r>
          </w:p>
        </w:tc>
      </w:tr>
      <w:tr w:rsidR="00D0123F">
        <w:trPr>
          <w:trHeight w:val="1728"/>
        </w:trPr>
        <w:tc>
          <w:tcPr>
            <w:tcW w:w="3070" w:type="dxa"/>
            <w:tcBorders>
              <w:bottom w:val="single" w:sz="8" w:space="0" w:color="000000"/>
            </w:tcBorders>
            <w:tcMar>
              <w:top w:w="100" w:type="dxa"/>
              <w:left w:w="100" w:type="dxa"/>
              <w:bottom w:w="100" w:type="dxa"/>
              <w:right w:w="100" w:type="dxa"/>
            </w:tcMar>
          </w:tcPr>
          <w:p w:rsidR="00D0123F" w:rsidRDefault="00D0123F" w:rsidP="00201585">
            <w:pPr>
              <w:pStyle w:val="Normal1"/>
            </w:pPr>
          </w:p>
        </w:tc>
        <w:tc>
          <w:tcPr>
            <w:tcW w:w="3060" w:type="dxa"/>
            <w:tcBorders>
              <w:bottom w:val="single" w:sz="8" w:space="0" w:color="000000"/>
            </w:tcBorders>
            <w:tcMar>
              <w:top w:w="100" w:type="dxa"/>
              <w:left w:w="100" w:type="dxa"/>
              <w:bottom w:w="100" w:type="dxa"/>
              <w:right w:w="100" w:type="dxa"/>
            </w:tcMar>
          </w:tcPr>
          <w:p w:rsidR="00D0123F" w:rsidRDefault="00D0123F" w:rsidP="00201585">
            <w:pPr>
              <w:pStyle w:val="Normal1"/>
            </w:pPr>
          </w:p>
        </w:tc>
        <w:tc>
          <w:tcPr>
            <w:tcW w:w="3330" w:type="dxa"/>
            <w:tcBorders>
              <w:bottom w:val="single" w:sz="8" w:space="0" w:color="000000"/>
            </w:tcBorders>
            <w:tcMar>
              <w:top w:w="100" w:type="dxa"/>
              <w:left w:w="100" w:type="dxa"/>
              <w:bottom w:w="100" w:type="dxa"/>
              <w:right w:w="100" w:type="dxa"/>
            </w:tcMar>
          </w:tcPr>
          <w:p w:rsidR="00D0123F" w:rsidRDefault="00D0123F" w:rsidP="00201585">
            <w:pPr>
              <w:pStyle w:val="Normal1"/>
            </w:pPr>
          </w:p>
        </w:tc>
      </w:tr>
      <w:tr w:rsidR="00D0123F">
        <w:trPr>
          <w:trHeight w:val="288"/>
        </w:trPr>
        <w:tc>
          <w:tcPr>
            <w:tcW w:w="9460" w:type="dxa"/>
            <w:gridSpan w:val="3"/>
            <w:shd w:val="clear" w:color="auto" w:fill="D9D9D9" w:themeFill="background1" w:themeFillShade="D9"/>
            <w:tcMar>
              <w:top w:w="100" w:type="dxa"/>
              <w:left w:w="100" w:type="dxa"/>
              <w:bottom w:w="100" w:type="dxa"/>
              <w:right w:w="100" w:type="dxa"/>
            </w:tcMar>
          </w:tcPr>
          <w:p w:rsidR="00D0123F" w:rsidRDefault="00D0123F" w:rsidP="00BC1161">
            <w:pPr>
              <w:pStyle w:val="Normal1"/>
              <w:spacing w:before="40" w:after="40" w:line="240" w:lineRule="auto"/>
              <w:jc w:val="center"/>
            </w:pPr>
            <w:r>
              <w:rPr>
                <w:b/>
              </w:rPr>
              <w:t>Connections</w:t>
            </w:r>
          </w:p>
        </w:tc>
      </w:tr>
      <w:tr w:rsidR="00D0123F">
        <w:trPr>
          <w:trHeight w:val="1440"/>
        </w:trPr>
        <w:tc>
          <w:tcPr>
            <w:tcW w:w="9460" w:type="dxa"/>
            <w:gridSpan w:val="3"/>
            <w:tcMar>
              <w:top w:w="100" w:type="dxa"/>
              <w:left w:w="100" w:type="dxa"/>
              <w:bottom w:w="100" w:type="dxa"/>
              <w:right w:w="100" w:type="dxa"/>
            </w:tcMar>
          </w:tcPr>
          <w:p w:rsidR="00D0123F" w:rsidRDefault="00D0123F" w:rsidP="00201585">
            <w:pPr>
              <w:pStyle w:val="Normal1"/>
            </w:pPr>
          </w:p>
        </w:tc>
      </w:tr>
    </w:tbl>
    <w:p w:rsidR="00D0123F" w:rsidRDefault="00D0123F">
      <w:pPr>
        <w:pStyle w:val="Normal1"/>
      </w:pPr>
    </w:p>
    <w:p w:rsidR="00D0123F" w:rsidRDefault="00D0123F">
      <w:pPr>
        <w:spacing w:before="0" w:after="0" w:line="240" w:lineRule="auto"/>
        <w:rPr>
          <w:rFonts w:cs="Calibri"/>
          <w:color w:val="000000"/>
          <w:szCs w:val="24"/>
          <w:lang w:eastAsia="ja-JP"/>
        </w:rPr>
      </w:pPr>
      <w:r>
        <w:br w:type="page"/>
      </w:r>
    </w:p>
    <w:p w:rsidR="001F5AD8" w:rsidRDefault="00527B3A">
      <w:pPr>
        <w:pStyle w:val="Heading1"/>
      </w:pPr>
      <w:r>
        <w:lastRenderedPageBreak/>
        <w:t>Model Evidence Collection Tool</w:t>
      </w:r>
    </w:p>
    <w:tbl>
      <w:tblPr>
        <w:tblW w:w="946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67"/>
        <w:gridCol w:w="2535"/>
        <w:gridCol w:w="975"/>
        <w:gridCol w:w="2798"/>
        <w:gridCol w:w="720"/>
        <w:gridCol w:w="1373"/>
      </w:tblGrid>
      <w:tr w:rsidR="001F5AD8">
        <w:trPr>
          <w:trHeight w:val="340"/>
        </w:trPr>
        <w:tc>
          <w:tcPr>
            <w:tcW w:w="1067" w:type="dxa"/>
            <w:shd w:val="clear" w:color="auto" w:fill="D9D9D9" w:themeFill="background1" w:themeFillShade="D9"/>
            <w:tcMar>
              <w:top w:w="100" w:type="dxa"/>
              <w:left w:w="108" w:type="dxa"/>
              <w:bottom w:w="100" w:type="dxa"/>
              <w:right w:w="108" w:type="dxa"/>
            </w:tcMar>
          </w:tcPr>
          <w:p w:rsidR="001F5AD8" w:rsidRDefault="00527B3A">
            <w:pPr>
              <w:pStyle w:val="Normal1"/>
            </w:pPr>
            <w:r>
              <w:rPr>
                <w:b/>
              </w:rPr>
              <w:t>Name:</w:t>
            </w:r>
          </w:p>
        </w:tc>
        <w:tc>
          <w:tcPr>
            <w:tcW w:w="2535" w:type="dxa"/>
            <w:tcMar>
              <w:top w:w="100" w:type="dxa"/>
              <w:left w:w="108" w:type="dxa"/>
              <w:bottom w:w="100" w:type="dxa"/>
              <w:right w:w="108" w:type="dxa"/>
            </w:tcMar>
          </w:tcPr>
          <w:p w:rsidR="001F5AD8" w:rsidRDefault="001F5AD8">
            <w:pPr>
              <w:pStyle w:val="Normal1"/>
            </w:pPr>
          </w:p>
        </w:tc>
        <w:tc>
          <w:tcPr>
            <w:tcW w:w="975" w:type="dxa"/>
            <w:shd w:val="clear" w:color="auto" w:fill="D9D9D9"/>
            <w:tcMar>
              <w:top w:w="100" w:type="dxa"/>
              <w:left w:w="108" w:type="dxa"/>
              <w:bottom w:w="100" w:type="dxa"/>
              <w:right w:w="108" w:type="dxa"/>
            </w:tcMar>
          </w:tcPr>
          <w:p w:rsidR="001F5AD8" w:rsidRDefault="00527B3A">
            <w:pPr>
              <w:pStyle w:val="Normal1"/>
            </w:pPr>
            <w:r>
              <w:rPr>
                <w:b/>
              </w:rPr>
              <w:t>Class:</w:t>
            </w:r>
          </w:p>
        </w:tc>
        <w:tc>
          <w:tcPr>
            <w:tcW w:w="2798" w:type="dxa"/>
            <w:tcMar>
              <w:top w:w="100" w:type="dxa"/>
              <w:left w:w="108" w:type="dxa"/>
              <w:bottom w:w="100" w:type="dxa"/>
              <w:right w:w="108" w:type="dxa"/>
            </w:tcMar>
          </w:tcPr>
          <w:p w:rsidR="001F5AD8" w:rsidRDefault="001F5AD8">
            <w:pPr>
              <w:pStyle w:val="Normal1"/>
            </w:pPr>
          </w:p>
        </w:tc>
        <w:tc>
          <w:tcPr>
            <w:tcW w:w="720" w:type="dxa"/>
            <w:shd w:val="clear" w:color="auto" w:fill="D9D9D9"/>
            <w:tcMar>
              <w:top w:w="100" w:type="dxa"/>
              <w:left w:w="108" w:type="dxa"/>
              <w:bottom w:w="100" w:type="dxa"/>
              <w:right w:w="108" w:type="dxa"/>
            </w:tcMar>
          </w:tcPr>
          <w:p w:rsidR="001F5AD8" w:rsidRDefault="00527B3A">
            <w:pPr>
              <w:pStyle w:val="Normal1"/>
            </w:pPr>
            <w:r>
              <w:rPr>
                <w:b/>
              </w:rPr>
              <w:t>Date:</w:t>
            </w:r>
          </w:p>
        </w:tc>
        <w:tc>
          <w:tcPr>
            <w:tcW w:w="1373" w:type="dxa"/>
            <w:tcMar>
              <w:top w:w="100" w:type="dxa"/>
              <w:left w:w="108" w:type="dxa"/>
              <w:bottom w:w="100" w:type="dxa"/>
              <w:right w:w="108" w:type="dxa"/>
            </w:tcMar>
          </w:tcPr>
          <w:p w:rsidR="001F5AD8" w:rsidRDefault="001F5AD8">
            <w:pPr>
              <w:pStyle w:val="Normal1"/>
            </w:pPr>
          </w:p>
        </w:tc>
      </w:tr>
    </w:tbl>
    <w:p w:rsidR="00BC1161" w:rsidRPr="00BC1161" w:rsidRDefault="00BC1161" w:rsidP="00BC1161">
      <w:pPr>
        <w:spacing w:before="0" w:after="0"/>
        <w:rPr>
          <w:b/>
          <w:sz w:val="10"/>
          <w:szCs w:val="10"/>
        </w:rPr>
      </w:pPr>
    </w:p>
    <w:p w:rsidR="001F5AD8" w:rsidRDefault="00527B3A" w:rsidP="00666422">
      <w:r>
        <w:rPr>
          <w:b/>
        </w:rPr>
        <w:t>Purpose:</w:t>
      </w:r>
      <w:r>
        <w:t xml:space="preserve"> To analyze how an author draws on and transforms source material. </w:t>
      </w:r>
    </w:p>
    <w:tbl>
      <w:tblPr>
        <w:tblW w:w="94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070"/>
        <w:gridCol w:w="3060"/>
        <w:gridCol w:w="3330"/>
      </w:tblGrid>
      <w:tr w:rsidR="001F5AD8">
        <w:trPr>
          <w:trHeight w:val="717"/>
        </w:trPr>
        <w:tc>
          <w:tcPr>
            <w:tcW w:w="9460" w:type="dxa"/>
            <w:gridSpan w:val="3"/>
            <w:tcBorders>
              <w:bottom w:val="single" w:sz="8" w:space="0" w:color="000000"/>
            </w:tcBorders>
            <w:tcMar>
              <w:top w:w="100" w:type="dxa"/>
              <w:left w:w="100" w:type="dxa"/>
              <w:bottom w:w="100" w:type="dxa"/>
              <w:right w:w="100" w:type="dxa"/>
            </w:tcMar>
          </w:tcPr>
          <w:p w:rsidR="001F5AD8" w:rsidRDefault="00527B3A" w:rsidP="002E3F96">
            <w:pPr>
              <w:pStyle w:val="ToolTableText"/>
            </w:pPr>
            <w:r>
              <w:rPr>
                <w:b/>
              </w:rPr>
              <w:t xml:space="preserve">Question: </w:t>
            </w:r>
            <w:r>
              <w:t>How does Wi</w:t>
            </w:r>
            <w:r w:rsidR="003B077F">
              <w:t xml:space="preserve">lliams draw upon and transform a central idea </w:t>
            </w:r>
            <w:r>
              <w:t>established by Marlowe and Raleigh?</w:t>
            </w:r>
          </w:p>
        </w:tc>
      </w:tr>
      <w:tr w:rsidR="001F5AD8">
        <w:trPr>
          <w:trHeight w:val="288"/>
        </w:trPr>
        <w:tc>
          <w:tcPr>
            <w:tcW w:w="3070" w:type="dxa"/>
            <w:shd w:val="clear" w:color="auto" w:fill="D9D9D9" w:themeFill="background1" w:themeFillShade="D9"/>
            <w:tcMar>
              <w:top w:w="100" w:type="dxa"/>
              <w:left w:w="100" w:type="dxa"/>
              <w:bottom w:w="100" w:type="dxa"/>
              <w:right w:w="100" w:type="dxa"/>
            </w:tcMar>
          </w:tcPr>
          <w:p w:rsidR="001F5AD8" w:rsidRDefault="00527B3A" w:rsidP="00BC1161">
            <w:pPr>
              <w:pStyle w:val="Normal1"/>
              <w:spacing w:before="40" w:after="40" w:line="240" w:lineRule="auto"/>
              <w:jc w:val="center"/>
            </w:pPr>
            <w:r>
              <w:rPr>
                <w:b/>
              </w:rPr>
              <w:t>Key Detail</w:t>
            </w:r>
          </w:p>
        </w:tc>
        <w:tc>
          <w:tcPr>
            <w:tcW w:w="3060" w:type="dxa"/>
            <w:shd w:val="clear" w:color="auto" w:fill="D9D9D9" w:themeFill="background1" w:themeFillShade="D9"/>
            <w:tcMar>
              <w:top w:w="100" w:type="dxa"/>
              <w:left w:w="100" w:type="dxa"/>
              <w:bottom w:w="100" w:type="dxa"/>
              <w:right w:w="100" w:type="dxa"/>
            </w:tcMar>
          </w:tcPr>
          <w:p w:rsidR="001F5AD8" w:rsidRDefault="00527B3A" w:rsidP="00BC1161">
            <w:pPr>
              <w:pStyle w:val="Normal1"/>
              <w:spacing w:before="40" w:after="40" w:line="240" w:lineRule="auto"/>
              <w:jc w:val="center"/>
            </w:pPr>
            <w:r>
              <w:rPr>
                <w:b/>
              </w:rPr>
              <w:t>Key Detail</w:t>
            </w:r>
          </w:p>
        </w:tc>
        <w:tc>
          <w:tcPr>
            <w:tcW w:w="3330" w:type="dxa"/>
            <w:shd w:val="clear" w:color="auto" w:fill="D9D9D9" w:themeFill="background1" w:themeFillShade="D9"/>
            <w:tcMar>
              <w:top w:w="100" w:type="dxa"/>
              <w:left w:w="100" w:type="dxa"/>
              <w:bottom w:w="100" w:type="dxa"/>
              <w:right w:w="100" w:type="dxa"/>
            </w:tcMar>
          </w:tcPr>
          <w:p w:rsidR="001F5AD8" w:rsidRDefault="00527B3A" w:rsidP="00BC1161">
            <w:pPr>
              <w:pStyle w:val="Normal1"/>
              <w:spacing w:before="40" w:after="40" w:line="240" w:lineRule="auto"/>
              <w:jc w:val="center"/>
            </w:pPr>
            <w:r>
              <w:rPr>
                <w:b/>
              </w:rPr>
              <w:t>Key Detail</w:t>
            </w:r>
          </w:p>
        </w:tc>
      </w:tr>
      <w:tr w:rsidR="001F5AD8">
        <w:trPr>
          <w:trHeight w:val="576"/>
        </w:trPr>
        <w:tc>
          <w:tcPr>
            <w:tcW w:w="3070" w:type="dxa"/>
            <w:tcBorders>
              <w:bottom w:val="single" w:sz="8" w:space="0" w:color="000000"/>
            </w:tcBorders>
            <w:tcMar>
              <w:top w:w="100" w:type="dxa"/>
              <w:left w:w="100" w:type="dxa"/>
              <w:bottom w:w="100" w:type="dxa"/>
              <w:right w:w="100" w:type="dxa"/>
            </w:tcMar>
          </w:tcPr>
          <w:p w:rsidR="001F5AD8" w:rsidRDefault="00044ED0" w:rsidP="002E3F96">
            <w:pPr>
              <w:pStyle w:val="ToolTableText"/>
            </w:pPr>
            <w:r>
              <w:t>“There</w:t>
            </w:r>
            <w:r w:rsidR="00527B3A">
              <w:t xml:space="preserve"> will</w:t>
            </w:r>
            <w:r>
              <w:t xml:space="preserve"> I</w:t>
            </w:r>
            <w:r w:rsidR="00527B3A">
              <w:t xml:space="preserve"> make thee beds of Roses / and a thousand fragrant posies, / a cap of fl</w:t>
            </w:r>
            <w:r>
              <w:t>owers, and a kirtle / embroider’</w:t>
            </w:r>
            <w:r w:rsidR="00527B3A">
              <w:t>d all with leaves and myrtle” (Marlowe 9</w:t>
            </w:r>
            <w:r w:rsidR="000410E1">
              <w:t>–</w:t>
            </w:r>
            <w:r w:rsidR="00527B3A">
              <w:t xml:space="preserve">12) </w:t>
            </w:r>
          </w:p>
        </w:tc>
        <w:tc>
          <w:tcPr>
            <w:tcW w:w="3060" w:type="dxa"/>
            <w:tcBorders>
              <w:bottom w:val="single" w:sz="8" w:space="0" w:color="000000"/>
            </w:tcBorders>
            <w:tcMar>
              <w:top w:w="100" w:type="dxa"/>
              <w:left w:w="100" w:type="dxa"/>
              <w:bottom w:w="100" w:type="dxa"/>
              <w:right w:w="100" w:type="dxa"/>
            </w:tcMar>
          </w:tcPr>
          <w:p w:rsidR="001F5AD8" w:rsidRDefault="00527B3A" w:rsidP="002E3F96">
            <w:pPr>
              <w:pStyle w:val="ToolTableText"/>
            </w:pPr>
            <w:r>
              <w:t>“Thy gowns, thy shoes, thy beds of Roses / Thy cap, thy kirtle, and thy posies / Soon break, soon wither, soon forgotten” (Ral</w:t>
            </w:r>
            <w:r w:rsidR="00C613DD">
              <w:t>ei</w:t>
            </w:r>
            <w:r>
              <w:t>gh, 13</w:t>
            </w:r>
            <w:r w:rsidR="000410E1">
              <w:t>–</w:t>
            </w:r>
            <w:r>
              <w:t>15)</w:t>
            </w:r>
          </w:p>
        </w:tc>
        <w:tc>
          <w:tcPr>
            <w:tcW w:w="3330" w:type="dxa"/>
            <w:tcBorders>
              <w:bottom w:val="single" w:sz="8" w:space="0" w:color="000000"/>
            </w:tcBorders>
            <w:tcMar>
              <w:top w:w="100" w:type="dxa"/>
              <w:left w:w="100" w:type="dxa"/>
              <w:bottom w:w="100" w:type="dxa"/>
              <w:right w:w="100" w:type="dxa"/>
            </w:tcMar>
          </w:tcPr>
          <w:p w:rsidR="001F5AD8" w:rsidRDefault="00527B3A" w:rsidP="002E3F96">
            <w:pPr>
              <w:pStyle w:val="ToolTableText"/>
            </w:pPr>
            <w:r>
              <w:t xml:space="preserve">“Not now. Love itself a flower / with roots in parched ground. Empty pockets </w:t>
            </w:r>
            <w:r w:rsidR="00EB6545">
              <w:t>/ make empty heads.” (Williams,</w:t>
            </w:r>
            <w:r>
              <w:t xml:space="preserve"> 17</w:t>
            </w:r>
            <w:r w:rsidR="000410E1">
              <w:t>–</w:t>
            </w:r>
            <w:r>
              <w:t xml:space="preserve">20) </w:t>
            </w:r>
          </w:p>
        </w:tc>
      </w:tr>
      <w:tr w:rsidR="001F5AD8">
        <w:trPr>
          <w:trHeight w:val="288"/>
        </w:trPr>
        <w:tc>
          <w:tcPr>
            <w:tcW w:w="3070" w:type="dxa"/>
            <w:shd w:val="clear" w:color="auto" w:fill="D9D9D9" w:themeFill="background1" w:themeFillShade="D9"/>
            <w:tcMar>
              <w:top w:w="100" w:type="dxa"/>
              <w:left w:w="100" w:type="dxa"/>
              <w:bottom w:w="100" w:type="dxa"/>
              <w:right w:w="100" w:type="dxa"/>
            </w:tcMar>
          </w:tcPr>
          <w:p w:rsidR="001F5AD8" w:rsidRDefault="00527B3A" w:rsidP="00BC1161">
            <w:pPr>
              <w:pStyle w:val="Normal1"/>
              <w:spacing w:before="40" w:after="40" w:line="240" w:lineRule="auto"/>
              <w:jc w:val="center"/>
            </w:pPr>
            <w:r>
              <w:rPr>
                <w:b/>
              </w:rPr>
              <w:t>Analysis</w:t>
            </w:r>
          </w:p>
        </w:tc>
        <w:tc>
          <w:tcPr>
            <w:tcW w:w="3060" w:type="dxa"/>
            <w:shd w:val="clear" w:color="auto" w:fill="D9D9D9" w:themeFill="background1" w:themeFillShade="D9"/>
            <w:tcMar>
              <w:top w:w="100" w:type="dxa"/>
              <w:left w:w="100" w:type="dxa"/>
              <w:bottom w:w="100" w:type="dxa"/>
              <w:right w:w="100" w:type="dxa"/>
            </w:tcMar>
          </w:tcPr>
          <w:p w:rsidR="001F5AD8" w:rsidRDefault="00527B3A" w:rsidP="00BC1161">
            <w:pPr>
              <w:pStyle w:val="Normal1"/>
              <w:spacing w:before="40" w:after="40" w:line="240" w:lineRule="auto"/>
              <w:jc w:val="center"/>
            </w:pPr>
            <w:r>
              <w:rPr>
                <w:b/>
              </w:rPr>
              <w:t>Analysis</w:t>
            </w:r>
          </w:p>
        </w:tc>
        <w:tc>
          <w:tcPr>
            <w:tcW w:w="3330" w:type="dxa"/>
            <w:shd w:val="clear" w:color="auto" w:fill="D9D9D9" w:themeFill="background1" w:themeFillShade="D9"/>
            <w:tcMar>
              <w:top w:w="100" w:type="dxa"/>
              <w:left w:w="100" w:type="dxa"/>
              <w:bottom w:w="100" w:type="dxa"/>
              <w:right w:w="100" w:type="dxa"/>
            </w:tcMar>
          </w:tcPr>
          <w:p w:rsidR="001F5AD8" w:rsidRDefault="00527B3A" w:rsidP="00BC1161">
            <w:pPr>
              <w:pStyle w:val="Normal1"/>
              <w:spacing w:before="40" w:after="40" w:line="240" w:lineRule="auto"/>
              <w:jc w:val="center"/>
            </w:pPr>
            <w:r>
              <w:rPr>
                <w:b/>
              </w:rPr>
              <w:t>Analysis</w:t>
            </w:r>
          </w:p>
        </w:tc>
      </w:tr>
      <w:tr w:rsidR="001F5AD8">
        <w:trPr>
          <w:trHeight w:val="576"/>
        </w:trPr>
        <w:tc>
          <w:tcPr>
            <w:tcW w:w="3070" w:type="dxa"/>
            <w:tcBorders>
              <w:bottom w:val="single" w:sz="8" w:space="0" w:color="000000"/>
            </w:tcBorders>
            <w:tcMar>
              <w:top w:w="100" w:type="dxa"/>
              <w:left w:w="100" w:type="dxa"/>
              <w:bottom w:w="100" w:type="dxa"/>
              <w:right w:w="100" w:type="dxa"/>
            </w:tcMar>
          </w:tcPr>
          <w:p w:rsidR="001F5AD8" w:rsidRDefault="009D1F37" w:rsidP="002E3F96">
            <w:pPr>
              <w:pStyle w:val="ToolTableText"/>
            </w:pPr>
            <w:r>
              <w:t>In Marlowe’s poem, the S</w:t>
            </w:r>
            <w:r w:rsidR="00527B3A">
              <w:t xml:space="preserve">hepherd woos the nymph with the promise of many delights and pleasures made from the natural world. </w:t>
            </w:r>
          </w:p>
        </w:tc>
        <w:tc>
          <w:tcPr>
            <w:tcW w:w="3060" w:type="dxa"/>
            <w:tcBorders>
              <w:bottom w:val="single" w:sz="8" w:space="0" w:color="000000"/>
            </w:tcBorders>
            <w:tcMar>
              <w:top w:w="100" w:type="dxa"/>
              <w:left w:w="100" w:type="dxa"/>
              <w:bottom w:w="100" w:type="dxa"/>
              <w:right w:w="100" w:type="dxa"/>
            </w:tcMar>
          </w:tcPr>
          <w:p w:rsidR="001F5AD8" w:rsidRDefault="00527B3A" w:rsidP="002E3F96">
            <w:pPr>
              <w:pStyle w:val="ToolTableText"/>
            </w:pPr>
            <w:r>
              <w:t>In Raleigh’s poem, the nymph replies that time wil</w:t>
            </w:r>
            <w:r w:rsidR="009D1F37">
              <w:t>l undo all of the promises the S</w:t>
            </w:r>
            <w:r>
              <w:t xml:space="preserve">hepherd makes, because all of the things he describes only exist in the spring. </w:t>
            </w:r>
          </w:p>
        </w:tc>
        <w:tc>
          <w:tcPr>
            <w:tcW w:w="3330" w:type="dxa"/>
            <w:tcBorders>
              <w:bottom w:val="single" w:sz="8" w:space="0" w:color="000000"/>
            </w:tcBorders>
            <w:tcMar>
              <w:top w:w="100" w:type="dxa"/>
              <w:left w:w="100" w:type="dxa"/>
              <w:bottom w:w="100" w:type="dxa"/>
              <w:right w:w="100" w:type="dxa"/>
            </w:tcMar>
          </w:tcPr>
          <w:p w:rsidR="001F5AD8" w:rsidRDefault="00527B3A" w:rsidP="002E3F96">
            <w:pPr>
              <w:pStyle w:val="ToolTableText"/>
            </w:pPr>
            <w:r>
              <w:t xml:space="preserve">Williams says that the flower of love cannot grow in the ground of the country at all, because people live in poverty. </w:t>
            </w:r>
          </w:p>
        </w:tc>
      </w:tr>
      <w:tr w:rsidR="001F5AD8" w:rsidRPr="00666422">
        <w:trPr>
          <w:trHeight w:val="288"/>
        </w:trPr>
        <w:tc>
          <w:tcPr>
            <w:tcW w:w="9460" w:type="dxa"/>
            <w:gridSpan w:val="3"/>
            <w:shd w:val="clear" w:color="auto" w:fill="D9D9D9" w:themeFill="background1" w:themeFillShade="D9"/>
            <w:tcMar>
              <w:top w:w="100" w:type="dxa"/>
              <w:left w:w="100" w:type="dxa"/>
              <w:bottom w:w="100" w:type="dxa"/>
              <w:right w:w="100" w:type="dxa"/>
            </w:tcMar>
          </w:tcPr>
          <w:p w:rsidR="001F5AD8" w:rsidRPr="00666422" w:rsidRDefault="00527B3A" w:rsidP="00BC1161">
            <w:pPr>
              <w:spacing w:before="40" w:after="40" w:line="240" w:lineRule="auto"/>
              <w:jc w:val="center"/>
              <w:rPr>
                <w:b/>
              </w:rPr>
            </w:pPr>
            <w:r w:rsidRPr="00666422">
              <w:rPr>
                <w:b/>
              </w:rPr>
              <w:t>Connections</w:t>
            </w:r>
          </w:p>
        </w:tc>
      </w:tr>
      <w:tr w:rsidR="001F5AD8">
        <w:trPr>
          <w:trHeight w:val="288"/>
        </w:trPr>
        <w:tc>
          <w:tcPr>
            <w:tcW w:w="9460" w:type="dxa"/>
            <w:gridSpan w:val="3"/>
            <w:tcMar>
              <w:top w:w="100" w:type="dxa"/>
              <w:left w:w="100" w:type="dxa"/>
              <w:bottom w:w="100" w:type="dxa"/>
              <w:right w:w="100" w:type="dxa"/>
            </w:tcMar>
          </w:tcPr>
          <w:p w:rsidR="001F5AD8" w:rsidRDefault="00527B3A" w:rsidP="002E3F96">
            <w:pPr>
              <w:pStyle w:val="ToolTableText"/>
            </w:pPr>
            <w:r>
              <w:t xml:space="preserve">Williams draws and transforms images of nature that first appear in Raleigh and Marlowe’s poems in order to criticize the unrealistic portrayal of country life in Marlowe’s poem. </w:t>
            </w:r>
          </w:p>
        </w:tc>
      </w:tr>
    </w:tbl>
    <w:p w:rsidR="001F5AD8" w:rsidRPr="00D0123F" w:rsidRDefault="001F5AD8" w:rsidP="00D0123F">
      <w:pPr>
        <w:rPr>
          <w:sz w:val="16"/>
          <w:szCs w:val="16"/>
        </w:rPr>
      </w:pPr>
      <w:bookmarkStart w:id="1" w:name="h.gjdgxs" w:colFirst="0" w:colLast="0"/>
      <w:bookmarkEnd w:id="1"/>
    </w:p>
    <w:sectPr w:rsidR="001F5AD8" w:rsidRPr="00D0123F" w:rsidSect="00CA7473">
      <w:headerReference w:type="default" r:id="rId8"/>
      <w:footerReference w:type="default" r:id="rId9"/>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484" w:rsidRDefault="00574484">
      <w:r>
        <w:separator/>
      </w:r>
    </w:p>
  </w:endnote>
  <w:endnote w:type="continuationSeparator" w:id="0">
    <w:p w:rsidR="00574484" w:rsidRDefault="0057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A99A450F-A68F-47FC-B3D4-6F57AE72B18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2" w:subsetted="1" w:fontKey="{CFE492E5-FBE5-4DF6-9A94-D989FF4394ED}"/>
  </w:font>
  <w:font w:name="Calibri">
    <w:panose1 w:val="020F0502020204030204"/>
    <w:charset w:val="00"/>
    <w:family w:val="swiss"/>
    <w:pitch w:val="variable"/>
    <w:sig w:usb0="E00002FF" w:usb1="4000ACFF" w:usb2="00000001" w:usb3="00000000" w:csb0="0000019F" w:csb1="00000000"/>
    <w:embedRegular r:id="rId3" w:fontKey="{09058906-6F86-4B7A-A0BB-B32BD7393288}"/>
    <w:embedBold r:id="rId4" w:fontKey="{E8C0FA4F-B996-4047-90B3-BB1A0ECE80BE}"/>
    <w:embedItalic r:id="rId5" w:fontKey="{BB5F58CD-30C4-49B4-B1ED-5E8DB3202E2D}"/>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F4" w:rsidRPr="00563CB8" w:rsidRDefault="001116F4" w:rsidP="0057751B">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1116F4">
      <w:trPr>
        <w:trHeight w:val="705"/>
      </w:trPr>
      <w:tc>
        <w:tcPr>
          <w:tcW w:w="4609" w:type="dxa"/>
          <w:shd w:val="clear" w:color="auto" w:fill="auto"/>
          <w:vAlign w:val="center"/>
        </w:tcPr>
        <w:p w:rsidR="001116F4" w:rsidRPr="002E4C92" w:rsidRDefault="001116F4" w:rsidP="0057751B">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1</w:t>
          </w:r>
          <w:r w:rsidRPr="0039525B">
            <w:rPr>
              <w:b w:val="0"/>
            </w:rPr>
            <w:t xml:space="preserve"> Lesson </w:t>
          </w:r>
          <w:r>
            <w:rPr>
              <w:b w:val="0"/>
            </w:rPr>
            <w:t>6</w:t>
          </w:r>
          <w:r w:rsidRPr="002E4C92">
            <w:t xml:space="preserve"> Date:</w:t>
          </w:r>
          <w:r w:rsidRPr="0039525B">
            <w:rPr>
              <w:b w:val="0"/>
            </w:rPr>
            <w:t xml:space="preserve"> </w:t>
          </w:r>
          <w:r w:rsidR="0070008B">
            <w:rPr>
              <w:b w:val="0"/>
            </w:rPr>
            <w:t>2</w:t>
          </w:r>
          <w:r w:rsidRPr="0039525B">
            <w:rPr>
              <w:b w:val="0"/>
            </w:rPr>
            <w:t>/</w:t>
          </w:r>
          <w:r w:rsidR="006D1AF9">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sidR="00CB1EC0">
            <w:rPr>
              <w:b w:val="0"/>
            </w:rPr>
            <w:t>2</w:t>
          </w:r>
          <w:r w:rsidRPr="0039525B">
            <w:rPr>
              <w:b w:val="0"/>
            </w:rPr>
            <w:t>/201</w:t>
          </w:r>
          <w:r>
            <w:rPr>
              <w:b w:val="0"/>
            </w:rPr>
            <w:t>4</w:t>
          </w:r>
          <w:r w:rsidRPr="0039525B">
            <w:rPr>
              <w:b w:val="0"/>
            </w:rPr>
            <w:t xml:space="preserve"> </w:t>
          </w:r>
        </w:p>
        <w:p w:rsidR="001116F4" w:rsidRPr="0039525B" w:rsidRDefault="001116F4" w:rsidP="0057751B">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1116F4" w:rsidRPr="0039525B" w:rsidRDefault="001116F4" w:rsidP="0057751B">
          <w:pPr>
            <w:pStyle w:val="FooterText"/>
            <w:rPr>
              <w:b w:val="0"/>
              <w:i/>
            </w:rPr>
          </w:pPr>
          <w:r w:rsidRPr="0039525B">
            <w:rPr>
              <w:b w:val="0"/>
              <w:i/>
              <w:sz w:val="12"/>
            </w:rPr>
            <w:t>Creative Commons Attribution-NonCommercial-ShareAlike 3.0 Unported License</w:t>
          </w:r>
        </w:p>
        <w:p w:rsidR="001116F4" w:rsidRPr="002E4C92" w:rsidRDefault="00574484" w:rsidP="0057751B">
          <w:pPr>
            <w:pStyle w:val="FooterText"/>
          </w:pPr>
          <w:hyperlink r:id="rId1" w:history="1">
            <w:r w:rsidR="001116F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1116F4" w:rsidRPr="002E4C92" w:rsidRDefault="00660089" w:rsidP="0057751B">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1116F4"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6D1AF9">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1116F4" w:rsidRPr="002E4C92" w:rsidRDefault="001116F4" w:rsidP="0057751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1116F4" w:rsidRPr="00BC7AC3" w:rsidRDefault="001116F4">
    <w:pPr>
      <w:pStyle w:val="Normal1"/>
      <w:tabs>
        <w:tab w:val="center" w:pos="4320"/>
        <w:tab w:val="right" w:pos="8640"/>
      </w:tabs>
      <w:spacing w:before="0" w:after="0" w:line="240" w:lineRule="auto"/>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484" w:rsidRDefault="00574484">
      <w:r>
        <w:separator/>
      </w:r>
    </w:p>
  </w:footnote>
  <w:footnote w:type="continuationSeparator" w:id="0">
    <w:p w:rsidR="00574484" w:rsidRDefault="00574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1116F4" w:rsidRPr="00563CB8">
      <w:tc>
        <w:tcPr>
          <w:tcW w:w="3708" w:type="dxa"/>
          <w:shd w:val="clear" w:color="auto" w:fill="auto"/>
        </w:tcPr>
        <w:p w:rsidR="001116F4" w:rsidRPr="00563CB8" w:rsidRDefault="001116F4" w:rsidP="0042557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1116F4" w:rsidRPr="00563CB8" w:rsidRDefault="001116F4" w:rsidP="00FE4309">
          <w:pPr>
            <w:spacing w:before="120"/>
            <w:jc w:val="center"/>
          </w:pPr>
          <w:r w:rsidRPr="00563CB8">
            <w:t>D R A F T</w:t>
          </w:r>
        </w:p>
      </w:tc>
      <w:tc>
        <w:tcPr>
          <w:tcW w:w="3438" w:type="dxa"/>
          <w:shd w:val="clear" w:color="auto" w:fill="auto"/>
        </w:tcPr>
        <w:p w:rsidR="001116F4" w:rsidRPr="00E946A0" w:rsidRDefault="001116F4" w:rsidP="00425570">
          <w:pPr>
            <w:pStyle w:val="PageHeader"/>
            <w:jc w:val="right"/>
            <w:rPr>
              <w:b w:val="0"/>
            </w:rPr>
          </w:pPr>
          <w:r>
            <w:rPr>
              <w:b w:val="0"/>
            </w:rPr>
            <w:t>Grade 10 • Module 1</w:t>
          </w:r>
          <w:r w:rsidRPr="00E946A0">
            <w:rPr>
              <w:b w:val="0"/>
            </w:rPr>
            <w:t xml:space="preserve"> • Unit </w:t>
          </w:r>
          <w:r>
            <w:rPr>
              <w:b w:val="0"/>
            </w:rPr>
            <w:t>1</w:t>
          </w:r>
          <w:r w:rsidRPr="00E946A0">
            <w:rPr>
              <w:b w:val="0"/>
            </w:rPr>
            <w:t xml:space="preserve"> • Lesson </w:t>
          </w:r>
          <w:r>
            <w:rPr>
              <w:b w:val="0"/>
            </w:rPr>
            <w:t>6</w:t>
          </w:r>
        </w:p>
      </w:tc>
    </w:tr>
  </w:tbl>
  <w:p w:rsidR="001116F4" w:rsidRDefault="001116F4">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7D9D"/>
    <w:multiLevelType w:val="multilevel"/>
    <w:tmpl w:val="8B2A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DD1297"/>
    <w:multiLevelType w:val="multilevel"/>
    <w:tmpl w:val="BB984C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CF5478"/>
    <w:multiLevelType w:val="hybridMultilevel"/>
    <w:tmpl w:val="39722C1C"/>
    <w:lvl w:ilvl="0" w:tplc="A68247BE">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CCA4097"/>
    <w:multiLevelType w:val="multilevel"/>
    <w:tmpl w:val="4328E7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FC24730"/>
    <w:multiLevelType w:val="multilevel"/>
    <w:tmpl w:val="97A4F3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40D31C0E"/>
    <w:multiLevelType w:val="hybridMultilevel"/>
    <w:tmpl w:val="F3DCEEDE"/>
    <w:lvl w:ilvl="0" w:tplc="54B04C7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F21105"/>
    <w:multiLevelType w:val="multilevel"/>
    <w:tmpl w:val="60EA7640"/>
    <w:lvl w:ilvl="0">
      <w:start w:val="1"/>
      <w:numFmt w:val="decimal"/>
      <w:lvlText w:val="%1."/>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5D4AF1"/>
    <w:multiLevelType w:val="hybridMultilevel"/>
    <w:tmpl w:val="AE125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28B41BD"/>
    <w:multiLevelType w:val="multilevel"/>
    <w:tmpl w:val="4328E7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E0142E"/>
    <w:multiLevelType w:val="multilevel"/>
    <w:tmpl w:val="A08A38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4E37CAE"/>
    <w:multiLevelType w:val="multilevel"/>
    <w:tmpl w:val="00900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7B333009"/>
    <w:multiLevelType w:val="hybridMultilevel"/>
    <w:tmpl w:val="B576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9D5A53"/>
    <w:multiLevelType w:val="multilevel"/>
    <w:tmpl w:val="F912BCE0"/>
    <w:lvl w:ilvl="0">
      <w:start w:val="1"/>
      <w:numFmt w:val="decimal"/>
      <w:lvlText w:val="%1."/>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0">
    <w:nsid w:val="7C9E0DC8"/>
    <w:multiLevelType w:val="multilevel"/>
    <w:tmpl w:val="B6BE24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7E6F29EA"/>
    <w:multiLevelType w:val="multilevel"/>
    <w:tmpl w:val="4328E7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0"/>
  </w:num>
  <w:num w:numId="2">
    <w:abstractNumId w:val="8"/>
  </w:num>
  <w:num w:numId="3">
    <w:abstractNumId w:val="19"/>
  </w:num>
  <w:num w:numId="4">
    <w:abstractNumId w:val="6"/>
  </w:num>
  <w:num w:numId="5">
    <w:abstractNumId w:val="21"/>
  </w:num>
  <w:num w:numId="6">
    <w:abstractNumId w:val="2"/>
  </w:num>
  <w:num w:numId="7">
    <w:abstractNumId w:val="11"/>
  </w:num>
  <w:num w:numId="8">
    <w:abstractNumId w:val="0"/>
  </w:num>
  <w:num w:numId="9">
    <w:abstractNumId w:val="12"/>
  </w:num>
  <w:num w:numId="10">
    <w:abstractNumId w:val="5"/>
  </w:num>
  <w:num w:numId="11">
    <w:abstractNumId w:val="16"/>
  </w:num>
  <w:num w:numId="12">
    <w:abstractNumId w:val="17"/>
  </w:num>
  <w:num w:numId="13">
    <w:abstractNumId w:val="18"/>
  </w:num>
  <w:num w:numId="14">
    <w:abstractNumId w:val="9"/>
  </w:num>
  <w:num w:numId="15">
    <w:abstractNumId w:val="9"/>
  </w:num>
  <w:num w:numId="16">
    <w:abstractNumId w:val="1"/>
  </w:num>
  <w:num w:numId="17">
    <w:abstractNumId w:val="13"/>
  </w:num>
  <w:num w:numId="18">
    <w:abstractNumId w:val="4"/>
    <w:lvlOverride w:ilvl="0">
      <w:startOverride w:val="1"/>
    </w:lvlOverride>
  </w:num>
  <w:num w:numId="19">
    <w:abstractNumId w:val="15"/>
  </w:num>
  <w:num w:numId="20">
    <w:abstractNumId w:val="3"/>
  </w:num>
  <w:num w:numId="21">
    <w:abstractNumId w:val="10"/>
  </w:num>
  <w:num w:numId="22">
    <w:abstractNumId w:val="14"/>
  </w:num>
  <w:num w:numId="23">
    <w:abstractNumId w:val="4"/>
  </w:num>
  <w:num w:numId="24">
    <w:abstractNumId w:val="4"/>
    <w:lvlOverride w:ilvl="0">
      <w:startOverride w:val="1"/>
    </w:lvlOverride>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F5AD8"/>
    <w:rsid w:val="000410E1"/>
    <w:rsid w:val="00043E96"/>
    <w:rsid w:val="00044ED0"/>
    <w:rsid w:val="0009460A"/>
    <w:rsid w:val="000956C6"/>
    <w:rsid w:val="000C06FE"/>
    <w:rsid w:val="000E7A2D"/>
    <w:rsid w:val="000F5A79"/>
    <w:rsid w:val="000F5B0D"/>
    <w:rsid w:val="00107BE7"/>
    <w:rsid w:val="001116F4"/>
    <w:rsid w:val="001240B7"/>
    <w:rsid w:val="0015314F"/>
    <w:rsid w:val="00157682"/>
    <w:rsid w:val="001939B2"/>
    <w:rsid w:val="001E0EDF"/>
    <w:rsid w:val="001F4E41"/>
    <w:rsid w:val="001F5AD8"/>
    <w:rsid w:val="00201585"/>
    <w:rsid w:val="0022781E"/>
    <w:rsid w:val="00270730"/>
    <w:rsid w:val="00274AB8"/>
    <w:rsid w:val="002753A9"/>
    <w:rsid w:val="002C15A0"/>
    <w:rsid w:val="002C3A1C"/>
    <w:rsid w:val="002E3F96"/>
    <w:rsid w:val="0031230F"/>
    <w:rsid w:val="003150EF"/>
    <w:rsid w:val="00335252"/>
    <w:rsid w:val="00343C40"/>
    <w:rsid w:val="00364A3C"/>
    <w:rsid w:val="003A2039"/>
    <w:rsid w:val="003B077F"/>
    <w:rsid w:val="003E4411"/>
    <w:rsid w:val="003E5228"/>
    <w:rsid w:val="003E54B2"/>
    <w:rsid w:val="003F0706"/>
    <w:rsid w:val="003F674D"/>
    <w:rsid w:val="00425570"/>
    <w:rsid w:val="004402CE"/>
    <w:rsid w:val="00450894"/>
    <w:rsid w:val="00451E5C"/>
    <w:rsid w:val="00457F99"/>
    <w:rsid w:val="004764AC"/>
    <w:rsid w:val="00480664"/>
    <w:rsid w:val="004F3D3F"/>
    <w:rsid w:val="0050336D"/>
    <w:rsid w:val="00504D62"/>
    <w:rsid w:val="00527B3A"/>
    <w:rsid w:val="00572833"/>
    <w:rsid w:val="00574484"/>
    <w:rsid w:val="0057751B"/>
    <w:rsid w:val="005C2342"/>
    <w:rsid w:val="005E641E"/>
    <w:rsid w:val="005F47E5"/>
    <w:rsid w:val="00615717"/>
    <w:rsid w:val="00640B4B"/>
    <w:rsid w:val="00660089"/>
    <w:rsid w:val="00666422"/>
    <w:rsid w:val="00682945"/>
    <w:rsid w:val="00687B9E"/>
    <w:rsid w:val="006A1519"/>
    <w:rsid w:val="006B0647"/>
    <w:rsid w:val="006D1AF9"/>
    <w:rsid w:val="006F794B"/>
    <w:rsid w:val="0070008B"/>
    <w:rsid w:val="007100CA"/>
    <w:rsid w:val="00735CD3"/>
    <w:rsid w:val="00737AD1"/>
    <w:rsid w:val="00740D40"/>
    <w:rsid w:val="0075088D"/>
    <w:rsid w:val="0075109B"/>
    <w:rsid w:val="00755516"/>
    <w:rsid w:val="007741CF"/>
    <w:rsid w:val="007857F9"/>
    <w:rsid w:val="0079245F"/>
    <w:rsid w:val="007A18C1"/>
    <w:rsid w:val="007C63DB"/>
    <w:rsid w:val="007E7A58"/>
    <w:rsid w:val="007F1AD4"/>
    <w:rsid w:val="008205F7"/>
    <w:rsid w:val="008326B4"/>
    <w:rsid w:val="00833812"/>
    <w:rsid w:val="00840371"/>
    <w:rsid w:val="00841B7E"/>
    <w:rsid w:val="00851F95"/>
    <w:rsid w:val="00852BC3"/>
    <w:rsid w:val="00856FD3"/>
    <w:rsid w:val="00862669"/>
    <w:rsid w:val="00872319"/>
    <w:rsid w:val="0088768D"/>
    <w:rsid w:val="008A4B7D"/>
    <w:rsid w:val="008A6155"/>
    <w:rsid w:val="008B1BDE"/>
    <w:rsid w:val="008B5490"/>
    <w:rsid w:val="008B6B31"/>
    <w:rsid w:val="008D28EE"/>
    <w:rsid w:val="008D3828"/>
    <w:rsid w:val="008E3C02"/>
    <w:rsid w:val="009066A2"/>
    <w:rsid w:val="00911D78"/>
    <w:rsid w:val="00987D94"/>
    <w:rsid w:val="009A2E7E"/>
    <w:rsid w:val="009B0AA8"/>
    <w:rsid w:val="009D1F37"/>
    <w:rsid w:val="00A37E56"/>
    <w:rsid w:val="00A42D80"/>
    <w:rsid w:val="00A53366"/>
    <w:rsid w:val="00A7465F"/>
    <w:rsid w:val="00A93846"/>
    <w:rsid w:val="00AA5388"/>
    <w:rsid w:val="00AC0B24"/>
    <w:rsid w:val="00AD4182"/>
    <w:rsid w:val="00AE35F3"/>
    <w:rsid w:val="00AE3988"/>
    <w:rsid w:val="00B14951"/>
    <w:rsid w:val="00B24E93"/>
    <w:rsid w:val="00B46F1C"/>
    <w:rsid w:val="00B50364"/>
    <w:rsid w:val="00B562DA"/>
    <w:rsid w:val="00B60E1F"/>
    <w:rsid w:val="00B6428C"/>
    <w:rsid w:val="00B65DD5"/>
    <w:rsid w:val="00BC1161"/>
    <w:rsid w:val="00BC28BA"/>
    <w:rsid w:val="00BC7AC3"/>
    <w:rsid w:val="00BD1556"/>
    <w:rsid w:val="00BE1468"/>
    <w:rsid w:val="00C10C83"/>
    <w:rsid w:val="00C119FC"/>
    <w:rsid w:val="00C158E9"/>
    <w:rsid w:val="00C257C9"/>
    <w:rsid w:val="00C613DD"/>
    <w:rsid w:val="00CA7473"/>
    <w:rsid w:val="00CB1EC0"/>
    <w:rsid w:val="00CB3C8D"/>
    <w:rsid w:val="00CB4EC5"/>
    <w:rsid w:val="00CC3F8E"/>
    <w:rsid w:val="00D0123F"/>
    <w:rsid w:val="00D07474"/>
    <w:rsid w:val="00D1346D"/>
    <w:rsid w:val="00D2598C"/>
    <w:rsid w:val="00D443E7"/>
    <w:rsid w:val="00D735FB"/>
    <w:rsid w:val="00D7759D"/>
    <w:rsid w:val="00D77699"/>
    <w:rsid w:val="00D97FD9"/>
    <w:rsid w:val="00DA3DC3"/>
    <w:rsid w:val="00DB5126"/>
    <w:rsid w:val="00DD7161"/>
    <w:rsid w:val="00DF4C6B"/>
    <w:rsid w:val="00E002DD"/>
    <w:rsid w:val="00E453E8"/>
    <w:rsid w:val="00E53E20"/>
    <w:rsid w:val="00E65EAC"/>
    <w:rsid w:val="00E7312F"/>
    <w:rsid w:val="00E73645"/>
    <w:rsid w:val="00E86081"/>
    <w:rsid w:val="00E876A8"/>
    <w:rsid w:val="00EA4E5A"/>
    <w:rsid w:val="00EB6545"/>
    <w:rsid w:val="00EF102F"/>
    <w:rsid w:val="00EF2148"/>
    <w:rsid w:val="00F0533F"/>
    <w:rsid w:val="00F3028B"/>
    <w:rsid w:val="00F41E26"/>
    <w:rsid w:val="00F45E48"/>
    <w:rsid w:val="00F51192"/>
    <w:rsid w:val="00F518AB"/>
    <w:rsid w:val="00F558AF"/>
    <w:rsid w:val="00F60501"/>
    <w:rsid w:val="00F76663"/>
    <w:rsid w:val="00FB65D0"/>
    <w:rsid w:val="00FD516F"/>
    <w:rsid w:val="00FE21A5"/>
    <w:rsid w:val="00FE3472"/>
    <w:rsid w:val="00FE4309"/>
    <w:rsid w:val="00FF57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A6C624-F6A3-4BB3-9806-32281548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FF573E"/>
    <w:pPr>
      <w:spacing w:before="60" w:after="180" w:line="276" w:lineRule="auto"/>
    </w:pPr>
    <w:rPr>
      <w:rFonts w:ascii="Calibri" w:eastAsia="Calibri" w:hAnsi="Calibri" w:cs="Times New Roman"/>
      <w:sz w:val="22"/>
      <w:szCs w:val="22"/>
      <w:lang w:eastAsia="en-US"/>
    </w:rPr>
  </w:style>
  <w:style w:type="paragraph" w:styleId="Heading1">
    <w:name w:val="heading 1"/>
    <w:basedOn w:val="Normal1"/>
    <w:next w:val="Normal1"/>
    <w:link w:val="Heading1Char"/>
    <w:rsid w:val="00841B7E"/>
    <w:pPr>
      <w:spacing w:before="480" w:after="120"/>
      <w:outlineLvl w:val="0"/>
    </w:pPr>
    <w:rPr>
      <w:b/>
      <w:color w:val="365F91"/>
      <w:sz w:val="32"/>
    </w:rPr>
  </w:style>
  <w:style w:type="paragraph" w:styleId="Heading2">
    <w:name w:val="heading 2"/>
    <w:basedOn w:val="Normal1"/>
    <w:next w:val="Normal1"/>
    <w:rsid w:val="00841B7E"/>
    <w:pPr>
      <w:spacing w:before="360"/>
      <w:outlineLvl w:val="1"/>
    </w:pPr>
    <w:rPr>
      <w:rFonts w:ascii="Cambria" w:eastAsia="Cambria" w:hAnsi="Cambria" w:cs="Cambria"/>
      <w:b/>
      <w:i/>
      <w:color w:val="4F81BD"/>
      <w:sz w:val="26"/>
    </w:rPr>
  </w:style>
  <w:style w:type="paragraph" w:styleId="Heading3">
    <w:name w:val="heading 3"/>
    <w:basedOn w:val="Normal1"/>
    <w:next w:val="Normal1"/>
    <w:rsid w:val="00841B7E"/>
    <w:pPr>
      <w:spacing w:before="200" w:after="120"/>
      <w:outlineLvl w:val="2"/>
    </w:pPr>
    <w:rPr>
      <w:rFonts w:ascii="Cambria" w:eastAsia="Cambria" w:hAnsi="Cambria" w:cs="Cambria"/>
      <w:b/>
      <w:i/>
      <w:color w:val="7F7F7F"/>
      <w:sz w:val="20"/>
    </w:rPr>
  </w:style>
  <w:style w:type="paragraph" w:styleId="Heading4">
    <w:name w:val="heading 4"/>
    <w:basedOn w:val="Normal1"/>
    <w:next w:val="Normal1"/>
    <w:rsid w:val="00841B7E"/>
    <w:pPr>
      <w:spacing w:before="240" w:after="40"/>
      <w:contextualSpacing/>
      <w:outlineLvl w:val="3"/>
    </w:pPr>
    <w:rPr>
      <w:b/>
      <w:sz w:val="24"/>
    </w:rPr>
  </w:style>
  <w:style w:type="paragraph" w:styleId="Heading5">
    <w:name w:val="heading 5"/>
    <w:basedOn w:val="Normal1"/>
    <w:next w:val="Normal1"/>
    <w:rsid w:val="00841B7E"/>
    <w:pPr>
      <w:spacing w:before="220" w:after="40"/>
      <w:contextualSpacing/>
      <w:outlineLvl w:val="4"/>
    </w:pPr>
    <w:rPr>
      <w:b/>
    </w:rPr>
  </w:style>
  <w:style w:type="paragraph" w:styleId="Heading6">
    <w:name w:val="heading 6"/>
    <w:basedOn w:val="Normal1"/>
    <w:next w:val="Normal1"/>
    <w:rsid w:val="00841B7E"/>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41B7E"/>
    <w:pPr>
      <w:spacing w:before="60" w:after="60" w:line="276" w:lineRule="auto"/>
    </w:pPr>
    <w:rPr>
      <w:rFonts w:ascii="Calibri" w:eastAsia="Calibri" w:hAnsi="Calibri" w:cs="Calibri"/>
      <w:color w:val="000000"/>
      <w:sz w:val="22"/>
    </w:rPr>
  </w:style>
  <w:style w:type="paragraph" w:styleId="Title">
    <w:name w:val="Title"/>
    <w:basedOn w:val="Normal1"/>
    <w:next w:val="Normal1"/>
    <w:rsid w:val="00841B7E"/>
    <w:pPr>
      <w:spacing w:after="300"/>
    </w:pPr>
    <w:rPr>
      <w:rFonts w:ascii="Cambria" w:eastAsia="Cambria" w:hAnsi="Cambria" w:cs="Cambria"/>
      <w:color w:val="17365D"/>
      <w:sz w:val="52"/>
    </w:rPr>
  </w:style>
  <w:style w:type="paragraph" w:styleId="Subtitle">
    <w:name w:val="Subtitle"/>
    <w:basedOn w:val="Normal1"/>
    <w:next w:val="Normal1"/>
    <w:rsid w:val="00841B7E"/>
    <w:pPr>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27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7B3A"/>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245F"/>
    <w:rPr>
      <w:sz w:val="16"/>
      <w:szCs w:val="16"/>
    </w:rPr>
  </w:style>
  <w:style w:type="paragraph" w:styleId="CommentText">
    <w:name w:val="annotation text"/>
    <w:basedOn w:val="Normal"/>
    <w:link w:val="CommentTextChar"/>
    <w:uiPriority w:val="99"/>
    <w:semiHidden/>
    <w:unhideWhenUsed/>
    <w:rsid w:val="0079245F"/>
    <w:rPr>
      <w:sz w:val="20"/>
      <w:szCs w:val="20"/>
    </w:rPr>
  </w:style>
  <w:style w:type="character" w:customStyle="1" w:styleId="CommentTextChar">
    <w:name w:val="Comment Text Char"/>
    <w:basedOn w:val="DefaultParagraphFont"/>
    <w:link w:val="CommentText"/>
    <w:uiPriority w:val="99"/>
    <w:semiHidden/>
    <w:rsid w:val="0079245F"/>
    <w:rPr>
      <w:sz w:val="20"/>
      <w:szCs w:val="20"/>
    </w:rPr>
  </w:style>
  <w:style w:type="paragraph" w:styleId="CommentSubject">
    <w:name w:val="annotation subject"/>
    <w:basedOn w:val="CommentText"/>
    <w:next w:val="CommentText"/>
    <w:link w:val="CommentSubjectChar"/>
    <w:uiPriority w:val="99"/>
    <w:semiHidden/>
    <w:unhideWhenUsed/>
    <w:rsid w:val="0079245F"/>
    <w:rPr>
      <w:b/>
      <w:bCs/>
    </w:rPr>
  </w:style>
  <w:style w:type="character" w:customStyle="1" w:styleId="CommentSubjectChar">
    <w:name w:val="Comment Subject Char"/>
    <w:basedOn w:val="CommentTextChar"/>
    <w:link w:val="CommentSubject"/>
    <w:uiPriority w:val="99"/>
    <w:semiHidden/>
    <w:rsid w:val="0079245F"/>
    <w:rPr>
      <w:b/>
      <w:bCs/>
      <w:sz w:val="20"/>
      <w:szCs w:val="20"/>
    </w:rPr>
  </w:style>
  <w:style w:type="paragraph" w:styleId="ListParagraph">
    <w:name w:val="List Paragraph"/>
    <w:basedOn w:val="Normal"/>
    <w:uiPriority w:val="34"/>
    <w:qFormat/>
    <w:rsid w:val="00AD4182"/>
    <w:pPr>
      <w:ind w:left="720"/>
      <w:contextualSpacing/>
    </w:pPr>
  </w:style>
  <w:style w:type="paragraph" w:customStyle="1" w:styleId="Normal2">
    <w:name w:val="Normal2"/>
    <w:rsid w:val="00AA5388"/>
    <w:rPr>
      <w:rFonts w:ascii="Calibri" w:eastAsia="Calibri" w:hAnsi="Calibri" w:cs="Calibri"/>
      <w:color w:val="000000"/>
      <w:sz w:val="22"/>
    </w:rPr>
  </w:style>
  <w:style w:type="character" w:customStyle="1" w:styleId="Heading1Char">
    <w:name w:val="Heading 1 Char"/>
    <w:basedOn w:val="DefaultParagraphFont"/>
    <w:link w:val="Heading1"/>
    <w:uiPriority w:val="9"/>
    <w:locked/>
    <w:rsid w:val="00CB4EC5"/>
    <w:rPr>
      <w:rFonts w:ascii="Calibri" w:eastAsia="Calibri" w:hAnsi="Calibri" w:cs="Calibri"/>
      <w:b/>
      <w:color w:val="365F91"/>
      <w:sz w:val="32"/>
    </w:rPr>
  </w:style>
  <w:style w:type="paragraph" w:customStyle="1" w:styleId="BulletedList0">
    <w:name w:val="Bulleted List"/>
    <w:basedOn w:val="Normal"/>
    <w:link w:val="BulletedListChar"/>
    <w:qFormat/>
    <w:rsid w:val="00CB4EC5"/>
    <w:pPr>
      <w:spacing w:after="60"/>
    </w:pPr>
  </w:style>
  <w:style w:type="character" w:customStyle="1" w:styleId="BulletedListChar">
    <w:name w:val="Bulleted List Char"/>
    <w:basedOn w:val="DefaultParagraphFont"/>
    <w:link w:val="BulletedList0"/>
    <w:rsid w:val="00CB4EC5"/>
    <w:rPr>
      <w:rFonts w:ascii="Calibri" w:eastAsia="Calibri" w:hAnsi="Calibri" w:cs="Times New Roman"/>
      <w:sz w:val="22"/>
      <w:szCs w:val="22"/>
      <w:lang w:eastAsia="en-US"/>
    </w:rPr>
  </w:style>
  <w:style w:type="paragraph" w:customStyle="1" w:styleId="BR">
    <w:name w:val="*BR*"/>
    <w:link w:val="BRChar"/>
    <w:qFormat/>
    <w:rsid w:val="00425570"/>
    <w:pPr>
      <w:pBdr>
        <w:bottom w:val="single" w:sz="12" w:space="1" w:color="7F7F7F" w:themeColor="text1" w:themeTint="80"/>
      </w:pBdr>
      <w:spacing w:after="360"/>
      <w:ind w:left="2880" w:right="2880"/>
    </w:pPr>
    <w:rPr>
      <w:rFonts w:ascii="Calibri" w:eastAsia="Calibri" w:hAnsi="Calibri" w:cs="Times New Roman"/>
      <w:sz w:val="18"/>
      <w:szCs w:val="22"/>
      <w:lang w:eastAsia="en-US"/>
    </w:rPr>
  </w:style>
  <w:style w:type="character" w:customStyle="1" w:styleId="BRChar">
    <w:name w:val="*BR* Char"/>
    <w:basedOn w:val="DefaultParagraphFont"/>
    <w:link w:val="BR"/>
    <w:rsid w:val="00425570"/>
    <w:rPr>
      <w:rFonts w:ascii="Calibri" w:eastAsia="Calibri" w:hAnsi="Calibri" w:cs="Times New Roman"/>
      <w:sz w:val="18"/>
      <w:szCs w:val="22"/>
      <w:lang w:eastAsia="en-US"/>
    </w:rPr>
  </w:style>
  <w:style w:type="paragraph" w:customStyle="1" w:styleId="BulletedList">
    <w:name w:val="*Bulleted List"/>
    <w:link w:val="BulletedListChar0"/>
    <w:qFormat/>
    <w:rsid w:val="003F0706"/>
    <w:pPr>
      <w:numPr>
        <w:numId w:val="15"/>
      </w:numPr>
      <w:spacing w:before="60" w:after="60" w:line="276" w:lineRule="auto"/>
      <w:ind w:left="360"/>
    </w:pPr>
    <w:rPr>
      <w:rFonts w:ascii="Calibri" w:eastAsia="Calibri" w:hAnsi="Calibri" w:cs="Times New Roman"/>
      <w:sz w:val="22"/>
      <w:szCs w:val="22"/>
      <w:lang w:eastAsia="en-US"/>
    </w:rPr>
  </w:style>
  <w:style w:type="character" w:customStyle="1" w:styleId="BulletedListChar0">
    <w:name w:val="*Bulleted List Char"/>
    <w:basedOn w:val="DefaultParagraphFont"/>
    <w:link w:val="BulletedList"/>
    <w:rsid w:val="003F0706"/>
    <w:rPr>
      <w:rFonts w:ascii="Calibri" w:eastAsia="Calibri" w:hAnsi="Calibri" w:cs="Times New Roman"/>
      <w:sz w:val="22"/>
      <w:szCs w:val="22"/>
      <w:lang w:eastAsia="en-US"/>
    </w:rPr>
  </w:style>
  <w:style w:type="paragraph" w:customStyle="1" w:styleId="ExcerptAuthor">
    <w:name w:val="*ExcerptAuthor"/>
    <w:basedOn w:val="Normal"/>
    <w:link w:val="ExcerptAuthorChar"/>
    <w:qFormat/>
    <w:rsid w:val="00425570"/>
    <w:pPr>
      <w:jc w:val="center"/>
    </w:pPr>
    <w:rPr>
      <w:rFonts w:asciiTheme="majorHAnsi" w:hAnsiTheme="majorHAnsi"/>
      <w:b/>
    </w:rPr>
  </w:style>
  <w:style w:type="character" w:customStyle="1" w:styleId="ExcerptAuthorChar">
    <w:name w:val="*ExcerptAuthor Char"/>
    <w:basedOn w:val="DefaultParagraphFont"/>
    <w:link w:val="ExcerptAuthor"/>
    <w:rsid w:val="00425570"/>
    <w:rPr>
      <w:rFonts w:asciiTheme="majorHAnsi" w:eastAsia="Calibri" w:hAnsiTheme="majorHAnsi" w:cs="Times New Roman"/>
      <w:b/>
      <w:sz w:val="22"/>
      <w:szCs w:val="22"/>
      <w:lang w:eastAsia="en-US"/>
    </w:rPr>
  </w:style>
  <w:style w:type="paragraph" w:customStyle="1" w:styleId="ExcerptBody">
    <w:name w:val="*ExcerptBody"/>
    <w:basedOn w:val="Normal"/>
    <w:link w:val="ExcerptBodyChar"/>
    <w:qFormat/>
    <w:rsid w:val="00425570"/>
    <w:pPr>
      <w:spacing w:before="100" w:beforeAutospacing="1" w:after="100" w:afterAutospacing="1"/>
      <w:jc w:val="both"/>
    </w:pPr>
    <w:rPr>
      <w:rFonts w:ascii="Times New Roman" w:eastAsia="Times New Roman" w:hAnsi="Times New Roman"/>
      <w:color w:val="000000"/>
      <w:szCs w:val="17"/>
    </w:rPr>
  </w:style>
  <w:style w:type="character" w:customStyle="1" w:styleId="ExcerptBodyChar">
    <w:name w:val="*ExcerptBody Char"/>
    <w:basedOn w:val="DefaultParagraphFont"/>
    <w:link w:val="ExcerptBody"/>
    <w:rsid w:val="00425570"/>
    <w:rPr>
      <w:rFonts w:ascii="Times New Roman" w:eastAsia="Times New Roman" w:hAnsi="Times New Roman" w:cs="Times New Roman"/>
      <w:color w:val="000000"/>
      <w:szCs w:val="17"/>
      <w:lang w:eastAsia="en-US"/>
    </w:rPr>
  </w:style>
  <w:style w:type="paragraph" w:customStyle="1" w:styleId="ExcerptTitle">
    <w:name w:val="*ExcerptTitle"/>
    <w:basedOn w:val="Normal"/>
    <w:link w:val="ExcerptTitleChar"/>
    <w:qFormat/>
    <w:rsid w:val="00425570"/>
    <w:pPr>
      <w:jc w:val="center"/>
    </w:pPr>
    <w:rPr>
      <w:rFonts w:asciiTheme="majorHAnsi" w:hAnsiTheme="majorHAnsi"/>
      <w:b/>
      <w:smallCaps/>
      <w:sz w:val="32"/>
    </w:rPr>
  </w:style>
  <w:style w:type="character" w:customStyle="1" w:styleId="ExcerptTitleChar">
    <w:name w:val="*ExcerptTitle Char"/>
    <w:basedOn w:val="DefaultParagraphFont"/>
    <w:link w:val="ExcerptTitle"/>
    <w:rsid w:val="00425570"/>
    <w:rPr>
      <w:rFonts w:asciiTheme="majorHAnsi" w:eastAsia="Calibri" w:hAnsiTheme="majorHAnsi" w:cs="Times New Roman"/>
      <w:b/>
      <w:smallCaps/>
      <w:sz w:val="32"/>
      <w:szCs w:val="22"/>
      <w:lang w:eastAsia="en-US"/>
    </w:rPr>
  </w:style>
  <w:style w:type="paragraph" w:customStyle="1" w:styleId="FooterText">
    <w:name w:val="*FooterText"/>
    <w:link w:val="FooterTextChar"/>
    <w:qFormat/>
    <w:rsid w:val="00425570"/>
    <w:pPr>
      <w:spacing w:line="200" w:lineRule="exact"/>
    </w:pPr>
    <w:rPr>
      <w:rFonts w:ascii="Calibri" w:eastAsia="Verdana" w:hAnsi="Calibri" w:cs="Calibri"/>
      <w:b/>
      <w:color w:val="595959"/>
      <w:sz w:val="14"/>
      <w:szCs w:val="22"/>
      <w:lang w:eastAsia="en-US"/>
    </w:rPr>
  </w:style>
  <w:style w:type="character" w:customStyle="1" w:styleId="FooterTextChar">
    <w:name w:val="FooterText Char"/>
    <w:basedOn w:val="DefaultParagraphFont"/>
    <w:link w:val="FooterText"/>
    <w:rsid w:val="00425570"/>
    <w:rPr>
      <w:rFonts w:ascii="Calibri" w:eastAsia="Verdana" w:hAnsi="Calibri" w:cs="Calibri"/>
      <w:b/>
      <w:color w:val="595959"/>
      <w:sz w:val="14"/>
      <w:szCs w:val="22"/>
      <w:lang w:eastAsia="en-US"/>
    </w:rPr>
  </w:style>
  <w:style w:type="paragraph" w:customStyle="1" w:styleId="IN">
    <w:name w:val="*IN*"/>
    <w:link w:val="INChar"/>
    <w:autoRedefine/>
    <w:qFormat/>
    <w:rsid w:val="0009460A"/>
    <w:pPr>
      <w:numPr>
        <w:numId w:val="16"/>
      </w:numPr>
      <w:spacing w:before="120" w:after="60" w:line="276" w:lineRule="auto"/>
      <w:ind w:left="360"/>
    </w:pPr>
    <w:rPr>
      <w:rFonts w:ascii="Calibri" w:eastAsia="Calibri" w:hAnsi="Calibri" w:cs="Times New Roman"/>
      <w:color w:val="4F81BD" w:themeColor="accent1"/>
      <w:sz w:val="22"/>
      <w:szCs w:val="22"/>
      <w:lang w:eastAsia="en-US"/>
    </w:rPr>
  </w:style>
  <w:style w:type="character" w:customStyle="1" w:styleId="INChar">
    <w:name w:val="*IN* Char"/>
    <w:basedOn w:val="DefaultParagraphFont"/>
    <w:link w:val="IN"/>
    <w:rsid w:val="0009460A"/>
    <w:rPr>
      <w:rFonts w:ascii="Calibri" w:eastAsia="Calibri" w:hAnsi="Calibri" w:cs="Times New Roman"/>
      <w:color w:val="4F81BD" w:themeColor="accent1"/>
      <w:sz w:val="22"/>
      <w:szCs w:val="22"/>
      <w:lang w:eastAsia="en-US"/>
    </w:rPr>
  </w:style>
  <w:style w:type="paragraph" w:customStyle="1" w:styleId="INBullet">
    <w:name w:val="*IN* Bullet"/>
    <w:link w:val="INBulletChar"/>
    <w:qFormat/>
    <w:rsid w:val="00425570"/>
    <w:pPr>
      <w:numPr>
        <w:numId w:val="17"/>
      </w:numPr>
      <w:spacing w:after="60" w:line="276" w:lineRule="auto"/>
    </w:pPr>
    <w:rPr>
      <w:rFonts w:ascii="Calibri" w:eastAsia="Calibri" w:hAnsi="Calibri" w:cs="Times New Roman"/>
      <w:color w:val="4F81BD" w:themeColor="accent1"/>
      <w:sz w:val="22"/>
      <w:szCs w:val="22"/>
      <w:lang w:eastAsia="en-US"/>
    </w:rPr>
  </w:style>
  <w:style w:type="character" w:customStyle="1" w:styleId="INBulletChar">
    <w:name w:val="*IN* Bullet Char"/>
    <w:basedOn w:val="BulletedListChar0"/>
    <w:link w:val="INBullet"/>
    <w:rsid w:val="00425570"/>
    <w:rPr>
      <w:rFonts w:ascii="Calibri" w:eastAsia="Calibri" w:hAnsi="Calibri" w:cs="Times New Roman"/>
      <w:color w:val="4F81BD" w:themeColor="accent1"/>
      <w:sz w:val="22"/>
      <w:szCs w:val="22"/>
      <w:lang w:eastAsia="en-US"/>
    </w:rPr>
  </w:style>
  <w:style w:type="paragraph" w:customStyle="1" w:styleId="LearningSequenceHeader">
    <w:name w:val="*Learning Sequence Header"/>
    <w:next w:val="Normal"/>
    <w:link w:val="LearningSequenceHeaderChar"/>
    <w:qFormat/>
    <w:rsid w:val="0031230F"/>
    <w:pPr>
      <w:pBdr>
        <w:bottom w:val="single" w:sz="12" w:space="1" w:color="9BBB59" w:themeColor="accent3"/>
      </w:pBdr>
      <w:tabs>
        <w:tab w:val="right" w:pos="9360"/>
      </w:tabs>
      <w:spacing w:before="480"/>
    </w:pPr>
    <w:rPr>
      <w:rFonts w:ascii="Calibri" w:eastAsia="Calibri" w:hAnsi="Calibri" w:cs="Times New Roman"/>
      <w:b/>
      <w:bCs/>
      <w:color w:val="4F81BD"/>
      <w:sz w:val="28"/>
      <w:szCs w:val="26"/>
      <w:lang w:eastAsia="en-US"/>
    </w:rPr>
  </w:style>
  <w:style w:type="character" w:customStyle="1" w:styleId="LearningSequenceHeaderChar">
    <w:name w:val="*Learning Sequence Header Char"/>
    <w:basedOn w:val="DefaultParagraphFont"/>
    <w:link w:val="LearningSequenceHeader"/>
    <w:rsid w:val="0031230F"/>
    <w:rPr>
      <w:rFonts w:ascii="Calibri" w:eastAsia="Calibri" w:hAnsi="Calibri" w:cs="Times New Roman"/>
      <w:b/>
      <w:bCs/>
      <w:color w:val="4F81BD"/>
      <w:sz w:val="28"/>
      <w:szCs w:val="26"/>
      <w:lang w:eastAsia="en-US"/>
    </w:rPr>
  </w:style>
  <w:style w:type="paragraph" w:customStyle="1" w:styleId="NumberedList">
    <w:name w:val="*Numbered List"/>
    <w:link w:val="NumberedListChar"/>
    <w:qFormat/>
    <w:rsid w:val="00425570"/>
    <w:pPr>
      <w:numPr>
        <w:numId w:val="18"/>
      </w:numPr>
      <w:spacing w:after="60"/>
    </w:pPr>
    <w:rPr>
      <w:rFonts w:ascii="Calibri" w:eastAsia="Calibri" w:hAnsi="Calibri" w:cs="Times New Roman"/>
      <w:sz w:val="22"/>
      <w:szCs w:val="22"/>
      <w:lang w:eastAsia="en-US"/>
    </w:rPr>
  </w:style>
  <w:style w:type="character" w:customStyle="1" w:styleId="NumberedListChar">
    <w:name w:val="*Numbered List Char"/>
    <w:basedOn w:val="BulletedListChar0"/>
    <w:link w:val="NumberedList"/>
    <w:rsid w:val="00425570"/>
    <w:rPr>
      <w:rFonts w:ascii="Calibri" w:eastAsia="Calibri" w:hAnsi="Calibri" w:cs="Times New Roman"/>
      <w:sz w:val="22"/>
      <w:szCs w:val="22"/>
      <w:lang w:eastAsia="en-US"/>
    </w:rPr>
  </w:style>
  <w:style w:type="paragraph" w:customStyle="1" w:styleId="PageHeader">
    <w:name w:val="*PageHeader"/>
    <w:link w:val="PageHeaderChar"/>
    <w:qFormat/>
    <w:rsid w:val="00425570"/>
    <w:pPr>
      <w:spacing w:before="120"/>
    </w:pPr>
    <w:rPr>
      <w:rFonts w:ascii="Calibri" w:eastAsia="Calibri" w:hAnsi="Calibri" w:cs="Times New Roman"/>
      <w:b/>
      <w:sz w:val="18"/>
      <w:szCs w:val="22"/>
      <w:lang w:eastAsia="en-US"/>
    </w:rPr>
  </w:style>
  <w:style w:type="character" w:customStyle="1" w:styleId="PageHeaderChar">
    <w:name w:val="*PageHeader Char"/>
    <w:basedOn w:val="DefaultParagraphFont"/>
    <w:link w:val="PageHeader"/>
    <w:rsid w:val="00425570"/>
    <w:rPr>
      <w:rFonts w:ascii="Calibri" w:eastAsia="Calibri" w:hAnsi="Calibri" w:cs="Times New Roman"/>
      <w:b/>
      <w:sz w:val="18"/>
      <w:szCs w:val="22"/>
      <w:lang w:eastAsia="en-US"/>
    </w:rPr>
  </w:style>
  <w:style w:type="paragraph" w:customStyle="1" w:styleId="Q">
    <w:name w:val="*Q*"/>
    <w:link w:val="QChar"/>
    <w:qFormat/>
    <w:rsid w:val="00425570"/>
    <w:pPr>
      <w:spacing w:before="240" w:line="276" w:lineRule="auto"/>
    </w:pPr>
    <w:rPr>
      <w:rFonts w:ascii="Calibri" w:eastAsia="Calibri" w:hAnsi="Calibri" w:cs="Times New Roman"/>
      <w:b/>
      <w:sz w:val="22"/>
      <w:szCs w:val="22"/>
      <w:lang w:eastAsia="en-US"/>
    </w:rPr>
  </w:style>
  <w:style w:type="character" w:customStyle="1" w:styleId="QChar">
    <w:name w:val="*Q* Char"/>
    <w:basedOn w:val="DefaultParagraphFont"/>
    <w:link w:val="Q"/>
    <w:rsid w:val="00425570"/>
    <w:rPr>
      <w:rFonts w:ascii="Calibri" w:eastAsia="Calibri" w:hAnsi="Calibri" w:cs="Times New Roman"/>
      <w:b/>
      <w:sz w:val="22"/>
      <w:szCs w:val="22"/>
      <w:lang w:eastAsia="en-US"/>
    </w:rPr>
  </w:style>
  <w:style w:type="paragraph" w:customStyle="1" w:styleId="SA">
    <w:name w:val="*SA*"/>
    <w:link w:val="SAChar"/>
    <w:qFormat/>
    <w:rsid w:val="00425570"/>
    <w:pPr>
      <w:numPr>
        <w:numId w:val="19"/>
      </w:numPr>
      <w:spacing w:before="120" w:line="276" w:lineRule="auto"/>
    </w:pPr>
    <w:rPr>
      <w:rFonts w:ascii="Calibri" w:eastAsia="Calibri" w:hAnsi="Calibri" w:cs="Times New Roman"/>
      <w:sz w:val="22"/>
      <w:szCs w:val="22"/>
      <w:lang w:eastAsia="en-US"/>
    </w:rPr>
  </w:style>
  <w:style w:type="character" w:customStyle="1" w:styleId="SAChar">
    <w:name w:val="*SA* Char"/>
    <w:basedOn w:val="DefaultParagraphFont"/>
    <w:link w:val="SA"/>
    <w:rsid w:val="00425570"/>
    <w:rPr>
      <w:rFonts w:ascii="Calibri" w:eastAsia="Calibri" w:hAnsi="Calibri" w:cs="Times New Roman"/>
      <w:sz w:val="22"/>
      <w:szCs w:val="22"/>
      <w:lang w:eastAsia="en-US"/>
    </w:rPr>
  </w:style>
  <w:style w:type="paragraph" w:customStyle="1" w:styleId="SASRBullet">
    <w:name w:val="*SA/SR Bullet"/>
    <w:basedOn w:val="Normal"/>
    <w:link w:val="SASRBulletChar"/>
    <w:qFormat/>
    <w:rsid w:val="0031230F"/>
    <w:pPr>
      <w:numPr>
        <w:ilvl w:val="1"/>
        <w:numId w:val="20"/>
      </w:numPr>
      <w:spacing w:before="120"/>
      <w:ind w:left="1080"/>
      <w:contextualSpacing/>
    </w:pPr>
  </w:style>
  <w:style w:type="character" w:customStyle="1" w:styleId="SASRBulletChar">
    <w:name w:val="*SA/SR Bullet Char"/>
    <w:basedOn w:val="DefaultParagraphFont"/>
    <w:link w:val="SASRBullet"/>
    <w:rsid w:val="0031230F"/>
    <w:rPr>
      <w:rFonts w:ascii="Calibri" w:eastAsia="Calibri" w:hAnsi="Calibri" w:cs="Times New Roman"/>
      <w:sz w:val="22"/>
      <w:szCs w:val="22"/>
      <w:lang w:eastAsia="en-US"/>
    </w:rPr>
  </w:style>
  <w:style w:type="paragraph" w:customStyle="1" w:styleId="SR">
    <w:name w:val="*SR*"/>
    <w:link w:val="SRChar"/>
    <w:qFormat/>
    <w:rsid w:val="0031230F"/>
    <w:pPr>
      <w:numPr>
        <w:numId w:val="21"/>
      </w:numPr>
      <w:spacing w:before="120" w:line="276" w:lineRule="auto"/>
      <w:ind w:left="720"/>
    </w:pPr>
    <w:rPr>
      <w:rFonts w:ascii="Calibri" w:eastAsia="Calibri" w:hAnsi="Calibri" w:cs="Times New Roman"/>
      <w:sz w:val="22"/>
      <w:szCs w:val="22"/>
      <w:lang w:eastAsia="en-US"/>
    </w:rPr>
  </w:style>
  <w:style w:type="character" w:customStyle="1" w:styleId="SRChar">
    <w:name w:val="*SR* Char"/>
    <w:basedOn w:val="DefaultParagraphFont"/>
    <w:link w:val="SR"/>
    <w:rsid w:val="0031230F"/>
    <w:rPr>
      <w:rFonts w:ascii="Calibri" w:eastAsia="Calibri" w:hAnsi="Calibri" w:cs="Times New Roman"/>
      <w:sz w:val="22"/>
      <w:szCs w:val="22"/>
      <w:lang w:eastAsia="en-US"/>
    </w:rPr>
  </w:style>
  <w:style w:type="paragraph" w:customStyle="1" w:styleId="TA">
    <w:name w:val="*TA*"/>
    <w:link w:val="TAChar"/>
    <w:qFormat/>
    <w:rsid w:val="00BC1161"/>
    <w:pPr>
      <w:spacing w:before="180" w:after="180" w:line="276" w:lineRule="auto"/>
    </w:pPr>
    <w:rPr>
      <w:rFonts w:ascii="Calibri" w:eastAsia="Calibri" w:hAnsi="Calibri" w:cs="Times New Roman"/>
      <w:sz w:val="22"/>
      <w:szCs w:val="22"/>
      <w:lang w:eastAsia="en-US"/>
    </w:rPr>
  </w:style>
  <w:style w:type="character" w:customStyle="1" w:styleId="TAChar">
    <w:name w:val="*TA* Char"/>
    <w:basedOn w:val="DefaultParagraphFont"/>
    <w:link w:val="TA"/>
    <w:rsid w:val="00BC1161"/>
    <w:rPr>
      <w:rFonts w:ascii="Calibri" w:eastAsia="Calibri" w:hAnsi="Calibri" w:cs="Times New Roman"/>
      <w:sz w:val="22"/>
      <w:szCs w:val="22"/>
      <w:lang w:eastAsia="en-US"/>
    </w:rPr>
  </w:style>
  <w:style w:type="paragraph" w:customStyle="1" w:styleId="TableHeaders">
    <w:name w:val="*TableHeaders"/>
    <w:basedOn w:val="Normal"/>
    <w:link w:val="TableHeadersChar"/>
    <w:qFormat/>
    <w:rsid w:val="00425570"/>
    <w:pPr>
      <w:spacing w:before="40" w:after="40"/>
    </w:pPr>
    <w:rPr>
      <w:b/>
      <w:color w:val="FFFFFF" w:themeColor="background1"/>
    </w:rPr>
  </w:style>
  <w:style w:type="character" w:customStyle="1" w:styleId="TableHeadersChar">
    <w:name w:val="*TableHeaders Char"/>
    <w:basedOn w:val="DefaultParagraphFont"/>
    <w:link w:val="TableHeaders"/>
    <w:rsid w:val="00425570"/>
    <w:rPr>
      <w:rFonts w:ascii="Calibri" w:eastAsia="Calibri" w:hAnsi="Calibri" w:cs="Times New Roman"/>
      <w:b/>
      <w:color w:val="FFFFFF" w:themeColor="background1"/>
      <w:sz w:val="22"/>
      <w:szCs w:val="22"/>
      <w:lang w:eastAsia="en-US"/>
    </w:rPr>
  </w:style>
  <w:style w:type="paragraph" w:customStyle="1" w:styleId="TableText">
    <w:name w:val="*TableText"/>
    <w:link w:val="TableTextChar"/>
    <w:qFormat/>
    <w:rsid w:val="00425570"/>
    <w:pPr>
      <w:spacing w:before="40" w:after="40" w:line="276" w:lineRule="auto"/>
    </w:pPr>
    <w:rPr>
      <w:rFonts w:ascii="Calibri" w:eastAsia="Calibri" w:hAnsi="Calibri" w:cs="Times New Roman"/>
      <w:sz w:val="22"/>
      <w:szCs w:val="22"/>
      <w:lang w:eastAsia="en-US"/>
    </w:rPr>
  </w:style>
  <w:style w:type="character" w:customStyle="1" w:styleId="TableTextChar">
    <w:name w:val="*TableText Char"/>
    <w:basedOn w:val="DefaultParagraphFont"/>
    <w:link w:val="TableText"/>
    <w:rsid w:val="00425570"/>
    <w:rPr>
      <w:rFonts w:ascii="Calibri" w:eastAsia="Calibri" w:hAnsi="Calibri" w:cs="Times New Roman"/>
      <w:sz w:val="22"/>
      <w:szCs w:val="22"/>
      <w:lang w:eastAsia="en-US"/>
    </w:rPr>
  </w:style>
  <w:style w:type="paragraph" w:customStyle="1" w:styleId="ToolHeader">
    <w:name w:val="*ToolHeader"/>
    <w:qFormat/>
    <w:rsid w:val="001F4E41"/>
    <w:pPr>
      <w:spacing w:after="120"/>
    </w:pPr>
    <w:rPr>
      <w:rFonts w:asciiTheme="majorHAnsi" w:eastAsia="Calibri" w:hAnsiTheme="majorHAnsi" w:cs="Times New Roman"/>
      <w:b/>
      <w:bCs/>
      <w:color w:val="365F91"/>
      <w:sz w:val="32"/>
      <w:szCs w:val="28"/>
      <w:lang w:eastAsia="en-US"/>
    </w:rPr>
  </w:style>
  <w:style w:type="paragraph" w:customStyle="1" w:styleId="ToolTableText">
    <w:name w:val="*ToolTableText"/>
    <w:qFormat/>
    <w:rsid w:val="00425570"/>
    <w:pPr>
      <w:spacing w:before="40" w:after="120"/>
    </w:pPr>
    <w:rPr>
      <w:rFonts w:ascii="Calibri" w:eastAsia="Calibri" w:hAnsi="Calibri" w:cs="Times New Roman"/>
      <w:sz w:val="22"/>
      <w:szCs w:val="22"/>
      <w:lang w:eastAsia="en-US"/>
    </w:rPr>
  </w:style>
  <w:style w:type="paragraph" w:styleId="Header">
    <w:name w:val="header"/>
    <w:basedOn w:val="Normal"/>
    <w:link w:val="HeaderChar"/>
    <w:uiPriority w:val="99"/>
    <w:unhideWhenUsed/>
    <w:rsid w:val="0042557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25570"/>
    <w:rPr>
      <w:rFonts w:ascii="Calibri" w:eastAsia="Calibri" w:hAnsi="Calibri" w:cs="Times New Roman"/>
      <w:sz w:val="22"/>
      <w:szCs w:val="22"/>
      <w:lang w:eastAsia="en-US"/>
    </w:rPr>
  </w:style>
  <w:style w:type="paragraph" w:styleId="Footer">
    <w:name w:val="footer"/>
    <w:basedOn w:val="Normal"/>
    <w:link w:val="FooterChar"/>
    <w:uiPriority w:val="99"/>
    <w:unhideWhenUsed/>
    <w:rsid w:val="0042557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25570"/>
    <w:rPr>
      <w:rFonts w:ascii="Calibri" w:eastAsia="Calibri" w:hAnsi="Calibri" w:cs="Times New Roman"/>
      <w:sz w:val="22"/>
      <w:szCs w:val="22"/>
      <w:lang w:eastAsia="en-US"/>
    </w:rPr>
  </w:style>
  <w:style w:type="character" w:styleId="Hyperlink">
    <w:name w:val="Hyperlink"/>
    <w:uiPriority w:val="99"/>
    <w:unhideWhenUsed/>
    <w:rsid w:val="0057751B"/>
    <w:rPr>
      <w:color w:val="0000FF"/>
      <w:u w:val="single"/>
    </w:rPr>
  </w:style>
  <w:style w:type="paragraph" w:customStyle="1" w:styleId="folio">
    <w:name w:val="folio"/>
    <w:basedOn w:val="Normal"/>
    <w:link w:val="folioChar"/>
    <w:rsid w:val="0057751B"/>
    <w:pPr>
      <w:pBdr>
        <w:top w:val="single" w:sz="8" w:space="4" w:color="244061"/>
      </w:pBdr>
      <w:tabs>
        <w:tab w:val="center" w:pos="6480"/>
        <w:tab w:val="right" w:pos="10080"/>
      </w:tabs>
    </w:pPr>
    <w:rPr>
      <w:rFonts w:ascii="Verdana" w:eastAsia="Verdana" w:hAnsi="Verdana" w:cs="Verdana"/>
      <w:color w:val="595959"/>
      <w:sz w:val="16"/>
    </w:rPr>
  </w:style>
  <w:style w:type="character" w:customStyle="1" w:styleId="folioChar">
    <w:name w:val="folio Char"/>
    <w:basedOn w:val="DefaultParagraphFont"/>
    <w:link w:val="folio"/>
    <w:rsid w:val="0057751B"/>
    <w:rPr>
      <w:rFonts w:ascii="Verdana" w:eastAsia="Verdana" w:hAnsi="Verdana" w:cs="Verdana"/>
      <w:color w:val="595959"/>
      <w:sz w:val="16"/>
      <w:szCs w:val="22"/>
      <w:lang w:eastAsia="en-US"/>
    </w:rPr>
  </w:style>
  <w:style w:type="paragraph" w:customStyle="1" w:styleId="Header-banner">
    <w:name w:val="Header-banner"/>
    <w:rsid w:val="007857F9"/>
    <w:pPr>
      <w:ind w:left="43" w:right="43"/>
      <w:jc w:val="center"/>
    </w:pPr>
    <w:rPr>
      <w:rFonts w:ascii="Cambria" w:eastAsia="Calibri" w:hAnsi="Cambria" w:cs="Calibri"/>
      <w:b/>
      <w:bCs/>
      <w:caps/>
      <w:color w:val="FFFFFF"/>
      <w:sz w:val="44"/>
      <w:szCs w:val="22"/>
      <w:lang w:eastAsia="en-US"/>
    </w:rPr>
  </w:style>
  <w:style w:type="paragraph" w:customStyle="1" w:styleId="Header2banner">
    <w:name w:val="Header2_banner"/>
    <w:basedOn w:val="Header-banner"/>
    <w:rsid w:val="007857F9"/>
    <w:pPr>
      <w:spacing w:line="440" w:lineRule="exact"/>
      <w:jc w:val="left"/>
    </w:pPr>
    <w:rPr>
      <w:caps w:val="0"/>
    </w:rPr>
  </w:style>
  <w:style w:type="table" w:styleId="TableGrid">
    <w:name w:val="Table Grid"/>
    <w:basedOn w:val="TableNormal"/>
    <w:uiPriority w:val="59"/>
    <w:rsid w:val="0031230F"/>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8608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86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72875">
      <w:bodyDiv w:val="1"/>
      <w:marLeft w:val="0"/>
      <w:marRight w:val="0"/>
      <w:marTop w:val="0"/>
      <w:marBottom w:val="0"/>
      <w:divBdr>
        <w:top w:val="none" w:sz="0" w:space="0" w:color="auto"/>
        <w:left w:val="none" w:sz="0" w:space="0" w:color="auto"/>
        <w:bottom w:val="none" w:sz="0" w:space="0" w:color="auto"/>
        <w:right w:val="none" w:sz="0" w:space="0" w:color="auto"/>
      </w:divBdr>
    </w:div>
    <w:div w:id="843323890">
      <w:bodyDiv w:val="1"/>
      <w:marLeft w:val="0"/>
      <w:marRight w:val="0"/>
      <w:marTop w:val="0"/>
      <w:marBottom w:val="0"/>
      <w:divBdr>
        <w:top w:val="none" w:sz="0" w:space="0" w:color="auto"/>
        <w:left w:val="none" w:sz="0" w:space="0" w:color="auto"/>
        <w:bottom w:val="none" w:sz="0" w:space="0" w:color="auto"/>
        <w:right w:val="none" w:sz="0" w:space="0" w:color="auto"/>
      </w:divBdr>
    </w:div>
    <w:div w:id="863634709">
      <w:bodyDiv w:val="1"/>
      <w:marLeft w:val="0"/>
      <w:marRight w:val="0"/>
      <w:marTop w:val="0"/>
      <w:marBottom w:val="0"/>
      <w:divBdr>
        <w:top w:val="none" w:sz="0" w:space="0" w:color="auto"/>
        <w:left w:val="none" w:sz="0" w:space="0" w:color="auto"/>
        <w:bottom w:val="none" w:sz="0" w:space="0" w:color="auto"/>
        <w:right w:val="none" w:sz="0" w:space="0" w:color="auto"/>
      </w:divBdr>
    </w:div>
    <w:div w:id="881135731">
      <w:bodyDiv w:val="1"/>
      <w:marLeft w:val="0"/>
      <w:marRight w:val="0"/>
      <w:marTop w:val="0"/>
      <w:marBottom w:val="0"/>
      <w:divBdr>
        <w:top w:val="none" w:sz="0" w:space="0" w:color="auto"/>
        <w:left w:val="none" w:sz="0" w:space="0" w:color="auto"/>
        <w:bottom w:val="none" w:sz="0" w:space="0" w:color="auto"/>
        <w:right w:val="none" w:sz="0" w:space="0" w:color="auto"/>
      </w:divBdr>
    </w:div>
    <w:div w:id="1083070258">
      <w:bodyDiv w:val="1"/>
      <w:marLeft w:val="0"/>
      <w:marRight w:val="0"/>
      <w:marTop w:val="0"/>
      <w:marBottom w:val="0"/>
      <w:divBdr>
        <w:top w:val="none" w:sz="0" w:space="0" w:color="auto"/>
        <w:left w:val="none" w:sz="0" w:space="0" w:color="auto"/>
        <w:bottom w:val="none" w:sz="0" w:space="0" w:color="auto"/>
        <w:right w:val="none" w:sz="0" w:space="0" w:color="auto"/>
      </w:divBdr>
    </w:div>
    <w:div w:id="1172455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A1DF-5814-4594-865C-62676BDCB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2455</Words>
  <Characters>13996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cp:lastPrinted>2014-01-23T21:21:00Z</cp:lastPrinted>
  <dcterms:created xsi:type="dcterms:W3CDTF">2014-02-04T02:02:00Z</dcterms:created>
  <dcterms:modified xsi:type="dcterms:W3CDTF">2014-02-04T02:02:00Z</dcterms:modified>
</cp:coreProperties>
</file>