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D769EA" w:rsidRPr="00DB34C3">
        <w:trPr>
          <w:trHeight w:val="1008"/>
        </w:trPr>
        <w:tc>
          <w:tcPr>
            <w:tcW w:w="1980" w:type="dxa"/>
            <w:shd w:val="clear" w:color="auto" w:fill="385623"/>
            <w:vAlign w:val="center"/>
          </w:tcPr>
          <w:p w:rsidR="00D769EA" w:rsidRPr="00DB34C3" w:rsidRDefault="00D769EA" w:rsidP="00D769EA">
            <w:pPr>
              <w:pStyle w:val="Header-banner"/>
              <w:rPr>
                <w:rFonts w:asciiTheme="minorHAnsi" w:hAnsiTheme="minorHAnsi"/>
              </w:rPr>
            </w:pPr>
            <w:r>
              <w:rPr>
                <w:rFonts w:asciiTheme="minorHAnsi" w:hAnsiTheme="minorHAnsi"/>
              </w:rPr>
              <w:t>10.1</w:t>
            </w:r>
            <w:r w:rsidRPr="00DB34C3">
              <w:rPr>
                <w:rFonts w:asciiTheme="minorHAnsi" w:hAnsiTheme="minorHAnsi"/>
              </w:rPr>
              <w:t>.</w:t>
            </w:r>
            <w:r>
              <w:rPr>
                <w:rFonts w:asciiTheme="minorHAnsi" w:hAnsiTheme="minorHAnsi"/>
              </w:rPr>
              <w:t>1</w:t>
            </w:r>
          </w:p>
        </w:tc>
        <w:tc>
          <w:tcPr>
            <w:tcW w:w="7470" w:type="dxa"/>
            <w:shd w:val="clear" w:color="auto" w:fill="76923C"/>
            <w:vAlign w:val="center"/>
          </w:tcPr>
          <w:p w:rsidR="00D769EA" w:rsidRPr="00DB34C3" w:rsidRDefault="00D769EA" w:rsidP="00E33651">
            <w:pPr>
              <w:pStyle w:val="Header2banner"/>
              <w:spacing w:line="240" w:lineRule="auto"/>
              <w:rPr>
                <w:rFonts w:asciiTheme="minorHAnsi" w:hAnsiTheme="minorHAnsi"/>
              </w:rPr>
            </w:pPr>
            <w:r w:rsidRPr="00DB34C3">
              <w:rPr>
                <w:rFonts w:asciiTheme="minorHAnsi" w:hAnsiTheme="minorHAnsi"/>
              </w:rPr>
              <w:t xml:space="preserve">Lesson </w:t>
            </w:r>
            <w:r>
              <w:rPr>
                <w:rFonts w:asciiTheme="minorHAnsi" w:hAnsiTheme="minorHAnsi"/>
              </w:rPr>
              <w:t>5</w:t>
            </w:r>
          </w:p>
        </w:tc>
      </w:tr>
    </w:tbl>
    <w:p w:rsidR="00560E2F" w:rsidRPr="00DE3707" w:rsidRDefault="00560E2F">
      <w:pPr>
        <w:pStyle w:val="Heading1"/>
      </w:pPr>
      <w:r w:rsidRPr="00DE3707">
        <w:t>Introduction</w:t>
      </w:r>
    </w:p>
    <w:p w:rsidR="00CC0C3D" w:rsidRDefault="005B2199" w:rsidP="00FC4EDE">
      <w:r w:rsidRPr="00DE3707">
        <w:rPr>
          <w:highlight w:val="white"/>
        </w:rPr>
        <w:t>In this lesson</w:t>
      </w:r>
      <w:r w:rsidR="007C65FE">
        <w:rPr>
          <w:highlight w:val="white"/>
        </w:rPr>
        <w:t>,</w:t>
      </w:r>
      <w:r w:rsidRPr="00DE3707">
        <w:rPr>
          <w:highlight w:val="white"/>
        </w:rPr>
        <w:t xml:space="preserve"> students </w:t>
      </w:r>
      <w:r w:rsidR="00575203" w:rsidRPr="00DE3707">
        <w:rPr>
          <w:highlight w:val="white"/>
        </w:rPr>
        <w:t>read and analyze</w:t>
      </w:r>
      <w:r w:rsidRPr="00DE3707">
        <w:rPr>
          <w:highlight w:val="white"/>
        </w:rPr>
        <w:t xml:space="preserve"> William Carlos Williams’</w:t>
      </w:r>
      <w:r w:rsidR="0047396D">
        <w:rPr>
          <w:highlight w:val="white"/>
        </w:rPr>
        <w:t>s</w:t>
      </w:r>
      <w:r w:rsidRPr="00DE3707">
        <w:rPr>
          <w:highlight w:val="white"/>
        </w:rPr>
        <w:t xml:space="preserve"> poem </w:t>
      </w:r>
      <w:r w:rsidR="006B2CCB" w:rsidRPr="00DE3707">
        <w:rPr>
          <w:highlight w:val="white"/>
        </w:rPr>
        <w:t>“</w:t>
      </w:r>
      <w:r w:rsidRPr="00DE3707">
        <w:rPr>
          <w:highlight w:val="white"/>
        </w:rPr>
        <w:t>Raleigh Was Right</w:t>
      </w:r>
      <w:r w:rsidR="006B2CCB" w:rsidRPr="00DE3707">
        <w:rPr>
          <w:highlight w:val="white"/>
        </w:rPr>
        <w:t>”</w:t>
      </w:r>
      <w:r w:rsidRPr="00DE3707">
        <w:rPr>
          <w:highlight w:val="white"/>
        </w:rPr>
        <w:t xml:space="preserve"> and explore how Williams’</w:t>
      </w:r>
      <w:r w:rsidR="0047396D">
        <w:rPr>
          <w:highlight w:val="white"/>
        </w:rPr>
        <w:t>s</w:t>
      </w:r>
      <w:r w:rsidRPr="00DE3707">
        <w:rPr>
          <w:highlight w:val="white"/>
        </w:rPr>
        <w:t xml:space="preserve"> </w:t>
      </w:r>
      <w:r w:rsidR="006B2CCB" w:rsidRPr="00DE3707">
        <w:rPr>
          <w:highlight w:val="white"/>
        </w:rPr>
        <w:t xml:space="preserve">contemporary </w:t>
      </w:r>
      <w:r w:rsidRPr="00DE3707">
        <w:rPr>
          <w:highlight w:val="white"/>
        </w:rPr>
        <w:t xml:space="preserve">voice enters and expands the iconic conversation begun by Marlowe and Raleigh. The goal of this analysis is to provide students with a framework to explore the </w:t>
      </w:r>
      <w:r w:rsidR="00CC0666" w:rsidRPr="00DE3707">
        <w:t>intertextuality between</w:t>
      </w:r>
      <w:r w:rsidRPr="00DE3707">
        <w:t xml:space="preserve"> Marlowe</w:t>
      </w:r>
      <w:r w:rsidR="00CC0666" w:rsidRPr="00DE3707">
        <w:t>,</w:t>
      </w:r>
      <w:r w:rsidR="006B2CCB" w:rsidRPr="00DE3707">
        <w:t xml:space="preserve"> </w:t>
      </w:r>
      <w:r w:rsidRPr="00DE3707">
        <w:t>Raleigh</w:t>
      </w:r>
      <w:r w:rsidR="007C65FE">
        <w:t>,</w:t>
      </w:r>
      <w:r w:rsidR="00CC0666" w:rsidRPr="00DE3707">
        <w:t xml:space="preserve"> and Williams.</w:t>
      </w:r>
      <w:r w:rsidRPr="00DE3707">
        <w:t xml:space="preserve"> </w:t>
      </w:r>
      <w:r w:rsidR="00A9275D" w:rsidRPr="00DE3707">
        <w:t xml:space="preserve">Additionally, </w:t>
      </w:r>
      <w:r w:rsidRPr="00DE3707">
        <w:t>Williams’</w:t>
      </w:r>
      <w:r w:rsidR="0047396D">
        <w:t>s</w:t>
      </w:r>
      <w:r w:rsidRPr="00DE3707">
        <w:t xml:space="preserve"> contemporary contribution to the classic dialogue </w:t>
      </w:r>
      <w:r w:rsidR="00A9275D" w:rsidRPr="00DE3707">
        <w:t xml:space="preserve">prompts students to engage with how authorial point of view shapes the content and style of a text. </w:t>
      </w:r>
    </w:p>
    <w:p w:rsidR="001161BA" w:rsidRPr="00B737FB" w:rsidRDefault="005B2199" w:rsidP="00FC4EDE">
      <w:r w:rsidRPr="00DE3707">
        <w:t xml:space="preserve">Students consider how Williams develops </w:t>
      </w:r>
      <w:r w:rsidR="00C52FB8" w:rsidRPr="00DE3707">
        <w:t xml:space="preserve">a </w:t>
      </w:r>
      <w:r w:rsidRPr="00DE3707">
        <w:t xml:space="preserve">central </w:t>
      </w:r>
      <w:r w:rsidR="00C52FB8" w:rsidRPr="00DE3707">
        <w:t>idea</w:t>
      </w:r>
      <w:r w:rsidR="006B2CCB" w:rsidRPr="00DE3707">
        <w:t xml:space="preserve"> </w:t>
      </w:r>
      <w:r w:rsidR="00CC0666" w:rsidRPr="00DE3707">
        <w:t>of his poem</w:t>
      </w:r>
      <w:r w:rsidR="00CF12A1">
        <w:t>, and make connections to Raleigh and Marlowe</w:t>
      </w:r>
      <w:r w:rsidR="00CC0666" w:rsidRPr="00DE3707">
        <w:t>.</w:t>
      </w:r>
      <w:r w:rsidRPr="00DE3707">
        <w:t xml:space="preserve"> Students complete an independent Quick Write as their end of lesson assessment that asks them to consider </w:t>
      </w:r>
      <w:r w:rsidR="0043051E" w:rsidRPr="00DE3707">
        <w:rPr>
          <w:highlight w:val="white"/>
        </w:rPr>
        <w:t xml:space="preserve">the development of </w:t>
      </w:r>
      <w:r w:rsidR="00C52FB8" w:rsidRPr="00DE3707">
        <w:rPr>
          <w:highlight w:val="white"/>
        </w:rPr>
        <w:t>central idea</w:t>
      </w:r>
      <w:r w:rsidR="0043051E" w:rsidRPr="00DE3707">
        <w:rPr>
          <w:highlight w:val="white"/>
        </w:rPr>
        <w:t>s</w:t>
      </w:r>
      <w:r w:rsidR="00C52FB8" w:rsidRPr="00DE3707">
        <w:rPr>
          <w:highlight w:val="white"/>
        </w:rPr>
        <w:t xml:space="preserve"> in both Williams</w:t>
      </w:r>
      <w:r w:rsidR="0043051E" w:rsidRPr="00DE3707">
        <w:rPr>
          <w:highlight w:val="white"/>
        </w:rPr>
        <w:t>’</w:t>
      </w:r>
      <w:r w:rsidR="0047396D">
        <w:rPr>
          <w:highlight w:val="white"/>
        </w:rPr>
        <w:t>s</w:t>
      </w:r>
      <w:r w:rsidR="00C52FB8" w:rsidRPr="00DE3707">
        <w:rPr>
          <w:highlight w:val="white"/>
        </w:rPr>
        <w:t xml:space="preserve"> and Raleigh’s texts</w:t>
      </w:r>
      <w:r w:rsidR="001161BA">
        <w:rPr>
          <w:highlight w:val="white"/>
        </w:rPr>
        <w:t xml:space="preserve">: </w:t>
      </w:r>
      <w:r w:rsidR="001161BA" w:rsidRPr="00B737FB">
        <w:t>Which of Raleigh’s central ideas does Williams focus on and how does Williams develop this idea?</w:t>
      </w:r>
    </w:p>
    <w:p w:rsidR="00BC4481" w:rsidRPr="00DE3707" w:rsidRDefault="00956055" w:rsidP="00D05B20">
      <w:r w:rsidRPr="00DE3707">
        <w:t xml:space="preserve">For homework, </w:t>
      </w:r>
      <w:r w:rsidR="00C63C20">
        <w:t>s</w:t>
      </w:r>
      <w:r w:rsidR="00B51128" w:rsidRPr="00DE3707">
        <w:t xml:space="preserve">tudents </w:t>
      </w:r>
      <w:r w:rsidR="00240ECA">
        <w:t xml:space="preserve">will </w:t>
      </w:r>
      <w:r w:rsidR="00B51128" w:rsidRPr="00DE3707">
        <w:t xml:space="preserve">reflect on their mastery of speaking and listening skills using the Speaking and Listening Checklist. Additionally, </w:t>
      </w:r>
      <w:r w:rsidR="009352AF" w:rsidRPr="009352AF">
        <w:rPr>
          <w:rFonts w:eastAsia="Times New Roman"/>
          <w:color w:val="000000"/>
          <w:sz w:val="23"/>
          <w:szCs w:val="23"/>
        </w:rPr>
        <w:t xml:space="preserve">students </w:t>
      </w:r>
      <w:r w:rsidR="00240ECA">
        <w:rPr>
          <w:rFonts w:eastAsia="Times New Roman"/>
          <w:color w:val="000000"/>
          <w:sz w:val="23"/>
          <w:szCs w:val="23"/>
        </w:rPr>
        <w:t xml:space="preserve">will </w:t>
      </w:r>
      <w:r w:rsidR="009352AF" w:rsidRPr="009352AF">
        <w:rPr>
          <w:rFonts w:eastAsia="Times New Roman"/>
          <w:color w:val="000000"/>
          <w:sz w:val="23"/>
          <w:szCs w:val="23"/>
        </w:rPr>
        <w:t>read their Accountable Independent Reading (AIR) texts, this time using a focus standard to guide their reading.</w:t>
      </w:r>
    </w:p>
    <w:p w:rsidR="00C752B3" w:rsidRPr="00DE3707" w:rsidRDefault="00BC4481" w:rsidP="00D05B20">
      <w:pPr>
        <w:pStyle w:val="IN"/>
        <w:rPr>
          <w:rFonts w:cs="Calibri"/>
        </w:rPr>
      </w:pPr>
      <w:r w:rsidRPr="00DE3707">
        <w:t>Avoid providing explicit context of Modernist poetry before students begin their analysis of William Carlos Williams’</w:t>
      </w:r>
      <w:r w:rsidR="0047396D">
        <w:t>s</w:t>
      </w:r>
      <w:r w:rsidRPr="00DE3707">
        <w:t xml:space="preserve"> poem. Throughout this lesson</w:t>
      </w:r>
      <w:r w:rsidR="00A33664">
        <w:t>,</w:t>
      </w:r>
      <w:r w:rsidRPr="00DE3707">
        <w:t xml:space="preserve"> students will build an understanding of Williams’</w:t>
      </w:r>
      <w:r w:rsidR="0047396D">
        <w:t>s</w:t>
      </w:r>
      <w:r w:rsidRPr="00DE3707">
        <w:t xml:space="preserve"> place in this iconic conversation through their exploration of the form and content of his poem. Depending on the strengths and interest of students, consider offering access to resources on the history and conventions of Modernist poetry at the close of this lesson. The following resource provides a brief explanation of Modernist poetry: http://www.poetryfoundation.org/learning/glossary-term/Modernism</w:t>
      </w:r>
    </w:p>
    <w:p w:rsidR="00560E2F" w:rsidRDefault="00D05B20">
      <w:pPr>
        <w:pStyle w:val="Heading1"/>
      </w:pPr>
      <w:r>
        <w:t>Standards</w:t>
      </w:r>
    </w:p>
    <w:tbl>
      <w:tblPr>
        <w:tblW w:w="946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3"/>
        <w:gridCol w:w="8123"/>
      </w:tblGrid>
      <w:tr w:rsidR="00D05B20" w:rsidRPr="002E4C92">
        <w:tc>
          <w:tcPr>
            <w:tcW w:w="9466" w:type="dxa"/>
            <w:gridSpan w:val="2"/>
            <w:shd w:val="clear" w:color="auto" w:fill="76923C"/>
          </w:tcPr>
          <w:p w:rsidR="00D05B20" w:rsidRPr="002E4C92" w:rsidRDefault="00D05B20" w:rsidP="00E33651">
            <w:pPr>
              <w:pStyle w:val="TableHeaders"/>
            </w:pPr>
            <w:r>
              <w:t>Assessed Standard(s)</w:t>
            </w:r>
          </w:p>
        </w:tc>
      </w:tr>
      <w:tr w:rsidR="00D05B20" w:rsidRPr="00DE3707">
        <w:tblPrEx>
          <w:tblCellMar>
            <w:left w:w="10" w:type="dxa"/>
            <w:right w:w="10" w:type="dxa"/>
          </w:tblCellMar>
          <w:tblLook w:val="00A0" w:firstRow="1" w:lastRow="0" w:firstColumn="1" w:lastColumn="0" w:noHBand="0" w:noVBand="0"/>
        </w:tblPrEx>
        <w:tc>
          <w:tcPr>
            <w:tcW w:w="1343" w:type="dxa"/>
            <w:tcMar>
              <w:top w:w="100" w:type="dxa"/>
              <w:left w:w="115" w:type="dxa"/>
              <w:bottom w:w="100" w:type="dxa"/>
              <w:right w:w="115" w:type="dxa"/>
            </w:tcMar>
          </w:tcPr>
          <w:p w:rsidR="00D05B20" w:rsidRPr="00DE3707" w:rsidRDefault="00D05B20" w:rsidP="00E33651">
            <w:pPr>
              <w:pStyle w:val="TableText"/>
            </w:pPr>
            <w:r w:rsidRPr="00DE3707">
              <w:t>RL.9-10.2</w:t>
            </w:r>
          </w:p>
        </w:tc>
        <w:tc>
          <w:tcPr>
            <w:tcW w:w="8123" w:type="dxa"/>
            <w:tcMar>
              <w:top w:w="100" w:type="dxa"/>
              <w:left w:w="115" w:type="dxa"/>
              <w:bottom w:w="100" w:type="dxa"/>
              <w:right w:w="115" w:type="dxa"/>
            </w:tcMar>
          </w:tcPr>
          <w:p w:rsidR="00D05B20" w:rsidRPr="00DE3707" w:rsidRDefault="00D05B20" w:rsidP="00E33651">
            <w:pPr>
              <w:pStyle w:val="TableText"/>
            </w:pPr>
            <w:r w:rsidRPr="00DE3707">
              <w:t>Determine a theme or central idea of a text and analyze in detail its development over the course of the text, including how it emerges and is shaped and refined by specific details; provide an objective summary of the text.</w:t>
            </w:r>
          </w:p>
        </w:tc>
      </w:tr>
      <w:tr w:rsidR="00D05B20" w:rsidRPr="00DE3707">
        <w:tblPrEx>
          <w:tblCellMar>
            <w:left w:w="10" w:type="dxa"/>
            <w:right w:w="10" w:type="dxa"/>
          </w:tblCellMar>
          <w:tblLook w:val="00A0" w:firstRow="1" w:lastRow="0" w:firstColumn="1" w:lastColumn="0" w:noHBand="0" w:noVBand="0"/>
        </w:tblPrEx>
        <w:tc>
          <w:tcPr>
            <w:tcW w:w="1343" w:type="dxa"/>
            <w:tcMar>
              <w:top w:w="100" w:type="dxa"/>
              <w:left w:w="115" w:type="dxa"/>
              <w:bottom w:w="100" w:type="dxa"/>
              <w:right w:w="115" w:type="dxa"/>
            </w:tcMar>
          </w:tcPr>
          <w:p w:rsidR="00D05B20" w:rsidRPr="00DE3707" w:rsidRDefault="00D05B20" w:rsidP="00E33651">
            <w:pPr>
              <w:pStyle w:val="TableText"/>
            </w:pPr>
            <w:r w:rsidRPr="00DE3707">
              <w:lastRenderedPageBreak/>
              <w:t>RL.9-10.9</w:t>
            </w:r>
          </w:p>
        </w:tc>
        <w:tc>
          <w:tcPr>
            <w:tcW w:w="8123" w:type="dxa"/>
            <w:tcMar>
              <w:top w:w="100" w:type="dxa"/>
              <w:left w:w="115" w:type="dxa"/>
              <w:bottom w:w="100" w:type="dxa"/>
              <w:right w:w="115" w:type="dxa"/>
            </w:tcMar>
          </w:tcPr>
          <w:p w:rsidR="00D05B20" w:rsidRPr="00DE3707" w:rsidRDefault="00D05B20" w:rsidP="00E33651">
            <w:pPr>
              <w:pStyle w:val="TableText"/>
            </w:pPr>
            <w:r w:rsidRPr="00DE3707">
              <w:t>Analyze how an author draws on and transforms source material in a specific work (e.g., how Shakespeare treats a theme or topic from Ovid or the Bible or how a later author draws on a play by Shakespeare).</w:t>
            </w:r>
          </w:p>
        </w:tc>
      </w:tr>
      <w:tr w:rsidR="00D05B20" w:rsidRPr="00DE3707">
        <w:tblPrEx>
          <w:tblCellMar>
            <w:left w:w="10" w:type="dxa"/>
            <w:right w:w="10" w:type="dxa"/>
          </w:tblCellMar>
          <w:tblLook w:val="00A0" w:firstRow="1" w:lastRow="0" w:firstColumn="1" w:lastColumn="0" w:noHBand="0" w:noVBand="0"/>
        </w:tblPrEx>
        <w:tc>
          <w:tcPr>
            <w:tcW w:w="1343" w:type="dxa"/>
            <w:tcMar>
              <w:top w:w="100" w:type="dxa"/>
              <w:left w:w="115" w:type="dxa"/>
              <w:bottom w:w="100" w:type="dxa"/>
              <w:right w:w="115" w:type="dxa"/>
            </w:tcMar>
          </w:tcPr>
          <w:p w:rsidR="00D05B20" w:rsidRPr="00DE3707" w:rsidRDefault="00D05B20" w:rsidP="00E33651">
            <w:pPr>
              <w:pStyle w:val="TableText"/>
              <w:rPr>
                <w:rFonts w:cs="Arial"/>
              </w:rPr>
            </w:pPr>
            <w:r w:rsidRPr="00DE3707">
              <w:t>W.9-10.2.d</w:t>
            </w:r>
          </w:p>
        </w:tc>
        <w:tc>
          <w:tcPr>
            <w:tcW w:w="8123" w:type="dxa"/>
            <w:tcMar>
              <w:top w:w="100" w:type="dxa"/>
              <w:left w:w="115" w:type="dxa"/>
              <w:bottom w:w="100" w:type="dxa"/>
              <w:right w:w="115" w:type="dxa"/>
            </w:tcMar>
          </w:tcPr>
          <w:p w:rsidR="00CB47E0" w:rsidRDefault="00CB47E0" w:rsidP="00E33651">
            <w:pPr>
              <w:pStyle w:val="TableText"/>
            </w:pPr>
            <w:r w:rsidRPr="00CB47E0">
              <w:t>Write informative/explanatory texts to examine and convey complex ideas, concepts, and information clearly and accurately through the effective selection, organization, and analysis of content.</w:t>
            </w:r>
          </w:p>
          <w:p w:rsidR="00D05B20" w:rsidRPr="00DE3707" w:rsidRDefault="00CB47E0" w:rsidP="00240ECA">
            <w:pPr>
              <w:pStyle w:val="TableText"/>
              <w:ind w:left="432" w:hanging="432"/>
            </w:pPr>
            <w:r>
              <w:t>d.</w:t>
            </w:r>
            <w:r w:rsidR="00240ECA">
              <w:tab/>
            </w:r>
            <w:r w:rsidR="00D05B20" w:rsidRPr="00DE3707">
              <w:t>Use precise language and domain-specific vocabulary to manage the complexity of the topic.</w:t>
            </w:r>
          </w:p>
        </w:tc>
      </w:tr>
      <w:tr w:rsidR="00D05B20" w:rsidRPr="00CF2582">
        <w:tc>
          <w:tcPr>
            <w:tcW w:w="9466" w:type="dxa"/>
            <w:gridSpan w:val="2"/>
            <w:shd w:val="clear" w:color="auto" w:fill="76923C"/>
          </w:tcPr>
          <w:p w:rsidR="00D05B20" w:rsidRPr="00CF2582" w:rsidRDefault="00D05B20" w:rsidP="00E33651">
            <w:pPr>
              <w:pStyle w:val="TableHeaders"/>
            </w:pPr>
            <w:r w:rsidRPr="00CF2582">
              <w:t>Addressed Standard</w:t>
            </w:r>
            <w:r>
              <w:t>(s)</w:t>
            </w:r>
          </w:p>
        </w:tc>
      </w:tr>
      <w:tr w:rsidR="003D6AC6" w:rsidRPr="0053542D">
        <w:tc>
          <w:tcPr>
            <w:tcW w:w="1343" w:type="dxa"/>
          </w:tcPr>
          <w:p w:rsidR="003D6AC6" w:rsidRPr="00DE3707" w:rsidRDefault="003D6AC6" w:rsidP="00E33651">
            <w:pPr>
              <w:pStyle w:val="Normal1"/>
              <w:rPr>
                <w:rFonts w:asciiTheme="minorHAnsi" w:hAnsiTheme="minorHAnsi"/>
                <w:color w:val="auto"/>
                <w:szCs w:val="22"/>
              </w:rPr>
            </w:pPr>
            <w:r w:rsidRPr="00DE3707">
              <w:rPr>
                <w:rFonts w:asciiTheme="minorHAnsi" w:hAnsiTheme="minorHAnsi" w:cs="Helvetica"/>
                <w:color w:val="auto"/>
                <w:szCs w:val="22"/>
              </w:rPr>
              <w:t>CCRA.R.6</w:t>
            </w:r>
          </w:p>
        </w:tc>
        <w:tc>
          <w:tcPr>
            <w:tcW w:w="8123" w:type="dxa"/>
          </w:tcPr>
          <w:p w:rsidR="003D6AC6" w:rsidRPr="00DE3707" w:rsidRDefault="003D6AC6" w:rsidP="00E33651">
            <w:pPr>
              <w:pStyle w:val="Normal1"/>
              <w:rPr>
                <w:rFonts w:asciiTheme="minorHAnsi" w:hAnsiTheme="minorHAnsi"/>
                <w:color w:val="auto"/>
                <w:szCs w:val="22"/>
              </w:rPr>
            </w:pPr>
            <w:r w:rsidRPr="00DE3707">
              <w:rPr>
                <w:rFonts w:asciiTheme="minorHAnsi" w:hAnsiTheme="minorHAnsi" w:cs="Helvetica"/>
                <w:color w:val="auto"/>
                <w:szCs w:val="22"/>
              </w:rPr>
              <w:t>Assess how point of view or purpose shapes the content and style of a text.</w:t>
            </w:r>
          </w:p>
        </w:tc>
      </w:tr>
      <w:tr w:rsidR="003D6AC6" w:rsidRPr="0053542D">
        <w:tc>
          <w:tcPr>
            <w:tcW w:w="1343" w:type="dxa"/>
          </w:tcPr>
          <w:p w:rsidR="003D6AC6" w:rsidRPr="00DE3707" w:rsidRDefault="003D6AC6" w:rsidP="003D6AC6">
            <w:pPr>
              <w:spacing w:after="0" w:line="240" w:lineRule="auto"/>
              <w:rPr>
                <w:rFonts w:asciiTheme="minorHAnsi" w:hAnsiTheme="minorHAnsi" w:cs="Helvetica"/>
              </w:rPr>
            </w:pPr>
            <w:r w:rsidRPr="00DE3707">
              <w:rPr>
                <w:rFonts w:asciiTheme="minorHAnsi" w:eastAsia="Times New Roman" w:hAnsiTheme="minorHAnsi"/>
                <w:bCs/>
              </w:rPr>
              <w:t>SL.9-10.1</w:t>
            </w:r>
          </w:p>
        </w:tc>
        <w:tc>
          <w:tcPr>
            <w:tcW w:w="8123" w:type="dxa"/>
          </w:tcPr>
          <w:p w:rsidR="003D6AC6" w:rsidRPr="00DE3707" w:rsidRDefault="003D6AC6" w:rsidP="004A6FBB">
            <w:pPr>
              <w:pStyle w:val="Normal1"/>
              <w:rPr>
                <w:rFonts w:asciiTheme="minorHAnsi" w:hAnsiTheme="minorHAnsi" w:cs="Helvetica"/>
                <w:color w:val="auto"/>
                <w:szCs w:val="22"/>
              </w:rPr>
            </w:pPr>
            <w:r w:rsidRPr="00DE3707">
              <w:rPr>
                <w:rFonts w:asciiTheme="minorHAnsi" w:hAnsiTheme="minorHAnsi" w:cs="Helvetica"/>
                <w:color w:val="auto"/>
                <w:szCs w:val="22"/>
              </w:rPr>
              <w:t xml:space="preserve">Initiate and participate effectively in a range of collaborative discussions (one-on-one, in groups, and teacher-led) with diverse partners on </w:t>
            </w:r>
            <w:r w:rsidRPr="004A6FBB">
              <w:rPr>
                <w:rFonts w:asciiTheme="minorHAnsi" w:hAnsiTheme="minorHAnsi" w:cs="Helvetica"/>
                <w:i/>
                <w:color w:val="auto"/>
                <w:szCs w:val="22"/>
              </w:rPr>
              <w:t>grades 9–10 topics, texts, and issues</w:t>
            </w:r>
            <w:r w:rsidRPr="00DE3707">
              <w:rPr>
                <w:rFonts w:asciiTheme="minorHAnsi" w:hAnsiTheme="minorHAnsi" w:cs="Helvetica"/>
                <w:color w:val="auto"/>
                <w:szCs w:val="22"/>
              </w:rPr>
              <w:t>, building on others’ ideas and expressing their own clearly and persuasively.</w:t>
            </w:r>
          </w:p>
        </w:tc>
      </w:tr>
    </w:tbl>
    <w:p w:rsidR="00560E2F" w:rsidRDefault="00560E2F">
      <w:pPr>
        <w:pStyle w:val="Heading1"/>
      </w:pPr>
      <w:r w:rsidRPr="00DE3707">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3D6AC6" w:rsidRPr="002E4C92">
        <w:tc>
          <w:tcPr>
            <w:tcW w:w="9478" w:type="dxa"/>
            <w:shd w:val="clear" w:color="auto" w:fill="76923C"/>
          </w:tcPr>
          <w:p w:rsidR="003D6AC6" w:rsidRPr="002E4C92" w:rsidRDefault="003D6AC6" w:rsidP="00E33651">
            <w:pPr>
              <w:pStyle w:val="TableHeaders"/>
            </w:pPr>
            <w:r w:rsidRPr="002E4C92">
              <w:t>Assessment(s)</w:t>
            </w:r>
          </w:p>
        </w:tc>
      </w:tr>
      <w:tr w:rsidR="003D6AC6">
        <w:tc>
          <w:tcPr>
            <w:tcW w:w="9478" w:type="dxa"/>
            <w:tcBorders>
              <w:top w:val="single" w:sz="4" w:space="0" w:color="auto"/>
              <w:left w:val="single" w:sz="4" w:space="0" w:color="auto"/>
              <w:bottom w:val="single" w:sz="4" w:space="0" w:color="auto"/>
              <w:right w:val="single" w:sz="4" w:space="0" w:color="auto"/>
            </w:tcBorders>
          </w:tcPr>
          <w:p w:rsidR="00020DFF" w:rsidRDefault="00020DFF" w:rsidP="00020DFF">
            <w:pPr>
              <w:pStyle w:val="Normal1"/>
              <w:rPr>
                <w:rFonts w:asciiTheme="minorHAnsi" w:hAnsiTheme="minorHAnsi"/>
              </w:rPr>
            </w:pPr>
            <w:r w:rsidRPr="00DE3707">
              <w:rPr>
                <w:rFonts w:asciiTheme="minorHAnsi" w:hAnsiTheme="minorHAnsi"/>
              </w:rPr>
              <w:t>The learning in this lesson will be captured through a Quick Write at the end of the lesson. Students will answer the following prompt based on the close reading (citing text evidence and analyzing key words and phrases) completed in the lesson.</w:t>
            </w:r>
            <w:r w:rsidR="00CF12A1">
              <w:rPr>
                <w:rFonts w:asciiTheme="minorHAnsi" w:hAnsiTheme="minorHAnsi"/>
              </w:rPr>
              <w:t xml:space="preserve"> Students will be assessed on their use of precise and domain</w:t>
            </w:r>
            <w:r w:rsidR="00240ECA">
              <w:rPr>
                <w:rFonts w:asciiTheme="minorHAnsi" w:hAnsiTheme="minorHAnsi"/>
              </w:rPr>
              <w:t>-</w:t>
            </w:r>
            <w:r w:rsidR="00CF12A1">
              <w:rPr>
                <w:rFonts w:asciiTheme="minorHAnsi" w:hAnsiTheme="minorHAnsi"/>
              </w:rPr>
              <w:t>specific vocabulary.</w:t>
            </w:r>
          </w:p>
          <w:p w:rsidR="00020DFF" w:rsidRPr="004646B0" w:rsidRDefault="00020DFF" w:rsidP="00B737FB">
            <w:pPr>
              <w:pStyle w:val="BulletedList"/>
            </w:pPr>
            <w:r w:rsidRPr="004646B0">
              <w:t>Whic</w:t>
            </w:r>
            <w:r w:rsidRPr="00ED7A37">
              <w:t xml:space="preserve">h of Raleigh’s central ideas does Williams focus </w:t>
            </w:r>
            <w:r w:rsidR="005A02B4">
              <w:t>on and how does Williams develop this idea?</w:t>
            </w:r>
          </w:p>
          <w:p w:rsidR="0076678E" w:rsidRPr="003908D2" w:rsidRDefault="00020DFF" w:rsidP="0076678E">
            <w:pPr>
              <w:pStyle w:val="IN"/>
            </w:pPr>
            <w:r w:rsidRPr="00DE3707">
              <w:t xml:space="preserve">This </w:t>
            </w:r>
            <w:r>
              <w:t xml:space="preserve">prompt </w:t>
            </w:r>
            <w:r w:rsidRPr="00DE3707">
              <w:t>encourages students to consider how Williams develops and refines the central ideas of Raleigh’s poem.</w:t>
            </w:r>
          </w:p>
        </w:tc>
      </w:tr>
      <w:tr w:rsidR="003D6AC6" w:rsidRPr="00B00346">
        <w:tc>
          <w:tcPr>
            <w:tcW w:w="9478" w:type="dxa"/>
            <w:shd w:val="clear" w:color="auto" w:fill="76923C"/>
          </w:tcPr>
          <w:p w:rsidR="003D6AC6" w:rsidRPr="00B00346" w:rsidRDefault="003D6AC6" w:rsidP="00E33651">
            <w:pPr>
              <w:pStyle w:val="TableHeaders"/>
            </w:pPr>
            <w:r w:rsidRPr="00B00346">
              <w:t>High Performance Response(s)</w:t>
            </w:r>
          </w:p>
        </w:tc>
      </w:tr>
      <w:tr w:rsidR="003D6AC6">
        <w:tc>
          <w:tcPr>
            <w:tcW w:w="9478" w:type="dxa"/>
          </w:tcPr>
          <w:p w:rsidR="00B737FB" w:rsidRDefault="00030709" w:rsidP="00B737FB">
            <w:pPr>
              <w:pStyle w:val="Normal2"/>
              <w:spacing w:before="40" w:after="40"/>
              <w:rPr>
                <w:rFonts w:asciiTheme="minorHAnsi" w:hAnsiTheme="minorHAnsi"/>
              </w:rPr>
            </w:pPr>
            <w:r>
              <w:rPr>
                <w:rFonts w:asciiTheme="minorHAnsi" w:hAnsiTheme="minorHAnsi"/>
              </w:rPr>
              <w:t xml:space="preserve">A </w:t>
            </w:r>
            <w:r w:rsidR="00020BAD">
              <w:rPr>
                <w:rFonts w:asciiTheme="minorHAnsi" w:hAnsiTheme="minorHAnsi"/>
              </w:rPr>
              <w:t>High Performance R</w:t>
            </w:r>
            <w:r w:rsidR="00B737FB">
              <w:rPr>
                <w:rFonts w:asciiTheme="minorHAnsi" w:hAnsiTheme="minorHAnsi"/>
              </w:rPr>
              <w:t xml:space="preserve">esponse should: </w:t>
            </w:r>
          </w:p>
          <w:p w:rsidR="00B737FB" w:rsidRDefault="00B737FB" w:rsidP="00B737FB">
            <w:pPr>
              <w:pStyle w:val="BulletedList"/>
            </w:pPr>
            <w:r>
              <w:t>Identify a central idea of Williams’</w:t>
            </w:r>
            <w:r w:rsidR="0047396D">
              <w:t>s</w:t>
            </w:r>
            <w:r>
              <w:t xml:space="preserve"> poem that is also present in Raleigh’s poem.</w:t>
            </w:r>
          </w:p>
          <w:p w:rsidR="00B737FB" w:rsidRDefault="00B737FB" w:rsidP="00B737FB">
            <w:pPr>
              <w:pStyle w:val="BulletedList"/>
            </w:pPr>
            <w:r>
              <w:t>C</w:t>
            </w:r>
            <w:r w:rsidRPr="00DE3707">
              <w:t>all upon key details of both texts to connect a central idea of Williams’</w:t>
            </w:r>
            <w:r w:rsidR="0047396D">
              <w:t>s</w:t>
            </w:r>
            <w:r w:rsidRPr="00DE3707">
              <w:t xml:space="preserve"> poem with the central criticism of Raleigh’s reply, citing evidence from both texts to support understanding. </w:t>
            </w:r>
          </w:p>
          <w:p w:rsidR="003D6AC6" w:rsidRPr="003908D2" w:rsidRDefault="00B737FB" w:rsidP="00240ECA">
            <w:pPr>
              <w:pStyle w:val="BulletedList"/>
            </w:pPr>
            <w:r>
              <w:t>Use</w:t>
            </w:r>
            <w:r w:rsidR="00240ECA">
              <w:t xml:space="preserve"> precise and domain-</w:t>
            </w:r>
            <w:r w:rsidRPr="00DE3707">
              <w:t xml:space="preserve">specific </w:t>
            </w:r>
            <w:r>
              <w:t>vocabulary.</w:t>
            </w:r>
          </w:p>
        </w:tc>
      </w:tr>
    </w:tbl>
    <w:p w:rsidR="00B737FB" w:rsidRDefault="00560E2F" w:rsidP="00030709">
      <w:pPr>
        <w:pStyle w:val="Heading1"/>
      </w:pPr>
      <w:bookmarkStart w:id="0" w:name="h.30j0zll" w:colFirst="0" w:colLast="0"/>
      <w:bookmarkEnd w:id="0"/>
      <w:r w:rsidRPr="00030709">
        <w:lastRenderedPageBreak/>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B737FB" w:rsidRPr="00B00346">
        <w:tc>
          <w:tcPr>
            <w:tcW w:w="9450" w:type="dxa"/>
            <w:shd w:val="clear" w:color="auto" w:fill="76923C"/>
          </w:tcPr>
          <w:p w:rsidR="00B737FB" w:rsidRPr="00B00346" w:rsidRDefault="00B737FB" w:rsidP="00B65B47">
            <w:pPr>
              <w:pStyle w:val="TableHeaders"/>
            </w:pPr>
            <w:r w:rsidRPr="00B00346">
              <w:t>Vocabulary to provide directly (will not include extended instruction)</w:t>
            </w:r>
          </w:p>
        </w:tc>
      </w:tr>
      <w:tr w:rsidR="00B737FB">
        <w:tc>
          <w:tcPr>
            <w:tcW w:w="9450" w:type="dxa"/>
          </w:tcPr>
          <w:p w:rsidR="00B737FB" w:rsidRPr="009074BF" w:rsidRDefault="004646B0" w:rsidP="00030709">
            <w:pPr>
              <w:pStyle w:val="BulletedList"/>
            </w:pPr>
            <w:r>
              <w:t>l</w:t>
            </w:r>
            <w:r w:rsidR="005A02B4" w:rsidRPr="005A02B4">
              <w:t>ance-shaped (adj.) – narrow, and tapering toward the apex or sometimes at the base, as a leaf</w:t>
            </w:r>
          </w:p>
          <w:p w:rsidR="00B737FB" w:rsidRPr="00B231AA" w:rsidRDefault="004646B0" w:rsidP="00B2639A">
            <w:pPr>
              <w:pStyle w:val="BulletedList"/>
            </w:pPr>
            <w:r>
              <w:rPr>
                <w:rFonts w:asciiTheme="minorHAnsi" w:hAnsiTheme="minorHAnsi"/>
              </w:rPr>
              <w:t>p</w:t>
            </w:r>
            <w:r w:rsidR="005A02B4" w:rsidRPr="005A02B4">
              <w:rPr>
                <w:rFonts w:asciiTheme="minorHAnsi" w:hAnsiTheme="minorHAnsi"/>
              </w:rPr>
              <w:t>arched (v.) – to be made dry, hot, or thirsty</w:t>
            </w:r>
          </w:p>
        </w:tc>
      </w:tr>
      <w:tr w:rsidR="00B737FB" w:rsidRPr="00F308FF">
        <w:tc>
          <w:tcPr>
            <w:tcW w:w="9450" w:type="dxa"/>
            <w:shd w:val="clear" w:color="auto" w:fill="76923C"/>
          </w:tcPr>
          <w:p w:rsidR="00B737FB" w:rsidRPr="002E4C92" w:rsidRDefault="00B737FB" w:rsidP="00E33651">
            <w:pPr>
              <w:pStyle w:val="TableHeaders"/>
            </w:pPr>
            <w:r w:rsidRPr="00BA46CB">
              <w:t>Vocabulary to teach (may include direct word work and/or questions)</w:t>
            </w:r>
          </w:p>
        </w:tc>
      </w:tr>
      <w:tr w:rsidR="00B737FB">
        <w:tc>
          <w:tcPr>
            <w:tcW w:w="9450" w:type="dxa"/>
          </w:tcPr>
          <w:p w:rsidR="00B737FB" w:rsidRDefault="00B737FB" w:rsidP="00E33651">
            <w:pPr>
              <w:pStyle w:val="BulletedList0"/>
            </w:pPr>
            <w:r>
              <w:t xml:space="preserve">Domain </w:t>
            </w:r>
            <w:r w:rsidR="00240ECA">
              <w:t xml:space="preserve">specific vocabulary </w:t>
            </w:r>
            <w:r>
              <w:t xml:space="preserve">(introduced in </w:t>
            </w:r>
            <w:r w:rsidR="00E54DC3">
              <w:t xml:space="preserve">10.1.1 </w:t>
            </w:r>
            <w:r>
              <w:t>L</w:t>
            </w:r>
            <w:r w:rsidR="00E54DC3">
              <w:t xml:space="preserve">esson </w:t>
            </w:r>
            <w:r>
              <w:t>1):</w:t>
            </w:r>
          </w:p>
          <w:p w:rsidR="00B737FB" w:rsidRDefault="009074BF" w:rsidP="00E33651">
            <w:pPr>
              <w:pStyle w:val="BulletedList"/>
            </w:pPr>
            <w:r>
              <w:t xml:space="preserve">line </w:t>
            </w:r>
            <w:r w:rsidR="00B737FB">
              <w:t>(n</w:t>
            </w:r>
            <w:r w:rsidR="005F3892">
              <w:t>.</w:t>
            </w:r>
            <w:r w:rsidR="00B737FB">
              <w:t>)</w:t>
            </w:r>
            <w:r w:rsidR="00A050D6">
              <w:t xml:space="preserve"> – </w:t>
            </w:r>
            <w:r w:rsidR="00B737FB">
              <w:t>a single row of words in a poem</w:t>
            </w:r>
          </w:p>
          <w:p w:rsidR="00B737FB" w:rsidRDefault="009074BF" w:rsidP="00E33651">
            <w:pPr>
              <w:pStyle w:val="BulletedList"/>
            </w:pPr>
            <w:r>
              <w:t xml:space="preserve">stanza </w:t>
            </w:r>
            <w:r w:rsidR="00B737FB">
              <w:t>(n</w:t>
            </w:r>
            <w:r w:rsidR="005F3892">
              <w:t>.</w:t>
            </w:r>
            <w:r w:rsidR="00B737FB">
              <w:t>)</w:t>
            </w:r>
            <w:r w:rsidR="00A050D6">
              <w:t xml:space="preserve"> –</w:t>
            </w:r>
            <w:r w:rsidR="00B737FB">
              <w:t xml:space="preserve"> a group of lines in a poem, separated by spaces from other stanzas, much like a paragraph in prose</w:t>
            </w:r>
          </w:p>
          <w:p w:rsidR="00B737FB" w:rsidRDefault="009074BF" w:rsidP="00E33651">
            <w:pPr>
              <w:pStyle w:val="BulletedList"/>
            </w:pPr>
            <w:r>
              <w:t xml:space="preserve">couplet </w:t>
            </w:r>
            <w:r w:rsidR="00B737FB">
              <w:t>(n</w:t>
            </w:r>
            <w:r w:rsidR="005F3892">
              <w:t>.</w:t>
            </w:r>
            <w:r w:rsidR="00B737FB">
              <w:t>)</w:t>
            </w:r>
            <w:r w:rsidR="00A050D6">
              <w:t xml:space="preserve"> –</w:t>
            </w:r>
            <w:r w:rsidR="00B737FB">
              <w:t xml:space="preserve"> two lines of poetry, one after the other, that rhyme and are of the same length and rhythm</w:t>
            </w:r>
          </w:p>
          <w:p w:rsidR="00B737FB" w:rsidRDefault="009074BF" w:rsidP="00E33651">
            <w:pPr>
              <w:pStyle w:val="BulletedList"/>
            </w:pPr>
            <w:r>
              <w:t xml:space="preserve">rhyme </w:t>
            </w:r>
            <w:r w:rsidR="00B737FB">
              <w:t>(n</w:t>
            </w:r>
            <w:r w:rsidR="005F3892">
              <w:t>.</w:t>
            </w:r>
            <w:r w:rsidR="00B737FB">
              <w:t>)</w:t>
            </w:r>
            <w:r w:rsidR="00A050D6">
              <w:t xml:space="preserve"> –</w:t>
            </w:r>
            <w:r w:rsidR="00B737FB">
              <w:t xml:space="preserve"> having the same sound at the end of two or more words</w:t>
            </w:r>
          </w:p>
          <w:p w:rsidR="00B737FB" w:rsidRPr="00DE3707" w:rsidRDefault="009074BF" w:rsidP="00E33651">
            <w:pPr>
              <w:pStyle w:val="BulletedList"/>
            </w:pPr>
            <w:r>
              <w:t xml:space="preserve">end </w:t>
            </w:r>
            <w:r w:rsidR="00A050D6">
              <w:t>rhyme (n</w:t>
            </w:r>
            <w:r w:rsidR="005F3892">
              <w:t>.</w:t>
            </w:r>
            <w:r w:rsidR="00A050D6">
              <w:t xml:space="preserve">) – </w:t>
            </w:r>
            <w:r w:rsidR="00B737FB">
              <w:t>rhyming words at the ends of the lines of a poem</w:t>
            </w:r>
          </w:p>
        </w:tc>
      </w:tr>
    </w:tbl>
    <w:p w:rsidR="00560E2F" w:rsidRDefault="00560E2F">
      <w:pPr>
        <w:pStyle w:val="Heading1"/>
      </w:pPr>
      <w:r w:rsidRPr="00DE3707">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B737FB" w:rsidRPr="00C02EC2">
        <w:tc>
          <w:tcPr>
            <w:tcW w:w="7830" w:type="dxa"/>
            <w:tcBorders>
              <w:bottom w:val="single" w:sz="4" w:space="0" w:color="auto"/>
            </w:tcBorders>
            <w:shd w:val="clear" w:color="auto" w:fill="76923C"/>
          </w:tcPr>
          <w:p w:rsidR="00B737FB" w:rsidRPr="00C02EC2" w:rsidRDefault="00B737FB" w:rsidP="00E33651">
            <w:pPr>
              <w:pStyle w:val="TableHeaders"/>
            </w:pPr>
            <w:r w:rsidRPr="00C02EC2">
              <w:t xml:space="preserve">Student-Facing </w:t>
            </w:r>
            <w:r w:rsidRPr="00B00346">
              <w:t>Agenda</w:t>
            </w:r>
          </w:p>
        </w:tc>
        <w:tc>
          <w:tcPr>
            <w:tcW w:w="1638" w:type="dxa"/>
            <w:tcBorders>
              <w:bottom w:val="single" w:sz="4" w:space="0" w:color="auto"/>
            </w:tcBorders>
            <w:shd w:val="clear" w:color="auto" w:fill="76923C"/>
          </w:tcPr>
          <w:p w:rsidR="00B737FB" w:rsidRPr="00C02EC2" w:rsidRDefault="00B737FB" w:rsidP="00E33651">
            <w:pPr>
              <w:pStyle w:val="TableHeaders"/>
            </w:pPr>
            <w:r w:rsidRPr="00C02EC2">
              <w:t>% of Lesson</w:t>
            </w:r>
          </w:p>
        </w:tc>
      </w:tr>
      <w:tr w:rsidR="00B737FB">
        <w:trPr>
          <w:trHeight w:val="1313"/>
        </w:trPr>
        <w:tc>
          <w:tcPr>
            <w:tcW w:w="7830" w:type="dxa"/>
            <w:tcBorders>
              <w:bottom w:val="nil"/>
            </w:tcBorders>
          </w:tcPr>
          <w:p w:rsidR="00B737FB" w:rsidRPr="00DE3707" w:rsidRDefault="00B737FB" w:rsidP="00B737FB">
            <w:pPr>
              <w:pStyle w:val="Normal1"/>
              <w:spacing w:before="40" w:after="40"/>
              <w:rPr>
                <w:rFonts w:asciiTheme="minorHAnsi" w:hAnsiTheme="minorHAnsi"/>
              </w:rPr>
            </w:pPr>
            <w:r w:rsidRPr="00DE3707">
              <w:rPr>
                <w:rFonts w:asciiTheme="minorHAnsi" w:hAnsiTheme="minorHAnsi"/>
                <w:b/>
              </w:rPr>
              <w:t>Standards &amp; Text</w:t>
            </w:r>
            <w:r>
              <w:rPr>
                <w:rFonts w:asciiTheme="minorHAnsi" w:hAnsiTheme="minorHAnsi"/>
                <w:b/>
              </w:rPr>
              <w:t>:</w:t>
            </w:r>
          </w:p>
          <w:p w:rsidR="00B737FB" w:rsidRPr="00DE3707" w:rsidRDefault="00B737FB" w:rsidP="00B737FB">
            <w:pPr>
              <w:pStyle w:val="BulletedList"/>
              <w:rPr>
                <w:rFonts w:eastAsia="Times New Roman"/>
              </w:rPr>
            </w:pPr>
            <w:r w:rsidRPr="00DE3707">
              <w:t xml:space="preserve">Standards: </w:t>
            </w:r>
            <w:r w:rsidRPr="00DE3707">
              <w:rPr>
                <w:rFonts w:cs="Arial"/>
              </w:rPr>
              <w:t xml:space="preserve">RL.9-10.2, RL.9-10.9, </w:t>
            </w:r>
            <w:r w:rsidRPr="00DE3707">
              <w:rPr>
                <w:bCs/>
              </w:rPr>
              <w:t>W.9-10.2.d,</w:t>
            </w:r>
            <w:r w:rsidRPr="00DE3707" w:rsidDel="00DB327A">
              <w:rPr>
                <w:rFonts w:cs="Arial"/>
              </w:rPr>
              <w:t xml:space="preserve"> </w:t>
            </w:r>
            <w:r w:rsidRPr="00DE3707">
              <w:rPr>
                <w:rFonts w:cs="Helvetica"/>
              </w:rPr>
              <w:t xml:space="preserve">CCRA.R.6, </w:t>
            </w:r>
            <w:r w:rsidRPr="00DE3707">
              <w:rPr>
                <w:rFonts w:eastAsia="Times New Roman"/>
                <w:bCs/>
              </w:rPr>
              <w:t>SL.9-10.1</w:t>
            </w:r>
          </w:p>
          <w:p w:rsidR="00B737FB" w:rsidRDefault="00B737FB" w:rsidP="00B737FB">
            <w:pPr>
              <w:pStyle w:val="BulletedList"/>
            </w:pPr>
            <w:r w:rsidRPr="00DE3707">
              <w:t>Text: “Raleigh Was Right”</w:t>
            </w:r>
          </w:p>
        </w:tc>
        <w:tc>
          <w:tcPr>
            <w:tcW w:w="1638" w:type="dxa"/>
            <w:tcBorders>
              <w:bottom w:val="nil"/>
            </w:tcBorders>
          </w:tcPr>
          <w:p w:rsidR="00B737FB" w:rsidRPr="00C02EC2" w:rsidRDefault="00B737FB" w:rsidP="00B737FB">
            <w:pPr>
              <w:spacing w:before="40" w:after="40"/>
            </w:pPr>
          </w:p>
          <w:p w:rsidR="00B737FB" w:rsidRDefault="00B737FB" w:rsidP="00E33651">
            <w:pPr>
              <w:pStyle w:val="NumberedList"/>
              <w:numPr>
                <w:ilvl w:val="0"/>
                <w:numId w:val="0"/>
              </w:numPr>
            </w:pPr>
          </w:p>
        </w:tc>
      </w:tr>
      <w:tr w:rsidR="00B737FB">
        <w:tc>
          <w:tcPr>
            <w:tcW w:w="7830" w:type="dxa"/>
            <w:tcBorders>
              <w:top w:val="nil"/>
            </w:tcBorders>
          </w:tcPr>
          <w:p w:rsidR="00B737FB" w:rsidRPr="000B2D56" w:rsidRDefault="00B737FB" w:rsidP="00B737FB">
            <w:pPr>
              <w:pStyle w:val="TableText"/>
              <w:rPr>
                <w:b/>
              </w:rPr>
            </w:pPr>
            <w:r w:rsidRPr="000B2D56">
              <w:rPr>
                <w:b/>
              </w:rPr>
              <w:t>Learning Sequence:</w:t>
            </w:r>
          </w:p>
          <w:p w:rsidR="00B737FB" w:rsidRPr="00DE3707" w:rsidRDefault="00B737FB" w:rsidP="00BC41DD">
            <w:pPr>
              <w:pStyle w:val="Normal1"/>
              <w:numPr>
                <w:ilvl w:val="0"/>
                <w:numId w:val="10"/>
              </w:numPr>
              <w:spacing w:line="240" w:lineRule="auto"/>
              <w:ind w:left="360"/>
              <w:rPr>
                <w:rFonts w:asciiTheme="minorHAnsi" w:hAnsiTheme="minorHAnsi"/>
              </w:rPr>
            </w:pPr>
            <w:r w:rsidRPr="00DE3707">
              <w:rPr>
                <w:rFonts w:asciiTheme="minorHAnsi" w:hAnsiTheme="minorHAnsi"/>
              </w:rPr>
              <w:t xml:space="preserve">Introduction </w:t>
            </w:r>
            <w:r w:rsidR="00981EC3">
              <w:rPr>
                <w:rFonts w:asciiTheme="minorHAnsi" w:hAnsiTheme="minorHAnsi"/>
              </w:rPr>
              <w:t xml:space="preserve">of </w:t>
            </w:r>
            <w:r w:rsidRPr="00DE3707">
              <w:rPr>
                <w:rFonts w:asciiTheme="minorHAnsi" w:hAnsiTheme="minorHAnsi"/>
              </w:rPr>
              <w:t>Lesson Agenda</w:t>
            </w:r>
          </w:p>
          <w:p w:rsidR="00B737FB" w:rsidRPr="00DE3707" w:rsidRDefault="00B737FB" w:rsidP="00BC41DD">
            <w:pPr>
              <w:pStyle w:val="Normal1"/>
              <w:numPr>
                <w:ilvl w:val="0"/>
                <w:numId w:val="10"/>
              </w:numPr>
              <w:spacing w:line="240" w:lineRule="auto"/>
              <w:ind w:left="360"/>
              <w:rPr>
                <w:rFonts w:asciiTheme="minorHAnsi" w:hAnsiTheme="minorHAnsi"/>
              </w:rPr>
            </w:pPr>
            <w:r w:rsidRPr="00DE3707">
              <w:rPr>
                <w:rFonts w:asciiTheme="minorHAnsi" w:hAnsiTheme="minorHAnsi"/>
              </w:rPr>
              <w:t xml:space="preserve">Homework Accountability </w:t>
            </w:r>
          </w:p>
          <w:p w:rsidR="00B737FB" w:rsidRPr="00DE3707" w:rsidRDefault="00B737FB" w:rsidP="00BC41DD">
            <w:pPr>
              <w:pStyle w:val="Normal1"/>
              <w:numPr>
                <w:ilvl w:val="0"/>
                <w:numId w:val="10"/>
              </w:numPr>
              <w:spacing w:line="240" w:lineRule="auto"/>
              <w:ind w:left="360"/>
              <w:rPr>
                <w:rFonts w:asciiTheme="minorHAnsi" w:hAnsiTheme="minorHAnsi"/>
              </w:rPr>
            </w:pPr>
            <w:r w:rsidRPr="00DE3707">
              <w:rPr>
                <w:rFonts w:asciiTheme="minorHAnsi" w:hAnsiTheme="minorHAnsi"/>
              </w:rPr>
              <w:t>Masterful Reading</w:t>
            </w:r>
          </w:p>
          <w:p w:rsidR="00B737FB" w:rsidRPr="00DE3707" w:rsidRDefault="00B737FB" w:rsidP="00BC41DD">
            <w:pPr>
              <w:pStyle w:val="Normal1"/>
              <w:numPr>
                <w:ilvl w:val="0"/>
                <w:numId w:val="10"/>
              </w:numPr>
              <w:spacing w:line="240" w:lineRule="auto"/>
              <w:ind w:left="360"/>
              <w:rPr>
                <w:rFonts w:asciiTheme="minorHAnsi" w:hAnsiTheme="minorHAnsi"/>
              </w:rPr>
            </w:pPr>
            <w:r w:rsidRPr="00DE3707">
              <w:rPr>
                <w:rFonts w:asciiTheme="minorHAnsi" w:hAnsiTheme="minorHAnsi"/>
              </w:rPr>
              <w:t>Evidence</w:t>
            </w:r>
            <w:r w:rsidR="00981EC3">
              <w:rPr>
                <w:rFonts w:asciiTheme="minorHAnsi" w:hAnsiTheme="minorHAnsi"/>
              </w:rPr>
              <w:t>-</w:t>
            </w:r>
            <w:r w:rsidRPr="00DE3707">
              <w:rPr>
                <w:rFonts w:asciiTheme="minorHAnsi" w:hAnsiTheme="minorHAnsi"/>
              </w:rPr>
              <w:t>Based Discussion</w:t>
            </w:r>
          </w:p>
          <w:p w:rsidR="00B737FB" w:rsidRPr="00DE3707" w:rsidRDefault="00B737FB" w:rsidP="00BC41DD">
            <w:pPr>
              <w:pStyle w:val="Normal1"/>
              <w:numPr>
                <w:ilvl w:val="0"/>
                <w:numId w:val="10"/>
              </w:numPr>
              <w:spacing w:line="240" w:lineRule="auto"/>
              <w:ind w:left="360"/>
              <w:rPr>
                <w:rFonts w:asciiTheme="minorHAnsi" w:hAnsiTheme="minorHAnsi"/>
              </w:rPr>
            </w:pPr>
            <w:r w:rsidRPr="00DE3707">
              <w:rPr>
                <w:rFonts w:asciiTheme="minorHAnsi" w:hAnsiTheme="minorHAnsi"/>
              </w:rPr>
              <w:t>Quick Write</w:t>
            </w:r>
          </w:p>
          <w:p w:rsidR="00B737FB" w:rsidRPr="00546D71" w:rsidRDefault="00B737FB" w:rsidP="00BC41DD">
            <w:pPr>
              <w:pStyle w:val="NumberedList"/>
              <w:numPr>
                <w:ilvl w:val="0"/>
                <w:numId w:val="10"/>
              </w:numPr>
              <w:ind w:left="360"/>
            </w:pPr>
            <w:r w:rsidRPr="00DE3707">
              <w:rPr>
                <w:rFonts w:asciiTheme="minorHAnsi" w:hAnsiTheme="minorHAnsi"/>
              </w:rPr>
              <w:t>Closing</w:t>
            </w:r>
          </w:p>
        </w:tc>
        <w:tc>
          <w:tcPr>
            <w:tcW w:w="1638" w:type="dxa"/>
            <w:tcBorders>
              <w:top w:val="nil"/>
            </w:tcBorders>
          </w:tcPr>
          <w:p w:rsidR="00B737FB" w:rsidRDefault="00B737FB" w:rsidP="00B737FB">
            <w:pPr>
              <w:pStyle w:val="TableText"/>
            </w:pPr>
          </w:p>
          <w:p w:rsidR="00B737FB" w:rsidRDefault="00B737FB" w:rsidP="00BC41DD">
            <w:pPr>
              <w:pStyle w:val="NumberedList"/>
            </w:pPr>
            <w:r>
              <w:t>10%</w:t>
            </w:r>
          </w:p>
          <w:p w:rsidR="00B737FB" w:rsidRDefault="00981EC3" w:rsidP="00E33651">
            <w:pPr>
              <w:pStyle w:val="NumberedList"/>
            </w:pPr>
            <w:r>
              <w:t>10</w:t>
            </w:r>
            <w:r w:rsidR="00B737FB">
              <w:t>%</w:t>
            </w:r>
          </w:p>
          <w:p w:rsidR="00B737FB" w:rsidRDefault="00B737FB" w:rsidP="00E33651">
            <w:pPr>
              <w:pStyle w:val="NumberedList"/>
            </w:pPr>
            <w:r>
              <w:t>10%</w:t>
            </w:r>
          </w:p>
          <w:p w:rsidR="00B737FB" w:rsidRDefault="00981EC3" w:rsidP="00E33651">
            <w:pPr>
              <w:pStyle w:val="NumberedList"/>
            </w:pPr>
            <w:r>
              <w:t>50</w:t>
            </w:r>
            <w:r w:rsidR="00B737FB">
              <w:t>%</w:t>
            </w:r>
          </w:p>
          <w:p w:rsidR="00B737FB" w:rsidRDefault="00B737FB" w:rsidP="00E33651">
            <w:pPr>
              <w:pStyle w:val="NumberedList"/>
            </w:pPr>
            <w:r>
              <w:t>15%</w:t>
            </w:r>
          </w:p>
          <w:p w:rsidR="00B737FB" w:rsidRPr="00C02EC2" w:rsidRDefault="000B07E1" w:rsidP="00E33651">
            <w:pPr>
              <w:pStyle w:val="NumberedList"/>
            </w:pPr>
            <w:r>
              <w:t>5</w:t>
            </w:r>
            <w:r w:rsidR="00B737FB">
              <w:t>%</w:t>
            </w:r>
          </w:p>
        </w:tc>
      </w:tr>
    </w:tbl>
    <w:p w:rsidR="006E4C5E" w:rsidRPr="006E4C5E" w:rsidRDefault="006E4C5E" w:rsidP="006E4C5E"/>
    <w:p w:rsidR="00560E2F" w:rsidRPr="006E4C5E" w:rsidRDefault="00560E2F" w:rsidP="006E4C5E">
      <w:pPr>
        <w:pStyle w:val="Heading1"/>
      </w:pPr>
      <w:r w:rsidRPr="006E4C5E">
        <w:lastRenderedPageBreak/>
        <w:t>Materials</w:t>
      </w:r>
    </w:p>
    <w:p w:rsidR="001E65AE" w:rsidRDefault="00656021" w:rsidP="006E4C5E">
      <w:pPr>
        <w:pStyle w:val="BulletedList"/>
        <w:keepNext/>
      </w:pPr>
      <w:r>
        <w:t xml:space="preserve">Copies of </w:t>
      </w:r>
      <w:r w:rsidR="00A33664">
        <w:t>“</w:t>
      </w:r>
      <w:r w:rsidR="001E65AE">
        <w:t>Raleigh was Right</w:t>
      </w:r>
      <w:r w:rsidR="00A33664">
        <w:t>”</w:t>
      </w:r>
      <w:r w:rsidR="001E65AE">
        <w:t xml:space="preserve"> Annotation Tool</w:t>
      </w:r>
      <w:r>
        <w:t xml:space="preserve"> for each student</w:t>
      </w:r>
    </w:p>
    <w:p w:rsidR="00170CE6" w:rsidRPr="00DE3707" w:rsidRDefault="00656021" w:rsidP="000B07E1">
      <w:pPr>
        <w:pStyle w:val="BulletedList"/>
      </w:pPr>
      <w:r>
        <w:t xml:space="preserve">Student </w:t>
      </w:r>
      <w:r w:rsidR="00082F37">
        <w:t xml:space="preserve">copies </w:t>
      </w:r>
      <w:r>
        <w:t xml:space="preserve">of the </w:t>
      </w:r>
      <w:r w:rsidR="00703EC5" w:rsidRPr="00DE3707">
        <w:t>Short Response Rubric</w:t>
      </w:r>
      <w:r w:rsidR="003059E1">
        <w:t xml:space="preserve"> and Checklist</w:t>
      </w:r>
      <w:r w:rsidR="00957289">
        <w:t xml:space="preserve"> (refer to 10.1.1 Lesson 1)</w:t>
      </w:r>
    </w:p>
    <w:p w:rsidR="00170CE6" w:rsidRPr="00DE3707" w:rsidRDefault="00656021" w:rsidP="000B07E1">
      <w:pPr>
        <w:pStyle w:val="BulletedList"/>
      </w:pPr>
      <w:r>
        <w:t xml:space="preserve">Student </w:t>
      </w:r>
      <w:r w:rsidR="00082F37">
        <w:t xml:space="preserve">copies </w:t>
      </w:r>
      <w:r>
        <w:t xml:space="preserve">of the </w:t>
      </w:r>
      <w:r w:rsidR="00A33664">
        <w:t xml:space="preserve">Module 10.1 </w:t>
      </w:r>
      <w:r w:rsidR="004766CB" w:rsidRPr="00DE3707">
        <w:t>Common Core Learning Standards Tool</w:t>
      </w:r>
      <w:r w:rsidR="00981EC3">
        <w:t xml:space="preserve"> (refer to 10.1.1 Lesson 1)</w:t>
      </w:r>
    </w:p>
    <w:p w:rsidR="00B51128" w:rsidRPr="00DE3707" w:rsidRDefault="00656021" w:rsidP="000B07E1">
      <w:pPr>
        <w:pStyle w:val="BulletedList"/>
      </w:pPr>
      <w:r>
        <w:t xml:space="preserve">Student </w:t>
      </w:r>
      <w:r w:rsidR="00082F37">
        <w:t xml:space="preserve">copies </w:t>
      </w:r>
      <w:r>
        <w:t xml:space="preserve">of the </w:t>
      </w:r>
      <w:r w:rsidR="00B51128" w:rsidRPr="00DE3707">
        <w:t>Speaking and Listening Checklist</w:t>
      </w:r>
      <w:r w:rsidR="00981EC3">
        <w:t xml:space="preserve"> (refer to 10.1.1 Lesson </w:t>
      </w:r>
      <w:r w:rsidR="00756752">
        <w:t>3)</w:t>
      </w:r>
    </w:p>
    <w:p w:rsidR="00560E2F" w:rsidRDefault="00560E2F">
      <w:pPr>
        <w:pStyle w:val="Heading1"/>
      </w:pPr>
      <w:r w:rsidRPr="00DE3707">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0B07E1" w:rsidRPr="001C6EA7">
        <w:tc>
          <w:tcPr>
            <w:tcW w:w="9468" w:type="dxa"/>
            <w:gridSpan w:val="2"/>
            <w:shd w:val="clear" w:color="auto" w:fill="76923C" w:themeFill="accent3" w:themeFillShade="BF"/>
          </w:tcPr>
          <w:p w:rsidR="000B07E1" w:rsidRPr="001C6EA7" w:rsidRDefault="000B07E1" w:rsidP="00E33651">
            <w:pPr>
              <w:pStyle w:val="TableHeaders"/>
            </w:pPr>
            <w:r w:rsidRPr="001C6EA7">
              <w:t>How to Use the Learning Sequence</w:t>
            </w:r>
          </w:p>
        </w:tc>
      </w:tr>
      <w:tr w:rsidR="000B07E1" w:rsidRPr="000D6FA4">
        <w:tc>
          <w:tcPr>
            <w:tcW w:w="894" w:type="dxa"/>
            <w:shd w:val="clear" w:color="auto" w:fill="76923C" w:themeFill="accent3" w:themeFillShade="BF"/>
          </w:tcPr>
          <w:p w:rsidR="000B07E1" w:rsidRPr="000D6FA4" w:rsidRDefault="000B07E1" w:rsidP="00E33651">
            <w:pPr>
              <w:pStyle w:val="TableHeaders"/>
            </w:pPr>
            <w:r w:rsidRPr="000D6FA4">
              <w:t>Symbol</w:t>
            </w:r>
          </w:p>
        </w:tc>
        <w:tc>
          <w:tcPr>
            <w:tcW w:w="8574" w:type="dxa"/>
            <w:shd w:val="clear" w:color="auto" w:fill="76923C" w:themeFill="accent3" w:themeFillShade="BF"/>
          </w:tcPr>
          <w:p w:rsidR="000B07E1" w:rsidRPr="000D6FA4" w:rsidRDefault="000B07E1" w:rsidP="00E33651">
            <w:pPr>
              <w:pStyle w:val="TableHeaders"/>
            </w:pPr>
            <w:r w:rsidRPr="000D6FA4">
              <w:t>Type of Text &amp; Interpretation of the Symbol</w:t>
            </w:r>
          </w:p>
        </w:tc>
      </w:tr>
      <w:tr w:rsidR="000B07E1" w:rsidRPr="00E65C14">
        <w:tc>
          <w:tcPr>
            <w:tcW w:w="894" w:type="dxa"/>
          </w:tcPr>
          <w:p w:rsidR="000B07E1" w:rsidRPr="00E65C14" w:rsidRDefault="000B07E1" w:rsidP="00E33651">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0B07E1" w:rsidRPr="00E65C14" w:rsidRDefault="000B07E1" w:rsidP="00E33651">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0B07E1" w:rsidRPr="000D6FA4">
        <w:tc>
          <w:tcPr>
            <w:tcW w:w="894" w:type="dxa"/>
            <w:vMerge w:val="restart"/>
            <w:vAlign w:val="center"/>
          </w:tcPr>
          <w:p w:rsidR="000B07E1" w:rsidRPr="00A948B3" w:rsidRDefault="000B07E1" w:rsidP="00E33651">
            <w:pPr>
              <w:spacing w:before="20" w:after="20" w:line="240" w:lineRule="auto"/>
              <w:jc w:val="center"/>
              <w:rPr>
                <w:sz w:val="18"/>
              </w:rPr>
            </w:pPr>
            <w:r>
              <w:rPr>
                <w:sz w:val="18"/>
              </w:rPr>
              <w:t>n</w:t>
            </w:r>
            <w:r w:rsidRPr="00A948B3">
              <w:rPr>
                <w:sz w:val="18"/>
              </w:rPr>
              <w:t>o symbol</w:t>
            </w:r>
          </w:p>
        </w:tc>
        <w:tc>
          <w:tcPr>
            <w:tcW w:w="8574" w:type="dxa"/>
          </w:tcPr>
          <w:p w:rsidR="000B07E1" w:rsidRPr="000D6FA4" w:rsidRDefault="000B07E1" w:rsidP="00E33651">
            <w:pPr>
              <w:spacing w:before="20" w:after="20" w:line="240" w:lineRule="auto"/>
              <w:rPr>
                <w:sz w:val="20"/>
              </w:rPr>
            </w:pPr>
            <w:r>
              <w:rPr>
                <w:sz w:val="20"/>
              </w:rPr>
              <w:t xml:space="preserve">Plain text </w:t>
            </w:r>
            <w:r w:rsidRPr="000D6FA4">
              <w:rPr>
                <w:sz w:val="20"/>
              </w:rPr>
              <w:t>indicates teacher action.</w:t>
            </w:r>
          </w:p>
        </w:tc>
      </w:tr>
      <w:tr w:rsidR="000B07E1" w:rsidRPr="000D6FA4">
        <w:tc>
          <w:tcPr>
            <w:tcW w:w="894" w:type="dxa"/>
            <w:vMerge/>
          </w:tcPr>
          <w:p w:rsidR="000B07E1" w:rsidRPr="000D6FA4" w:rsidRDefault="000B07E1" w:rsidP="00E33651">
            <w:pPr>
              <w:spacing w:before="20" w:after="20" w:line="240" w:lineRule="auto"/>
              <w:jc w:val="center"/>
              <w:rPr>
                <w:b/>
                <w:color w:val="000000" w:themeColor="text1"/>
                <w:sz w:val="20"/>
              </w:rPr>
            </w:pPr>
          </w:p>
        </w:tc>
        <w:tc>
          <w:tcPr>
            <w:tcW w:w="8574" w:type="dxa"/>
          </w:tcPr>
          <w:p w:rsidR="000B07E1" w:rsidRPr="000D6FA4" w:rsidRDefault="000B07E1" w:rsidP="00E33651">
            <w:pPr>
              <w:spacing w:before="20" w:after="20" w:line="240" w:lineRule="auto"/>
              <w:rPr>
                <w:color w:val="4F81BD" w:themeColor="accent1"/>
                <w:sz w:val="20"/>
              </w:rPr>
            </w:pPr>
            <w:r w:rsidRPr="00BA46CB">
              <w:rPr>
                <w:b/>
                <w:sz w:val="20"/>
              </w:rPr>
              <w:t>Bold text indicates questions for the teacher to ask students.</w:t>
            </w:r>
          </w:p>
        </w:tc>
      </w:tr>
      <w:tr w:rsidR="000B07E1" w:rsidRPr="000D6FA4">
        <w:tc>
          <w:tcPr>
            <w:tcW w:w="894" w:type="dxa"/>
            <w:vMerge/>
          </w:tcPr>
          <w:p w:rsidR="000B07E1" w:rsidRPr="000D6FA4" w:rsidRDefault="000B07E1" w:rsidP="00E33651">
            <w:pPr>
              <w:spacing w:before="20" w:after="20" w:line="240" w:lineRule="auto"/>
              <w:jc w:val="center"/>
              <w:rPr>
                <w:b/>
                <w:color w:val="000000" w:themeColor="text1"/>
                <w:sz w:val="20"/>
              </w:rPr>
            </w:pPr>
          </w:p>
        </w:tc>
        <w:tc>
          <w:tcPr>
            <w:tcW w:w="8574" w:type="dxa"/>
          </w:tcPr>
          <w:p w:rsidR="000B07E1" w:rsidRPr="001E189E" w:rsidRDefault="000B07E1" w:rsidP="00E33651">
            <w:pPr>
              <w:spacing w:before="20" w:after="20" w:line="240" w:lineRule="auto"/>
              <w:rPr>
                <w:i/>
                <w:sz w:val="20"/>
              </w:rPr>
            </w:pPr>
            <w:r w:rsidRPr="001E189E">
              <w:rPr>
                <w:i/>
                <w:sz w:val="20"/>
              </w:rPr>
              <w:t>Italicized text indicates a vocabulary word.</w:t>
            </w:r>
          </w:p>
        </w:tc>
      </w:tr>
      <w:tr w:rsidR="000B07E1"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0B07E1" w:rsidRDefault="000B07E1" w:rsidP="00E33651">
            <w:pPr>
              <w:spacing w:before="40" w:after="0" w:line="240" w:lineRule="auto"/>
              <w:jc w:val="center"/>
              <w:rPr>
                <w:sz w:val="20"/>
              </w:rPr>
            </w:pPr>
            <w:r>
              <w:sym w:font="Webdings" w:char="F034"/>
            </w:r>
          </w:p>
        </w:tc>
        <w:tc>
          <w:tcPr>
            <w:tcW w:w="8574" w:type="dxa"/>
          </w:tcPr>
          <w:p w:rsidR="000B07E1" w:rsidRPr="000C0112" w:rsidRDefault="000B07E1" w:rsidP="00E33651">
            <w:pPr>
              <w:spacing w:before="20" w:after="20" w:line="240" w:lineRule="auto"/>
              <w:rPr>
                <w:sz w:val="20"/>
              </w:rPr>
            </w:pPr>
            <w:r w:rsidRPr="001708C2">
              <w:rPr>
                <w:sz w:val="20"/>
              </w:rPr>
              <w:t>Indicates student action(s).</w:t>
            </w:r>
          </w:p>
        </w:tc>
      </w:tr>
      <w:tr w:rsidR="000B07E1"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0B07E1" w:rsidRDefault="000B07E1" w:rsidP="00E33651">
            <w:pPr>
              <w:spacing w:before="80" w:after="0" w:line="240" w:lineRule="auto"/>
              <w:jc w:val="center"/>
              <w:rPr>
                <w:sz w:val="20"/>
              </w:rPr>
            </w:pPr>
            <w:r>
              <w:rPr>
                <w:sz w:val="20"/>
              </w:rPr>
              <w:sym w:font="Webdings" w:char="F028"/>
            </w:r>
          </w:p>
        </w:tc>
        <w:tc>
          <w:tcPr>
            <w:tcW w:w="8574" w:type="dxa"/>
          </w:tcPr>
          <w:p w:rsidR="000B07E1" w:rsidRPr="000C0112" w:rsidRDefault="000B07E1" w:rsidP="00E33651">
            <w:pPr>
              <w:spacing w:before="20" w:after="20" w:line="240" w:lineRule="auto"/>
              <w:rPr>
                <w:sz w:val="20"/>
              </w:rPr>
            </w:pPr>
            <w:r w:rsidRPr="001708C2">
              <w:rPr>
                <w:sz w:val="20"/>
              </w:rPr>
              <w:t>Indicates possible student response(s) to teacher questions.</w:t>
            </w:r>
          </w:p>
        </w:tc>
      </w:tr>
      <w:tr w:rsidR="000B07E1" w:rsidRPr="000D6FA4">
        <w:tc>
          <w:tcPr>
            <w:tcW w:w="894" w:type="dxa"/>
            <w:vAlign w:val="bottom"/>
          </w:tcPr>
          <w:p w:rsidR="000B07E1" w:rsidRPr="000D6FA4" w:rsidRDefault="000B07E1" w:rsidP="00E33651">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0B07E1" w:rsidRPr="000D6FA4" w:rsidRDefault="000B07E1" w:rsidP="00E33651">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560E2F" w:rsidRDefault="00560E2F" w:rsidP="000B07E1">
      <w:pPr>
        <w:pStyle w:val="LearningSequenceHeader"/>
      </w:pPr>
      <w:r w:rsidRPr="00DE3707">
        <w:t>Activity 1:</w:t>
      </w:r>
      <w:r w:rsidR="000B07E1">
        <w:t xml:space="preserve"> Introduction to Lesson Agenda</w:t>
      </w:r>
      <w:r w:rsidR="000B07E1">
        <w:tab/>
      </w:r>
      <w:r w:rsidR="00D82942">
        <w:t>10</w:t>
      </w:r>
      <w:r w:rsidRPr="00DE3707">
        <w:t>%</w:t>
      </w:r>
    </w:p>
    <w:p w:rsidR="00306FAF" w:rsidRPr="00BC4481" w:rsidRDefault="00560E2F" w:rsidP="00F21BFC">
      <w:pPr>
        <w:pStyle w:val="TA"/>
      </w:pPr>
      <w:r w:rsidRPr="00DE3707">
        <w:t xml:space="preserve">Begin by introducing the agenda </w:t>
      </w:r>
      <w:r w:rsidR="00F5264E">
        <w:t xml:space="preserve">and assessed standards </w:t>
      </w:r>
      <w:r w:rsidRPr="00DE3707">
        <w:t>for this lesson</w:t>
      </w:r>
      <w:r w:rsidR="00F5264E">
        <w:t>:</w:t>
      </w:r>
      <w:r w:rsidR="00306FAF" w:rsidRPr="00DE3707">
        <w:t xml:space="preserve"> </w:t>
      </w:r>
      <w:r w:rsidR="00F5264E">
        <w:t xml:space="preserve">RL.9-10.2, RL.9-10.9 and W.9-10.2d. </w:t>
      </w:r>
      <w:r w:rsidR="00306FAF" w:rsidRPr="00DE3707">
        <w:t xml:space="preserve">In this lesson students read a contemporary response to Marlowe and Raleigh’s iconic conversation. </w:t>
      </w:r>
      <w:r w:rsidR="00F5264E">
        <w:t>Students</w:t>
      </w:r>
      <w:r w:rsidR="00306FAF" w:rsidRPr="00DE3707">
        <w:t xml:space="preserve"> consider how this addition</w:t>
      </w:r>
      <w:r w:rsidR="00B37100">
        <w:t>al poem</w:t>
      </w:r>
      <w:r w:rsidR="00306FAF" w:rsidRPr="00DE3707">
        <w:t xml:space="preserve"> </w:t>
      </w:r>
      <w:r w:rsidR="00E54DC3">
        <w:t>expands and develops a central idea</w:t>
      </w:r>
      <w:r w:rsidR="00131546" w:rsidRPr="00DE3707">
        <w:t xml:space="preserve"> of the</w:t>
      </w:r>
      <w:r w:rsidR="00306FAF" w:rsidRPr="00DE3707">
        <w:t xml:space="preserve"> original dialogue</w:t>
      </w:r>
      <w:r w:rsidR="00B37100">
        <w:t xml:space="preserve"> between Marlowe and Raleigh’s poems</w:t>
      </w:r>
      <w:r w:rsidR="00306FAF" w:rsidRPr="00DE3707">
        <w:t>.</w:t>
      </w:r>
    </w:p>
    <w:p w:rsidR="00F217EE" w:rsidRDefault="004766CB" w:rsidP="00F217EE">
      <w:pPr>
        <w:pStyle w:val="TA"/>
      </w:pPr>
      <w:r w:rsidRPr="00DE3707">
        <w:t>Inform students that they wil</w:t>
      </w:r>
      <w:r w:rsidR="00C97096">
        <w:t xml:space="preserve">l </w:t>
      </w:r>
      <w:r w:rsidRPr="00DE3707">
        <w:t xml:space="preserve">work with </w:t>
      </w:r>
      <w:r w:rsidR="00D82942">
        <w:t xml:space="preserve">a </w:t>
      </w:r>
      <w:r w:rsidRPr="00DE3707">
        <w:t>new standard in this lesson</w:t>
      </w:r>
      <w:r w:rsidR="001E63D4">
        <w:t>:</w:t>
      </w:r>
      <w:r w:rsidRPr="00DE3707">
        <w:t xml:space="preserve"> CCRA.R.6. Instruct students to return to their Common Core L</w:t>
      </w:r>
      <w:r w:rsidR="00D82942">
        <w:t>earning Standards Tool and follow along as CCRA.R.6 is read</w:t>
      </w:r>
      <w:r w:rsidR="00082F37">
        <w:t xml:space="preserve"> </w:t>
      </w:r>
      <w:r w:rsidR="00D82942">
        <w:t xml:space="preserve">aloud. </w:t>
      </w:r>
    </w:p>
    <w:p w:rsidR="00F217EE" w:rsidRDefault="00F217EE" w:rsidP="00F217EE">
      <w:pPr>
        <w:pStyle w:val="SA"/>
      </w:pPr>
      <w:r>
        <w:t>Students review</w:t>
      </w:r>
      <w:r w:rsidRPr="00DE3707">
        <w:t xml:space="preserve"> CCRA.R.6 on the Common Core Learning Standards Tool.</w:t>
      </w:r>
    </w:p>
    <w:p w:rsidR="00F217EE" w:rsidRDefault="00F217EE" w:rsidP="00F217EE">
      <w:pPr>
        <w:pStyle w:val="TA"/>
      </w:pPr>
      <w:r>
        <w:t xml:space="preserve">Ask students the following questions: </w:t>
      </w:r>
    </w:p>
    <w:p w:rsidR="00F217EE" w:rsidRDefault="005A02B4" w:rsidP="001E63D4">
      <w:pPr>
        <w:pStyle w:val="Q"/>
      </w:pPr>
      <w:r w:rsidRPr="005A02B4">
        <w:t>What is point of view?</w:t>
      </w:r>
      <w:r w:rsidR="00F217EE">
        <w:t xml:space="preserve"> </w:t>
      </w:r>
    </w:p>
    <w:p w:rsidR="00EB16F2" w:rsidRDefault="005E0881" w:rsidP="00EB16F2">
      <w:pPr>
        <w:pStyle w:val="SR"/>
      </w:pPr>
      <w:r>
        <w:t>P</w:t>
      </w:r>
      <w:r w:rsidR="00F217EE">
        <w:t xml:space="preserve">oint of view is the narrator or who is telling the story. </w:t>
      </w:r>
    </w:p>
    <w:p w:rsidR="00F217EE" w:rsidRDefault="005A02B4" w:rsidP="00082F37">
      <w:pPr>
        <w:pStyle w:val="Q"/>
        <w:keepNext/>
      </w:pPr>
      <w:r w:rsidRPr="005A02B4">
        <w:t>What are examples of text content?</w:t>
      </w:r>
      <w:r w:rsidR="00F217EE">
        <w:t xml:space="preserve"> </w:t>
      </w:r>
    </w:p>
    <w:p w:rsidR="00F217EE" w:rsidRDefault="00F217EE" w:rsidP="005E0881">
      <w:pPr>
        <w:pStyle w:val="SR"/>
      </w:pPr>
      <w:r>
        <w:t xml:space="preserve">Student responses may include the following: characters, plot, theme, or setting. </w:t>
      </w:r>
    </w:p>
    <w:p w:rsidR="00F217EE" w:rsidRDefault="005A02B4" w:rsidP="005E0881">
      <w:pPr>
        <w:pStyle w:val="Q"/>
      </w:pPr>
      <w:r w:rsidRPr="005A02B4">
        <w:t>What are examples of text style?</w:t>
      </w:r>
      <w:r w:rsidR="00F217EE">
        <w:t xml:space="preserve"> </w:t>
      </w:r>
    </w:p>
    <w:p w:rsidR="00F217EE" w:rsidRDefault="00F217EE" w:rsidP="005E0881">
      <w:pPr>
        <w:pStyle w:val="SR"/>
      </w:pPr>
      <w:r>
        <w:t xml:space="preserve">Student responses may include the following: punctuation used, how the plot or action is ordered, the story’s pacing, word choice. </w:t>
      </w:r>
    </w:p>
    <w:p w:rsidR="00F217EE" w:rsidRPr="00EE68C7" w:rsidRDefault="005A02B4" w:rsidP="00EE68C7">
      <w:pPr>
        <w:pStyle w:val="TA"/>
      </w:pPr>
      <w:r w:rsidRPr="00EE68C7">
        <w:t>Ask students to paraphrase standard CCRA.R.6</w:t>
      </w:r>
      <w:r w:rsidR="00EE68C7">
        <w:t>.</w:t>
      </w:r>
      <w:r w:rsidRPr="00EE68C7">
        <w:t xml:space="preserve"> </w:t>
      </w:r>
    </w:p>
    <w:p w:rsidR="00F217EE" w:rsidRPr="00DE3707" w:rsidRDefault="00F217EE" w:rsidP="00EE68C7">
      <w:pPr>
        <w:pStyle w:val="SR"/>
      </w:pPr>
      <w:r>
        <w:t>Student responses should paraphrase CCRA.R.6 and may include: how the author influences what is in the story and how it is written.</w:t>
      </w:r>
    </w:p>
    <w:p w:rsidR="00560E2F" w:rsidRPr="00DE3707" w:rsidRDefault="00560E2F" w:rsidP="000B07E1">
      <w:pPr>
        <w:pStyle w:val="LearningSequenceHeader"/>
      </w:pPr>
      <w:r w:rsidRPr="00DE3707">
        <w:t>Activity 2: Homework Accountability</w:t>
      </w:r>
      <w:r w:rsidR="00CC0C3D">
        <w:tab/>
      </w:r>
      <w:r w:rsidR="00981EC3">
        <w:t>10</w:t>
      </w:r>
      <w:r w:rsidRPr="00DE3707">
        <w:t>%</w:t>
      </w:r>
    </w:p>
    <w:p w:rsidR="00306FAF" w:rsidRPr="00DE3707" w:rsidRDefault="00306FAF" w:rsidP="00EE68C7">
      <w:pPr>
        <w:pStyle w:val="TA"/>
      </w:pPr>
      <w:r w:rsidRPr="00DE3707">
        <w:t xml:space="preserve">Instruct students to briefly discuss </w:t>
      </w:r>
      <w:r w:rsidR="003E30D6" w:rsidRPr="00DE3707">
        <w:t xml:space="preserve">in pairs </w:t>
      </w:r>
      <w:r w:rsidRPr="00DE3707">
        <w:t>their responses to the reflective writing homework prompt:</w:t>
      </w:r>
      <w:r w:rsidR="00EE68C7">
        <w:t xml:space="preserve"> </w:t>
      </w:r>
      <w:r w:rsidR="00C208CF" w:rsidRPr="00CD58E0">
        <w:t>How has your understanding of Marlowe and Raleigh’s poems developed through comparison of the two poems?</w:t>
      </w:r>
      <w:r w:rsidR="00C208CF">
        <w:t xml:space="preserve"> </w:t>
      </w:r>
      <w:r w:rsidR="003E30D6" w:rsidRPr="00DE3707">
        <w:t>After students have had time to discuss, collect written responses for student accountability.</w:t>
      </w:r>
    </w:p>
    <w:p w:rsidR="00560E2F" w:rsidRPr="00DE3707" w:rsidRDefault="00421701" w:rsidP="00F21BFC">
      <w:pPr>
        <w:pStyle w:val="SA"/>
      </w:pPr>
      <w:r w:rsidRPr="00DE3707">
        <w:t>Students discuss</w:t>
      </w:r>
      <w:r w:rsidR="00306FAF" w:rsidRPr="00DE3707">
        <w:t xml:space="preserve"> their responses to the </w:t>
      </w:r>
      <w:r w:rsidR="003E30D6" w:rsidRPr="00DE3707">
        <w:t>homework</w:t>
      </w:r>
      <w:r w:rsidRPr="00DE3707">
        <w:t xml:space="preserve"> prompt. </w:t>
      </w:r>
    </w:p>
    <w:p w:rsidR="00306FAF" w:rsidRPr="00DE3707" w:rsidRDefault="00306FAF" w:rsidP="00825BEC">
      <w:pPr>
        <w:pStyle w:val="SR"/>
      </w:pPr>
      <w:r w:rsidRPr="00DE3707">
        <w:t xml:space="preserve">Student </w:t>
      </w:r>
      <w:r w:rsidR="00E54DC3">
        <w:t>responses</w:t>
      </w:r>
      <w:r w:rsidRPr="00DE3707">
        <w:t xml:space="preserve"> should include some consideration of their analysis of the poems as individual texts, and how their understanding has been influenced by the experience of considering them jointly.</w:t>
      </w:r>
    </w:p>
    <w:p w:rsidR="00560E2F" w:rsidRPr="00DE3707" w:rsidRDefault="00560E2F" w:rsidP="000B07E1">
      <w:pPr>
        <w:pStyle w:val="LearningSequenceHeader"/>
      </w:pPr>
      <w:r w:rsidRPr="00DE3707">
        <w:t>Activity 3: Masterful Reading</w:t>
      </w:r>
      <w:r w:rsidR="003E30D6" w:rsidRPr="00DE3707">
        <w:tab/>
      </w:r>
      <w:r w:rsidRPr="00DE3707">
        <w:t>10%</w:t>
      </w:r>
    </w:p>
    <w:p w:rsidR="00E317CB" w:rsidRDefault="005A02B4" w:rsidP="00EE68C7">
      <w:pPr>
        <w:pStyle w:val="TA"/>
      </w:pPr>
      <w:r w:rsidRPr="005A02B4">
        <w:rPr>
          <w:rFonts w:cs="Arial"/>
          <w:color w:val="222222"/>
        </w:rPr>
        <w:t>Introduce the Quick Write assessment (</w:t>
      </w:r>
      <w:r w:rsidRPr="005A02B4">
        <w:t>Which of Raleigh’s central ideas does Williams focus on and how</w:t>
      </w:r>
      <w:r w:rsidR="00EE68C7">
        <w:t xml:space="preserve"> </w:t>
      </w:r>
      <w:r w:rsidRPr="005A02B4">
        <w:t>does Williams develop this idea?</w:t>
      </w:r>
      <w:r w:rsidRPr="005A02B4">
        <w:rPr>
          <w:rFonts w:cs="Arial"/>
          <w:color w:val="222222"/>
        </w:rPr>
        <w:t>). Explain to students that this is the lesson assessment and the focus for today’s reading.</w:t>
      </w:r>
    </w:p>
    <w:p w:rsidR="001161BA" w:rsidRPr="009074BF" w:rsidRDefault="005A02B4" w:rsidP="007056AE">
      <w:pPr>
        <w:pStyle w:val="SA"/>
      </w:pPr>
      <w:r w:rsidRPr="005A02B4">
        <w:t xml:space="preserve">Students read the assessment </w:t>
      </w:r>
      <w:r w:rsidR="00C3765D">
        <w:t xml:space="preserve">prompt </w:t>
      </w:r>
      <w:r w:rsidRPr="005A02B4">
        <w:t>and listen.</w:t>
      </w:r>
    </w:p>
    <w:p w:rsidR="001161BA" w:rsidRPr="009074BF" w:rsidRDefault="005A02B4" w:rsidP="007056AE">
      <w:pPr>
        <w:pStyle w:val="IN"/>
      </w:pPr>
      <w:r w:rsidRPr="005A02B4">
        <w:t xml:space="preserve">Display the Quick Write assessment </w:t>
      </w:r>
      <w:r w:rsidR="00C3765D">
        <w:t xml:space="preserve">prompt </w:t>
      </w:r>
      <w:r w:rsidRPr="005A02B4">
        <w:t>for students to see.</w:t>
      </w:r>
    </w:p>
    <w:p w:rsidR="002850F8" w:rsidRDefault="002850F8" w:rsidP="002850F8">
      <w:pPr>
        <w:pStyle w:val="BR"/>
      </w:pPr>
    </w:p>
    <w:p w:rsidR="00A42EA3" w:rsidRDefault="001251F1" w:rsidP="00F21BFC">
      <w:pPr>
        <w:pStyle w:val="TA"/>
      </w:pPr>
      <w:r>
        <w:t xml:space="preserve">Distribute the </w:t>
      </w:r>
      <w:r w:rsidR="0047396D">
        <w:t>“</w:t>
      </w:r>
      <w:r>
        <w:t>Raleigh was Right</w:t>
      </w:r>
      <w:r w:rsidR="0047396D">
        <w:t>”</w:t>
      </w:r>
      <w:r>
        <w:t xml:space="preserve"> Annotation Tool</w:t>
      </w:r>
      <w:r w:rsidR="007073F9">
        <w:t xml:space="preserve"> and copies of “Raleigh was Right”</w:t>
      </w:r>
      <w:r>
        <w:t xml:space="preserve">. </w:t>
      </w:r>
      <w:r w:rsidR="0023494E">
        <w:t>Instruct</w:t>
      </w:r>
      <w:r w:rsidR="0023494E" w:rsidRPr="00DE3707">
        <w:t xml:space="preserve"> </w:t>
      </w:r>
      <w:r w:rsidR="00A42EA3" w:rsidRPr="00DE3707">
        <w:t xml:space="preserve">students </w:t>
      </w:r>
      <w:r w:rsidR="0023494E">
        <w:t xml:space="preserve">to </w:t>
      </w:r>
      <w:r w:rsidR="00A42EA3" w:rsidRPr="00DE3707">
        <w:t xml:space="preserve">listen to a masterful reading of </w:t>
      </w:r>
      <w:r w:rsidR="003E30D6" w:rsidRPr="00DE3707">
        <w:t>“</w:t>
      </w:r>
      <w:r w:rsidR="00A42EA3" w:rsidRPr="00DE3707">
        <w:t>Raleigh Was Right</w:t>
      </w:r>
      <w:r w:rsidR="00EE68C7">
        <w:t>.</w:t>
      </w:r>
      <w:r w:rsidR="00825BEC" w:rsidRPr="00DE3707">
        <w:t>”</w:t>
      </w:r>
    </w:p>
    <w:p w:rsidR="003E1488" w:rsidRPr="00DE3707" w:rsidRDefault="00E54DC3" w:rsidP="00EE68C7">
      <w:pPr>
        <w:pStyle w:val="SA"/>
      </w:pPr>
      <w:r>
        <w:t>Students follow along, reading silently.</w:t>
      </w:r>
    </w:p>
    <w:p w:rsidR="00B51128" w:rsidRDefault="00D82CC0" w:rsidP="00825BEC">
      <w:pPr>
        <w:pStyle w:val="IN"/>
      </w:pPr>
      <w:r w:rsidRPr="00DE3707">
        <w:t>Consider preparing several strong student readers to read this poem aloud, since the vocabulary and syntax are fairly accessible</w:t>
      </w:r>
      <w:r w:rsidR="00BE23F3">
        <w:t>.</w:t>
      </w:r>
    </w:p>
    <w:p w:rsidR="00C54442" w:rsidRPr="00C54442" w:rsidRDefault="00C54442" w:rsidP="00130764">
      <w:pPr>
        <w:pStyle w:val="TA"/>
      </w:pPr>
      <w:r w:rsidRPr="00C54442">
        <w:t>Provide definitions for the following vocabulary</w:t>
      </w:r>
      <w:r w:rsidR="002D0D68">
        <w:t xml:space="preserve"> as they appear during the Masterful Reading</w:t>
      </w:r>
      <w:r w:rsidRPr="00C54442">
        <w:t xml:space="preserve">: </w:t>
      </w:r>
      <w:r w:rsidR="005A02B4" w:rsidRPr="005A02B4">
        <w:rPr>
          <w:i/>
        </w:rPr>
        <w:t>lance-shaped</w:t>
      </w:r>
      <w:r w:rsidRPr="00C54442">
        <w:t xml:space="preserve"> and </w:t>
      </w:r>
      <w:r w:rsidR="005A02B4" w:rsidRPr="005A02B4">
        <w:rPr>
          <w:i/>
        </w:rPr>
        <w:t>parched</w:t>
      </w:r>
      <w:r w:rsidRPr="00C54442">
        <w:t>.</w:t>
      </w:r>
    </w:p>
    <w:p w:rsidR="00A42EA3" w:rsidRPr="00DE3707" w:rsidRDefault="00D82CC0" w:rsidP="00F21BFC">
      <w:pPr>
        <w:pStyle w:val="TA"/>
      </w:pPr>
      <w:r w:rsidRPr="00DE3707">
        <w:t>Instruct student to reread the poem and be prepared to discuss the structural elements in this poem as they compare to the two other poems they have read in this unit.</w:t>
      </w:r>
      <w:r w:rsidR="001E65AE">
        <w:t xml:space="preserve"> Remind students that they may use the protocols of annotation that were established earlier in this unit.</w:t>
      </w:r>
      <w:r w:rsidRPr="00DE3707">
        <w:t xml:space="preserve"> </w:t>
      </w:r>
    </w:p>
    <w:p w:rsidR="00D82CC0" w:rsidRPr="00DE3707" w:rsidRDefault="00D82CC0" w:rsidP="00825BEC">
      <w:pPr>
        <w:pStyle w:val="IN"/>
      </w:pPr>
      <w:r w:rsidRPr="00DE3707">
        <w:t>Remind students to use the domain</w:t>
      </w:r>
      <w:r w:rsidR="00082F37">
        <w:t>-</w:t>
      </w:r>
      <w:r w:rsidRPr="00DE3707">
        <w:t>specific vocabulary they have been using throughout this unit (line, stanza, rhyme, rhyme scheme, rhyming couplet</w:t>
      </w:r>
      <w:r w:rsidR="003E30D6" w:rsidRPr="00DE3707">
        <w:t>, alliteration</w:t>
      </w:r>
      <w:r w:rsidRPr="00DE3707">
        <w:t>) when they share their observations.</w:t>
      </w:r>
    </w:p>
    <w:p w:rsidR="00A42EA3" w:rsidRPr="00825BEC" w:rsidRDefault="00A42EA3" w:rsidP="00A42EA3">
      <w:pPr>
        <w:pStyle w:val="SR"/>
        <w:spacing w:before="60" w:after="60"/>
        <w:rPr>
          <w:rFonts w:asciiTheme="minorHAnsi" w:hAnsiTheme="minorHAnsi"/>
        </w:rPr>
      </w:pPr>
      <w:r w:rsidRPr="00DE3707">
        <w:t>Student observations should apply the formal elements of structure that they have examined in Marlowe and Raleigh thus far to Williams’</w:t>
      </w:r>
      <w:r w:rsidR="0047396D">
        <w:t>s</w:t>
      </w:r>
      <w:r w:rsidRPr="00DE3707">
        <w:t xml:space="preserve"> poem (rhyme scheme, number of lines in a stanza, number of stanzas, consistency of line length</w:t>
      </w:r>
      <w:r w:rsidR="003E30D6" w:rsidRPr="00DE3707">
        <w:t>, alliteration</w:t>
      </w:r>
      <w:r w:rsidRPr="00DE3707">
        <w:t xml:space="preserve">). </w:t>
      </w:r>
      <w:r w:rsidRPr="00825BEC">
        <w:rPr>
          <w:rFonts w:asciiTheme="minorHAnsi" w:hAnsiTheme="minorHAnsi"/>
        </w:rPr>
        <w:t>Student responses may include the following observations:</w:t>
      </w:r>
    </w:p>
    <w:p w:rsidR="00A42EA3" w:rsidRPr="00DE3707" w:rsidRDefault="00A42EA3" w:rsidP="00825BEC">
      <w:pPr>
        <w:pStyle w:val="SASRBullet"/>
      </w:pPr>
      <w:r w:rsidRPr="00DE3707">
        <w:t>Williams’</w:t>
      </w:r>
      <w:r w:rsidR="0047396D">
        <w:t>s</w:t>
      </w:r>
      <w:r w:rsidRPr="00DE3707">
        <w:t xml:space="preserve"> poem is only three stanzas, while Marlowe and Raleigh’s are six.</w:t>
      </w:r>
    </w:p>
    <w:p w:rsidR="00A42EA3" w:rsidRPr="00DE3707" w:rsidRDefault="00A42EA3" w:rsidP="00825BEC">
      <w:pPr>
        <w:pStyle w:val="SASRBullet"/>
      </w:pPr>
      <w:r w:rsidRPr="00DE3707">
        <w:t xml:space="preserve">Williams has no end rhymes (some students may notice the embedded rhymes </w:t>
      </w:r>
      <w:r w:rsidR="005A02B4" w:rsidRPr="005A02B4">
        <w:t>ago</w:t>
      </w:r>
      <w:r w:rsidRPr="004646B0">
        <w:t xml:space="preserve">/ </w:t>
      </w:r>
      <w:r w:rsidR="005A02B4" w:rsidRPr="005A02B4">
        <w:t>plow</w:t>
      </w:r>
      <w:r w:rsidRPr="004646B0">
        <w:t xml:space="preserve"> / </w:t>
      </w:r>
      <w:r w:rsidR="005A02B4" w:rsidRPr="005A02B4">
        <w:t>sow</w:t>
      </w:r>
      <w:r w:rsidRPr="00DE3707">
        <w:t>). Marlowe and Raleigh always have end rhymes (rhyming couplets).</w:t>
      </w:r>
    </w:p>
    <w:p w:rsidR="00A42EA3" w:rsidRPr="00DE3707" w:rsidRDefault="00A42EA3" w:rsidP="00825BEC">
      <w:pPr>
        <w:pStyle w:val="SASRBullet"/>
      </w:pPr>
      <w:r w:rsidRPr="00DE3707">
        <w:t>Williams’</w:t>
      </w:r>
      <w:r w:rsidR="0047396D">
        <w:t>s</w:t>
      </w:r>
      <w:r w:rsidRPr="00DE3707">
        <w:t xml:space="preserve"> poem </w:t>
      </w:r>
      <w:r w:rsidR="00082F37">
        <w:t>is</w:t>
      </w:r>
      <w:r w:rsidRPr="00DE3707">
        <w:t xml:space="preserve"> varied line length</w:t>
      </w:r>
      <w:r w:rsidR="0042252D">
        <w:t>;</w:t>
      </w:r>
      <w:r w:rsidR="0042252D" w:rsidRPr="00DE3707">
        <w:t xml:space="preserve"> </w:t>
      </w:r>
      <w:r w:rsidRPr="00DE3707">
        <w:t>it does not seem to follow a formal pattern.</w:t>
      </w:r>
    </w:p>
    <w:p w:rsidR="00A42EA3" w:rsidRPr="00DE3707" w:rsidRDefault="00A42EA3" w:rsidP="00825BEC">
      <w:pPr>
        <w:pStyle w:val="SASRBullet"/>
      </w:pPr>
      <w:r w:rsidRPr="00DE3707">
        <w:t>Punctuation and capitalization are varied.</w:t>
      </w:r>
    </w:p>
    <w:p w:rsidR="00A42EA3" w:rsidRPr="00DE3707" w:rsidRDefault="00A42EA3" w:rsidP="00825BEC">
      <w:pPr>
        <w:pStyle w:val="SASRBullet"/>
      </w:pPr>
      <w:r w:rsidRPr="00DE3707">
        <w:t xml:space="preserve">First three lines and last three lines are </w:t>
      </w:r>
      <w:r w:rsidR="0042252D">
        <w:t>repeated</w:t>
      </w:r>
      <w:r w:rsidRPr="00DE3707">
        <w:t>, mirroring the repetition in both Marlowe and Raleigh’s poems.</w:t>
      </w:r>
    </w:p>
    <w:p w:rsidR="00421701" w:rsidRPr="00DE3707" w:rsidRDefault="00A42EA3" w:rsidP="00F21BFC">
      <w:pPr>
        <w:pStyle w:val="TA"/>
      </w:pPr>
      <w:r w:rsidRPr="00DE3707">
        <w:t xml:space="preserve">Lead </w:t>
      </w:r>
      <w:r w:rsidR="0042252D">
        <w:t xml:space="preserve">a </w:t>
      </w:r>
      <w:r w:rsidRPr="00DE3707">
        <w:t xml:space="preserve">class </w:t>
      </w:r>
      <w:r w:rsidR="00D82CC0" w:rsidRPr="00DE3707">
        <w:t xml:space="preserve">share out </w:t>
      </w:r>
      <w:r w:rsidRPr="00DE3707">
        <w:t>of student observations.</w:t>
      </w:r>
    </w:p>
    <w:p w:rsidR="00560E2F" w:rsidRPr="00DE3707" w:rsidRDefault="00560E2F" w:rsidP="000B07E1">
      <w:pPr>
        <w:pStyle w:val="LearningSequenceHeader"/>
      </w:pPr>
      <w:r w:rsidRPr="00DE3707">
        <w:t xml:space="preserve">Activity 4: </w:t>
      </w:r>
      <w:r w:rsidR="00D82CC0" w:rsidRPr="00DE3707">
        <w:t>Evidence</w:t>
      </w:r>
      <w:r w:rsidR="0042252D">
        <w:t>-</w:t>
      </w:r>
      <w:r w:rsidR="00D82CC0" w:rsidRPr="00DE3707">
        <w:t>Based Discussion</w:t>
      </w:r>
      <w:r w:rsidRPr="00DE3707">
        <w:tab/>
      </w:r>
      <w:r w:rsidR="00981EC3">
        <w:t>50</w:t>
      </w:r>
      <w:r w:rsidRPr="00DE3707">
        <w:t>%</w:t>
      </w:r>
    </w:p>
    <w:p w:rsidR="00421701" w:rsidRPr="00DE3707" w:rsidRDefault="00421701" w:rsidP="00F21BFC">
      <w:pPr>
        <w:pStyle w:val="TA"/>
      </w:pPr>
      <w:r w:rsidRPr="00DE3707">
        <w:t xml:space="preserve">Instruct students to </w:t>
      </w:r>
      <w:r w:rsidR="0042252D">
        <w:t>form</w:t>
      </w:r>
      <w:r w:rsidRPr="00DE3707">
        <w:t xml:space="preserve"> the dedicated groups established in Lesson 3. Remind students that they will be staying in these groups for the duration of the unit, aside from independent writing activities</w:t>
      </w:r>
      <w:r w:rsidR="004E38FB" w:rsidRPr="00DE3707">
        <w:t>, to promote collaborative discussion and for ease of transition between activities.</w:t>
      </w:r>
    </w:p>
    <w:p w:rsidR="00825BEC" w:rsidRDefault="004E38FB" w:rsidP="00F21BFC">
      <w:pPr>
        <w:pStyle w:val="TA"/>
      </w:pPr>
      <w:r w:rsidRPr="00DE3707">
        <w:t>Remind students to use precise language and domain</w:t>
      </w:r>
      <w:r w:rsidR="00082F37">
        <w:t>-</w:t>
      </w:r>
      <w:r w:rsidRPr="00DE3707">
        <w:t>specific vocabulary during this discussion. Since students will be referencing multiple poems in this lesson, it is important</w:t>
      </w:r>
      <w:r w:rsidR="00082F37">
        <w:t xml:space="preserve"> for students to use the poetry-</w:t>
      </w:r>
      <w:r w:rsidRPr="00DE3707">
        <w:t>specific language they have been learning in this unit when responding to questions. Students have seen this work modeled through questions and have been prompted to use this language in conversations</w:t>
      </w:r>
      <w:r w:rsidR="00AF602C">
        <w:t>. Now they</w:t>
      </w:r>
      <w:r w:rsidRPr="00DE3707">
        <w:t xml:space="preserve"> should pay special attention in this lesson and begin to purposefully use this language in their written responses. Inform students that they will be assessed on this skill in their Quick Write at the end of this lesson.</w:t>
      </w:r>
    </w:p>
    <w:p w:rsidR="00B161D4" w:rsidRPr="00DE3707" w:rsidRDefault="00B161D4" w:rsidP="00F21BFC">
      <w:pPr>
        <w:pStyle w:val="TA"/>
      </w:pPr>
      <w:r w:rsidRPr="00DE3707">
        <w:t xml:space="preserve">Instruct students to read </w:t>
      </w:r>
      <w:r w:rsidR="0047396D">
        <w:t>“</w:t>
      </w:r>
      <w:r w:rsidR="005A02B4" w:rsidRPr="005A02B4">
        <w:t>Raleigh Was Right</w:t>
      </w:r>
      <w:r w:rsidR="0047396D">
        <w:rPr>
          <w:i/>
        </w:rPr>
        <w:t>”</w:t>
      </w:r>
      <w:r w:rsidRPr="00DE3707">
        <w:t xml:space="preserve"> aloud in their groups, alternating readers at the punctuation marks that indicate the end of </w:t>
      </w:r>
      <w:r w:rsidR="002B6DD4" w:rsidRPr="00DE3707">
        <w:t>a</w:t>
      </w:r>
      <w:r w:rsidRPr="00DE3707">
        <w:t xml:space="preserve"> sentence. </w:t>
      </w:r>
      <w:r w:rsidR="002B6DD4" w:rsidRPr="00DE3707">
        <w:t>Ask students to briefly jot down what they notice during this reading activity.</w:t>
      </w:r>
    </w:p>
    <w:p w:rsidR="002B6DD4" w:rsidRPr="00DE3707" w:rsidRDefault="002B6DD4" w:rsidP="00F21BFC">
      <w:pPr>
        <w:pStyle w:val="SA"/>
      </w:pPr>
      <w:r w:rsidRPr="00DE3707">
        <w:t>Students read the poem aloud in their groups, alternating readers a</w:t>
      </w:r>
      <w:r w:rsidR="00576D94">
        <w:t>t the</w:t>
      </w:r>
      <w:r w:rsidR="00C00976">
        <w:t xml:space="preserve"> end of each sentence</w:t>
      </w:r>
      <w:r w:rsidRPr="00DE3707">
        <w:t xml:space="preserve">. </w:t>
      </w:r>
    </w:p>
    <w:p w:rsidR="002B6DD4" w:rsidRPr="00DE3707" w:rsidRDefault="002B6DD4" w:rsidP="00F21BFC">
      <w:pPr>
        <w:pStyle w:val="SR"/>
      </w:pPr>
      <w:r w:rsidRPr="00DE3707">
        <w:t>Student responses may note that the punctuation is irregular</w:t>
      </w:r>
      <w:r w:rsidR="00AF602C">
        <w:t>;</w:t>
      </w:r>
      <w:r w:rsidR="00AF602C" w:rsidRPr="00DE3707">
        <w:t xml:space="preserve"> </w:t>
      </w:r>
      <w:r w:rsidRPr="00DE3707">
        <w:t>it is not like the Raleigh or the Marlowe poems, which generally use full sentences. For example, Williams uses exclamation points (Long ago! / Long ago!) to make short sentences that stand out in the poem.</w:t>
      </w:r>
    </w:p>
    <w:p w:rsidR="00B161D4" w:rsidRPr="00DE3707" w:rsidRDefault="00B161D4" w:rsidP="00825BEC">
      <w:pPr>
        <w:pStyle w:val="IN"/>
      </w:pPr>
      <w:r w:rsidRPr="00DE3707">
        <w:t>The intention of this reading exercise is not for each student to read an equal amount. Asking students to pause at the punctuation marks encourages them to consider the intentional nature of Williams</w:t>
      </w:r>
      <w:r w:rsidR="00576D94">
        <w:t>’</w:t>
      </w:r>
      <w:r w:rsidR="0047396D">
        <w:t>s</w:t>
      </w:r>
      <w:r w:rsidRPr="00DE3707">
        <w:t xml:space="preserve"> composition. It also encourages students to begin to develop an awareness of the relationship between a poem’s structure and nuances in meaning (in this instance</w:t>
      </w:r>
      <w:r w:rsidR="003D49BB" w:rsidRPr="00DE3707">
        <w:t>,</w:t>
      </w:r>
      <w:r w:rsidRPr="00DE3707">
        <w:t xml:space="preserve"> the irregular relationship between punctuation and line breaks).</w:t>
      </w:r>
    </w:p>
    <w:p w:rsidR="00343F20" w:rsidRDefault="00343F20" w:rsidP="00343F20">
      <w:pPr>
        <w:pStyle w:val="BR"/>
      </w:pPr>
    </w:p>
    <w:p w:rsidR="003E30D6" w:rsidRPr="00DE3707" w:rsidRDefault="00B161D4" w:rsidP="00F21BFC">
      <w:pPr>
        <w:pStyle w:val="TA"/>
      </w:pPr>
      <w:r w:rsidRPr="00DE3707">
        <w:t>Display the title of Williams’</w:t>
      </w:r>
      <w:r w:rsidR="0047396D">
        <w:t>s</w:t>
      </w:r>
      <w:r w:rsidRPr="00DE3707">
        <w:t xml:space="preserve"> poem </w:t>
      </w:r>
      <w:r w:rsidR="004D3B10">
        <w:t>“</w:t>
      </w:r>
      <w:r w:rsidR="005A02B4" w:rsidRPr="004D3B10">
        <w:t>Raleigh Was Right</w:t>
      </w:r>
      <w:r w:rsidR="004D3B10">
        <w:t>”</w:t>
      </w:r>
      <w:r w:rsidR="004646B0" w:rsidRPr="00DE3707">
        <w:t xml:space="preserve"> </w:t>
      </w:r>
      <w:r w:rsidRPr="00DE3707">
        <w:t xml:space="preserve">along with the year in which it was written </w:t>
      </w:r>
      <w:r w:rsidR="005A02B4" w:rsidRPr="004D3B10">
        <w:t>(1940).</w:t>
      </w:r>
      <w:r w:rsidRPr="00DE3707">
        <w:t xml:space="preserve"> Provide the following questions for studen</w:t>
      </w:r>
      <w:r w:rsidR="00825BEC">
        <w:t xml:space="preserve">ts to discuss in their groups. </w:t>
      </w:r>
      <w:r w:rsidRPr="00DE3707">
        <w:t xml:space="preserve">Student groups should be prepared to offer their responses in the full class discussion that follows. </w:t>
      </w:r>
    </w:p>
    <w:p w:rsidR="00B161D4" w:rsidRPr="00DE3707" w:rsidRDefault="00B161D4" w:rsidP="00421701">
      <w:pPr>
        <w:pStyle w:val="Normal2"/>
        <w:spacing w:before="60" w:after="60"/>
        <w:rPr>
          <w:rFonts w:asciiTheme="minorHAnsi" w:hAnsiTheme="minorHAnsi"/>
        </w:rPr>
      </w:pPr>
      <w:r w:rsidRPr="00DE3707">
        <w:rPr>
          <w:rFonts w:asciiTheme="minorHAnsi" w:hAnsiTheme="minorHAnsi"/>
        </w:rPr>
        <w:t>The inclusion of the year of publication is the only context students should be given for this poem</w:t>
      </w:r>
      <w:r w:rsidR="003E30D6" w:rsidRPr="00DE3707">
        <w:rPr>
          <w:rFonts w:asciiTheme="minorHAnsi" w:hAnsiTheme="minorHAnsi"/>
        </w:rPr>
        <w:t xml:space="preserve"> at this point in instruction</w:t>
      </w:r>
      <w:r w:rsidRPr="00DE3707">
        <w:rPr>
          <w:rFonts w:asciiTheme="minorHAnsi" w:hAnsiTheme="minorHAnsi"/>
        </w:rPr>
        <w:t>. This contextual detail encourages students to expand their understanding</w:t>
      </w:r>
      <w:r w:rsidR="003D49BB" w:rsidRPr="00DE3707">
        <w:rPr>
          <w:rFonts w:asciiTheme="minorHAnsi" w:hAnsiTheme="minorHAnsi"/>
        </w:rPr>
        <w:t xml:space="preserve"> and scope</w:t>
      </w:r>
      <w:r w:rsidRPr="00DE3707">
        <w:rPr>
          <w:rFonts w:asciiTheme="minorHAnsi" w:hAnsiTheme="minorHAnsi"/>
        </w:rPr>
        <w:t xml:space="preserve"> of intertextuality (a conversation begun in the 17th century </w:t>
      </w:r>
      <w:r w:rsidR="00086933">
        <w:rPr>
          <w:rFonts w:asciiTheme="minorHAnsi" w:hAnsiTheme="minorHAnsi"/>
        </w:rPr>
        <w:t>that</w:t>
      </w:r>
      <w:r w:rsidRPr="00DE3707">
        <w:rPr>
          <w:rFonts w:asciiTheme="minorHAnsi" w:hAnsiTheme="minorHAnsi"/>
        </w:rPr>
        <w:t xml:space="preserve"> continued into the 20th).</w:t>
      </w:r>
      <w:r w:rsidR="003E30D6" w:rsidRPr="00DE3707">
        <w:rPr>
          <w:rFonts w:asciiTheme="minorHAnsi" w:hAnsiTheme="minorHAnsi"/>
        </w:rPr>
        <w:t xml:space="preserve"> However, avoid providing explicit background or context for William Carlos Williams at this point in instruction.</w:t>
      </w:r>
    </w:p>
    <w:p w:rsidR="00B161D4" w:rsidRPr="00825BEC" w:rsidRDefault="00E74C06" w:rsidP="00825BEC">
      <w:pPr>
        <w:pStyle w:val="SA"/>
      </w:pPr>
      <w:r w:rsidRPr="00DE3707">
        <w:t>Students discuss the following questions in groups, individually noting their responses</w:t>
      </w:r>
      <w:r w:rsidR="00B161D4" w:rsidRPr="00DE3707">
        <w:t xml:space="preserve"> in preparation for full class di</w:t>
      </w:r>
      <w:r w:rsidR="003D49BB" w:rsidRPr="00DE3707">
        <w:t>s</w:t>
      </w:r>
      <w:r w:rsidR="00B161D4" w:rsidRPr="00DE3707">
        <w:t>cussion</w:t>
      </w:r>
      <w:r w:rsidRPr="00DE3707">
        <w:t xml:space="preserve">. </w:t>
      </w:r>
    </w:p>
    <w:p w:rsidR="00B161D4" w:rsidRPr="00DE3707" w:rsidRDefault="002B6DD4" w:rsidP="00F21BFC">
      <w:pPr>
        <w:pStyle w:val="Q"/>
      </w:pPr>
      <w:r w:rsidRPr="00DE3707">
        <w:t xml:space="preserve">What might the </w:t>
      </w:r>
      <w:r w:rsidR="00CC0666" w:rsidRPr="00DE3707">
        <w:t xml:space="preserve">title reveal about </w:t>
      </w:r>
      <w:r w:rsidR="00B161D4" w:rsidRPr="00DE3707">
        <w:t xml:space="preserve">how </w:t>
      </w:r>
      <w:r w:rsidRPr="00DE3707">
        <w:t xml:space="preserve">William Carlos </w:t>
      </w:r>
      <w:r w:rsidR="00B161D4" w:rsidRPr="00DE3707">
        <w:t xml:space="preserve">Williams views the original conversation between Marlowe and Raleigh? </w:t>
      </w:r>
    </w:p>
    <w:p w:rsidR="00B161D4" w:rsidRPr="00DE3707" w:rsidRDefault="00801D14" w:rsidP="00F21BFC">
      <w:pPr>
        <w:pStyle w:val="SR"/>
      </w:pPr>
      <w:r>
        <w:t>T</w:t>
      </w:r>
      <w:r w:rsidR="002B6DD4" w:rsidRPr="00DE3707">
        <w:t>he title of</w:t>
      </w:r>
      <w:r w:rsidR="00B161D4" w:rsidRPr="00DE3707">
        <w:t xml:space="preserve"> Williams</w:t>
      </w:r>
      <w:r w:rsidR="004E38FB" w:rsidRPr="00DE3707">
        <w:t>’</w:t>
      </w:r>
      <w:r w:rsidR="0047396D">
        <w:t>s</w:t>
      </w:r>
      <w:r w:rsidR="004E38FB" w:rsidRPr="00DE3707">
        <w:t xml:space="preserve"> poem</w:t>
      </w:r>
      <w:r w:rsidR="00B161D4" w:rsidRPr="00DE3707">
        <w:t xml:space="preserve"> is asserting that Raleigh was right. Student responses </w:t>
      </w:r>
      <w:r w:rsidR="004E38FB" w:rsidRPr="00DE3707">
        <w:t xml:space="preserve">may </w:t>
      </w:r>
      <w:r w:rsidR="002B6DD4" w:rsidRPr="00DE3707">
        <w:t xml:space="preserve">suggest </w:t>
      </w:r>
      <w:r w:rsidR="00B161D4" w:rsidRPr="00DE3707">
        <w:t>that Williams views the two poems as a debate, and sees Raleigh</w:t>
      </w:r>
      <w:r w:rsidR="002B6DD4" w:rsidRPr="00DE3707">
        <w:t xml:space="preserve"> as right and Marlowe as wrong.</w:t>
      </w:r>
    </w:p>
    <w:p w:rsidR="00B161D4" w:rsidRPr="00DE3707" w:rsidRDefault="00B161D4" w:rsidP="00F21BFC">
      <w:pPr>
        <w:pStyle w:val="Q"/>
      </w:pPr>
      <w:r w:rsidRPr="00DE3707">
        <w:t xml:space="preserve">What </w:t>
      </w:r>
      <w:r w:rsidR="002B6DD4" w:rsidRPr="00DE3707">
        <w:t>might</w:t>
      </w:r>
      <w:r w:rsidRPr="00DE3707">
        <w:t xml:space="preserve"> you infer about </w:t>
      </w:r>
      <w:r w:rsidR="004D0739" w:rsidRPr="00DE3707">
        <w:t xml:space="preserve">the purpose of William Carlos </w:t>
      </w:r>
      <w:r w:rsidR="002B6DD4" w:rsidRPr="00DE3707">
        <w:t>Williams’</w:t>
      </w:r>
      <w:r w:rsidR="0047396D">
        <w:t>s</w:t>
      </w:r>
      <w:r w:rsidR="002B6DD4" w:rsidRPr="00DE3707">
        <w:t xml:space="preserve"> </w:t>
      </w:r>
      <w:r w:rsidR="004D0739" w:rsidRPr="00DE3707">
        <w:t>poem in the context of this conversation</w:t>
      </w:r>
      <w:r w:rsidRPr="00DE3707">
        <w:t>?</w:t>
      </w:r>
    </w:p>
    <w:p w:rsidR="00645B7F" w:rsidRPr="00825BEC" w:rsidRDefault="00801D14" w:rsidP="00825BEC">
      <w:pPr>
        <w:pStyle w:val="SR"/>
      </w:pPr>
      <w:r>
        <w:t>T</w:t>
      </w:r>
      <w:r w:rsidR="00B161D4" w:rsidRPr="00DE3707">
        <w:t xml:space="preserve">he identification of Raleigh as being </w:t>
      </w:r>
      <w:r w:rsidR="00B161D4" w:rsidRPr="00DE3707">
        <w:rPr>
          <w:i/>
        </w:rPr>
        <w:t>right</w:t>
      </w:r>
      <w:r w:rsidR="00B161D4" w:rsidRPr="00DE3707">
        <w:t xml:space="preserve"> allows for the inference that Williams thinks Marlowe was </w:t>
      </w:r>
      <w:r w:rsidR="00B161D4" w:rsidRPr="00DE3707">
        <w:rPr>
          <w:i/>
        </w:rPr>
        <w:t>wrong.</w:t>
      </w:r>
      <w:r w:rsidR="00CC0666" w:rsidRPr="00DE3707">
        <w:rPr>
          <w:i/>
        </w:rPr>
        <w:t xml:space="preserve"> </w:t>
      </w:r>
      <w:r w:rsidR="00CC0666" w:rsidRPr="00DE3707">
        <w:t xml:space="preserve">The purpose of </w:t>
      </w:r>
      <w:r w:rsidR="002B6DD4" w:rsidRPr="00DE3707">
        <w:t>Williams’</w:t>
      </w:r>
      <w:r w:rsidR="0047396D">
        <w:t>s</w:t>
      </w:r>
      <w:r w:rsidR="002B6DD4" w:rsidRPr="00DE3707">
        <w:t xml:space="preserve"> text</w:t>
      </w:r>
      <w:r w:rsidR="00CC0666" w:rsidRPr="00DE3707">
        <w:t xml:space="preserve"> is to support and develop the central idea of Raleigh’s poem.</w:t>
      </w:r>
    </w:p>
    <w:p w:rsidR="001E65AE" w:rsidRPr="00DE3707" w:rsidRDefault="00645B7F" w:rsidP="00825BEC">
      <w:pPr>
        <w:pStyle w:val="IN"/>
        <w:rPr>
          <w:rFonts w:eastAsia="Times New Roman"/>
          <w:sz w:val="20"/>
          <w:szCs w:val="20"/>
        </w:rPr>
      </w:pPr>
      <w:r w:rsidRPr="00DE3707">
        <w:t xml:space="preserve">This question prompts students to </w:t>
      </w:r>
      <w:r w:rsidR="00BE23F3">
        <w:t xml:space="preserve">begin to </w:t>
      </w:r>
      <w:r w:rsidRPr="00DE3707">
        <w:t xml:space="preserve">analyze how </w:t>
      </w:r>
      <w:r w:rsidR="00BE23F3">
        <w:t xml:space="preserve">the title of </w:t>
      </w:r>
      <w:r w:rsidRPr="00DE3707">
        <w:t>Williams’</w:t>
      </w:r>
      <w:r w:rsidR="0047396D">
        <w:t>s</w:t>
      </w:r>
      <w:r w:rsidRPr="00DE3707">
        <w:t xml:space="preserve"> poem reveals his purpose for writing. The framework of this question guides students to approach </w:t>
      </w:r>
      <w:r w:rsidR="002B6DD4" w:rsidRPr="00DE3707">
        <w:t>CCRA.R.6 (</w:t>
      </w:r>
      <w:r w:rsidRPr="00DE3707">
        <w:t>how purpose shapes the content and style of a text) from a different direction.</w:t>
      </w:r>
      <w:r w:rsidR="00BE23F3">
        <w:t xml:space="preserve"> Throughout the lesson students consider how this purpose is revealed through the content and style of Williams’</w:t>
      </w:r>
      <w:r w:rsidR="0047396D">
        <w:t>s</w:t>
      </w:r>
      <w:r w:rsidR="00BE23F3">
        <w:t xml:space="preserve"> poem.</w:t>
      </w:r>
    </w:p>
    <w:p w:rsidR="00343F20" w:rsidRDefault="00343F20" w:rsidP="00343F20">
      <w:pPr>
        <w:pStyle w:val="BR"/>
      </w:pPr>
    </w:p>
    <w:p w:rsidR="001E65AE" w:rsidRDefault="001E65AE" w:rsidP="00F21BFC">
      <w:pPr>
        <w:pStyle w:val="TA"/>
      </w:pPr>
      <w:r>
        <w:t>Instruct students to work in their groups to complete the Raleigh was Right Annotation Tool. After students have had time to work through these questions</w:t>
      </w:r>
      <w:r w:rsidR="00086933">
        <w:t>,</w:t>
      </w:r>
      <w:r>
        <w:t xml:space="preserve"> lead a brief full class share out of student observations.</w:t>
      </w:r>
    </w:p>
    <w:p w:rsidR="00B161D4" w:rsidRDefault="001E65AE" w:rsidP="00825BEC">
      <w:pPr>
        <w:pStyle w:val="IN"/>
      </w:pPr>
      <w:r>
        <w:t>Encourage students to brainstorm as many central ideas of the poem as they can. As students offer suggestions for central ideas of the poem (the fourth question on the tool), consider recording and displaying students’ ideas for reference during this lesson.</w:t>
      </w:r>
    </w:p>
    <w:p w:rsidR="00E54DC3" w:rsidRPr="00DE3707" w:rsidRDefault="00E54DC3" w:rsidP="003C7870">
      <w:pPr>
        <w:pStyle w:val="SA"/>
      </w:pPr>
      <w:r w:rsidRPr="00E54DC3">
        <w:t xml:space="preserve">Students complete the </w:t>
      </w:r>
      <w:r w:rsidR="0047396D">
        <w:t>“</w:t>
      </w:r>
      <w:r w:rsidRPr="00E54DC3">
        <w:t>Raleigh was Right</w:t>
      </w:r>
      <w:r w:rsidR="0047396D">
        <w:t>”</w:t>
      </w:r>
      <w:r w:rsidRPr="00E54DC3">
        <w:t xml:space="preserve"> Annotation Tool in groups.</w:t>
      </w:r>
    </w:p>
    <w:p w:rsidR="00825BEC" w:rsidRDefault="00D60F87" w:rsidP="00825BEC">
      <w:pPr>
        <w:pStyle w:val="TA"/>
      </w:pPr>
      <w:r w:rsidRPr="00DE3707">
        <w:t xml:space="preserve">Direct students to </w:t>
      </w:r>
      <w:r w:rsidR="002B6DD4" w:rsidRPr="00DE3707">
        <w:t>the first s</w:t>
      </w:r>
      <w:r w:rsidRPr="00DE3707">
        <w:t xml:space="preserve">tanza. Display the following questions for students to </w:t>
      </w:r>
      <w:r w:rsidR="004D0739" w:rsidRPr="00DE3707">
        <w:t xml:space="preserve">discuss </w:t>
      </w:r>
      <w:r w:rsidRPr="00DE3707">
        <w:t xml:space="preserve">in their groups. </w:t>
      </w:r>
    </w:p>
    <w:p w:rsidR="004D0739" w:rsidRPr="00DE3707" w:rsidRDefault="002B6DD4" w:rsidP="00825BEC">
      <w:pPr>
        <w:pStyle w:val="IN"/>
      </w:pPr>
      <w:r w:rsidRPr="00DE3707">
        <w:t>It may be helpful to display and review the Speaking and Listening Rubric that students have been using as a reference throughout this unit. You may choose to highlight one skill to focus student discussion in groups or with the whole class (i.e.</w:t>
      </w:r>
      <w:r w:rsidR="00086933">
        <w:t>,</w:t>
      </w:r>
      <w:r w:rsidRPr="00DE3707">
        <w:t xml:space="preserve"> students should give particular focus to referring to strong evidence in discussion, or students should give particular focus to clarifying and respectfully challenging their classmates</w:t>
      </w:r>
      <w:r w:rsidR="00012555">
        <w:t>’</w:t>
      </w:r>
      <w:r w:rsidRPr="00DE3707">
        <w:t xml:space="preserve"> ideas). </w:t>
      </w:r>
      <w:r w:rsidR="004D0739" w:rsidRPr="00DE3707">
        <w:t xml:space="preserve">If you have chosen to highlight a particular </w:t>
      </w:r>
      <w:r w:rsidR="00ED7A37" w:rsidRPr="00DE3707">
        <w:t xml:space="preserve">Speaking and Listening </w:t>
      </w:r>
      <w:r w:rsidR="004D0739" w:rsidRPr="00DE3707">
        <w:t>skill during this discussion, remind students of that instruction before they begin their group discussions.</w:t>
      </w:r>
    </w:p>
    <w:p w:rsidR="00D60F87" w:rsidRPr="00DE3707" w:rsidRDefault="00D60F87" w:rsidP="00F21BFC">
      <w:pPr>
        <w:pStyle w:val="SA"/>
      </w:pPr>
      <w:r w:rsidRPr="00DE3707">
        <w:t>Students work through the following questions in their groups, noting their responses</w:t>
      </w:r>
      <w:r w:rsidR="004D0739" w:rsidRPr="00DE3707">
        <w:t xml:space="preserve"> individually.</w:t>
      </w:r>
    </w:p>
    <w:p w:rsidR="00825BEC" w:rsidRDefault="00D60F87" w:rsidP="00825BEC">
      <w:pPr>
        <w:pStyle w:val="Q"/>
      </w:pPr>
      <w:r w:rsidRPr="00DE3707">
        <w:t>What does the opening statement in lines 1</w:t>
      </w:r>
      <w:r w:rsidR="00E317CB">
        <w:t>–</w:t>
      </w:r>
      <w:r w:rsidRPr="00DE3707">
        <w:t>3 suggest about the speaker’s position in relation to the country?</w:t>
      </w:r>
    </w:p>
    <w:p w:rsidR="003D49BB" w:rsidRPr="00DE3707" w:rsidRDefault="00E317CB" w:rsidP="00825BEC">
      <w:pPr>
        <w:pStyle w:val="SR"/>
      </w:pPr>
      <w:r>
        <w:t>T</w:t>
      </w:r>
      <w:r w:rsidR="00D60F87" w:rsidRPr="00DE3707">
        <w:t xml:space="preserve">he speaker’s statement that </w:t>
      </w:r>
      <w:r w:rsidR="002B6DD4" w:rsidRPr="00DE3707">
        <w:t>“</w:t>
      </w:r>
      <w:r w:rsidR="00D60F87" w:rsidRPr="00DE3707">
        <w:t>we cannot go to the country</w:t>
      </w:r>
      <w:r w:rsidR="002B6DD4" w:rsidRPr="00DE3707">
        <w:t>”</w:t>
      </w:r>
      <w:r w:rsidR="00D60F87" w:rsidRPr="00DE3707">
        <w:t xml:space="preserve"> implies that the speaker is not currently in the country.</w:t>
      </w:r>
      <w:r w:rsidR="00BE23F3">
        <w:t xml:space="preserve"> Some students may extend this observation to include the fact that the speaker is referring to </w:t>
      </w:r>
      <w:r>
        <w:t xml:space="preserve">him/herself </w:t>
      </w:r>
      <w:r w:rsidR="00BE23F3">
        <w:t>as being part of a group</w:t>
      </w:r>
      <w:r>
        <w:t xml:space="preserve"> (</w:t>
      </w:r>
      <w:r w:rsidR="00BE23F3">
        <w:t>“we</w:t>
      </w:r>
      <w:r>
        <w:t xml:space="preserve">”) </w:t>
      </w:r>
      <w:r w:rsidR="00BE23F3">
        <w:t>that does not live in the country.</w:t>
      </w:r>
      <w:r w:rsidR="00D60F87" w:rsidRPr="00DE3707">
        <w:t xml:space="preserve">  </w:t>
      </w:r>
    </w:p>
    <w:p w:rsidR="00D60F87" w:rsidRPr="00DE3707" w:rsidRDefault="00D60F87" w:rsidP="00825BEC">
      <w:pPr>
        <w:pStyle w:val="IN"/>
      </w:pPr>
      <w:r w:rsidRPr="00DE3707">
        <w:t xml:space="preserve">Although this concept may seem simplistic, the idea here is to begin to establish the concept of the </w:t>
      </w:r>
      <w:r w:rsidR="002B6DD4" w:rsidRPr="00DE3707">
        <w:t>“</w:t>
      </w:r>
      <w:r w:rsidRPr="00DE3707">
        <w:t>pastoral</w:t>
      </w:r>
      <w:r w:rsidR="002B6DD4" w:rsidRPr="00DE3707">
        <w:t>”</w:t>
      </w:r>
      <w:r w:rsidRPr="00DE3707">
        <w:t xml:space="preserve"> country life seen from an urban vie</w:t>
      </w:r>
      <w:r w:rsidR="006E17E1">
        <w:t xml:space="preserve">w </w:t>
      </w:r>
      <w:r w:rsidRPr="00DE3707">
        <w:t>point.</w:t>
      </w:r>
    </w:p>
    <w:p w:rsidR="00D60F87" w:rsidRPr="00DE3707" w:rsidRDefault="00BE23F3" w:rsidP="00F21BFC">
      <w:pPr>
        <w:pStyle w:val="Q"/>
      </w:pPr>
      <w:r>
        <w:t>What type of</w:t>
      </w:r>
      <w:r w:rsidR="00FF6901" w:rsidRPr="00DE3707">
        <w:t xml:space="preserve"> </w:t>
      </w:r>
      <w:r w:rsidR="00D60F87" w:rsidRPr="00DE3707">
        <w:t>adjectives</w:t>
      </w:r>
      <w:r w:rsidR="00FF6901" w:rsidRPr="00DE3707">
        <w:t xml:space="preserve"> </w:t>
      </w:r>
      <w:r w:rsidR="00E317CB">
        <w:t>does Williams use</w:t>
      </w:r>
      <w:r w:rsidR="00FF6901" w:rsidRPr="00DE3707">
        <w:t xml:space="preserve"> to describe the “small violets” (</w:t>
      </w:r>
      <w:r w:rsidR="00086933">
        <w:t xml:space="preserve">line </w:t>
      </w:r>
      <w:r w:rsidR="00FF6901" w:rsidRPr="00DE3707">
        <w:t>4)</w:t>
      </w:r>
      <w:r>
        <w:t xml:space="preserve"> and what is their effect</w:t>
      </w:r>
      <w:r w:rsidR="00FF6901" w:rsidRPr="00DE3707">
        <w:t>?</w:t>
      </w:r>
      <w:r w:rsidR="00D60F87" w:rsidRPr="00DE3707">
        <w:t xml:space="preserve"> </w:t>
      </w:r>
    </w:p>
    <w:p w:rsidR="00D60F87" w:rsidRPr="00DE3707" w:rsidRDefault="00E317CB" w:rsidP="00F21BFC">
      <w:pPr>
        <w:pStyle w:val="SR"/>
      </w:pPr>
      <w:r>
        <w:t>T</w:t>
      </w:r>
      <w:r w:rsidR="00D60F87" w:rsidRPr="00DE3707">
        <w:t>he adjectives</w:t>
      </w:r>
      <w:r w:rsidR="00FF6901" w:rsidRPr="00DE3707">
        <w:t xml:space="preserve"> </w:t>
      </w:r>
      <w:r>
        <w:t>Williams uses</w:t>
      </w:r>
      <w:r w:rsidRPr="00DE3707">
        <w:t xml:space="preserve"> </w:t>
      </w:r>
      <w:r w:rsidR="00FF6901" w:rsidRPr="00DE3707">
        <w:t>are</w:t>
      </w:r>
      <w:r w:rsidR="00D60F87" w:rsidRPr="00DE3707">
        <w:t xml:space="preserve"> </w:t>
      </w:r>
      <w:r w:rsidR="002B6DD4" w:rsidRPr="009C6766">
        <w:t>“</w:t>
      </w:r>
      <w:r w:rsidR="00D60F87" w:rsidRPr="009C6766">
        <w:t>furry,</w:t>
      </w:r>
      <w:r w:rsidR="002B6DD4" w:rsidRPr="009C6766">
        <w:t>”</w:t>
      </w:r>
      <w:r w:rsidR="00D60F87" w:rsidRPr="009C6766">
        <w:t xml:space="preserve"> </w:t>
      </w:r>
      <w:r w:rsidR="002B6DD4" w:rsidRPr="009C6766">
        <w:t>“</w:t>
      </w:r>
      <w:r w:rsidR="00D60F87" w:rsidRPr="009C6766">
        <w:t>lance-shaped,</w:t>
      </w:r>
      <w:r w:rsidR="002B6DD4" w:rsidRPr="009C6766">
        <w:t>”</w:t>
      </w:r>
      <w:r w:rsidR="00D60F87" w:rsidRPr="009C6766">
        <w:t xml:space="preserve"> </w:t>
      </w:r>
      <w:r w:rsidR="002B6DD4" w:rsidRPr="0047396D">
        <w:t>“</w:t>
      </w:r>
      <w:r w:rsidR="00D60F87" w:rsidRPr="0047396D">
        <w:t>long,</w:t>
      </w:r>
      <w:r w:rsidR="002B6DD4" w:rsidRPr="0047396D">
        <w:t>”</w:t>
      </w:r>
      <w:r w:rsidR="00D60F87" w:rsidRPr="00DE3707">
        <w:t xml:space="preserve"> and </w:t>
      </w:r>
      <w:r w:rsidR="002B6DD4" w:rsidRPr="00DE3707">
        <w:t>“</w:t>
      </w:r>
      <w:r w:rsidR="00D60F87" w:rsidRPr="009C6766">
        <w:t>small.</w:t>
      </w:r>
      <w:r w:rsidR="002B6DD4" w:rsidRPr="00DE3707">
        <w:t>”</w:t>
      </w:r>
      <w:r w:rsidR="00D60F87" w:rsidRPr="00DE3707">
        <w:t xml:space="preserve"> These adjectives are precise visual descriptions, but not necessarily attractive.</w:t>
      </w:r>
      <w:r w:rsidR="00FF6901" w:rsidRPr="00DE3707">
        <w:t xml:space="preserve"> The cumulative effect is like a science book or something similarly neutral</w:t>
      </w:r>
      <w:r>
        <w:t>—</w:t>
      </w:r>
      <w:r w:rsidR="00FF6901" w:rsidRPr="00DE3707">
        <w:t>it is not an ugly description, but it is not really pretty either.</w:t>
      </w:r>
    </w:p>
    <w:p w:rsidR="00D60F87" w:rsidRPr="00DE3707" w:rsidRDefault="00D60F87" w:rsidP="00F21BFC">
      <w:pPr>
        <w:pStyle w:val="Q"/>
      </w:pPr>
      <w:r w:rsidRPr="00DE3707">
        <w:t xml:space="preserve">Return to </w:t>
      </w:r>
      <w:r w:rsidR="002B6DD4" w:rsidRPr="00DE3707">
        <w:t>“</w:t>
      </w:r>
      <w:r w:rsidRPr="00DE3707">
        <w:t>The Passionate Shepherd.</w:t>
      </w:r>
      <w:r w:rsidR="002B6DD4" w:rsidRPr="00DE3707">
        <w:t>”</w:t>
      </w:r>
      <w:r w:rsidR="002B6DD4" w:rsidRPr="00DE3707">
        <w:rPr>
          <w:i/>
        </w:rPr>
        <w:t xml:space="preserve"> </w:t>
      </w:r>
      <w:r w:rsidRPr="00DE3707">
        <w:t>What adjectives does Marlowe use to describe nature? What can you infer from this comparison about how the speaker</w:t>
      </w:r>
      <w:r w:rsidR="004D0739" w:rsidRPr="00DE3707">
        <w:t xml:space="preserve"> of </w:t>
      </w:r>
      <w:r w:rsidR="00BE23F3">
        <w:t>Williams’</w:t>
      </w:r>
      <w:r w:rsidR="0047396D">
        <w:t>s</w:t>
      </w:r>
      <w:r w:rsidR="00BE23F3">
        <w:t xml:space="preserve"> poe</w:t>
      </w:r>
      <w:r w:rsidR="004D0739" w:rsidRPr="00DE3707">
        <w:t>m</w:t>
      </w:r>
      <w:r w:rsidRPr="00DE3707">
        <w:t xml:space="preserve"> views the relationship between humans and nature?</w:t>
      </w:r>
    </w:p>
    <w:p w:rsidR="00D60F87" w:rsidRPr="00DE3707" w:rsidRDefault="00D60F87" w:rsidP="00F21BFC">
      <w:pPr>
        <w:pStyle w:val="SR"/>
      </w:pPr>
      <w:r w:rsidRPr="00DE3707">
        <w:t>Marlowe uses the adjectives,</w:t>
      </w:r>
      <w:r w:rsidRPr="00DE3707">
        <w:rPr>
          <w:i/>
        </w:rPr>
        <w:t xml:space="preserve"> </w:t>
      </w:r>
      <w:r w:rsidR="002B6DD4" w:rsidRPr="00DE3707">
        <w:t>“</w:t>
      </w:r>
      <w:r w:rsidRPr="009C6766">
        <w:t>steepy,</w:t>
      </w:r>
      <w:r w:rsidR="002B6DD4" w:rsidRPr="009C6766">
        <w:t>”</w:t>
      </w:r>
      <w:r w:rsidRPr="009C6766">
        <w:t xml:space="preserve"> </w:t>
      </w:r>
      <w:r w:rsidR="002B6DD4" w:rsidRPr="009C6766">
        <w:t>“</w:t>
      </w:r>
      <w:r w:rsidRPr="009C6766">
        <w:t>shallow,</w:t>
      </w:r>
      <w:r w:rsidR="002B6DD4" w:rsidRPr="0047396D">
        <w:t>”</w:t>
      </w:r>
      <w:r w:rsidRPr="0047396D">
        <w:t xml:space="preserve"> </w:t>
      </w:r>
      <w:r w:rsidR="002B6DD4" w:rsidRPr="004646B0">
        <w:t>“</w:t>
      </w:r>
      <w:r w:rsidRPr="00ED7A37">
        <w:t>melodious,</w:t>
      </w:r>
      <w:r w:rsidR="002B6DD4" w:rsidRPr="00ED7A37">
        <w:t>”</w:t>
      </w:r>
      <w:r w:rsidRPr="00ED7A37">
        <w:t xml:space="preserve"> </w:t>
      </w:r>
      <w:r w:rsidR="002B6DD4" w:rsidRPr="00ED7A37">
        <w:t>“</w:t>
      </w:r>
      <w:r w:rsidRPr="00ED7A37">
        <w:t>fragrant,</w:t>
      </w:r>
      <w:r w:rsidR="005A02B4">
        <w:t>” “finest,” “pretty,” “fair,” “pure[st].”</w:t>
      </w:r>
      <w:r w:rsidRPr="00DE3707">
        <w:t xml:space="preserve"> The majority of Marlowe’s descriptive words impart positive value </w:t>
      </w:r>
      <w:r w:rsidR="002B6DD4" w:rsidRPr="00DE3707">
        <w:t>judgments</w:t>
      </w:r>
      <w:r w:rsidRPr="00DE3707">
        <w:t>, while Williams describ</w:t>
      </w:r>
      <w:r w:rsidR="003D49BB" w:rsidRPr="00DE3707">
        <w:t>es</w:t>
      </w:r>
      <w:r w:rsidRPr="00DE3707">
        <w:t xml:space="preserve"> the flower as it is, and not as it is idealized. Marlowe’s adjectives suggest that nature is beautiful and pleasant and by extension humans enjoy nature, while Williams is establishing a description of nature that is </w:t>
      </w:r>
      <w:r w:rsidR="00BE23F3">
        <w:t>more neutral.</w:t>
      </w:r>
    </w:p>
    <w:p w:rsidR="00D60F87" w:rsidRPr="00DE3707" w:rsidRDefault="00D60F87" w:rsidP="00F21BFC">
      <w:pPr>
        <w:pStyle w:val="Q"/>
      </w:pPr>
      <w:r w:rsidRPr="00DE3707">
        <w:t xml:space="preserve">How is </w:t>
      </w:r>
      <w:r w:rsidR="00C077BB">
        <w:t>Williams’s</w:t>
      </w:r>
      <w:r w:rsidR="00C077BB" w:rsidRPr="00DE3707">
        <w:t xml:space="preserve"> </w:t>
      </w:r>
      <w:r w:rsidR="00FF6901" w:rsidRPr="00DE3707">
        <w:t>speaker’s claim about what cannot be found in the country</w:t>
      </w:r>
      <w:r w:rsidRPr="00DE3707">
        <w:t xml:space="preserve"> a response to Marlowe’s vision of country life?</w:t>
      </w:r>
    </w:p>
    <w:p w:rsidR="00D60F87" w:rsidRPr="00DE3707" w:rsidRDefault="00C077BB" w:rsidP="00F21BFC">
      <w:pPr>
        <w:pStyle w:val="SR"/>
      </w:pPr>
      <w:r>
        <w:t>A</w:t>
      </w:r>
      <w:r w:rsidR="00D60F87" w:rsidRPr="00DE3707">
        <w:t>ccording to Williams</w:t>
      </w:r>
      <w:r w:rsidR="003D49BB" w:rsidRPr="00DE3707">
        <w:rPr>
          <w:i/>
        </w:rPr>
        <w:t xml:space="preserve"> </w:t>
      </w:r>
      <w:r w:rsidR="002728E0" w:rsidRPr="00DE3707">
        <w:t>“</w:t>
      </w:r>
      <w:r w:rsidR="002728E0" w:rsidRPr="009C6766">
        <w:t>peace</w:t>
      </w:r>
      <w:r w:rsidR="003D49BB" w:rsidRPr="00DE3707">
        <w:rPr>
          <w:i/>
        </w:rPr>
        <w:t>”</w:t>
      </w:r>
      <w:r w:rsidR="00D60F87" w:rsidRPr="00DE3707">
        <w:t xml:space="preserve"> cannot be found in the country (</w:t>
      </w:r>
      <w:r w:rsidR="00086933">
        <w:t xml:space="preserve">line </w:t>
      </w:r>
      <w:r w:rsidR="00D60F87" w:rsidRPr="00DE3707">
        <w:t xml:space="preserve">3). This is a rejection of the </w:t>
      </w:r>
      <w:r w:rsidR="003D49BB" w:rsidRPr="00DE3707">
        <w:t>idealization</w:t>
      </w:r>
      <w:r w:rsidR="00D60F87" w:rsidRPr="00DE3707">
        <w:t xml:space="preserve"> of rural life that inspires Marlowe’s poem. Some students might further infer that this is also a criticism of valuing nature purely in terms of the pleasure it provides humans.</w:t>
      </w:r>
    </w:p>
    <w:p w:rsidR="00D431EC" w:rsidRDefault="00D431EC" w:rsidP="00D431EC">
      <w:pPr>
        <w:pStyle w:val="BR"/>
      </w:pPr>
    </w:p>
    <w:p w:rsidR="007D7196" w:rsidRPr="00DE3707" w:rsidRDefault="00D60F87" w:rsidP="00F21BFC">
      <w:pPr>
        <w:pStyle w:val="TA"/>
      </w:pPr>
      <w:r w:rsidRPr="00DE3707">
        <w:t xml:space="preserve">Direct students to </w:t>
      </w:r>
      <w:r w:rsidR="001251F1">
        <w:t>the second stanza</w:t>
      </w:r>
      <w:r w:rsidR="00B24904">
        <w:t xml:space="preserve"> of </w:t>
      </w:r>
      <w:r w:rsidR="006E4C5E">
        <w:t>“</w:t>
      </w:r>
      <w:r w:rsidR="00B24904" w:rsidRPr="00B24904">
        <w:t>Raleigh was Right</w:t>
      </w:r>
      <w:r w:rsidRPr="00DE3707">
        <w:t>.</w:t>
      </w:r>
      <w:r w:rsidR="006E4C5E">
        <w:t>”</w:t>
      </w:r>
      <w:r w:rsidRPr="00DE3707">
        <w:t xml:space="preserve"> Display the following questions for students to discuss in their groups. </w:t>
      </w:r>
    </w:p>
    <w:p w:rsidR="00D60F87" w:rsidRPr="00DE3707" w:rsidRDefault="004D0739" w:rsidP="00F21BFC">
      <w:pPr>
        <w:pStyle w:val="Q"/>
      </w:pPr>
      <w:r w:rsidRPr="00DE3707">
        <w:t>According to the speaker, w</w:t>
      </w:r>
      <w:r w:rsidR="00D60F87" w:rsidRPr="00DE3707">
        <w:t xml:space="preserve">hat quality of mind is being </w:t>
      </w:r>
      <w:r w:rsidR="00F550F2" w:rsidRPr="00DE3707">
        <w:t>“</w:t>
      </w:r>
      <w:r w:rsidR="00D60F87" w:rsidRPr="009C6766">
        <w:t>prais[ed]</w:t>
      </w:r>
      <w:r w:rsidR="00F550F2" w:rsidRPr="009C6766">
        <w:t>”</w:t>
      </w:r>
      <w:r w:rsidR="00D60F87" w:rsidRPr="00DE3707">
        <w:t xml:space="preserve"> (</w:t>
      </w:r>
      <w:r w:rsidR="00086933">
        <w:t xml:space="preserve">line </w:t>
      </w:r>
      <w:r w:rsidR="00D60F87" w:rsidRPr="00DE3707">
        <w:t>8)</w:t>
      </w:r>
      <w:r w:rsidR="00D814EB" w:rsidRPr="00DE3707">
        <w:t xml:space="preserve"> by the</w:t>
      </w:r>
      <w:r w:rsidRPr="00DE3707">
        <w:t xml:space="preserve"> “</w:t>
      </w:r>
      <w:r w:rsidRPr="009C6766">
        <w:t>poets</w:t>
      </w:r>
      <w:r w:rsidRPr="00DE3707">
        <w:t>” (</w:t>
      </w:r>
      <w:r w:rsidR="00086933">
        <w:t xml:space="preserve">line </w:t>
      </w:r>
      <w:r w:rsidRPr="00DE3707">
        <w:t>9)</w:t>
      </w:r>
      <w:r w:rsidR="00D60F87" w:rsidRPr="00DE3707">
        <w:t>?</w:t>
      </w:r>
    </w:p>
    <w:p w:rsidR="00117437" w:rsidRPr="00DE3707" w:rsidRDefault="000F138D" w:rsidP="00F21BFC">
      <w:pPr>
        <w:pStyle w:val="SR"/>
      </w:pPr>
      <w:r>
        <w:t>T</w:t>
      </w:r>
      <w:r w:rsidR="00D60F87" w:rsidRPr="00DE3707">
        <w:t xml:space="preserve">he poets are praising the </w:t>
      </w:r>
      <w:r w:rsidR="00F550F2" w:rsidRPr="00DE3707">
        <w:t>“</w:t>
      </w:r>
      <w:r w:rsidR="00D60F87" w:rsidRPr="009C6766">
        <w:t>loveliness</w:t>
      </w:r>
      <w:r w:rsidR="00F550F2" w:rsidRPr="00DE3707">
        <w:t>”</w:t>
      </w:r>
      <w:r w:rsidR="00D60F87" w:rsidRPr="00DE3707">
        <w:t xml:space="preserve"> of country people, in times </w:t>
      </w:r>
      <w:r w:rsidR="00F550F2" w:rsidRPr="00DE3707">
        <w:t>“</w:t>
      </w:r>
      <w:r w:rsidR="00D60F87" w:rsidRPr="009C6766">
        <w:t>long ago</w:t>
      </w:r>
      <w:r w:rsidR="00F550F2" w:rsidRPr="00DE3707">
        <w:t>”</w:t>
      </w:r>
      <w:r w:rsidR="00D60F87" w:rsidRPr="00DE3707">
        <w:t xml:space="preserve"> (</w:t>
      </w:r>
      <w:r w:rsidR="00B24904">
        <w:t xml:space="preserve">lines </w:t>
      </w:r>
      <w:r w:rsidR="00D60F87" w:rsidRPr="00DE3707">
        <w:t>10</w:t>
      </w:r>
      <w:r w:rsidR="00ED61F3">
        <w:t>–</w:t>
      </w:r>
      <w:r w:rsidR="00D60F87" w:rsidRPr="00DE3707">
        <w:t>11), and the ability for a mind to grow and develop and produce something beautiful.</w:t>
      </w:r>
    </w:p>
    <w:p w:rsidR="00ED61F3" w:rsidRDefault="001D3FA7" w:rsidP="00ED61F3">
      <w:pPr>
        <w:pStyle w:val="IN"/>
      </w:pPr>
      <w:r w:rsidRPr="00ED61F3">
        <w:rPr>
          <w:b/>
        </w:rPr>
        <w:t>Different</w:t>
      </w:r>
      <w:r w:rsidR="006E4C5E">
        <w:rPr>
          <w:b/>
        </w:rPr>
        <w:t>iation</w:t>
      </w:r>
      <w:r w:rsidRPr="00ED61F3">
        <w:rPr>
          <w:b/>
        </w:rPr>
        <w:t xml:space="preserve"> Consideration</w:t>
      </w:r>
      <w:r w:rsidR="00ED61F3" w:rsidRPr="00ED61F3">
        <w:rPr>
          <w:b/>
        </w:rPr>
        <w:t>:</w:t>
      </w:r>
      <w:r>
        <w:t xml:space="preserve"> </w:t>
      </w:r>
      <w:r w:rsidR="00117437" w:rsidRPr="00917BFA">
        <w:t>If students struggle with line 16, pose the following support</w:t>
      </w:r>
      <w:r w:rsidR="004D0739" w:rsidRPr="00917BFA">
        <w:t>ing</w:t>
      </w:r>
      <w:r w:rsidR="00117437" w:rsidRPr="00917BFA">
        <w:t xml:space="preserve"> question: </w:t>
      </w:r>
    </w:p>
    <w:p w:rsidR="00117437" w:rsidRPr="00ED61F3" w:rsidRDefault="00117437" w:rsidP="00ED61F3">
      <w:pPr>
        <w:pStyle w:val="Q"/>
        <w:ind w:left="360"/>
        <w:rPr>
          <w:color w:val="4F81BD" w:themeColor="accent1"/>
        </w:rPr>
      </w:pPr>
      <w:r w:rsidRPr="00ED61F3">
        <w:rPr>
          <w:color w:val="4F81BD" w:themeColor="accent1"/>
        </w:rPr>
        <w:t>What is the effect of Williams’</w:t>
      </w:r>
      <w:r w:rsidR="0047396D" w:rsidRPr="00ED61F3">
        <w:rPr>
          <w:color w:val="4F81BD" w:themeColor="accent1"/>
        </w:rPr>
        <w:t>s</w:t>
      </w:r>
      <w:r w:rsidRPr="00ED61F3">
        <w:rPr>
          <w:color w:val="4F81BD" w:themeColor="accent1"/>
        </w:rPr>
        <w:t xml:space="preserve"> use of </w:t>
      </w:r>
      <w:r w:rsidR="00935140">
        <w:rPr>
          <w:color w:val="4F81BD" w:themeColor="accent1"/>
        </w:rPr>
        <w:t>“</w:t>
      </w:r>
      <w:r w:rsidRPr="00935140">
        <w:rPr>
          <w:color w:val="4F81BD" w:themeColor="accent1"/>
        </w:rPr>
        <w:t>if</w:t>
      </w:r>
      <w:r w:rsidR="00935140">
        <w:rPr>
          <w:color w:val="4F81BD" w:themeColor="accent1"/>
        </w:rPr>
        <w:t>”</w:t>
      </w:r>
      <w:r w:rsidRPr="00ED61F3">
        <w:rPr>
          <w:color w:val="4F81BD" w:themeColor="accent1"/>
        </w:rPr>
        <w:t xml:space="preserve"> in line 16? Hint: consider what you know about Raleigh’s use of </w:t>
      </w:r>
      <w:r w:rsidR="00F550F2" w:rsidRPr="00ED61F3">
        <w:rPr>
          <w:color w:val="4F81BD" w:themeColor="accent1"/>
        </w:rPr>
        <w:t>“</w:t>
      </w:r>
      <w:r w:rsidRPr="00ED61F3">
        <w:rPr>
          <w:color w:val="4F81BD" w:themeColor="accent1"/>
        </w:rPr>
        <w:t>if</w:t>
      </w:r>
      <w:r w:rsidR="00F550F2" w:rsidRPr="00ED61F3">
        <w:rPr>
          <w:color w:val="4F81BD" w:themeColor="accent1"/>
        </w:rPr>
        <w:t>”</w:t>
      </w:r>
      <w:r w:rsidRPr="00ED61F3">
        <w:rPr>
          <w:color w:val="4F81BD" w:themeColor="accent1"/>
        </w:rPr>
        <w:t xml:space="preserve"> in the first stanza of </w:t>
      </w:r>
      <w:r w:rsidR="00F550F2" w:rsidRPr="00ED61F3">
        <w:rPr>
          <w:color w:val="4F81BD" w:themeColor="accent1"/>
        </w:rPr>
        <w:t>“</w:t>
      </w:r>
      <w:r w:rsidRPr="00ED61F3">
        <w:rPr>
          <w:color w:val="4F81BD" w:themeColor="accent1"/>
        </w:rPr>
        <w:t>The Nymph’s Reply.</w:t>
      </w:r>
      <w:r w:rsidR="00F550F2" w:rsidRPr="00ED61F3">
        <w:rPr>
          <w:color w:val="4F81BD" w:themeColor="accent1"/>
        </w:rPr>
        <w:t>”</w:t>
      </w:r>
    </w:p>
    <w:p w:rsidR="00117437" w:rsidRPr="00ED61F3" w:rsidRDefault="00117437" w:rsidP="00ED61F3">
      <w:pPr>
        <w:pStyle w:val="SR"/>
        <w:rPr>
          <w:color w:val="4F81BD" w:themeColor="accent1"/>
        </w:rPr>
      </w:pPr>
      <w:r w:rsidRPr="00ED61F3">
        <w:rPr>
          <w:color w:val="4F81BD" w:themeColor="accent1"/>
        </w:rPr>
        <w:t>Student responses should indicate that Williams’</w:t>
      </w:r>
      <w:r w:rsidR="0047396D" w:rsidRPr="00ED61F3">
        <w:rPr>
          <w:color w:val="4F81BD" w:themeColor="accent1"/>
        </w:rPr>
        <w:t>s</w:t>
      </w:r>
      <w:r w:rsidRPr="00ED61F3">
        <w:rPr>
          <w:color w:val="4F81BD" w:themeColor="accent1"/>
        </w:rPr>
        <w:t xml:space="preserve"> use of </w:t>
      </w:r>
      <w:r w:rsidR="00F550F2" w:rsidRPr="00ED61F3">
        <w:rPr>
          <w:color w:val="4F81BD" w:themeColor="accent1"/>
        </w:rPr>
        <w:t>“</w:t>
      </w:r>
      <w:r w:rsidRPr="00ED61F3">
        <w:rPr>
          <w:color w:val="4F81BD" w:themeColor="accent1"/>
        </w:rPr>
        <w:t>if</w:t>
      </w:r>
      <w:r w:rsidR="00F550F2" w:rsidRPr="00ED61F3">
        <w:rPr>
          <w:color w:val="4F81BD" w:themeColor="accent1"/>
        </w:rPr>
        <w:t>”</w:t>
      </w:r>
      <w:r w:rsidRPr="00ED61F3">
        <w:rPr>
          <w:color w:val="4F81BD" w:themeColor="accent1"/>
        </w:rPr>
        <w:t xml:space="preserve"> establishes doubt. He </w:t>
      </w:r>
      <w:r w:rsidR="00ED7A37" w:rsidRPr="00ED61F3">
        <w:rPr>
          <w:color w:val="4F81BD" w:themeColor="accent1"/>
        </w:rPr>
        <w:t>doubts</w:t>
      </w:r>
      <w:r w:rsidRPr="00ED61F3">
        <w:rPr>
          <w:color w:val="4F81BD" w:themeColor="accent1"/>
        </w:rPr>
        <w:t xml:space="preserve"> the validity of the </w:t>
      </w:r>
      <w:r w:rsidR="00F550F2" w:rsidRPr="00ED61F3">
        <w:rPr>
          <w:color w:val="4F81BD" w:themeColor="accent1"/>
        </w:rPr>
        <w:t>“</w:t>
      </w:r>
      <w:r w:rsidRPr="00ED61F3">
        <w:rPr>
          <w:color w:val="4F81BD" w:themeColor="accent1"/>
        </w:rPr>
        <w:t>poets</w:t>
      </w:r>
      <w:r w:rsidR="00F550F2" w:rsidRPr="00ED61F3">
        <w:rPr>
          <w:color w:val="4F81BD" w:themeColor="accent1"/>
        </w:rPr>
        <w:t>”</w:t>
      </w:r>
      <w:r w:rsidRPr="00ED61F3">
        <w:rPr>
          <w:color w:val="4F81BD" w:themeColor="accent1"/>
        </w:rPr>
        <w:t xml:space="preserve"> praise of the country people.</w:t>
      </w:r>
    </w:p>
    <w:p w:rsidR="00117437" w:rsidRPr="00DE3707" w:rsidRDefault="00117437" w:rsidP="00F21BFC">
      <w:pPr>
        <w:pStyle w:val="Q"/>
      </w:pPr>
      <w:r w:rsidRPr="00DE3707">
        <w:t xml:space="preserve">What </w:t>
      </w:r>
      <w:r w:rsidR="00F550F2" w:rsidRPr="00DE3707">
        <w:t>“</w:t>
      </w:r>
      <w:r w:rsidRPr="00DE3707">
        <w:t>truth</w:t>
      </w:r>
      <w:r w:rsidR="00F550F2" w:rsidRPr="00DE3707">
        <w:t>”</w:t>
      </w:r>
      <w:r w:rsidRPr="00DE3707">
        <w:t xml:space="preserve"> does the speaker doubt (</w:t>
      </w:r>
      <w:r w:rsidR="00086933">
        <w:t xml:space="preserve">line </w:t>
      </w:r>
      <w:r w:rsidRPr="00DE3707">
        <w:t xml:space="preserve">16)? </w:t>
      </w:r>
    </w:p>
    <w:p w:rsidR="00117437" w:rsidRPr="00DE3707" w:rsidRDefault="00C220A1" w:rsidP="00F21BFC">
      <w:pPr>
        <w:pStyle w:val="SR"/>
      </w:pPr>
      <w:r>
        <w:t>T</w:t>
      </w:r>
      <w:r w:rsidR="00117437" w:rsidRPr="00DE3707">
        <w:t xml:space="preserve">he speaker doubts that the statements made by the poets were ever true, that country people were ever this way, even </w:t>
      </w:r>
      <w:r w:rsidR="00F550F2" w:rsidRPr="00DE3707">
        <w:t>“</w:t>
      </w:r>
      <w:r w:rsidR="00117437" w:rsidRPr="009C6766">
        <w:t>long ago</w:t>
      </w:r>
      <w:r w:rsidR="00117437" w:rsidRPr="00DE3707">
        <w:t>!</w:t>
      </w:r>
      <w:r w:rsidR="00F550F2" w:rsidRPr="00DE3707">
        <w:t>”</w:t>
      </w:r>
      <w:r w:rsidR="00117437" w:rsidRPr="00DE3707">
        <w:rPr>
          <w:i/>
        </w:rPr>
        <w:t xml:space="preserve"> </w:t>
      </w:r>
      <w:r w:rsidR="00117437" w:rsidRPr="00DE3707">
        <w:t>(</w:t>
      </w:r>
      <w:r w:rsidR="00086933">
        <w:t xml:space="preserve">line </w:t>
      </w:r>
      <w:r w:rsidR="00117437" w:rsidRPr="00DE3707">
        <w:t>11)</w:t>
      </w:r>
      <w:r>
        <w:t>.</w:t>
      </w:r>
    </w:p>
    <w:p w:rsidR="00BC4481" w:rsidRPr="00DE3707" w:rsidRDefault="00117437" w:rsidP="00C97096">
      <w:pPr>
        <w:pStyle w:val="IN"/>
      </w:pPr>
      <w:r w:rsidRPr="00DE3707">
        <w:t>As an extension</w:t>
      </w:r>
      <w:r w:rsidR="006E4C5E">
        <w:t>,</w:t>
      </w:r>
      <w:r w:rsidRPr="00DE3707">
        <w:t xml:space="preserve"> some students may connect this doubt to the if/then statement used by Raleigh, addressed in detail in Lesson 3.</w:t>
      </w:r>
    </w:p>
    <w:p w:rsidR="00343F20" w:rsidRDefault="00343F20" w:rsidP="00343F20">
      <w:pPr>
        <w:pStyle w:val="BR"/>
      </w:pPr>
    </w:p>
    <w:p w:rsidR="00825BEC" w:rsidRDefault="00D91450" w:rsidP="00825BEC">
      <w:pPr>
        <w:pStyle w:val="TA"/>
      </w:pPr>
      <w:r w:rsidRPr="00DE3707">
        <w:t xml:space="preserve">Direct students to </w:t>
      </w:r>
      <w:r w:rsidR="00F550F2" w:rsidRPr="00DE3707">
        <w:t>the third stanza</w:t>
      </w:r>
      <w:r w:rsidR="006E4C5E" w:rsidRPr="006E4C5E">
        <w:t xml:space="preserve"> </w:t>
      </w:r>
      <w:r w:rsidR="006E4C5E">
        <w:t>of “</w:t>
      </w:r>
      <w:r w:rsidR="006E4C5E" w:rsidRPr="00B24904">
        <w:t>Raleigh was Right</w:t>
      </w:r>
      <w:r w:rsidR="006E4C5E" w:rsidRPr="00DE3707">
        <w:t>.</w:t>
      </w:r>
      <w:r w:rsidR="006E4C5E">
        <w:t>”</w:t>
      </w:r>
      <w:r w:rsidRPr="00DE3707">
        <w:t xml:space="preserve"> Display the following question for students to </w:t>
      </w:r>
      <w:r w:rsidR="00CC0666" w:rsidRPr="00DE3707">
        <w:t xml:space="preserve">discuss </w:t>
      </w:r>
      <w:r w:rsidRPr="00DE3707">
        <w:t xml:space="preserve">in their groups. </w:t>
      </w:r>
    </w:p>
    <w:p w:rsidR="00D82CC0" w:rsidRPr="00DE3707" w:rsidRDefault="00D82CC0" w:rsidP="00825BEC">
      <w:pPr>
        <w:pStyle w:val="Q"/>
      </w:pPr>
      <w:r w:rsidRPr="00DE3707">
        <w:t xml:space="preserve">How </w:t>
      </w:r>
      <w:r w:rsidR="00F550F2" w:rsidRPr="00DE3707">
        <w:t>does this poem’s response to the invitation of Marlowe’s poem</w:t>
      </w:r>
      <w:r w:rsidRPr="00DE3707">
        <w:t xml:space="preserve"> compare to Raleigh’s reply? </w:t>
      </w:r>
    </w:p>
    <w:p w:rsidR="00F550F2" w:rsidRPr="00DE3707" w:rsidRDefault="00D82CC0" w:rsidP="00F21BFC">
      <w:pPr>
        <w:pStyle w:val="SR"/>
      </w:pPr>
      <w:r w:rsidRPr="00B24904">
        <w:rPr>
          <w:spacing w:val="-4"/>
        </w:rPr>
        <w:t>Raleigh’s poem is a refusal to the invitation, but Williams’</w:t>
      </w:r>
      <w:r w:rsidR="0047396D" w:rsidRPr="00B24904">
        <w:rPr>
          <w:spacing w:val="-4"/>
        </w:rPr>
        <w:t>s</w:t>
      </w:r>
      <w:r w:rsidRPr="00B24904">
        <w:rPr>
          <w:spacing w:val="-4"/>
        </w:rPr>
        <w:t xml:space="preserve"> poem is like the opposite of Marlowe’s entire argument, that the central belief that frames Marlowe’s poem is completely wrong</w:t>
      </w:r>
      <w:r w:rsidRPr="00DE3707">
        <w:t>.</w:t>
      </w:r>
    </w:p>
    <w:p w:rsidR="004E38FB" w:rsidRPr="00DE3707" w:rsidRDefault="004E38FB" w:rsidP="00F21BFC">
      <w:pPr>
        <w:pStyle w:val="TA"/>
      </w:pPr>
      <w:r w:rsidRPr="00DE3707">
        <w:t>Instruct student groups to pair with another group to discuss the following question:</w:t>
      </w:r>
    </w:p>
    <w:p w:rsidR="00F550F2" w:rsidRPr="00DE3707" w:rsidRDefault="004E38FB" w:rsidP="00F21BFC">
      <w:pPr>
        <w:pStyle w:val="Q"/>
      </w:pPr>
      <w:r w:rsidRPr="00DE3707">
        <w:t xml:space="preserve">According to Williams, what was Raleigh right about? </w:t>
      </w:r>
    </w:p>
    <w:p w:rsidR="004E38FB" w:rsidRPr="00DE3707" w:rsidRDefault="004E38FB" w:rsidP="00F21BFC">
      <w:pPr>
        <w:pStyle w:val="SR"/>
      </w:pPr>
      <w:r w:rsidRPr="00DE3707">
        <w:t>Student responses should connect the central theme of Williams’</w:t>
      </w:r>
      <w:r w:rsidR="0047396D">
        <w:t>s</w:t>
      </w:r>
      <w:r w:rsidRPr="00DE3707">
        <w:t xml:space="preserve"> poem with the central criticism of Raleigh’s reply, citing evidence from both texts to support understanding. For example: According to Williams, Raleigh was right to challenge Marlowe’s vision of pastoral life.  Raleigh describes the natural wonders that Marlowe admires as “</w:t>
      </w:r>
      <w:r w:rsidRPr="009C6766">
        <w:t>fade[ing]” (line 9)</w:t>
      </w:r>
      <w:r w:rsidR="007F4B36">
        <w:t>,</w:t>
      </w:r>
      <w:r w:rsidRPr="009C6766">
        <w:t xml:space="preserve"> “forgotten</w:t>
      </w:r>
      <w:r w:rsidRPr="00DE3707">
        <w:t xml:space="preserve">” </w:t>
      </w:r>
      <w:r w:rsidRPr="00B24904">
        <w:rPr>
          <w:spacing w:val="-4"/>
        </w:rPr>
        <w:t>(line 15)</w:t>
      </w:r>
      <w:r w:rsidR="007F4B36" w:rsidRPr="00B24904">
        <w:rPr>
          <w:spacing w:val="-4"/>
        </w:rPr>
        <w:t>,</w:t>
      </w:r>
      <w:r w:rsidRPr="00B24904">
        <w:rPr>
          <w:spacing w:val="-4"/>
        </w:rPr>
        <w:t xml:space="preserve"> and “rotten” (line 16). Williams backs Raleigh’s critique by calling in to question Marlowe’s romanticized version of the countryside. For Williams, the country offers “no peace” (line 3)</w:t>
      </w:r>
      <w:r w:rsidR="007F4B36" w:rsidRPr="00B24904">
        <w:rPr>
          <w:spacing w:val="-4"/>
        </w:rPr>
        <w:t>;</w:t>
      </w:r>
      <w:r w:rsidRPr="00B24904">
        <w:rPr>
          <w:spacing w:val="-4"/>
        </w:rPr>
        <w:t xml:space="preserve"> it is a place whe</w:t>
      </w:r>
      <w:r w:rsidR="00F550F2" w:rsidRPr="00B24904">
        <w:rPr>
          <w:spacing w:val="-4"/>
        </w:rPr>
        <w:t xml:space="preserve">re people have “empty pockets” </w:t>
      </w:r>
      <w:r w:rsidRPr="00B24904">
        <w:rPr>
          <w:spacing w:val="-4"/>
        </w:rPr>
        <w:t>(line 19)</w:t>
      </w:r>
      <w:r w:rsidR="007F4B36" w:rsidRPr="00B24904">
        <w:rPr>
          <w:spacing w:val="-4"/>
        </w:rPr>
        <w:t>,</w:t>
      </w:r>
      <w:r w:rsidRPr="00B24904">
        <w:rPr>
          <w:spacing w:val="-4"/>
        </w:rPr>
        <w:t xml:space="preserve"> and the ground is “parched” (line 18).</w:t>
      </w:r>
    </w:p>
    <w:p w:rsidR="00D91450" w:rsidRPr="00DE3707" w:rsidRDefault="00D91450" w:rsidP="00F21BFC">
      <w:pPr>
        <w:pStyle w:val="TA"/>
      </w:pPr>
      <w:r w:rsidRPr="00DE3707">
        <w:t xml:space="preserve">Lead a brief full class </w:t>
      </w:r>
      <w:r w:rsidR="004E38FB" w:rsidRPr="00DE3707">
        <w:t xml:space="preserve">share out </w:t>
      </w:r>
      <w:r w:rsidRPr="00DE3707">
        <w:t xml:space="preserve">of </w:t>
      </w:r>
      <w:r w:rsidR="004E38FB" w:rsidRPr="00DE3707">
        <w:t>the observations students generated in their paired groups.</w:t>
      </w:r>
    </w:p>
    <w:p w:rsidR="00560E2F" w:rsidRPr="00DE3707" w:rsidRDefault="000B07E1" w:rsidP="006E4C5E">
      <w:pPr>
        <w:pStyle w:val="LearningSequenceHeader"/>
      </w:pPr>
      <w:r>
        <w:t>Activity 5: Quick Write</w:t>
      </w:r>
      <w:r>
        <w:tab/>
        <w:t>15</w:t>
      </w:r>
      <w:r w:rsidR="00560E2F" w:rsidRPr="00DE3707">
        <w:t>%</w:t>
      </w:r>
    </w:p>
    <w:p w:rsidR="00F21BFC" w:rsidRDefault="00560E2F" w:rsidP="006E4C5E">
      <w:pPr>
        <w:pStyle w:val="TA"/>
      </w:pPr>
      <w:r w:rsidRPr="00DE3707">
        <w:t>Instruct students to respond briefly in writing to the following prompt:</w:t>
      </w:r>
    </w:p>
    <w:p w:rsidR="001D28F2" w:rsidRDefault="00C41106" w:rsidP="00F21BFC">
      <w:pPr>
        <w:pStyle w:val="Q"/>
      </w:pPr>
      <w:r w:rsidRPr="00DE3707">
        <w:t>Which of Raleigh’s central ideas does Williams focus on</w:t>
      </w:r>
      <w:r w:rsidR="00F550F2" w:rsidRPr="00DE3707">
        <w:t xml:space="preserve"> and how</w:t>
      </w:r>
      <w:r w:rsidRPr="00DE3707">
        <w:t xml:space="preserve"> does Williams develop this idea?</w:t>
      </w:r>
    </w:p>
    <w:p w:rsidR="00E54DC3" w:rsidRDefault="00E54DC3" w:rsidP="00E54DC3">
      <w:pPr>
        <w:pStyle w:val="TA"/>
      </w:pPr>
      <w:r>
        <w:t xml:space="preserve">Instruct students to look at their text and notes to find evidence. </w:t>
      </w:r>
      <w:r w:rsidRPr="00DE3707">
        <w:t>Remind students that they will be assessed on their use of precise and domain</w:t>
      </w:r>
      <w:r w:rsidR="00B24904">
        <w:t>-</w:t>
      </w:r>
      <w:r w:rsidRPr="00DE3707">
        <w:t>specific vocabulary in their response to the Quick Write prompt.</w:t>
      </w:r>
      <w:r>
        <w:t xml:space="preserve"> Remind students to use the Short Response Checklist and Rubric to guide their written responses.</w:t>
      </w:r>
    </w:p>
    <w:p w:rsidR="00E54DC3" w:rsidRDefault="00E54DC3" w:rsidP="00E54DC3">
      <w:pPr>
        <w:pStyle w:val="SA"/>
      </w:pPr>
      <w:r>
        <w:t>Students listen and read the Quick Write prompt.</w:t>
      </w:r>
    </w:p>
    <w:p w:rsidR="00E317CB" w:rsidRDefault="00E54DC3" w:rsidP="002E5764">
      <w:pPr>
        <w:pStyle w:val="IN"/>
      </w:pPr>
      <w:r>
        <w:t>Display the</w:t>
      </w:r>
      <w:r w:rsidRPr="002C38DB">
        <w:t xml:space="preserve"> prompt for students to see</w:t>
      </w:r>
      <w:r>
        <w:t>, or provide the prompt in</w:t>
      </w:r>
      <w:r w:rsidRPr="002C38DB">
        <w:t xml:space="preserve"> hard copy</w:t>
      </w:r>
      <w:r>
        <w:t>.</w:t>
      </w:r>
    </w:p>
    <w:p w:rsidR="00E54DC3" w:rsidRPr="00A73483" w:rsidRDefault="00E54DC3" w:rsidP="00E54DC3">
      <w:pPr>
        <w:pStyle w:val="TA"/>
      </w:pPr>
      <w:r>
        <w:t>Transition students to the independent Quick Write.</w:t>
      </w:r>
      <w:r w:rsidRPr="000149E8">
        <w:t xml:space="preserve"> </w:t>
      </w:r>
    </w:p>
    <w:p w:rsidR="002E5764" w:rsidRDefault="00E54DC3" w:rsidP="00F21BFC">
      <w:pPr>
        <w:pStyle w:val="SA"/>
      </w:pPr>
      <w:r>
        <w:t xml:space="preserve">Students independently answer the prompt, using evidence from the text. </w:t>
      </w:r>
    </w:p>
    <w:p w:rsidR="00E54DC3" w:rsidRPr="00DE3707" w:rsidRDefault="00E54DC3" w:rsidP="002E5764">
      <w:pPr>
        <w:pStyle w:val="SR"/>
      </w:pPr>
      <w:r>
        <w:t>See the High Performance Response at the beginning of this lesson.</w:t>
      </w:r>
    </w:p>
    <w:p w:rsidR="00560E2F" w:rsidRPr="000B07E1" w:rsidRDefault="00560E2F" w:rsidP="000B07E1">
      <w:pPr>
        <w:pStyle w:val="LearningSequenceHeader"/>
      </w:pPr>
      <w:r w:rsidRPr="000B07E1">
        <w:t>Activity 6: Closing</w:t>
      </w:r>
      <w:r w:rsidRPr="000B07E1">
        <w:tab/>
        <w:t>5%</w:t>
      </w:r>
    </w:p>
    <w:p w:rsidR="009352AF" w:rsidRDefault="00D3536A" w:rsidP="00F21BFC">
      <w:pPr>
        <w:pStyle w:val="TA"/>
      </w:pPr>
      <w:r>
        <w:rPr>
          <w:szCs w:val="20"/>
          <w:shd w:val="clear" w:color="auto" w:fill="FFFFFF"/>
        </w:rPr>
        <w:t>Display and d</w:t>
      </w:r>
      <w:r w:rsidR="00B51128" w:rsidRPr="00DE3707">
        <w:rPr>
          <w:szCs w:val="20"/>
          <w:shd w:val="clear" w:color="auto" w:fill="FFFFFF"/>
        </w:rPr>
        <w:t>istribute copies of the Speaking and Listening Checklist.</w:t>
      </w:r>
      <w:r w:rsidR="00560E2F" w:rsidRPr="00DE3707">
        <w:rPr>
          <w:szCs w:val="20"/>
          <w:shd w:val="clear" w:color="auto" w:fill="FFFFFF"/>
        </w:rPr>
        <w:t xml:space="preserve"> </w:t>
      </w:r>
      <w:r>
        <w:rPr>
          <w:szCs w:val="20"/>
          <w:shd w:val="clear" w:color="auto" w:fill="FFFFFF"/>
        </w:rPr>
        <w:t xml:space="preserve">For homework, </w:t>
      </w:r>
      <w:r w:rsidR="00DF0AD3">
        <w:t>i</w:t>
      </w:r>
      <w:r w:rsidR="00DF0AD3" w:rsidRPr="00DE3707">
        <w:t xml:space="preserve">nstruct </w:t>
      </w:r>
      <w:r w:rsidR="00D91450" w:rsidRPr="00DE3707">
        <w:t xml:space="preserve">students </w:t>
      </w:r>
      <w:r>
        <w:t>to</w:t>
      </w:r>
      <w:r w:rsidR="00B51128" w:rsidRPr="00DE3707">
        <w:t xml:space="preserve"> reflect on their speaking and listening skills using the Speaking and Listening Checklist. Students should consider their implementation of these skills throughout the unit. </w:t>
      </w:r>
    </w:p>
    <w:p w:rsidR="009352AF" w:rsidRDefault="009352AF" w:rsidP="00DF0AD3">
      <w:pPr>
        <w:pStyle w:val="TA"/>
      </w:pPr>
      <w:r>
        <w:t xml:space="preserve">Inform students that for homework they will also continue with their AIR, this time through the lens of a focus standard. </w:t>
      </w:r>
      <w:r w:rsidRPr="009352AF">
        <w:t xml:space="preserve">Introduce Reading Standard 1 (RL.9-10.1 and RI.9-10.1) as a focus standard to guide students’ </w:t>
      </w:r>
      <w:r w:rsidR="00B34146">
        <w:t>AIR</w:t>
      </w:r>
      <w:r>
        <w:t>, then</w:t>
      </w:r>
      <w:r w:rsidRPr="009352AF">
        <w:t xml:space="preserve"> model what applying a focus standard looks like. </w:t>
      </w:r>
    </w:p>
    <w:p w:rsidR="009352AF" w:rsidRPr="009074BF" w:rsidRDefault="005A02B4" w:rsidP="00DF0AD3">
      <w:pPr>
        <w:pStyle w:val="TA"/>
        <w:rPr>
          <w:rFonts w:ascii="Times" w:hAnsi="Times"/>
        </w:rPr>
      </w:pPr>
      <w:r w:rsidRPr="005A02B4">
        <w:t>For example, reading the first standard for informational texts asks students to “cite strong and thorough textual evidence to support analysis of what the text says explicitly as well as inferences drawn from the text.” Students who have read an article on performance enhancing drugs in sports might say, “The article talked about how substances are bad for baseball players as well as everyone else.” A strong and thorough piece of evidence students might use to support this is to say, “For example, they described how high school students are now using these substances and before this was unheard of—this was just seen in the pros</w:t>
      </w:r>
      <w:r w:rsidR="00DF0AD3">
        <w:t>.</w:t>
      </w:r>
      <w:r w:rsidRPr="005A02B4">
        <w:t>”</w:t>
      </w:r>
    </w:p>
    <w:p w:rsidR="009352AF" w:rsidRPr="009074BF" w:rsidRDefault="00DF0AD3" w:rsidP="009352AF">
      <w:pPr>
        <w:spacing w:before="0" w:after="0" w:line="240" w:lineRule="auto"/>
        <w:rPr>
          <w:rFonts w:eastAsia="Times New Roman"/>
          <w:color w:val="000000"/>
        </w:rPr>
      </w:pPr>
      <w:r>
        <w:rPr>
          <w:rFonts w:eastAsia="Times New Roman"/>
          <w:color w:val="000000"/>
        </w:rPr>
        <w:t>S</w:t>
      </w:r>
      <w:r w:rsidR="005A02B4" w:rsidRPr="005A02B4">
        <w:rPr>
          <w:rFonts w:eastAsia="Times New Roman"/>
          <w:color w:val="000000"/>
        </w:rPr>
        <w:t>tudents prepare for a brief 3–5</w:t>
      </w:r>
      <w:r w:rsidR="006E4C5E">
        <w:rPr>
          <w:rFonts w:eastAsia="Times New Roman"/>
          <w:color w:val="000000"/>
        </w:rPr>
        <w:t>-</w:t>
      </w:r>
      <w:r w:rsidR="005A02B4" w:rsidRPr="005A02B4">
        <w:rPr>
          <w:rFonts w:eastAsia="Times New Roman"/>
          <w:color w:val="000000"/>
        </w:rPr>
        <w:t xml:space="preserve">minute discussion that will ask them to apply the language of the standard to their reading. </w:t>
      </w:r>
    </w:p>
    <w:p w:rsidR="009352AF" w:rsidRPr="009074BF" w:rsidRDefault="009352AF" w:rsidP="009352AF">
      <w:pPr>
        <w:spacing w:before="0" w:after="0" w:line="240" w:lineRule="auto"/>
        <w:rPr>
          <w:rFonts w:eastAsia="Times New Roman"/>
          <w:color w:val="000000"/>
        </w:rPr>
      </w:pPr>
    </w:p>
    <w:p w:rsidR="009352AF" w:rsidRPr="009074BF" w:rsidRDefault="005A02B4" w:rsidP="00DF0AD3">
      <w:pPr>
        <w:pStyle w:val="SA"/>
        <w:rPr>
          <w:rFonts w:ascii="Times" w:hAnsi="Times"/>
        </w:rPr>
      </w:pPr>
      <w:r w:rsidRPr="005A02B4">
        <w:t xml:space="preserve">Students follow along reading their AIR text, focusing on standard RL.9-10.1 or RI.9-10.1. </w:t>
      </w:r>
    </w:p>
    <w:p w:rsidR="00560E2F" w:rsidRPr="00DE3707" w:rsidRDefault="00560E2F">
      <w:pPr>
        <w:pStyle w:val="Heading1"/>
      </w:pPr>
      <w:r w:rsidRPr="00DE3707">
        <w:t>Homework</w:t>
      </w:r>
    </w:p>
    <w:p w:rsidR="00012555" w:rsidRDefault="00DF0AD3">
      <w:pPr>
        <w:pStyle w:val="Normal1"/>
        <w:rPr>
          <w:rFonts w:asciiTheme="minorHAnsi" w:eastAsia="Calibri" w:hAnsiTheme="minorHAnsi"/>
        </w:rPr>
      </w:pPr>
      <w:r>
        <w:rPr>
          <w:rFonts w:asciiTheme="minorHAnsi" w:eastAsia="Calibri" w:hAnsiTheme="minorHAnsi"/>
        </w:rPr>
        <w:t>R</w:t>
      </w:r>
      <w:r w:rsidR="00B51128" w:rsidRPr="00DE3707">
        <w:rPr>
          <w:rFonts w:asciiTheme="minorHAnsi" w:eastAsia="Calibri" w:hAnsiTheme="minorHAnsi"/>
        </w:rPr>
        <w:t xml:space="preserve">eflect on </w:t>
      </w:r>
      <w:r>
        <w:rPr>
          <w:rFonts w:asciiTheme="minorHAnsi" w:eastAsia="Calibri" w:hAnsiTheme="minorHAnsi"/>
        </w:rPr>
        <w:t xml:space="preserve">your </w:t>
      </w:r>
      <w:r w:rsidR="00B51128" w:rsidRPr="00DE3707">
        <w:rPr>
          <w:rFonts w:asciiTheme="minorHAnsi" w:eastAsia="Calibri" w:hAnsiTheme="minorHAnsi"/>
        </w:rPr>
        <w:t xml:space="preserve">mastery of speaking and listening skills using the Speaking and Listening Checklist. </w:t>
      </w:r>
    </w:p>
    <w:p w:rsidR="009352AF" w:rsidRPr="009352AF" w:rsidRDefault="00DF0AD3" w:rsidP="00DF0AD3">
      <w:pPr>
        <w:pStyle w:val="TA"/>
        <w:rPr>
          <w:rFonts w:ascii="Times" w:hAnsi="Times"/>
          <w:sz w:val="20"/>
          <w:szCs w:val="20"/>
        </w:rPr>
      </w:pPr>
      <w:r>
        <w:rPr>
          <w:rFonts w:asciiTheme="minorHAnsi" w:hAnsiTheme="minorHAnsi"/>
        </w:rPr>
        <w:t>C</w:t>
      </w:r>
      <w:r w:rsidR="009352AF" w:rsidRPr="009352AF">
        <w:t xml:space="preserve">ontinue </w:t>
      </w:r>
      <w:r w:rsidR="00B34146">
        <w:t xml:space="preserve">to read </w:t>
      </w:r>
      <w:r>
        <w:t>your</w:t>
      </w:r>
      <w:r w:rsidRPr="009352AF">
        <w:t xml:space="preserve"> </w:t>
      </w:r>
      <w:r w:rsidR="009352AF" w:rsidRPr="009352AF">
        <w:t xml:space="preserve">AIR, this time using the language of the focus standard </w:t>
      </w:r>
      <w:r>
        <w:t xml:space="preserve">RL.9-10.1 or RI.9-10.1 </w:t>
      </w:r>
      <w:r w:rsidR="009352AF" w:rsidRPr="009352AF">
        <w:t xml:space="preserve">to guide </w:t>
      </w:r>
      <w:r>
        <w:t>your</w:t>
      </w:r>
      <w:r w:rsidRPr="009352AF">
        <w:t xml:space="preserve"> </w:t>
      </w:r>
      <w:r w:rsidR="009352AF" w:rsidRPr="009352AF">
        <w:t>reading. Students should come in prepared for a 3–5</w:t>
      </w:r>
      <w:r w:rsidR="006E4C5E">
        <w:t>-</w:t>
      </w:r>
      <w:r w:rsidR="009352AF" w:rsidRPr="009352AF">
        <w:t xml:space="preserve">minute discussion at the beginning of the next lesson based on their focus standard. </w:t>
      </w:r>
    </w:p>
    <w:p w:rsidR="00560E2F" w:rsidRPr="00DE3707" w:rsidRDefault="00560E2F">
      <w:pPr>
        <w:pStyle w:val="Normal1"/>
        <w:rPr>
          <w:rFonts w:asciiTheme="minorHAnsi" w:hAnsiTheme="minorHAnsi"/>
        </w:rPr>
      </w:pPr>
    </w:p>
    <w:p w:rsidR="000B07E1" w:rsidRDefault="000B07E1">
      <w:pPr>
        <w:spacing w:before="0" w:after="0" w:line="240" w:lineRule="auto"/>
        <w:rPr>
          <w:rFonts w:asciiTheme="minorHAnsi" w:eastAsia="MS ??" w:hAnsiTheme="minorHAnsi" w:cs="Calibri"/>
          <w:color w:val="000000"/>
          <w:szCs w:val="24"/>
          <w:lang w:eastAsia="ja-JP"/>
        </w:rPr>
      </w:pPr>
      <w:r>
        <w:rPr>
          <w:rFonts w:asciiTheme="minorHAnsi" w:hAnsiTheme="minorHAnsi"/>
        </w:rPr>
        <w:br w:type="page"/>
      </w:r>
    </w:p>
    <w:p w:rsidR="00E3448A" w:rsidRDefault="00FC4B27" w:rsidP="00E3448A">
      <w:pPr>
        <w:pStyle w:val="Heading1"/>
      </w:pPr>
      <w:r>
        <w:t>“</w:t>
      </w:r>
      <w:r w:rsidR="00E3448A">
        <w:t xml:space="preserve">Raleigh </w:t>
      </w:r>
      <w:r>
        <w:t xml:space="preserve">Was </w:t>
      </w:r>
      <w:r w:rsidR="00E3448A">
        <w:t>Right</w:t>
      </w:r>
      <w:r>
        <w:t>”</w:t>
      </w:r>
      <w:r w:rsidR="00E3448A">
        <w:t xml:space="preserve"> Annotation Tool</w:t>
      </w:r>
    </w:p>
    <w:tbl>
      <w:tblPr>
        <w:tblW w:w="937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060"/>
        <w:gridCol w:w="2500"/>
        <w:gridCol w:w="960"/>
        <w:gridCol w:w="2760"/>
        <w:gridCol w:w="720"/>
        <w:gridCol w:w="1370"/>
      </w:tblGrid>
      <w:tr w:rsidR="00E3448A">
        <w:trPr>
          <w:trHeight w:val="340"/>
        </w:trPr>
        <w:tc>
          <w:tcPr>
            <w:tcW w:w="1060" w:type="dxa"/>
            <w:shd w:val="clear" w:color="auto" w:fill="D9D9D9"/>
            <w:tcMar>
              <w:top w:w="100" w:type="dxa"/>
              <w:left w:w="108" w:type="dxa"/>
              <w:bottom w:w="100" w:type="dxa"/>
              <w:right w:w="108" w:type="dxa"/>
            </w:tcMar>
          </w:tcPr>
          <w:p w:rsidR="00E3448A" w:rsidRDefault="00E3448A" w:rsidP="00E33651">
            <w:pPr>
              <w:pStyle w:val="Normal1"/>
            </w:pPr>
            <w:r>
              <w:rPr>
                <w:b/>
              </w:rPr>
              <w:t>Name:</w:t>
            </w:r>
          </w:p>
        </w:tc>
        <w:tc>
          <w:tcPr>
            <w:tcW w:w="2500" w:type="dxa"/>
            <w:tcMar>
              <w:top w:w="100" w:type="dxa"/>
              <w:left w:w="108" w:type="dxa"/>
              <w:bottom w:w="100" w:type="dxa"/>
              <w:right w:w="108" w:type="dxa"/>
            </w:tcMar>
          </w:tcPr>
          <w:p w:rsidR="00E3448A" w:rsidRDefault="00E3448A" w:rsidP="00E33651">
            <w:pPr>
              <w:pStyle w:val="Normal1"/>
            </w:pPr>
          </w:p>
        </w:tc>
        <w:tc>
          <w:tcPr>
            <w:tcW w:w="960" w:type="dxa"/>
            <w:shd w:val="clear" w:color="auto" w:fill="D9D9D9"/>
            <w:tcMar>
              <w:top w:w="100" w:type="dxa"/>
              <w:left w:w="108" w:type="dxa"/>
              <w:bottom w:w="100" w:type="dxa"/>
              <w:right w:w="108" w:type="dxa"/>
            </w:tcMar>
          </w:tcPr>
          <w:p w:rsidR="00E3448A" w:rsidRDefault="00E3448A" w:rsidP="00E33651">
            <w:pPr>
              <w:pStyle w:val="Normal1"/>
            </w:pPr>
            <w:r>
              <w:rPr>
                <w:b/>
              </w:rPr>
              <w:t>Class:</w:t>
            </w:r>
          </w:p>
        </w:tc>
        <w:tc>
          <w:tcPr>
            <w:tcW w:w="2760" w:type="dxa"/>
            <w:tcMar>
              <w:top w:w="100" w:type="dxa"/>
              <w:left w:w="108" w:type="dxa"/>
              <w:bottom w:w="100" w:type="dxa"/>
              <w:right w:w="108" w:type="dxa"/>
            </w:tcMar>
          </w:tcPr>
          <w:p w:rsidR="00E3448A" w:rsidRDefault="00E3448A" w:rsidP="00E33651">
            <w:pPr>
              <w:pStyle w:val="Normal1"/>
            </w:pPr>
          </w:p>
        </w:tc>
        <w:tc>
          <w:tcPr>
            <w:tcW w:w="720" w:type="dxa"/>
            <w:shd w:val="clear" w:color="auto" w:fill="D9D9D9"/>
            <w:tcMar>
              <w:top w:w="100" w:type="dxa"/>
              <w:left w:w="108" w:type="dxa"/>
              <w:bottom w:w="100" w:type="dxa"/>
              <w:right w:w="108" w:type="dxa"/>
            </w:tcMar>
          </w:tcPr>
          <w:p w:rsidR="00E3448A" w:rsidRDefault="00E3448A" w:rsidP="00E33651">
            <w:pPr>
              <w:pStyle w:val="Normal1"/>
            </w:pPr>
            <w:r>
              <w:rPr>
                <w:b/>
              </w:rPr>
              <w:t>Date:</w:t>
            </w:r>
          </w:p>
        </w:tc>
        <w:tc>
          <w:tcPr>
            <w:tcW w:w="1370" w:type="dxa"/>
            <w:tcMar>
              <w:top w:w="100" w:type="dxa"/>
              <w:left w:w="108" w:type="dxa"/>
              <w:bottom w:w="100" w:type="dxa"/>
              <w:right w:w="108" w:type="dxa"/>
            </w:tcMar>
          </w:tcPr>
          <w:p w:rsidR="00E3448A" w:rsidRDefault="00E3448A" w:rsidP="00E33651">
            <w:pPr>
              <w:pStyle w:val="Normal1"/>
            </w:pPr>
          </w:p>
        </w:tc>
      </w:tr>
    </w:tbl>
    <w:p w:rsidR="00E3448A" w:rsidRPr="00F97E66" w:rsidRDefault="00E3448A" w:rsidP="00F97E66">
      <w:pPr>
        <w:spacing w:before="0" w:after="0" w:line="240" w:lineRule="auto"/>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073F9" w:rsidTr="007073F9">
        <w:trPr>
          <w:trHeight w:val="2880"/>
        </w:trPr>
        <w:tc>
          <w:tcPr>
            <w:tcW w:w="9576" w:type="dxa"/>
          </w:tcPr>
          <w:p w:rsidR="007073F9" w:rsidRDefault="007073F9" w:rsidP="007073F9">
            <w:pPr>
              <w:pStyle w:val="Normal2"/>
              <w:numPr>
                <w:ilvl w:val="0"/>
                <w:numId w:val="2"/>
              </w:numPr>
              <w:spacing w:before="60" w:after="60"/>
              <w:ind w:left="360"/>
              <w:rPr>
                <w:rFonts w:asciiTheme="minorHAnsi" w:hAnsiTheme="minorHAnsi"/>
                <w:b/>
                <w:szCs w:val="18"/>
              </w:rPr>
            </w:pPr>
            <w:r w:rsidRPr="009A7719">
              <w:rPr>
                <w:rFonts w:asciiTheme="minorHAnsi" w:hAnsiTheme="minorHAnsi"/>
                <w:b/>
                <w:szCs w:val="18"/>
              </w:rPr>
              <w:t>Circle repeating word(s) in the first stanza. Why might Williams repeat this word?</w:t>
            </w:r>
          </w:p>
          <w:p w:rsidR="007073F9" w:rsidRDefault="007073F9" w:rsidP="007073F9">
            <w:pPr>
              <w:pStyle w:val="Normal2"/>
              <w:spacing w:before="60" w:after="60"/>
              <w:rPr>
                <w:rFonts w:asciiTheme="minorHAnsi" w:hAnsiTheme="minorHAnsi"/>
                <w:b/>
                <w:szCs w:val="18"/>
              </w:rPr>
            </w:pPr>
          </w:p>
          <w:p w:rsidR="007073F9" w:rsidRDefault="007073F9" w:rsidP="007073F9">
            <w:pPr>
              <w:pStyle w:val="Normal2"/>
              <w:spacing w:before="60" w:after="60"/>
              <w:rPr>
                <w:rFonts w:asciiTheme="minorHAnsi" w:hAnsiTheme="minorHAnsi"/>
                <w:b/>
                <w:szCs w:val="18"/>
              </w:rPr>
            </w:pPr>
          </w:p>
          <w:p w:rsidR="007073F9" w:rsidRDefault="007073F9" w:rsidP="007073F9">
            <w:pPr>
              <w:pStyle w:val="Normal2"/>
              <w:spacing w:before="60" w:after="60"/>
              <w:rPr>
                <w:rFonts w:asciiTheme="minorHAnsi" w:hAnsiTheme="minorHAnsi"/>
                <w:b/>
                <w:szCs w:val="18"/>
              </w:rPr>
            </w:pPr>
          </w:p>
          <w:p w:rsidR="007073F9" w:rsidRDefault="007073F9" w:rsidP="007073F9">
            <w:pPr>
              <w:pStyle w:val="Normal2"/>
              <w:spacing w:before="60" w:after="60"/>
              <w:rPr>
                <w:rFonts w:asciiTheme="minorHAnsi" w:hAnsiTheme="minorHAnsi"/>
                <w:b/>
                <w:szCs w:val="18"/>
              </w:rPr>
            </w:pPr>
          </w:p>
          <w:p w:rsidR="007073F9" w:rsidRPr="009A7719" w:rsidRDefault="007073F9" w:rsidP="007073F9">
            <w:pPr>
              <w:pStyle w:val="Normal2"/>
              <w:spacing w:before="60" w:after="60"/>
              <w:rPr>
                <w:rFonts w:asciiTheme="minorHAnsi" w:hAnsiTheme="minorHAnsi"/>
                <w:b/>
                <w:szCs w:val="18"/>
              </w:rPr>
            </w:pPr>
          </w:p>
          <w:p w:rsidR="007073F9" w:rsidRDefault="007073F9" w:rsidP="007073F9">
            <w:pPr>
              <w:pStyle w:val="Normal2"/>
              <w:numPr>
                <w:ilvl w:val="0"/>
                <w:numId w:val="2"/>
              </w:numPr>
              <w:spacing w:before="60" w:after="60"/>
              <w:ind w:left="360"/>
              <w:rPr>
                <w:rFonts w:asciiTheme="minorHAnsi" w:hAnsiTheme="minorHAnsi"/>
                <w:b/>
                <w:szCs w:val="18"/>
              </w:rPr>
            </w:pPr>
            <w:r w:rsidRPr="009A7719">
              <w:rPr>
                <w:rFonts w:asciiTheme="minorHAnsi" w:hAnsiTheme="minorHAnsi"/>
                <w:b/>
                <w:szCs w:val="18"/>
              </w:rPr>
              <w:t>Who is “us”? Who is “you”?</w:t>
            </w:r>
          </w:p>
          <w:p w:rsidR="007073F9" w:rsidRDefault="007073F9" w:rsidP="007073F9">
            <w:pPr>
              <w:pStyle w:val="Normal2"/>
              <w:spacing w:before="60" w:after="60"/>
              <w:rPr>
                <w:rFonts w:asciiTheme="minorHAnsi" w:hAnsiTheme="minorHAnsi"/>
                <w:b/>
                <w:szCs w:val="18"/>
              </w:rPr>
            </w:pPr>
          </w:p>
          <w:p w:rsidR="007073F9" w:rsidRDefault="007073F9" w:rsidP="007073F9">
            <w:pPr>
              <w:pStyle w:val="Normal2"/>
              <w:tabs>
                <w:tab w:val="left" w:pos="3405"/>
              </w:tabs>
              <w:spacing w:before="60" w:after="60"/>
              <w:rPr>
                <w:rFonts w:asciiTheme="minorHAnsi" w:hAnsiTheme="minorHAnsi"/>
                <w:b/>
                <w:szCs w:val="18"/>
              </w:rPr>
            </w:pPr>
          </w:p>
          <w:p w:rsidR="007073F9" w:rsidRPr="009A7719" w:rsidRDefault="007073F9" w:rsidP="007073F9">
            <w:pPr>
              <w:pStyle w:val="Normal2"/>
              <w:tabs>
                <w:tab w:val="left" w:pos="3405"/>
              </w:tabs>
              <w:spacing w:before="60" w:after="60"/>
              <w:rPr>
                <w:rFonts w:asciiTheme="minorHAnsi" w:hAnsiTheme="minorHAnsi"/>
                <w:b/>
                <w:szCs w:val="18"/>
              </w:rPr>
            </w:pPr>
            <w:r>
              <w:rPr>
                <w:rFonts w:asciiTheme="minorHAnsi" w:hAnsiTheme="minorHAnsi"/>
                <w:b/>
                <w:szCs w:val="18"/>
              </w:rPr>
              <w:tab/>
            </w:r>
          </w:p>
          <w:p w:rsidR="007073F9" w:rsidRDefault="007073F9" w:rsidP="007073F9">
            <w:pPr>
              <w:pStyle w:val="Normal2"/>
              <w:spacing w:before="60" w:after="60"/>
              <w:rPr>
                <w:rFonts w:asciiTheme="minorHAnsi" w:hAnsiTheme="minorHAnsi"/>
                <w:b/>
                <w:szCs w:val="18"/>
              </w:rPr>
            </w:pPr>
          </w:p>
          <w:p w:rsidR="007073F9" w:rsidRPr="009A7719" w:rsidRDefault="007073F9" w:rsidP="007073F9">
            <w:pPr>
              <w:pStyle w:val="Normal2"/>
              <w:spacing w:before="60" w:after="60"/>
              <w:rPr>
                <w:rFonts w:asciiTheme="minorHAnsi" w:hAnsiTheme="minorHAnsi"/>
                <w:b/>
                <w:szCs w:val="18"/>
              </w:rPr>
            </w:pPr>
          </w:p>
          <w:p w:rsidR="007073F9" w:rsidRDefault="007073F9" w:rsidP="007073F9">
            <w:pPr>
              <w:pStyle w:val="Normal2"/>
              <w:numPr>
                <w:ilvl w:val="0"/>
                <w:numId w:val="2"/>
              </w:numPr>
              <w:spacing w:before="60" w:after="60"/>
              <w:ind w:left="360"/>
              <w:rPr>
                <w:rFonts w:asciiTheme="minorHAnsi" w:hAnsiTheme="minorHAnsi"/>
                <w:b/>
                <w:szCs w:val="18"/>
              </w:rPr>
            </w:pPr>
            <w:r w:rsidRPr="009A7719">
              <w:rPr>
                <w:rFonts w:asciiTheme="minorHAnsi" w:hAnsiTheme="minorHAnsi"/>
                <w:b/>
                <w:szCs w:val="18"/>
              </w:rPr>
              <w:t>What is “it” in line 20, and what does “it” suggest about the circumstances of country life?</w:t>
            </w:r>
          </w:p>
          <w:p w:rsidR="007073F9" w:rsidRDefault="007073F9" w:rsidP="007073F9">
            <w:pPr>
              <w:pStyle w:val="Normal2"/>
              <w:spacing w:before="60" w:after="60"/>
              <w:rPr>
                <w:rFonts w:asciiTheme="minorHAnsi" w:hAnsiTheme="minorHAnsi"/>
                <w:b/>
                <w:szCs w:val="18"/>
              </w:rPr>
            </w:pPr>
          </w:p>
          <w:p w:rsidR="007073F9" w:rsidRDefault="007073F9" w:rsidP="007073F9">
            <w:pPr>
              <w:pStyle w:val="Normal2"/>
              <w:spacing w:before="60" w:after="60"/>
              <w:rPr>
                <w:rFonts w:asciiTheme="minorHAnsi" w:hAnsiTheme="minorHAnsi"/>
                <w:b/>
                <w:szCs w:val="18"/>
              </w:rPr>
            </w:pPr>
          </w:p>
          <w:p w:rsidR="007073F9" w:rsidRDefault="007073F9" w:rsidP="007073F9">
            <w:pPr>
              <w:pStyle w:val="Normal2"/>
              <w:spacing w:before="60" w:after="60"/>
              <w:rPr>
                <w:rFonts w:asciiTheme="minorHAnsi" w:hAnsiTheme="minorHAnsi"/>
                <w:b/>
                <w:szCs w:val="18"/>
              </w:rPr>
            </w:pPr>
          </w:p>
          <w:p w:rsidR="007073F9" w:rsidRDefault="007073F9" w:rsidP="007073F9">
            <w:pPr>
              <w:pStyle w:val="Normal2"/>
              <w:spacing w:before="60" w:after="60"/>
              <w:rPr>
                <w:rFonts w:asciiTheme="minorHAnsi" w:hAnsiTheme="minorHAnsi"/>
                <w:b/>
                <w:szCs w:val="18"/>
              </w:rPr>
            </w:pPr>
          </w:p>
          <w:p w:rsidR="007073F9" w:rsidRPr="009A7719" w:rsidRDefault="007073F9" w:rsidP="007073F9">
            <w:pPr>
              <w:pStyle w:val="Normal2"/>
              <w:spacing w:before="60" w:after="60"/>
              <w:rPr>
                <w:rFonts w:asciiTheme="minorHAnsi" w:hAnsiTheme="minorHAnsi"/>
                <w:b/>
                <w:szCs w:val="18"/>
              </w:rPr>
            </w:pPr>
          </w:p>
          <w:p w:rsidR="007073F9" w:rsidRPr="009A7719" w:rsidRDefault="007073F9" w:rsidP="007073F9">
            <w:pPr>
              <w:pStyle w:val="Normal2"/>
              <w:numPr>
                <w:ilvl w:val="0"/>
                <w:numId w:val="2"/>
              </w:numPr>
              <w:spacing w:before="60" w:after="60"/>
              <w:ind w:left="360"/>
              <w:rPr>
                <w:b/>
                <w:szCs w:val="18"/>
                <w:lang w:val="en-CA"/>
              </w:rPr>
            </w:pPr>
            <w:r w:rsidRPr="009A7719">
              <w:rPr>
                <w:b/>
                <w:szCs w:val="18"/>
                <w:lang w:val="en-CA"/>
              </w:rPr>
              <w:t>What might these details reveal about a central idea of the poem?</w:t>
            </w:r>
          </w:p>
          <w:p w:rsidR="007073F9" w:rsidRDefault="007073F9" w:rsidP="00E3448A">
            <w:pPr>
              <w:pStyle w:val="Normal1"/>
              <w:rPr>
                <w:rFonts w:asciiTheme="minorHAnsi" w:hAnsiTheme="minorHAnsi"/>
                <w:b/>
              </w:rPr>
            </w:pPr>
          </w:p>
          <w:p w:rsidR="007073F9" w:rsidRDefault="007073F9" w:rsidP="00E3448A">
            <w:pPr>
              <w:pStyle w:val="Normal1"/>
              <w:rPr>
                <w:rFonts w:asciiTheme="minorHAnsi" w:hAnsiTheme="minorHAnsi"/>
                <w:b/>
              </w:rPr>
            </w:pPr>
          </w:p>
          <w:p w:rsidR="007073F9" w:rsidRDefault="007073F9" w:rsidP="00E3448A">
            <w:pPr>
              <w:pStyle w:val="Normal1"/>
              <w:rPr>
                <w:rFonts w:asciiTheme="minorHAnsi" w:hAnsiTheme="minorHAnsi"/>
                <w:b/>
              </w:rPr>
            </w:pPr>
          </w:p>
          <w:p w:rsidR="007073F9" w:rsidRDefault="007073F9" w:rsidP="00E3448A">
            <w:pPr>
              <w:pStyle w:val="Normal1"/>
              <w:rPr>
                <w:rFonts w:asciiTheme="minorHAnsi" w:hAnsiTheme="minorHAnsi"/>
                <w:b/>
              </w:rPr>
            </w:pPr>
          </w:p>
          <w:p w:rsidR="007073F9" w:rsidRDefault="007073F9" w:rsidP="00E3448A">
            <w:pPr>
              <w:pStyle w:val="Normal1"/>
              <w:rPr>
                <w:rFonts w:asciiTheme="minorHAnsi" w:hAnsiTheme="minorHAnsi"/>
                <w:b/>
              </w:rPr>
            </w:pPr>
          </w:p>
        </w:tc>
      </w:tr>
    </w:tbl>
    <w:p w:rsidR="007073F9" w:rsidRPr="007073F9" w:rsidRDefault="007073F9" w:rsidP="00E3448A">
      <w:pPr>
        <w:pStyle w:val="Normal1"/>
        <w:rPr>
          <w:rFonts w:asciiTheme="minorHAnsi" w:hAnsiTheme="minorHAnsi"/>
          <w:b/>
        </w:rPr>
      </w:pPr>
    </w:p>
    <w:p w:rsidR="007073F9" w:rsidRDefault="007073F9" w:rsidP="00E3448A">
      <w:pPr>
        <w:pStyle w:val="Normal1"/>
        <w:rPr>
          <w:rFonts w:asciiTheme="minorHAnsi" w:hAnsiTheme="minorHAnsi"/>
        </w:rPr>
      </w:pPr>
    </w:p>
    <w:p w:rsidR="007073F9" w:rsidRDefault="007073F9" w:rsidP="00E3448A">
      <w:pPr>
        <w:pStyle w:val="Normal1"/>
        <w:rPr>
          <w:rFonts w:asciiTheme="minorHAnsi" w:hAnsiTheme="minorHAnsi"/>
        </w:rPr>
      </w:pPr>
    </w:p>
    <w:p w:rsidR="007073F9" w:rsidRDefault="007073F9" w:rsidP="00E3448A">
      <w:pPr>
        <w:pStyle w:val="Normal1"/>
        <w:rPr>
          <w:rFonts w:asciiTheme="minorHAnsi" w:hAnsiTheme="minorHAnsi"/>
        </w:rPr>
      </w:pPr>
    </w:p>
    <w:p w:rsidR="00F97E66" w:rsidRDefault="00F97E66">
      <w:pPr>
        <w:spacing w:before="0" w:after="0" w:line="240" w:lineRule="auto"/>
        <w:rPr>
          <w:rFonts w:asciiTheme="minorHAnsi" w:eastAsia="MS ??" w:hAnsiTheme="minorHAnsi" w:cs="Calibri"/>
          <w:color w:val="000000"/>
          <w:szCs w:val="24"/>
          <w:lang w:eastAsia="ja-JP"/>
        </w:rPr>
      </w:pPr>
      <w:r>
        <w:rPr>
          <w:rFonts w:asciiTheme="minorHAnsi" w:hAnsiTheme="minorHAnsi"/>
        </w:rPr>
        <w:br w:type="page"/>
      </w:r>
    </w:p>
    <w:p w:rsidR="00BE23F3" w:rsidRDefault="00E3448A" w:rsidP="00BE23F3">
      <w:pPr>
        <w:pStyle w:val="Heading1"/>
      </w:pPr>
      <w:r>
        <w:t xml:space="preserve">Model </w:t>
      </w:r>
      <w:r w:rsidR="00FC4B27">
        <w:t>“</w:t>
      </w:r>
      <w:r w:rsidR="00BE23F3">
        <w:t xml:space="preserve">Raleigh </w:t>
      </w:r>
      <w:r w:rsidR="00FC4B27">
        <w:t xml:space="preserve">Was </w:t>
      </w:r>
      <w:r w:rsidR="00BE23F3">
        <w:t>Right</w:t>
      </w:r>
      <w:r w:rsidR="00FC4B27">
        <w:t>”</w:t>
      </w:r>
      <w:r w:rsidR="00BE23F3">
        <w:t xml:space="preserve"> Annotation Tool</w:t>
      </w:r>
    </w:p>
    <w:tbl>
      <w:tblPr>
        <w:tblW w:w="9478"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060"/>
        <w:gridCol w:w="2500"/>
        <w:gridCol w:w="960"/>
        <w:gridCol w:w="2760"/>
        <w:gridCol w:w="720"/>
        <w:gridCol w:w="1478"/>
      </w:tblGrid>
      <w:tr w:rsidR="00BE23F3">
        <w:trPr>
          <w:trHeight w:val="340"/>
        </w:trPr>
        <w:tc>
          <w:tcPr>
            <w:tcW w:w="1060" w:type="dxa"/>
            <w:shd w:val="clear" w:color="auto" w:fill="D9D9D9"/>
            <w:tcMar>
              <w:top w:w="100" w:type="dxa"/>
              <w:left w:w="108" w:type="dxa"/>
              <w:bottom w:w="100" w:type="dxa"/>
              <w:right w:w="108" w:type="dxa"/>
            </w:tcMar>
          </w:tcPr>
          <w:p w:rsidR="00BE23F3" w:rsidRDefault="00BE23F3" w:rsidP="001251F1">
            <w:pPr>
              <w:pStyle w:val="Normal1"/>
            </w:pPr>
            <w:r>
              <w:rPr>
                <w:b/>
              </w:rPr>
              <w:t>Name:</w:t>
            </w:r>
          </w:p>
        </w:tc>
        <w:tc>
          <w:tcPr>
            <w:tcW w:w="2500" w:type="dxa"/>
            <w:tcMar>
              <w:top w:w="100" w:type="dxa"/>
              <w:left w:w="108" w:type="dxa"/>
              <w:bottom w:w="100" w:type="dxa"/>
              <w:right w:w="108" w:type="dxa"/>
            </w:tcMar>
          </w:tcPr>
          <w:p w:rsidR="00BE23F3" w:rsidRDefault="00BE23F3" w:rsidP="001251F1">
            <w:pPr>
              <w:pStyle w:val="Normal1"/>
            </w:pPr>
          </w:p>
        </w:tc>
        <w:tc>
          <w:tcPr>
            <w:tcW w:w="960" w:type="dxa"/>
            <w:shd w:val="clear" w:color="auto" w:fill="D9D9D9"/>
            <w:tcMar>
              <w:top w:w="100" w:type="dxa"/>
              <w:left w:w="108" w:type="dxa"/>
              <w:bottom w:w="100" w:type="dxa"/>
              <w:right w:w="108" w:type="dxa"/>
            </w:tcMar>
          </w:tcPr>
          <w:p w:rsidR="00BE23F3" w:rsidRDefault="00BE23F3" w:rsidP="001251F1">
            <w:pPr>
              <w:pStyle w:val="Normal1"/>
            </w:pPr>
            <w:r>
              <w:rPr>
                <w:b/>
              </w:rPr>
              <w:t>Class:</w:t>
            </w:r>
          </w:p>
        </w:tc>
        <w:tc>
          <w:tcPr>
            <w:tcW w:w="2760" w:type="dxa"/>
            <w:tcMar>
              <w:top w:w="100" w:type="dxa"/>
              <w:left w:w="108" w:type="dxa"/>
              <w:bottom w:w="100" w:type="dxa"/>
              <w:right w:w="108" w:type="dxa"/>
            </w:tcMar>
          </w:tcPr>
          <w:p w:rsidR="00BE23F3" w:rsidRDefault="00BE23F3" w:rsidP="001251F1">
            <w:pPr>
              <w:pStyle w:val="Normal1"/>
            </w:pPr>
          </w:p>
        </w:tc>
        <w:tc>
          <w:tcPr>
            <w:tcW w:w="720" w:type="dxa"/>
            <w:shd w:val="clear" w:color="auto" w:fill="D9D9D9"/>
            <w:tcMar>
              <w:top w:w="100" w:type="dxa"/>
              <w:left w:w="108" w:type="dxa"/>
              <w:bottom w:w="100" w:type="dxa"/>
              <w:right w:w="108" w:type="dxa"/>
            </w:tcMar>
          </w:tcPr>
          <w:p w:rsidR="00BE23F3" w:rsidRDefault="00BE23F3" w:rsidP="001251F1">
            <w:pPr>
              <w:pStyle w:val="Normal1"/>
            </w:pPr>
            <w:r>
              <w:rPr>
                <w:b/>
              </w:rPr>
              <w:t>Date:</w:t>
            </w:r>
          </w:p>
        </w:tc>
        <w:tc>
          <w:tcPr>
            <w:tcW w:w="1478" w:type="dxa"/>
            <w:tcMar>
              <w:top w:w="100" w:type="dxa"/>
              <w:left w:w="108" w:type="dxa"/>
              <w:bottom w:w="100" w:type="dxa"/>
              <w:right w:w="108" w:type="dxa"/>
            </w:tcMar>
          </w:tcPr>
          <w:p w:rsidR="00BE23F3" w:rsidRDefault="00BE23F3" w:rsidP="001251F1">
            <w:pPr>
              <w:pStyle w:val="Normal1"/>
            </w:pPr>
          </w:p>
        </w:tc>
      </w:tr>
    </w:tbl>
    <w:p w:rsidR="00BE23F3" w:rsidRDefault="00BE23F3" w:rsidP="00F97E66">
      <w:pPr>
        <w:spacing w:before="0" w:after="0" w:line="240" w:lineRule="auto"/>
        <w:rPr>
          <w:sz w:val="16"/>
        </w:rPr>
      </w:pPr>
    </w:p>
    <w:p w:rsidR="007073F9" w:rsidRDefault="007073F9" w:rsidP="00F97E66">
      <w:pPr>
        <w:spacing w:before="0" w:after="0" w:line="240" w:lineRule="auto"/>
        <w:rPr>
          <w:sz w:val="16"/>
        </w:rPr>
      </w:pPr>
    </w:p>
    <w:p w:rsidR="007073F9" w:rsidRDefault="007073F9" w:rsidP="007073F9">
      <w:pPr>
        <w:pStyle w:val="Normal2"/>
        <w:numPr>
          <w:ilvl w:val="0"/>
          <w:numId w:val="22"/>
        </w:numPr>
        <w:spacing w:before="60" w:after="60"/>
        <w:rPr>
          <w:rFonts w:asciiTheme="minorHAnsi" w:hAnsiTheme="minorHAnsi"/>
          <w:b/>
          <w:szCs w:val="18"/>
        </w:rPr>
      </w:pPr>
      <w:r w:rsidRPr="009A7719">
        <w:rPr>
          <w:rFonts w:asciiTheme="minorHAnsi" w:hAnsiTheme="minorHAnsi"/>
          <w:b/>
          <w:szCs w:val="18"/>
        </w:rPr>
        <w:t>Circle repeating word(s) in the first stanza. Why might Williams repeat this word?</w:t>
      </w:r>
    </w:p>
    <w:p w:rsidR="007073F9" w:rsidRDefault="007073F9" w:rsidP="004C7807">
      <w:pPr>
        <w:pStyle w:val="SR"/>
      </w:pPr>
      <w:bookmarkStart w:id="1" w:name="_GoBack"/>
      <w:bookmarkEnd w:id="1"/>
      <w:r w:rsidRPr="009A7719">
        <w:t>Students should circle the repetition of “country” in lines 1 and 2. This repetition establishes and emphasizes the central focus of his argument.</w:t>
      </w:r>
    </w:p>
    <w:p w:rsidR="007073F9" w:rsidRDefault="007073F9" w:rsidP="007073F9">
      <w:pPr>
        <w:pStyle w:val="Normal2"/>
        <w:spacing w:before="60" w:after="60"/>
        <w:rPr>
          <w:rFonts w:asciiTheme="minorHAnsi" w:hAnsiTheme="minorHAnsi"/>
          <w:b/>
          <w:szCs w:val="18"/>
        </w:rPr>
      </w:pPr>
    </w:p>
    <w:p w:rsidR="007073F9" w:rsidRDefault="007073F9" w:rsidP="007073F9">
      <w:pPr>
        <w:pStyle w:val="Normal2"/>
        <w:spacing w:before="60" w:after="60"/>
        <w:rPr>
          <w:rFonts w:asciiTheme="minorHAnsi" w:hAnsiTheme="minorHAnsi"/>
          <w:b/>
          <w:szCs w:val="18"/>
        </w:rPr>
      </w:pPr>
    </w:p>
    <w:p w:rsidR="007073F9" w:rsidRPr="009A7719" w:rsidRDefault="007073F9" w:rsidP="007073F9">
      <w:pPr>
        <w:pStyle w:val="Normal2"/>
        <w:spacing w:before="60" w:after="60"/>
        <w:rPr>
          <w:rFonts w:asciiTheme="minorHAnsi" w:hAnsiTheme="minorHAnsi"/>
          <w:b/>
          <w:szCs w:val="18"/>
        </w:rPr>
      </w:pPr>
    </w:p>
    <w:p w:rsidR="007073F9" w:rsidRDefault="007073F9" w:rsidP="007073F9">
      <w:pPr>
        <w:pStyle w:val="Normal2"/>
        <w:numPr>
          <w:ilvl w:val="0"/>
          <w:numId w:val="22"/>
        </w:numPr>
        <w:spacing w:before="60" w:after="60"/>
        <w:rPr>
          <w:rFonts w:asciiTheme="minorHAnsi" w:hAnsiTheme="minorHAnsi"/>
          <w:b/>
          <w:szCs w:val="18"/>
        </w:rPr>
      </w:pPr>
      <w:r w:rsidRPr="009A7719">
        <w:rPr>
          <w:rFonts w:asciiTheme="minorHAnsi" w:hAnsiTheme="minorHAnsi"/>
          <w:b/>
          <w:szCs w:val="18"/>
        </w:rPr>
        <w:t>Who is “us”? Who is “you”?</w:t>
      </w:r>
    </w:p>
    <w:p w:rsidR="007073F9" w:rsidRDefault="007073F9" w:rsidP="004C7807">
      <w:pPr>
        <w:pStyle w:val="SR"/>
      </w:pPr>
      <w:r w:rsidRPr="004C7807">
        <w:t>Students</w:t>
      </w:r>
      <w:r w:rsidRPr="00B6152C">
        <w:t xml:space="preserve"> should infer that “us” is country people, referenced directly in line 13. Students should infer that “</w:t>
      </w:r>
      <w:r w:rsidRPr="00B6152C">
        <w:rPr>
          <w:i/>
        </w:rPr>
        <w:t>you”</w:t>
      </w:r>
      <w:r w:rsidRPr="00B6152C">
        <w:t xml:space="preserve"> is Marlowe or any poet who “praise[s]” country people in this way (line 8).</w:t>
      </w:r>
    </w:p>
    <w:p w:rsidR="007073F9" w:rsidRPr="009A7719" w:rsidRDefault="007073F9" w:rsidP="007073F9">
      <w:pPr>
        <w:pStyle w:val="Normal2"/>
        <w:tabs>
          <w:tab w:val="left" w:pos="3405"/>
        </w:tabs>
        <w:spacing w:before="60" w:after="60"/>
        <w:rPr>
          <w:rFonts w:asciiTheme="minorHAnsi" w:hAnsiTheme="minorHAnsi"/>
          <w:b/>
          <w:szCs w:val="18"/>
        </w:rPr>
      </w:pPr>
      <w:r>
        <w:rPr>
          <w:rFonts w:asciiTheme="minorHAnsi" w:hAnsiTheme="minorHAnsi"/>
          <w:b/>
          <w:szCs w:val="18"/>
        </w:rPr>
        <w:tab/>
      </w:r>
    </w:p>
    <w:p w:rsidR="007073F9" w:rsidRDefault="007073F9" w:rsidP="007073F9">
      <w:pPr>
        <w:pStyle w:val="Normal2"/>
        <w:spacing w:before="60" w:after="60"/>
        <w:rPr>
          <w:rFonts w:asciiTheme="minorHAnsi" w:hAnsiTheme="minorHAnsi"/>
          <w:b/>
          <w:szCs w:val="18"/>
        </w:rPr>
      </w:pPr>
    </w:p>
    <w:p w:rsidR="007073F9" w:rsidRPr="009A7719" w:rsidRDefault="007073F9" w:rsidP="007073F9">
      <w:pPr>
        <w:pStyle w:val="Normal2"/>
        <w:spacing w:before="60" w:after="60"/>
        <w:rPr>
          <w:rFonts w:asciiTheme="minorHAnsi" w:hAnsiTheme="minorHAnsi"/>
          <w:b/>
          <w:szCs w:val="18"/>
        </w:rPr>
      </w:pPr>
    </w:p>
    <w:p w:rsidR="007073F9" w:rsidRDefault="007073F9" w:rsidP="007073F9">
      <w:pPr>
        <w:pStyle w:val="Normal2"/>
        <w:numPr>
          <w:ilvl w:val="0"/>
          <w:numId w:val="22"/>
        </w:numPr>
        <w:spacing w:before="60" w:after="60"/>
        <w:rPr>
          <w:rFonts w:asciiTheme="minorHAnsi" w:hAnsiTheme="minorHAnsi"/>
          <w:b/>
          <w:szCs w:val="18"/>
        </w:rPr>
      </w:pPr>
      <w:r w:rsidRPr="009A7719">
        <w:rPr>
          <w:rFonts w:asciiTheme="minorHAnsi" w:hAnsiTheme="minorHAnsi"/>
          <w:b/>
          <w:szCs w:val="18"/>
        </w:rPr>
        <w:t>What is “it” in line 20, and what does “it” suggest about the circumstances of country life?</w:t>
      </w:r>
    </w:p>
    <w:p w:rsidR="007073F9" w:rsidRDefault="007073F9" w:rsidP="004C7807">
      <w:pPr>
        <w:pStyle w:val="SR"/>
      </w:pPr>
      <w:r w:rsidRPr="004C7807">
        <w:t>The</w:t>
      </w:r>
      <w:r w:rsidRPr="009A7719">
        <w:t xml:space="preserve"> </w:t>
      </w:r>
      <w:r w:rsidRPr="004C7807">
        <w:t>speaker</w:t>
      </w:r>
      <w:r w:rsidRPr="009A7719">
        <w:t xml:space="preserve"> is suggesting that poverty </w:t>
      </w:r>
      <w:r>
        <w:t xml:space="preserve">or </w:t>
      </w:r>
      <w:r w:rsidRPr="009A7719">
        <w:t>“empty pockets” (</w:t>
      </w:r>
      <w:r>
        <w:t xml:space="preserve">line </w:t>
      </w:r>
      <w:r w:rsidRPr="009A7719">
        <w:t>19) makes it hard for minds to grow and flourish</w:t>
      </w:r>
      <w:r>
        <w:t>, making</w:t>
      </w:r>
      <w:r w:rsidRPr="009A7719">
        <w:t xml:space="preserve"> “empty heads” (</w:t>
      </w:r>
      <w:r>
        <w:t xml:space="preserve">line </w:t>
      </w:r>
      <w:r w:rsidRPr="009A7719">
        <w:t>20). “It” is the poverty (</w:t>
      </w:r>
      <w:r>
        <w:t>“</w:t>
      </w:r>
      <w:r w:rsidRPr="009A7719">
        <w:t>the parched ground,</w:t>
      </w:r>
      <w:r>
        <w:t>”</w:t>
      </w:r>
      <w:r w:rsidRPr="009A7719">
        <w:t xml:space="preserve"> </w:t>
      </w:r>
      <w:r>
        <w:t>“</w:t>
      </w:r>
      <w:r w:rsidRPr="009A7719">
        <w:t>the empty pockets</w:t>
      </w:r>
      <w:r>
        <w:t>”</w:t>
      </w:r>
      <w:r w:rsidRPr="009A7719">
        <w:t>) that the speaker has just described.</w:t>
      </w:r>
    </w:p>
    <w:p w:rsidR="007073F9" w:rsidRDefault="007073F9" w:rsidP="007073F9">
      <w:pPr>
        <w:pStyle w:val="Normal2"/>
        <w:spacing w:before="60" w:after="60"/>
        <w:rPr>
          <w:rFonts w:asciiTheme="minorHAnsi" w:hAnsiTheme="minorHAnsi"/>
          <w:b/>
          <w:szCs w:val="18"/>
        </w:rPr>
      </w:pPr>
    </w:p>
    <w:p w:rsidR="007073F9" w:rsidRDefault="007073F9" w:rsidP="007073F9">
      <w:pPr>
        <w:pStyle w:val="Normal2"/>
        <w:spacing w:before="60" w:after="60"/>
        <w:rPr>
          <w:rFonts w:asciiTheme="minorHAnsi" w:hAnsiTheme="minorHAnsi"/>
          <w:b/>
          <w:szCs w:val="18"/>
        </w:rPr>
      </w:pPr>
    </w:p>
    <w:p w:rsidR="007073F9" w:rsidRPr="009A7719" w:rsidRDefault="007073F9" w:rsidP="007073F9">
      <w:pPr>
        <w:pStyle w:val="Normal2"/>
        <w:spacing w:before="60" w:after="60"/>
        <w:rPr>
          <w:rFonts w:asciiTheme="minorHAnsi" w:hAnsiTheme="minorHAnsi"/>
          <w:b/>
          <w:szCs w:val="18"/>
        </w:rPr>
      </w:pPr>
    </w:p>
    <w:p w:rsidR="007073F9" w:rsidRPr="009A7719" w:rsidRDefault="007073F9" w:rsidP="007073F9">
      <w:pPr>
        <w:pStyle w:val="Normal2"/>
        <w:numPr>
          <w:ilvl w:val="0"/>
          <w:numId w:val="22"/>
        </w:numPr>
        <w:spacing w:before="60" w:after="60"/>
        <w:rPr>
          <w:b/>
          <w:szCs w:val="18"/>
          <w:lang w:val="en-CA"/>
        </w:rPr>
      </w:pPr>
      <w:r w:rsidRPr="009A7719">
        <w:rPr>
          <w:b/>
          <w:szCs w:val="18"/>
          <w:lang w:val="en-CA"/>
        </w:rPr>
        <w:t>What might these details reveal about a central idea of the poem?</w:t>
      </w:r>
    </w:p>
    <w:p w:rsidR="007073F9" w:rsidRDefault="007073F9" w:rsidP="004C7807">
      <w:pPr>
        <w:pStyle w:val="SR"/>
        <w:rPr>
          <w:lang w:val="en-CA"/>
        </w:rPr>
      </w:pPr>
      <w:r w:rsidRPr="009A7719">
        <w:rPr>
          <w:lang w:val="en-CA"/>
        </w:rPr>
        <w:t>Students responses may var</w:t>
      </w:r>
      <w:r w:rsidRPr="007073F9">
        <w:t>y,</w:t>
      </w:r>
      <w:r w:rsidRPr="009A7719">
        <w:rPr>
          <w:lang w:val="en-CA"/>
        </w:rPr>
        <w:t xml:space="preserve"> but should include the central idea of the difficulty of country life and of the unrealistic representation of country life in poetry (like Marlowe’s poem).</w:t>
      </w:r>
    </w:p>
    <w:p w:rsidR="007073F9" w:rsidRDefault="007073F9" w:rsidP="007073F9">
      <w:pPr>
        <w:pStyle w:val="Normal1"/>
        <w:rPr>
          <w:rFonts w:asciiTheme="minorHAnsi" w:hAnsiTheme="minorHAnsi"/>
          <w:b/>
        </w:rPr>
      </w:pPr>
    </w:p>
    <w:p w:rsidR="007073F9" w:rsidRDefault="007073F9" w:rsidP="007073F9">
      <w:pPr>
        <w:pStyle w:val="Normal1"/>
        <w:rPr>
          <w:rFonts w:asciiTheme="minorHAnsi" w:hAnsiTheme="minorHAnsi"/>
          <w:b/>
        </w:rPr>
      </w:pPr>
    </w:p>
    <w:p w:rsidR="007073F9" w:rsidRDefault="007073F9" w:rsidP="007073F9">
      <w:pPr>
        <w:pStyle w:val="Normal1"/>
        <w:rPr>
          <w:rFonts w:asciiTheme="minorHAnsi" w:hAnsiTheme="minorHAnsi"/>
          <w:b/>
        </w:rPr>
      </w:pPr>
    </w:p>
    <w:p w:rsidR="007073F9" w:rsidRDefault="007073F9" w:rsidP="007073F9">
      <w:pPr>
        <w:pStyle w:val="Normal1"/>
        <w:rPr>
          <w:rFonts w:asciiTheme="minorHAnsi" w:hAnsiTheme="minorHAnsi"/>
          <w:b/>
        </w:rPr>
      </w:pPr>
    </w:p>
    <w:p w:rsidR="00E3448A" w:rsidRPr="00DE3707" w:rsidRDefault="00E3448A" w:rsidP="00E93050">
      <w:pPr>
        <w:pStyle w:val="Normal1"/>
        <w:rPr>
          <w:rFonts w:asciiTheme="minorHAnsi" w:hAnsiTheme="minorHAnsi"/>
        </w:rPr>
      </w:pPr>
    </w:p>
    <w:sectPr w:rsidR="00E3448A" w:rsidRPr="00DE3707" w:rsidSect="00281BE1">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432" w:footer="6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C18" w:rsidRDefault="00C63C18">
      <w:r>
        <w:separator/>
      </w:r>
    </w:p>
  </w:endnote>
  <w:endnote w:type="continuationSeparator" w:id="0">
    <w:p w:rsidR="00C63C18" w:rsidRDefault="00C63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1" w:fontKey="{08656EC2-66AB-4F2D-B845-0A51F0FDECE7}"/>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embedRegular r:id="rId2" w:fontKey="{4B62EDB2-CEB5-4FCF-9269-4045DFFF2DCD}"/>
    <w:embedBold r:id="rId3" w:fontKey="{2A0A35A6-D19C-474D-B0E3-4052A22F6489}"/>
    <w:embedItalic r:id="rId4" w:fontKey="{037D5D0C-AC45-4C3B-AB76-47F27CF25829}"/>
    <w:embedBoldItalic r:id="rId5" w:fontKey="{0134EDAE-1CAD-4577-8644-46F8E2842929}"/>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FAB" w:rsidRDefault="00B87F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0FC" w:rsidRPr="00D769EA" w:rsidRDefault="00EF40FC" w:rsidP="00D769EA">
    <w:pPr>
      <w:spacing w:before="0" w:after="0" w:line="240" w:lineRule="auto"/>
      <w:rPr>
        <w:rFonts w:asciiTheme="minorHAnsi" w:hAnsiTheme="minorHAnsi"/>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EF40FC">
      <w:trPr>
        <w:trHeight w:val="705"/>
      </w:trPr>
      <w:tc>
        <w:tcPr>
          <w:tcW w:w="4609" w:type="dxa"/>
          <w:shd w:val="clear" w:color="auto" w:fill="auto"/>
          <w:vAlign w:val="center"/>
        </w:tcPr>
        <w:p w:rsidR="00EF40FC" w:rsidRPr="002E4C92" w:rsidRDefault="00EF40FC" w:rsidP="00E33651">
          <w:pPr>
            <w:pStyle w:val="FooterText"/>
          </w:pPr>
          <w:r w:rsidRPr="002E4C92">
            <w:t>File:</w:t>
          </w:r>
          <w:r w:rsidRPr="0039525B">
            <w:rPr>
              <w:b w:val="0"/>
            </w:rPr>
            <w:t xml:space="preserve"> </w:t>
          </w:r>
          <w:r>
            <w:rPr>
              <w:b w:val="0"/>
            </w:rPr>
            <w:t>10</w:t>
          </w:r>
          <w:r w:rsidRPr="0039525B">
            <w:rPr>
              <w:b w:val="0"/>
            </w:rPr>
            <w:t>.</w:t>
          </w:r>
          <w:r>
            <w:rPr>
              <w:b w:val="0"/>
            </w:rPr>
            <w:t>1</w:t>
          </w:r>
          <w:r w:rsidRPr="0039525B">
            <w:rPr>
              <w:b w:val="0"/>
            </w:rPr>
            <w:t>.</w:t>
          </w:r>
          <w:r>
            <w:rPr>
              <w:b w:val="0"/>
            </w:rPr>
            <w:t>1</w:t>
          </w:r>
          <w:r w:rsidRPr="0039525B">
            <w:rPr>
              <w:b w:val="0"/>
            </w:rPr>
            <w:t xml:space="preserve"> Lesson </w:t>
          </w:r>
          <w:r>
            <w:rPr>
              <w:b w:val="0"/>
            </w:rPr>
            <w:t>5</w:t>
          </w:r>
          <w:r w:rsidRPr="002E4C92">
            <w:t xml:space="preserve"> Date:</w:t>
          </w:r>
          <w:r w:rsidRPr="0039525B">
            <w:rPr>
              <w:b w:val="0"/>
            </w:rPr>
            <w:t xml:space="preserve"> </w:t>
          </w:r>
          <w:r w:rsidR="00B87FAB">
            <w:rPr>
              <w:b w:val="0"/>
            </w:rPr>
            <w:t>2</w:t>
          </w:r>
          <w:r w:rsidRPr="0039525B">
            <w:rPr>
              <w:b w:val="0"/>
            </w:rPr>
            <w:t>/</w:t>
          </w:r>
          <w:r w:rsidR="00B87FAB">
            <w:rPr>
              <w:b w:val="0"/>
            </w:rPr>
            <w:t>3</w:t>
          </w:r>
          <w:r w:rsidRPr="0039525B">
            <w:rPr>
              <w:b w:val="0"/>
            </w:rPr>
            <w:t>/1</w:t>
          </w:r>
          <w:r>
            <w:rPr>
              <w:b w:val="0"/>
            </w:rPr>
            <w:t>4</w:t>
          </w:r>
          <w:r w:rsidRPr="0039525B">
            <w:rPr>
              <w:b w:val="0"/>
            </w:rPr>
            <w:t xml:space="preserve"> </w:t>
          </w:r>
          <w:r w:rsidRPr="002E4C92">
            <w:t>Classroom Use:</w:t>
          </w:r>
          <w:r w:rsidRPr="0039525B">
            <w:rPr>
              <w:b w:val="0"/>
            </w:rPr>
            <w:t xml:space="preserve"> Starting </w:t>
          </w:r>
          <w:r w:rsidR="006425AC">
            <w:rPr>
              <w:b w:val="0"/>
            </w:rPr>
            <w:t>2</w:t>
          </w:r>
          <w:r w:rsidRPr="0039525B">
            <w:rPr>
              <w:b w:val="0"/>
            </w:rPr>
            <w:t>/201</w:t>
          </w:r>
          <w:r>
            <w:rPr>
              <w:b w:val="0"/>
            </w:rPr>
            <w:t>4</w:t>
          </w:r>
          <w:r w:rsidRPr="0039525B">
            <w:rPr>
              <w:b w:val="0"/>
            </w:rPr>
            <w:t xml:space="preserve"> </w:t>
          </w:r>
        </w:p>
        <w:p w:rsidR="00EF40FC" w:rsidRPr="0039525B" w:rsidRDefault="00EF40FC" w:rsidP="00E33651">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EF40FC" w:rsidRPr="0039525B" w:rsidRDefault="00EF40FC" w:rsidP="00E33651">
          <w:pPr>
            <w:pStyle w:val="FooterText"/>
            <w:rPr>
              <w:b w:val="0"/>
              <w:i/>
            </w:rPr>
          </w:pPr>
          <w:r w:rsidRPr="0039525B">
            <w:rPr>
              <w:b w:val="0"/>
              <w:i/>
              <w:sz w:val="12"/>
            </w:rPr>
            <w:t>Creative Commons Attribution-NonCommercial-ShareAlike 3.0 Unported License</w:t>
          </w:r>
        </w:p>
        <w:p w:rsidR="00EF40FC" w:rsidRPr="002E4C92" w:rsidRDefault="004C7807" w:rsidP="00E33651">
          <w:pPr>
            <w:pStyle w:val="FooterText"/>
          </w:pPr>
          <w:hyperlink r:id="rId1" w:history="1">
            <w:r w:rsidR="00EF40FC"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EF40FC" w:rsidRPr="002E4C92" w:rsidRDefault="00E87DB7" w:rsidP="00E33651">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EF40FC"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4C7807">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EF40FC" w:rsidRPr="002E4C92" w:rsidRDefault="00EF40FC" w:rsidP="00E33651">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2"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EF40FC" w:rsidRPr="0039525B" w:rsidRDefault="00EF40FC" w:rsidP="00D769EA">
    <w:pPr>
      <w:pStyle w:val="Footer"/>
      <w:spacing w:before="0"/>
      <w:rP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FAB" w:rsidRDefault="00B87F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C18" w:rsidRDefault="00C63C18">
      <w:r>
        <w:separator/>
      </w:r>
    </w:p>
  </w:footnote>
  <w:footnote w:type="continuationSeparator" w:id="0">
    <w:p w:rsidR="00C63C18" w:rsidRDefault="00C63C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FAB" w:rsidRDefault="00B87F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EF40FC" w:rsidRPr="00D769EA">
      <w:tc>
        <w:tcPr>
          <w:tcW w:w="3708" w:type="dxa"/>
          <w:shd w:val="clear" w:color="auto" w:fill="auto"/>
        </w:tcPr>
        <w:p w:rsidR="00EF40FC" w:rsidRPr="00563CB8" w:rsidRDefault="00EF40FC" w:rsidP="00D769EA">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EF40FC" w:rsidRPr="00D769EA" w:rsidRDefault="00EF40FC" w:rsidP="00D769EA">
          <w:pPr>
            <w:jc w:val="center"/>
            <w:rPr>
              <w:rFonts w:asciiTheme="minorHAnsi" w:hAnsiTheme="minorHAnsi"/>
            </w:rPr>
          </w:pPr>
          <w:r w:rsidRPr="00D769EA">
            <w:rPr>
              <w:rFonts w:asciiTheme="minorHAnsi" w:hAnsiTheme="minorHAnsi"/>
            </w:rPr>
            <w:t>D R A F T</w:t>
          </w:r>
        </w:p>
      </w:tc>
      <w:tc>
        <w:tcPr>
          <w:tcW w:w="3438" w:type="dxa"/>
          <w:shd w:val="clear" w:color="auto" w:fill="auto"/>
        </w:tcPr>
        <w:p w:rsidR="00EF40FC" w:rsidRPr="00D769EA" w:rsidRDefault="00EF40FC" w:rsidP="00D769EA">
          <w:pPr>
            <w:pStyle w:val="PageHeader"/>
            <w:jc w:val="right"/>
            <w:rPr>
              <w:b w:val="0"/>
              <w:sz w:val="22"/>
            </w:rPr>
          </w:pPr>
          <w:r>
            <w:rPr>
              <w:b w:val="0"/>
            </w:rPr>
            <w:t>Grade 10</w:t>
          </w:r>
          <w:r w:rsidRPr="00D769EA">
            <w:rPr>
              <w:b w:val="0"/>
            </w:rPr>
            <w:t xml:space="preserve"> • Module </w:t>
          </w:r>
          <w:r>
            <w:rPr>
              <w:b w:val="0"/>
            </w:rPr>
            <w:t>1</w:t>
          </w:r>
          <w:r w:rsidRPr="00D769EA">
            <w:rPr>
              <w:b w:val="0"/>
            </w:rPr>
            <w:t xml:space="preserve"> • Unit </w:t>
          </w:r>
          <w:r>
            <w:rPr>
              <w:b w:val="0"/>
            </w:rPr>
            <w:t>1</w:t>
          </w:r>
          <w:r w:rsidRPr="00D769EA">
            <w:rPr>
              <w:b w:val="0"/>
            </w:rPr>
            <w:t xml:space="preserve"> • Lesson </w:t>
          </w:r>
          <w:r>
            <w:rPr>
              <w:b w:val="0"/>
            </w:rPr>
            <w:t>5</w:t>
          </w:r>
        </w:p>
      </w:tc>
    </w:tr>
  </w:tbl>
  <w:p w:rsidR="00EF40FC" w:rsidRPr="00D769EA" w:rsidRDefault="00EF40FC" w:rsidP="00D769EA">
    <w:pPr>
      <w:pStyle w:val="Header"/>
      <w:spacing w:after="180" w:line="276" w:lineRule="auto"/>
      <w:rPr>
        <w:rFonts w:asciiTheme="minorHAnsi" w:hAnsiTheme="minorHAnsi"/>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FAB" w:rsidRDefault="00B87F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D2AE25C"/>
    <w:lvl w:ilvl="0">
      <w:start w:val="1"/>
      <w:numFmt w:val="decimal"/>
      <w:lvlText w:val="%1."/>
      <w:lvlJc w:val="left"/>
      <w:pPr>
        <w:tabs>
          <w:tab w:val="num" w:pos="1800"/>
        </w:tabs>
        <w:ind w:left="1800" w:hanging="360"/>
      </w:pPr>
    </w:lvl>
  </w:abstractNum>
  <w:abstractNum w:abstractNumId="1">
    <w:nsid w:val="FFFFFF7D"/>
    <w:multiLevelType w:val="singleLevel"/>
    <w:tmpl w:val="72686ED8"/>
    <w:lvl w:ilvl="0">
      <w:start w:val="1"/>
      <w:numFmt w:val="decimal"/>
      <w:lvlText w:val="%1."/>
      <w:lvlJc w:val="left"/>
      <w:pPr>
        <w:tabs>
          <w:tab w:val="num" w:pos="1440"/>
        </w:tabs>
        <w:ind w:left="1440" w:hanging="360"/>
      </w:pPr>
    </w:lvl>
  </w:abstractNum>
  <w:abstractNum w:abstractNumId="2">
    <w:nsid w:val="FFFFFF7E"/>
    <w:multiLevelType w:val="singleLevel"/>
    <w:tmpl w:val="81FC0D2A"/>
    <w:lvl w:ilvl="0">
      <w:start w:val="1"/>
      <w:numFmt w:val="decimal"/>
      <w:lvlText w:val="%1."/>
      <w:lvlJc w:val="left"/>
      <w:pPr>
        <w:tabs>
          <w:tab w:val="num" w:pos="1080"/>
        </w:tabs>
        <w:ind w:left="1080" w:hanging="360"/>
      </w:pPr>
    </w:lvl>
  </w:abstractNum>
  <w:abstractNum w:abstractNumId="3">
    <w:nsid w:val="FFFFFF7F"/>
    <w:multiLevelType w:val="singleLevel"/>
    <w:tmpl w:val="7BB40E54"/>
    <w:lvl w:ilvl="0">
      <w:start w:val="1"/>
      <w:numFmt w:val="decimal"/>
      <w:lvlText w:val="%1."/>
      <w:lvlJc w:val="left"/>
      <w:pPr>
        <w:tabs>
          <w:tab w:val="num" w:pos="720"/>
        </w:tabs>
        <w:ind w:left="720" w:hanging="360"/>
      </w:pPr>
    </w:lvl>
  </w:abstractNum>
  <w:abstractNum w:abstractNumId="4">
    <w:nsid w:val="FFFFFF80"/>
    <w:multiLevelType w:val="singleLevel"/>
    <w:tmpl w:val="B99ACE8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CCEF7F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F288EA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08ABD3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14E2172"/>
    <w:lvl w:ilvl="0">
      <w:start w:val="1"/>
      <w:numFmt w:val="decimal"/>
      <w:lvlText w:val="%1."/>
      <w:lvlJc w:val="left"/>
      <w:pPr>
        <w:tabs>
          <w:tab w:val="num" w:pos="360"/>
        </w:tabs>
        <w:ind w:left="360" w:hanging="360"/>
      </w:pPr>
    </w:lvl>
  </w:abstractNum>
  <w:abstractNum w:abstractNumId="9">
    <w:nsid w:val="FFFFFF89"/>
    <w:multiLevelType w:val="singleLevel"/>
    <w:tmpl w:val="15C8F5DA"/>
    <w:lvl w:ilvl="0">
      <w:start w:val="1"/>
      <w:numFmt w:val="bullet"/>
      <w:lvlText w:val=""/>
      <w:lvlJc w:val="left"/>
      <w:pPr>
        <w:tabs>
          <w:tab w:val="num" w:pos="360"/>
        </w:tabs>
        <w:ind w:left="360" w:hanging="360"/>
      </w:pPr>
      <w:rPr>
        <w:rFonts w:ascii="Symbol" w:hAnsi="Symbol" w:hint="default"/>
      </w:rPr>
    </w:lvl>
  </w:abstractNum>
  <w:abstractNum w:abstractNumId="10">
    <w:nsid w:val="053575EC"/>
    <w:multiLevelType w:val="hybridMultilevel"/>
    <w:tmpl w:val="31C4A21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D887D85"/>
    <w:multiLevelType w:val="hybridMultilevel"/>
    <w:tmpl w:val="371C89F8"/>
    <w:lvl w:ilvl="0" w:tplc="6262E9AE">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674216"/>
    <w:multiLevelType w:val="hybridMultilevel"/>
    <w:tmpl w:val="31C4A21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nsid w:val="5AC57447"/>
    <w:multiLevelType w:val="hybridMultilevel"/>
    <w:tmpl w:val="3E7A38EC"/>
    <w:lvl w:ilvl="0" w:tplc="23E44A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171F0E"/>
    <w:multiLevelType w:val="hybridMultilevel"/>
    <w:tmpl w:val="889E8C6E"/>
    <w:lvl w:ilvl="0" w:tplc="D122B6BA">
      <w:start w:val="1"/>
      <w:numFmt w:val="bullet"/>
      <w:pStyle w:val="INBullet"/>
      <w:lvlText w:val="o"/>
      <w:lvlJc w:val="left"/>
      <w:pPr>
        <w:ind w:left="1440" w:hanging="360"/>
      </w:pPr>
      <w:rPr>
        <w:rFonts w:ascii="Courier New" w:hAnsi="Courier New" w:cs="Aria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F16AE7"/>
    <w:multiLevelType w:val="hybridMultilevel"/>
    <w:tmpl w:val="A99EA1A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7A2C40FE"/>
    <w:multiLevelType w:val="hybridMultilevel"/>
    <w:tmpl w:val="383EF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0"/>
  </w:num>
  <w:num w:numId="3">
    <w:abstractNumId w:val="11"/>
  </w:num>
  <w:num w:numId="4">
    <w:abstractNumId w:val="18"/>
  </w:num>
  <w:num w:numId="5">
    <w:abstractNumId w:val="13"/>
    <w:lvlOverride w:ilvl="0">
      <w:startOverride w:val="1"/>
    </w:lvlOverride>
  </w:num>
  <w:num w:numId="6">
    <w:abstractNumId w:val="19"/>
  </w:num>
  <w:num w:numId="7">
    <w:abstractNumId w:val="12"/>
  </w:num>
  <w:num w:numId="8">
    <w:abstractNumId w:val="17"/>
  </w:num>
  <w:num w:numId="9">
    <w:abstractNumId w:val="14"/>
  </w:num>
  <w:num w:numId="10">
    <w:abstractNumId w:val="21"/>
  </w:num>
  <w:num w:numId="11">
    <w:abstractNumId w:val="16"/>
  </w:num>
  <w:num w:numId="12">
    <w:abstractNumId w:val="3"/>
  </w:num>
  <w:num w:numId="13">
    <w:abstractNumId w:val="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2"/>
  </w:num>
  <w:num w:numId="21">
    <w:abstractNumId w:val="1"/>
  </w:num>
  <w:num w:numId="22">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doNotTrackMoves/>
  <w:defaultTabStop w:val="720"/>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2"/>
  </w:compat>
  <w:rsids>
    <w:rsidRoot w:val="00020ED6"/>
    <w:rsid w:val="00012555"/>
    <w:rsid w:val="00014FB7"/>
    <w:rsid w:val="00020BAD"/>
    <w:rsid w:val="00020DFF"/>
    <w:rsid w:val="00020ED6"/>
    <w:rsid w:val="00030709"/>
    <w:rsid w:val="000407B5"/>
    <w:rsid w:val="0004085A"/>
    <w:rsid w:val="00045ADE"/>
    <w:rsid w:val="000543D7"/>
    <w:rsid w:val="00056EAB"/>
    <w:rsid w:val="0007798E"/>
    <w:rsid w:val="00082F37"/>
    <w:rsid w:val="00084939"/>
    <w:rsid w:val="00086933"/>
    <w:rsid w:val="000A3A38"/>
    <w:rsid w:val="000A63E5"/>
    <w:rsid w:val="000B07E1"/>
    <w:rsid w:val="000B19BB"/>
    <w:rsid w:val="000B1A1F"/>
    <w:rsid w:val="000B6ECC"/>
    <w:rsid w:val="000D2E3B"/>
    <w:rsid w:val="000E5F7E"/>
    <w:rsid w:val="000F0F34"/>
    <w:rsid w:val="000F138D"/>
    <w:rsid w:val="000F1478"/>
    <w:rsid w:val="0010163F"/>
    <w:rsid w:val="00103DD5"/>
    <w:rsid w:val="0011092E"/>
    <w:rsid w:val="001141D7"/>
    <w:rsid w:val="001161BA"/>
    <w:rsid w:val="00117437"/>
    <w:rsid w:val="00123273"/>
    <w:rsid w:val="001251F1"/>
    <w:rsid w:val="00130764"/>
    <w:rsid w:val="00131546"/>
    <w:rsid w:val="00150109"/>
    <w:rsid w:val="001670B3"/>
    <w:rsid w:val="00170CE6"/>
    <w:rsid w:val="00172EC2"/>
    <w:rsid w:val="00173207"/>
    <w:rsid w:val="001811CA"/>
    <w:rsid w:val="001A32A8"/>
    <w:rsid w:val="001A570F"/>
    <w:rsid w:val="001B2579"/>
    <w:rsid w:val="001B27BF"/>
    <w:rsid w:val="001B636D"/>
    <w:rsid w:val="001C23D1"/>
    <w:rsid w:val="001C39B1"/>
    <w:rsid w:val="001D28F2"/>
    <w:rsid w:val="001D3FA7"/>
    <w:rsid w:val="001D7055"/>
    <w:rsid w:val="001E1A9C"/>
    <w:rsid w:val="001E272C"/>
    <w:rsid w:val="001E63D4"/>
    <w:rsid w:val="001E65AE"/>
    <w:rsid w:val="002034BA"/>
    <w:rsid w:val="00203BAC"/>
    <w:rsid w:val="00205501"/>
    <w:rsid w:val="00205978"/>
    <w:rsid w:val="00205CDB"/>
    <w:rsid w:val="002259AC"/>
    <w:rsid w:val="002276B5"/>
    <w:rsid w:val="0023494E"/>
    <w:rsid w:val="00236D60"/>
    <w:rsid w:val="00240ECA"/>
    <w:rsid w:val="002416BD"/>
    <w:rsid w:val="00261359"/>
    <w:rsid w:val="00266A07"/>
    <w:rsid w:val="002728E0"/>
    <w:rsid w:val="00281BE1"/>
    <w:rsid w:val="002850F8"/>
    <w:rsid w:val="00287102"/>
    <w:rsid w:val="0028726B"/>
    <w:rsid w:val="002A0FFA"/>
    <w:rsid w:val="002B417C"/>
    <w:rsid w:val="002B477A"/>
    <w:rsid w:val="002B5C66"/>
    <w:rsid w:val="002B6DD4"/>
    <w:rsid w:val="002C7349"/>
    <w:rsid w:val="002D0D68"/>
    <w:rsid w:val="002D720E"/>
    <w:rsid w:val="002E5764"/>
    <w:rsid w:val="00303858"/>
    <w:rsid w:val="003059E1"/>
    <w:rsid w:val="00306FAF"/>
    <w:rsid w:val="00307DFF"/>
    <w:rsid w:val="00330923"/>
    <w:rsid w:val="00337B55"/>
    <w:rsid w:val="00343F20"/>
    <w:rsid w:val="00344B90"/>
    <w:rsid w:val="00345B2B"/>
    <w:rsid w:val="00346303"/>
    <w:rsid w:val="00350602"/>
    <w:rsid w:val="003622E6"/>
    <w:rsid w:val="003845CB"/>
    <w:rsid w:val="00391843"/>
    <w:rsid w:val="003A4ED7"/>
    <w:rsid w:val="003A6299"/>
    <w:rsid w:val="003B7306"/>
    <w:rsid w:val="003C7870"/>
    <w:rsid w:val="003D49BB"/>
    <w:rsid w:val="003D6AC6"/>
    <w:rsid w:val="003E1488"/>
    <w:rsid w:val="003E30D6"/>
    <w:rsid w:val="003E3255"/>
    <w:rsid w:val="003F58D3"/>
    <w:rsid w:val="004018ED"/>
    <w:rsid w:val="004213C0"/>
    <w:rsid w:val="00421701"/>
    <w:rsid w:val="0042252D"/>
    <w:rsid w:val="0043051E"/>
    <w:rsid w:val="00430C2F"/>
    <w:rsid w:val="0044269A"/>
    <w:rsid w:val="0044322F"/>
    <w:rsid w:val="004507EC"/>
    <w:rsid w:val="00451A1F"/>
    <w:rsid w:val="00455FFD"/>
    <w:rsid w:val="00460ACE"/>
    <w:rsid w:val="004646B0"/>
    <w:rsid w:val="0047396D"/>
    <w:rsid w:val="004766CB"/>
    <w:rsid w:val="00494E00"/>
    <w:rsid w:val="004A18F9"/>
    <w:rsid w:val="004A2D13"/>
    <w:rsid w:val="004A6FBB"/>
    <w:rsid w:val="004A721B"/>
    <w:rsid w:val="004A784E"/>
    <w:rsid w:val="004B6A94"/>
    <w:rsid w:val="004C01DD"/>
    <w:rsid w:val="004C1267"/>
    <w:rsid w:val="004C377E"/>
    <w:rsid w:val="004C4441"/>
    <w:rsid w:val="004C75EF"/>
    <w:rsid w:val="004C7807"/>
    <w:rsid w:val="004D0739"/>
    <w:rsid w:val="004D11DE"/>
    <w:rsid w:val="004D3B10"/>
    <w:rsid w:val="004E2D83"/>
    <w:rsid w:val="004E38FB"/>
    <w:rsid w:val="004E4416"/>
    <w:rsid w:val="00506CFD"/>
    <w:rsid w:val="0053614C"/>
    <w:rsid w:val="00544B95"/>
    <w:rsid w:val="005547D9"/>
    <w:rsid w:val="005560BC"/>
    <w:rsid w:val="00556426"/>
    <w:rsid w:val="00560E2F"/>
    <w:rsid w:val="005708EC"/>
    <w:rsid w:val="00575203"/>
    <w:rsid w:val="00575A25"/>
    <w:rsid w:val="00576D94"/>
    <w:rsid w:val="00577096"/>
    <w:rsid w:val="0058324C"/>
    <w:rsid w:val="00587C1A"/>
    <w:rsid w:val="005960FC"/>
    <w:rsid w:val="005A02B4"/>
    <w:rsid w:val="005A02C2"/>
    <w:rsid w:val="005B0EC7"/>
    <w:rsid w:val="005B2199"/>
    <w:rsid w:val="005C23A1"/>
    <w:rsid w:val="005C3177"/>
    <w:rsid w:val="005C3491"/>
    <w:rsid w:val="005D5384"/>
    <w:rsid w:val="005E0881"/>
    <w:rsid w:val="005E1EE3"/>
    <w:rsid w:val="005E56AA"/>
    <w:rsid w:val="005F3892"/>
    <w:rsid w:val="005F5501"/>
    <w:rsid w:val="00611710"/>
    <w:rsid w:val="00611AC3"/>
    <w:rsid w:val="00634397"/>
    <w:rsid w:val="00637F76"/>
    <w:rsid w:val="006425AC"/>
    <w:rsid w:val="00645B7F"/>
    <w:rsid w:val="00650D70"/>
    <w:rsid w:val="00652045"/>
    <w:rsid w:val="00656021"/>
    <w:rsid w:val="00664494"/>
    <w:rsid w:val="00673434"/>
    <w:rsid w:val="0067363F"/>
    <w:rsid w:val="00673C72"/>
    <w:rsid w:val="00682A6A"/>
    <w:rsid w:val="0069063E"/>
    <w:rsid w:val="00694FEB"/>
    <w:rsid w:val="006A5322"/>
    <w:rsid w:val="006B10AD"/>
    <w:rsid w:val="006B2CCB"/>
    <w:rsid w:val="006B2DE6"/>
    <w:rsid w:val="006B42F6"/>
    <w:rsid w:val="006B4580"/>
    <w:rsid w:val="006C631C"/>
    <w:rsid w:val="006E17E1"/>
    <w:rsid w:val="006E4C5E"/>
    <w:rsid w:val="006F06CA"/>
    <w:rsid w:val="006F2074"/>
    <w:rsid w:val="006F61BB"/>
    <w:rsid w:val="00700E1B"/>
    <w:rsid w:val="00703EC5"/>
    <w:rsid w:val="007056AE"/>
    <w:rsid w:val="007073F9"/>
    <w:rsid w:val="007174E5"/>
    <w:rsid w:val="00751E64"/>
    <w:rsid w:val="00756752"/>
    <w:rsid w:val="007649AB"/>
    <w:rsid w:val="0076678E"/>
    <w:rsid w:val="00767C52"/>
    <w:rsid w:val="00794EF7"/>
    <w:rsid w:val="007A27AF"/>
    <w:rsid w:val="007A336F"/>
    <w:rsid w:val="007B18FA"/>
    <w:rsid w:val="007B2700"/>
    <w:rsid w:val="007C3194"/>
    <w:rsid w:val="007C65FE"/>
    <w:rsid w:val="007C7D6A"/>
    <w:rsid w:val="007D066A"/>
    <w:rsid w:val="007D6AFC"/>
    <w:rsid w:val="007D7196"/>
    <w:rsid w:val="007E6A24"/>
    <w:rsid w:val="007F4B36"/>
    <w:rsid w:val="00801D14"/>
    <w:rsid w:val="00811A30"/>
    <w:rsid w:val="00822AB9"/>
    <w:rsid w:val="00825BEC"/>
    <w:rsid w:val="00826176"/>
    <w:rsid w:val="008405B2"/>
    <w:rsid w:val="00851B1E"/>
    <w:rsid w:val="008600A5"/>
    <w:rsid w:val="008671A2"/>
    <w:rsid w:val="00882CAF"/>
    <w:rsid w:val="00885F38"/>
    <w:rsid w:val="008935EA"/>
    <w:rsid w:val="008A3628"/>
    <w:rsid w:val="008A38B4"/>
    <w:rsid w:val="008B3028"/>
    <w:rsid w:val="008B4E6E"/>
    <w:rsid w:val="008D2154"/>
    <w:rsid w:val="008E4E46"/>
    <w:rsid w:val="009074BF"/>
    <w:rsid w:val="00911440"/>
    <w:rsid w:val="00914776"/>
    <w:rsid w:val="00917BFA"/>
    <w:rsid w:val="00935140"/>
    <w:rsid w:val="009352AF"/>
    <w:rsid w:val="00943768"/>
    <w:rsid w:val="00956055"/>
    <w:rsid w:val="00957289"/>
    <w:rsid w:val="00981EC3"/>
    <w:rsid w:val="00984386"/>
    <w:rsid w:val="009A4E62"/>
    <w:rsid w:val="009A7719"/>
    <w:rsid w:val="009B7ED5"/>
    <w:rsid w:val="009C070C"/>
    <w:rsid w:val="009C54F8"/>
    <w:rsid w:val="009C639A"/>
    <w:rsid w:val="009C6766"/>
    <w:rsid w:val="009C7484"/>
    <w:rsid w:val="009D0933"/>
    <w:rsid w:val="009D09BF"/>
    <w:rsid w:val="009E1A31"/>
    <w:rsid w:val="009E1C9C"/>
    <w:rsid w:val="009E6FA6"/>
    <w:rsid w:val="009F0C84"/>
    <w:rsid w:val="009F1A31"/>
    <w:rsid w:val="00A050D6"/>
    <w:rsid w:val="00A06336"/>
    <w:rsid w:val="00A106E3"/>
    <w:rsid w:val="00A13C24"/>
    <w:rsid w:val="00A273CB"/>
    <w:rsid w:val="00A31B6D"/>
    <w:rsid w:val="00A32E02"/>
    <w:rsid w:val="00A33664"/>
    <w:rsid w:val="00A36DBC"/>
    <w:rsid w:val="00A42EA3"/>
    <w:rsid w:val="00A556E7"/>
    <w:rsid w:val="00A62ED0"/>
    <w:rsid w:val="00A675C5"/>
    <w:rsid w:val="00A753DE"/>
    <w:rsid w:val="00A76020"/>
    <w:rsid w:val="00A8724D"/>
    <w:rsid w:val="00A9275D"/>
    <w:rsid w:val="00A930B0"/>
    <w:rsid w:val="00AB1643"/>
    <w:rsid w:val="00AC6233"/>
    <w:rsid w:val="00AD12BE"/>
    <w:rsid w:val="00AD7D19"/>
    <w:rsid w:val="00AF602C"/>
    <w:rsid w:val="00B02DD2"/>
    <w:rsid w:val="00B15D0F"/>
    <w:rsid w:val="00B161D4"/>
    <w:rsid w:val="00B16FA6"/>
    <w:rsid w:val="00B213BA"/>
    <w:rsid w:val="00B24904"/>
    <w:rsid w:val="00B2639A"/>
    <w:rsid w:val="00B30AC6"/>
    <w:rsid w:val="00B32D01"/>
    <w:rsid w:val="00B338C1"/>
    <w:rsid w:val="00B34146"/>
    <w:rsid w:val="00B37100"/>
    <w:rsid w:val="00B3775F"/>
    <w:rsid w:val="00B4271F"/>
    <w:rsid w:val="00B42E03"/>
    <w:rsid w:val="00B5019A"/>
    <w:rsid w:val="00B51128"/>
    <w:rsid w:val="00B61295"/>
    <w:rsid w:val="00B6152C"/>
    <w:rsid w:val="00B6515D"/>
    <w:rsid w:val="00B65B47"/>
    <w:rsid w:val="00B737FB"/>
    <w:rsid w:val="00B77064"/>
    <w:rsid w:val="00B87FAB"/>
    <w:rsid w:val="00BA002B"/>
    <w:rsid w:val="00BB00E0"/>
    <w:rsid w:val="00BB08CD"/>
    <w:rsid w:val="00BB486A"/>
    <w:rsid w:val="00BC1C5E"/>
    <w:rsid w:val="00BC2935"/>
    <w:rsid w:val="00BC41DD"/>
    <w:rsid w:val="00BC4481"/>
    <w:rsid w:val="00BE23F3"/>
    <w:rsid w:val="00C00976"/>
    <w:rsid w:val="00C046BF"/>
    <w:rsid w:val="00C05693"/>
    <w:rsid w:val="00C077BB"/>
    <w:rsid w:val="00C16D2F"/>
    <w:rsid w:val="00C208CF"/>
    <w:rsid w:val="00C2142B"/>
    <w:rsid w:val="00C216EE"/>
    <w:rsid w:val="00C21DE5"/>
    <w:rsid w:val="00C220A1"/>
    <w:rsid w:val="00C3765D"/>
    <w:rsid w:val="00C41106"/>
    <w:rsid w:val="00C41C8D"/>
    <w:rsid w:val="00C437ED"/>
    <w:rsid w:val="00C4574B"/>
    <w:rsid w:val="00C45E39"/>
    <w:rsid w:val="00C52FB8"/>
    <w:rsid w:val="00C54442"/>
    <w:rsid w:val="00C61EDE"/>
    <w:rsid w:val="00C63C18"/>
    <w:rsid w:val="00C63C20"/>
    <w:rsid w:val="00C67691"/>
    <w:rsid w:val="00C752B3"/>
    <w:rsid w:val="00C80E12"/>
    <w:rsid w:val="00C8435F"/>
    <w:rsid w:val="00C93115"/>
    <w:rsid w:val="00C97096"/>
    <w:rsid w:val="00C973CF"/>
    <w:rsid w:val="00CB050A"/>
    <w:rsid w:val="00CB1E99"/>
    <w:rsid w:val="00CB47E0"/>
    <w:rsid w:val="00CC0666"/>
    <w:rsid w:val="00CC0C3D"/>
    <w:rsid w:val="00CC5984"/>
    <w:rsid w:val="00CD0EB9"/>
    <w:rsid w:val="00CD15FA"/>
    <w:rsid w:val="00CD3FD4"/>
    <w:rsid w:val="00CF12A1"/>
    <w:rsid w:val="00D05B20"/>
    <w:rsid w:val="00D06351"/>
    <w:rsid w:val="00D258BF"/>
    <w:rsid w:val="00D3536A"/>
    <w:rsid w:val="00D42C4D"/>
    <w:rsid w:val="00D431EC"/>
    <w:rsid w:val="00D52723"/>
    <w:rsid w:val="00D60F87"/>
    <w:rsid w:val="00D636F1"/>
    <w:rsid w:val="00D64EF3"/>
    <w:rsid w:val="00D769EA"/>
    <w:rsid w:val="00D77DC8"/>
    <w:rsid w:val="00D814EB"/>
    <w:rsid w:val="00D82942"/>
    <w:rsid w:val="00D82CC0"/>
    <w:rsid w:val="00D849F4"/>
    <w:rsid w:val="00D876D9"/>
    <w:rsid w:val="00D91450"/>
    <w:rsid w:val="00D975BA"/>
    <w:rsid w:val="00DA2450"/>
    <w:rsid w:val="00DB327A"/>
    <w:rsid w:val="00DB7C40"/>
    <w:rsid w:val="00DC5A98"/>
    <w:rsid w:val="00DD46BC"/>
    <w:rsid w:val="00DE3707"/>
    <w:rsid w:val="00DE3F8E"/>
    <w:rsid w:val="00DF01D7"/>
    <w:rsid w:val="00DF0A98"/>
    <w:rsid w:val="00DF0AD3"/>
    <w:rsid w:val="00E006C3"/>
    <w:rsid w:val="00E16199"/>
    <w:rsid w:val="00E259FE"/>
    <w:rsid w:val="00E317CB"/>
    <w:rsid w:val="00E33651"/>
    <w:rsid w:val="00E3448A"/>
    <w:rsid w:val="00E45F77"/>
    <w:rsid w:val="00E54DC3"/>
    <w:rsid w:val="00E74C06"/>
    <w:rsid w:val="00E76E95"/>
    <w:rsid w:val="00E812A6"/>
    <w:rsid w:val="00E87DB7"/>
    <w:rsid w:val="00E91126"/>
    <w:rsid w:val="00E93050"/>
    <w:rsid w:val="00EB16F2"/>
    <w:rsid w:val="00EC18F5"/>
    <w:rsid w:val="00ED61F3"/>
    <w:rsid w:val="00ED7A37"/>
    <w:rsid w:val="00ED7C8E"/>
    <w:rsid w:val="00EE263F"/>
    <w:rsid w:val="00EE68C7"/>
    <w:rsid w:val="00EF29E6"/>
    <w:rsid w:val="00EF37B6"/>
    <w:rsid w:val="00EF40FC"/>
    <w:rsid w:val="00EF4A61"/>
    <w:rsid w:val="00F134A7"/>
    <w:rsid w:val="00F217EE"/>
    <w:rsid w:val="00F21BFC"/>
    <w:rsid w:val="00F31363"/>
    <w:rsid w:val="00F5264E"/>
    <w:rsid w:val="00F526C8"/>
    <w:rsid w:val="00F543FD"/>
    <w:rsid w:val="00F550F2"/>
    <w:rsid w:val="00F65E05"/>
    <w:rsid w:val="00F901C8"/>
    <w:rsid w:val="00F90740"/>
    <w:rsid w:val="00F97E66"/>
    <w:rsid w:val="00FA05DD"/>
    <w:rsid w:val="00FA0CC5"/>
    <w:rsid w:val="00FA1049"/>
    <w:rsid w:val="00FA121F"/>
    <w:rsid w:val="00FA2E74"/>
    <w:rsid w:val="00FA3B6A"/>
    <w:rsid w:val="00FA75B7"/>
    <w:rsid w:val="00FB29E6"/>
    <w:rsid w:val="00FB337F"/>
    <w:rsid w:val="00FC359E"/>
    <w:rsid w:val="00FC4B27"/>
    <w:rsid w:val="00FC4EDE"/>
    <w:rsid w:val="00FD7566"/>
    <w:rsid w:val="00FE3A2B"/>
    <w:rsid w:val="00FE6633"/>
    <w:rsid w:val="00FE75B7"/>
    <w:rsid w:val="00FF681E"/>
    <w:rsid w:val="00FF69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docId w15:val="{9CAC76A5-F217-404C-939D-809F0740C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en-US" w:eastAsia="en-US" w:bidi="ar-SA"/>
      </w:rPr>
    </w:rPrDefault>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911440"/>
    <w:pPr>
      <w:spacing w:before="60" w:after="180" w:line="276" w:lineRule="auto"/>
    </w:pPr>
    <w:rPr>
      <w:rFonts w:ascii="Calibri" w:eastAsia="Calibri" w:hAnsi="Calibri"/>
    </w:rPr>
  </w:style>
  <w:style w:type="paragraph" w:styleId="Heading1">
    <w:name w:val="heading 1"/>
    <w:aliases w:val="*Headers"/>
    <w:basedOn w:val="Normal"/>
    <w:next w:val="Normal"/>
    <w:link w:val="Heading1Char"/>
    <w:uiPriority w:val="9"/>
    <w:qFormat/>
    <w:rsid w:val="00D769EA"/>
    <w:pPr>
      <w:keepNext/>
      <w:keepLines/>
      <w:spacing w:before="480" w:after="120"/>
      <w:outlineLvl w:val="0"/>
    </w:pPr>
    <w:rPr>
      <w:rFonts w:asciiTheme="minorHAnsi" w:hAnsiTheme="minorHAnsi"/>
      <w:b/>
      <w:bCs/>
      <w:color w:val="365F91"/>
      <w:sz w:val="32"/>
      <w:szCs w:val="28"/>
    </w:rPr>
  </w:style>
  <w:style w:type="paragraph" w:styleId="Heading2">
    <w:name w:val="heading 2"/>
    <w:basedOn w:val="Normal1"/>
    <w:next w:val="Normal1"/>
    <w:link w:val="Heading2Char"/>
    <w:uiPriority w:val="99"/>
    <w:qFormat/>
    <w:rsid w:val="000543D7"/>
    <w:pPr>
      <w:spacing w:before="360"/>
      <w:outlineLvl w:val="1"/>
    </w:pPr>
    <w:rPr>
      <w:rFonts w:ascii="Cambria" w:hAnsi="Cambria" w:cs="Cambria"/>
      <w:b/>
      <w:i/>
      <w:color w:val="4F81BD"/>
      <w:sz w:val="26"/>
    </w:rPr>
  </w:style>
  <w:style w:type="paragraph" w:styleId="Heading3">
    <w:name w:val="heading 3"/>
    <w:basedOn w:val="Normal1"/>
    <w:next w:val="Normal1"/>
    <w:link w:val="Heading3Char"/>
    <w:uiPriority w:val="99"/>
    <w:qFormat/>
    <w:rsid w:val="000543D7"/>
    <w:pPr>
      <w:spacing w:before="200" w:after="120"/>
      <w:outlineLvl w:val="2"/>
    </w:pPr>
    <w:rPr>
      <w:rFonts w:ascii="Cambria" w:hAnsi="Cambria" w:cs="Cambria"/>
      <w:b/>
      <w:i/>
      <w:color w:val="7F7F7F"/>
      <w:sz w:val="20"/>
    </w:rPr>
  </w:style>
  <w:style w:type="paragraph" w:styleId="Heading4">
    <w:name w:val="heading 4"/>
    <w:basedOn w:val="Normal1"/>
    <w:next w:val="Normal1"/>
    <w:link w:val="Heading4Char"/>
    <w:uiPriority w:val="99"/>
    <w:qFormat/>
    <w:rsid w:val="000543D7"/>
    <w:pPr>
      <w:spacing w:before="240" w:after="40"/>
      <w:contextualSpacing/>
      <w:outlineLvl w:val="3"/>
    </w:pPr>
    <w:rPr>
      <w:b/>
      <w:sz w:val="24"/>
    </w:rPr>
  </w:style>
  <w:style w:type="paragraph" w:styleId="Heading5">
    <w:name w:val="heading 5"/>
    <w:basedOn w:val="Normal1"/>
    <w:next w:val="Normal1"/>
    <w:link w:val="Heading5Char"/>
    <w:uiPriority w:val="99"/>
    <w:qFormat/>
    <w:rsid w:val="000543D7"/>
    <w:pPr>
      <w:spacing w:before="220" w:after="40"/>
      <w:contextualSpacing/>
      <w:outlineLvl w:val="4"/>
    </w:pPr>
    <w:rPr>
      <w:b/>
    </w:rPr>
  </w:style>
  <w:style w:type="paragraph" w:styleId="Heading6">
    <w:name w:val="heading 6"/>
    <w:basedOn w:val="Normal1"/>
    <w:next w:val="Normal1"/>
    <w:link w:val="Heading6Char"/>
    <w:uiPriority w:val="99"/>
    <w:qFormat/>
    <w:rsid w:val="000543D7"/>
    <w:pPr>
      <w:spacing w:before="200" w:after="40"/>
      <w:contextualSpacing/>
      <w:outlineLvl w:val="5"/>
    </w:pPr>
    <w:rPr>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basedOn w:val="DefaultParagraphFont"/>
    <w:link w:val="Heading1"/>
    <w:uiPriority w:val="9"/>
    <w:locked/>
    <w:rsid w:val="001B2579"/>
    <w:rPr>
      <w:rFonts w:asciiTheme="minorHAnsi" w:eastAsia="Calibri" w:hAnsiTheme="minorHAnsi"/>
      <w:b/>
      <w:bCs/>
      <w:color w:val="365F91"/>
      <w:sz w:val="32"/>
      <w:szCs w:val="28"/>
    </w:rPr>
  </w:style>
  <w:style w:type="character" w:customStyle="1" w:styleId="Heading2Char">
    <w:name w:val="Heading 2 Char"/>
    <w:basedOn w:val="DefaultParagraphFont"/>
    <w:link w:val="Heading2"/>
    <w:uiPriority w:val="9"/>
    <w:semiHidden/>
    <w:rsid w:val="00DF775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F775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DF7757"/>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DF7757"/>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DF7757"/>
    <w:rPr>
      <w:rFonts w:asciiTheme="minorHAnsi" w:eastAsiaTheme="minorEastAsia" w:hAnsiTheme="minorHAnsi" w:cstheme="minorBidi"/>
      <w:b/>
      <w:bCs/>
    </w:rPr>
  </w:style>
  <w:style w:type="paragraph" w:customStyle="1" w:styleId="Normal1">
    <w:name w:val="Normal1"/>
    <w:rsid w:val="000543D7"/>
    <w:pPr>
      <w:spacing w:before="60" w:after="60" w:line="276" w:lineRule="auto"/>
    </w:pPr>
    <w:rPr>
      <w:rFonts w:ascii="Calibri" w:hAnsi="Calibri" w:cs="Calibri"/>
      <w:color w:val="000000"/>
      <w:szCs w:val="24"/>
      <w:lang w:eastAsia="ja-JP"/>
    </w:rPr>
  </w:style>
  <w:style w:type="paragraph" w:styleId="Title">
    <w:name w:val="Title"/>
    <w:basedOn w:val="Normal1"/>
    <w:next w:val="Normal1"/>
    <w:link w:val="TitleChar"/>
    <w:uiPriority w:val="99"/>
    <w:qFormat/>
    <w:rsid w:val="000543D7"/>
    <w:pPr>
      <w:spacing w:after="300"/>
    </w:pPr>
    <w:rPr>
      <w:rFonts w:ascii="Cambria" w:hAnsi="Cambria" w:cs="Cambria"/>
      <w:color w:val="17365D"/>
      <w:sz w:val="52"/>
    </w:rPr>
  </w:style>
  <w:style w:type="character" w:customStyle="1" w:styleId="TitleChar">
    <w:name w:val="Title Char"/>
    <w:basedOn w:val="DefaultParagraphFont"/>
    <w:link w:val="Title"/>
    <w:uiPriority w:val="10"/>
    <w:rsid w:val="00DF7757"/>
    <w:rPr>
      <w:rFonts w:asciiTheme="majorHAnsi" w:eastAsiaTheme="majorEastAsia" w:hAnsiTheme="majorHAnsi" w:cstheme="majorBidi"/>
      <w:b/>
      <w:bCs/>
      <w:kern w:val="28"/>
      <w:sz w:val="32"/>
      <w:szCs w:val="32"/>
    </w:rPr>
  </w:style>
  <w:style w:type="paragraph" w:styleId="Subtitle">
    <w:name w:val="Subtitle"/>
    <w:basedOn w:val="Normal1"/>
    <w:next w:val="Normal1"/>
    <w:link w:val="SubtitleChar"/>
    <w:uiPriority w:val="99"/>
    <w:qFormat/>
    <w:rsid w:val="000543D7"/>
    <w:pPr>
      <w:spacing w:before="360" w:after="80"/>
      <w:contextualSpacing/>
    </w:pPr>
    <w:rPr>
      <w:rFonts w:ascii="Georgia" w:hAnsi="Georgia" w:cs="Georgia"/>
      <w:i/>
      <w:color w:val="666666"/>
      <w:sz w:val="48"/>
    </w:rPr>
  </w:style>
  <w:style w:type="character" w:customStyle="1" w:styleId="SubtitleChar">
    <w:name w:val="Subtitle Char"/>
    <w:basedOn w:val="DefaultParagraphFont"/>
    <w:link w:val="Subtitle"/>
    <w:uiPriority w:val="11"/>
    <w:rsid w:val="00DF7757"/>
    <w:rPr>
      <w:rFonts w:asciiTheme="majorHAnsi" w:eastAsiaTheme="majorEastAsia" w:hAnsiTheme="majorHAnsi" w:cstheme="majorBidi"/>
      <w:sz w:val="24"/>
      <w:szCs w:val="24"/>
    </w:rPr>
  </w:style>
  <w:style w:type="paragraph" w:styleId="BalloonText">
    <w:name w:val="Balloon Text"/>
    <w:basedOn w:val="Normal"/>
    <w:link w:val="BalloonTextChar"/>
    <w:uiPriority w:val="99"/>
    <w:semiHidden/>
    <w:rsid w:val="005D5384"/>
    <w:pPr>
      <w:spacing w:after="0" w:line="240" w:lineRule="auto"/>
    </w:pPr>
    <w:rPr>
      <w:rFonts w:ascii="Lucida Grande" w:hAnsi="Lucida Grande" w:cs="Lucida Grande"/>
      <w:sz w:val="18"/>
      <w:szCs w:val="18"/>
      <w:lang w:eastAsia="ja-JP"/>
    </w:rPr>
  </w:style>
  <w:style w:type="character" w:customStyle="1" w:styleId="BalloonTextChar">
    <w:name w:val="Balloon Text Char"/>
    <w:basedOn w:val="DefaultParagraphFont"/>
    <w:link w:val="BalloonText"/>
    <w:uiPriority w:val="99"/>
    <w:semiHidden/>
    <w:locked/>
    <w:rsid w:val="005D5384"/>
    <w:rPr>
      <w:rFonts w:ascii="Lucida Grande" w:hAnsi="Lucida Grande" w:cs="Lucida Grande"/>
      <w:sz w:val="18"/>
      <w:szCs w:val="18"/>
    </w:rPr>
  </w:style>
  <w:style w:type="paragraph" w:styleId="Header">
    <w:name w:val="header"/>
    <w:basedOn w:val="Normal"/>
    <w:link w:val="HeaderChar"/>
    <w:uiPriority w:val="99"/>
    <w:rsid w:val="00B338C1"/>
    <w:pPr>
      <w:tabs>
        <w:tab w:val="center" w:pos="4320"/>
        <w:tab w:val="right" w:pos="8640"/>
      </w:tabs>
      <w:spacing w:after="0" w:line="240" w:lineRule="auto"/>
    </w:pPr>
    <w:rPr>
      <w:sz w:val="24"/>
      <w:szCs w:val="24"/>
      <w:lang w:eastAsia="ja-JP"/>
    </w:rPr>
  </w:style>
  <w:style w:type="character" w:customStyle="1" w:styleId="HeaderChar">
    <w:name w:val="Header Char"/>
    <w:basedOn w:val="DefaultParagraphFont"/>
    <w:link w:val="Header"/>
    <w:uiPriority w:val="99"/>
    <w:locked/>
    <w:rsid w:val="00B338C1"/>
    <w:rPr>
      <w:rFonts w:cs="Times New Roman"/>
    </w:rPr>
  </w:style>
  <w:style w:type="paragraph" w:styleId="Footer">
    <w:name w:val="footer"/>
    <w:basedOn w:val="Normal"/>
    <w:link w:val="FooterChar"/>
    <w:uiPriority w:val="99"/>
    <w:rsid w:val="00B338C1"/>
    <w:pPr>
      <w:tabs>
        <w:tab w:val="center" w:pos="4320"/>
        <w:tab w:val="right" w:pos="8640"/>
      </w:tabs>
      <w:spacing w:after="0" w:line="240" w:lineRule="auto"/>
    </w:pPr>
    <w:rPr>
      <w:sz w:val="24"/>
      <w:szCs w:val="24"/>
      <w:lang w:eastAsia="ja-JP"/>
    </w:rPr>
  </w:style>
  <w:style w:type="character" w:customStyle="1" w:styleId="FooterChar">
    <w:name w:val="Footer Char"/>
    <w:basedOn w:val="DefaultParagraphFont"/>
    <w:link w:val="Footer"/>
    <w:uiPriority w:val="99"/>
    <w:locked/>
    <w:rsid w:val="00B338C1"/>
    <w:rPr>
      <w:rFonts w:cs="Times New Roman"/>
    </w:rPr>
  </w:style>
  <w:style w:type="paragraph" w:styleId="CommentText">
    <w:name w:val="annotation text"/>
    <w:basedOn w:val="Normal"/>
    <w:link w:val="CommentTextChar"/>
    <w:uiPriority w:val="99"/>
    <w:semiHidden/>
    <w:rsid w:val="001E1A9C"/>
    <w:pPr>
      <w:spacing w:after="0" w:line="240" w:lineRule="auto"/>
    </w:pPr>
    <w:rPr>
      <w:sz w:val="24"/>
      <w:szCs w:val="24"/>
      <w:lang w:eastAsia="ja-JP"/>
    </w:rPr>
  </w:style>
  <w:style w:type="character" w:customStyle="1" w:styleId="CommentTextChar">
    <w:name w:val="Comment Text Char"/>
    <w:basedOn w:val="DefaultParagraphFont"/>
    <w:link w:val="CommentText"/>
    <w:uiPriority w:val="99"/>
    <w:semiHidden/>
    <w:locked/>
    <w:rsid w:val="001E1A9C"/>
    <w:rPr>
      <w:rFonts w:cs="Times New Roman"/>
    </w:rPr>
  </w:style>
  <w:style w:type="character" w:styleId="CommentReference">
    <w:name w:val="annotation reference"/>
    <w:basedOn w:val="DefaultParagraphFont"/>
    <w:uiPriority w:val="99"/>
    <w:semiHidden/>
    <w:rsid w:val="001E1A9C"/>
    <w:rPr>
      <w:rFonts w:cs="Times New Roman"/>
      <w:sz w:val="18"/>
      <w:szCs w:val="18"/>
    </w:rPr>
  </w:style>
  <w:style w:type="paragraph" w:styleId="CommentSubject">
    <w:name w:val="annotation subject"/>
    <w:basedOn w:val="CommentText"/>
    <w:next w:val="CommentText"/>
    <w:link w:val="CommentSubjectChar"/>
    <w:uiPriority w:val="99"/>
    <w:semiHidden/>
    <w:rsid w:val="009D0933"/>
    <w:pPr>
      <w:spacing w:after="200" w:line="276" w:lineRule="auto"/>
    </w:pPr>
    <w:rPr>
      <w:b/>
      <w:bCs/>
      <w:sz w:val="20"/>
      <w:szCs w:val="20"/>
      <w:lang w:eastAsia="en-US"/>
    </w:rPr>
  </w:style>
  <w:style w:type="character" w:customStyle="1" w:styleId="CommentSubjectChar">
    <w:name w:val="Comment Subject Char"/>
    <w:basedOn w:val="CommentTextChar"/>
    <w:link w:val="CommentSubject"/>
    <w:uiPriority w:val="99"/>
    <w:semiHidden/>
    <w:rsid w:val="00DF7757"/>
    <w:rPr>
      <w:rFonts w:cs="Times New Roman"/>
      <w:b/>
      <w:bCs/>
      <w:sz w:val="20"/>
      <w:szCs w:val="20"/>
    </w:rPr>
  </w:style>
  <w:style w:type="paragraph" w:customStyle="1" w:styleId="MediumGrid1-Accent21">
    <w:name w:val="Medium Grid 1 - Accent 21"/>
    <w:basedOn w:val="Normal"/>
    <w:uiPriority w:val="34"/>
    <w:qFormat/>
    <w:rsid w:val="005547D9"/>
    <w:pPr>
      <w:spacing w:after="0" w:line="240" w:lineRule="auto"/>
      <w:ind w:left="720"/>
      <w:contextualSpacing/>
    </w:pPr>
    <w:rPr>
      <w:rFonts w:eastAsia="Times New Roman"/>
      <w:szCs w:val="20"/>
    </w:rPr>
  </w:style>
  <w:style w:type="paragraph" w:customStyle="1" w:styleId="ColorfulList-Accent11">
    <w:name w:val="Colorful List - Accent 11"/>
    <w:basedOn w:val="Normal"/>
    <w:uiPriority w:val="34"/>
    <w:qFormat/>
    <w:rsid w:val="007D6AFC"/>
    <w:pPr>
      <w:spacing w:after="0" w:line="240" w:lineRule="auto"/>
      <w:ind w:left="720"/>
      <w:contextualSpacing/>
    </w:pPr>
    <w:rPr>
      <w:rFonts w:ascii="Times New Roman" w:eastAsia="MS Mincho" w:hAnsi="Times New Roman"/>
      <w:sz w:val="24"/>
      <w:szCs w:val="24"/>
    </w:rPr>
  </w:style>
  <w:style w:type="paragraph" w:customStyle="1" w:styleId="Normal2">
    <w:name w:val="Normal2"/>
    <w:rsid w:val="00956055"/>
    <w:rPr>
      <w:rFonts w:ascii="Calibri" w:eastAsia="Calibri" w:hAnsi="Calibri" w:cs="Calibri"/>
      <w:color w:val="000000"/>
      <w:szCs w:val="24"/>
      <w:lang w:eastAsia="ja-JP"/>
    </w:rPr>
  </w:style>
  <w:style w:type="table" w:styleId="TableGrid">
    <w:name w:val="Table Grid"/>
    <w:basedOn w:val="TableNormal"/>
    <w:uiPriority w:val="59"/>
    <w:locked/>
    <w:rsid w:val="005F55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5B7F"/>
    <w:rPr>
      <w:color w:val="0000FF"/>
      <w:u w:val="single"/>
    </w:rPr>
  </w:style>
  <w:style w:type="paragraph" w:styleId="ListParagraph">
    <w:name w:val="List Paragraph"/>
    <w:basedOn w:val="Normal"/>
    <w:uiPriority w:val="34"/>
    <w:qFormat/>
    <w:rsid w:val="003E30D6"/>
    <w:pPr>
      <w:ind w:left="720"/>
      <w:contextualSpacing/>
    </w:pPr>
  </w:style>
  <w:style w:type="paragraph" w:customStyle="1" w:styleId="BulletedList0">
    <w:name w:val="Bulleted List"/>
    <w:basedOn w:val="Normal"/>
    <w:link w:val="BulletedListChar"/>
    <w:qFormat/>
    <w:rsid w:val="00D82942"/>
    <w:pPr>
      <w:spacing w:after="60" w:line="240" w:lineRule="auto"/>
    </w:pPr>
  </w:style>
  <w:style w:type="character" w:customStyle="1" w:styleId="BulletedListChar">
    <w:name w:val="Bulleted List Char"/>
    <w:basedOn w:val="DefaultParagraphFont"/>
    <w:link w:val="BulletedList0"/>
    <w:rsid w:val="00D82942"/>
    <w:rPr>
      <w:rFonts w:ascii="Calibri" w:eastAsia="Calibri" w:hAnsi="Calibri"/>
    </w:rPr>
  </w:style>
  <w:style w:type="paragraph" w:customStyle="1" w:styleId="Header-banner">
    <w:name w:val="Header-banner"/>
    <w:rsid w:val="00D769EA"/>
    <w:pPr>
      <w:ind w:left="43" w:right="43"/>
      <w:jc w:val="center"/>
    </w:pPr>
    <w:rPr>
      <w:rFonts w:eastAsia="Calibri" w:cs="Calibri"/>
      <w:b/>
      <w:bCs/>
      <w:caps/>
      <w:color w:val="FFFFFF"/>
      <w:sz w:val="44"/>
    </w:rPr>
  </w:style>
  <w:style w:type="paragraph" w:customStyle="1" w:styleId="Header2banner">
    <w:name w:val="Header2_banner"/>
    <w:basedOn w:val="Header-banner"/>
    <w:rsid w:val="00D769EA"/>
    <w:pPr>
      <w:spacing w:line="440" w:lineRule="exact"/>
      <w:jc w:val="left"/>
    </w:pPr>
    <w:rPr>
      <w:caps w:val="0"/>
    </w:rPr>
  </w:style>
  <w:style w:type="paragraph" w:customStyle="1" w:styleId="PageHeader">
    <w:name w:val="*PageHeader"/>
    <w:link w:val="PageHeaderChar"/>
    <w:qFormat/>
    <w:rsid w:val="00D769EA"/>
    <w:pPr>
      <w:spacing w:before="120"/>
    </w:pPr>
    <w:rPr>
      <w:rFonts w:ascii="Calibri" w:eastAsia="Calibri" w:hAnsi="Calibri"/>
      <w:b/>
      <w:sz w:val="18"/>
    </w:rPr>
  </w:style>
  <w:style w:type="character" w:customStyle="1" w:styleId="PageHeaderChar">
    <w:name w:val="*PageHeader Char"/>
    <w:basedOn w:val="DefaultParagraphFont"/>
    <w:link w:val="PageHeader"/>
    <w:rsid w:val="00D769EA"/>
    <w:rPr>
      <w:rFonts w:ascii="Calibri" w:eastAsia="Calibri" w:hAnsi="Calibri"/>
      <w:b/>
      <w:sz w:val="18"/>
    </w:rPr>
  </w:style>
  <w:style w:type="paragraph" w:customStyle="1" w:styleId="folio">
    <w:name w:val="folio"/>
    <w:basedOn w:val="Normal"/>
    <w:link w:val="folioChar"/>
    <w:rsid w:val="00D769EA"/>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FooterText">
    <w:name w:val="*FooterText"/>
    <w:link w:val="FooterTextChar"/>
    <w:qFormat/>
    <w:rsid w:val="00D769EA"/>
    <w:pPr>
      <w:spacing w:line="200" w:lineRule="exact"/>
    </w:pPr>
    <w:rPr>
      <w:rFonts w:ascii="Calibri" w:eastAsia="Verdana" w:hAnsi="Calibri" w:cs="Calibri"/>
      <w:b/>
      <w:color w:val="595959"/>
      <w:sz w:val="14"/>
    </w:rPr>
  </w:style>
  <w:style w:type="character" w:customStyle="1" w:styleId="folioChar">
    <w:name w:val="folio Char"/>
    <w:basedOn w:val="DefaultParagraphFont"/>
    <w:link w:val="folio"/>
    <w:rsid w:val="00D769EA"/>
    <w:rPr>
      <w:rFonts w:ascii="Verdana" w:eastAsia="Verdana" w:hAnsi="Verdana" w:cs="Verdana"/>
      <w:color w:val="595959"/>
      <w:sz w:val="16"/>
    </w:rPr>
  </w:style>
  <w:style w:type="character" w:customStyle="1" w:styleId="FooterTextChar">
    <w:name w:val="FooterText Char"/>
    <w:basedOn w:val="folioChar"/>
    <w:link w:val="FooterText"/>
    <w:rsid w:val="00D769EA"/>
    <w:rPr>
      <w:rFonts w:ascii="Calibri" w:eastAsia="Verdana" w:hAnsi="Calibri" w:cs="Calibri"/>
      <w:b/>
      <w:color w:val="595959"/>
      <w:sz w:val="14"/>
    </w:rPr>
  </w:style>
  <w:style w:type="paragraph" w:customStyle="1" w:styleId="BR">
    <w:name w:val="*BR*"/>
    <w:qFormat/>
    <w:rsid w:val="00D769EA"/>
    <w:pPr>
      <w:pBdr>
        <w:bottom w:val="single" w:sz="12" w:space="1" w:color="7F7F7F" w:themeColor="text1" w:themeTint="80"/>
      </w:pBdr>
      <w:spacing w:after="360"/>
      <w:ind w:left="2880" w:right="2880"/>
    </w:pPr>
    <w:rPr>
      <w:rFonts w:ascii="Calibri" w:eastAsia="Calibri" w:hAnsi="Calibri"/>
      <w:sz w:val="18"/>
    </w:rPr>
  </w:style>
  <w:style w:type="paragraph" w:customStyle="1" w:styleId="BulletedList">
    <w:name w:val="*Bulleted List"/>
    <w:link w:val="BulletedListChar0"/>
    <w:qFormat/>
    <w:rsid w:val="00B737FB"/>
    <w:pPr>
      <w:numPr>
        <w:numId w:val="9"/>
      </w:numPr>
      <w:spacing w:before="60" w:after="60" w:line="276" w:lineRule="auto"/>
      <w:ind w:left="360"/>
    </w:pPr>
    <w:rPr>
      <w:rFonts w:ascii="Calibri" w:eastAsia="Calibri" w:hAnsi="Calibri"/>
    </w:rPr>
  </w:style>
  <w:style w:type="paragraph" w:customStyle="1" w:styleId="ExcerptAuthor">
    <w:name w:val="*ExcerptAuthor"/>
    <w:basedOn w:val="Normal"/>
    <w:qFormat/>
    <w:rsid w:val="00D769EA"/>
    <w:pPr>
      <w:jc w:val="center"/>
    </w:pPr>
    <w:rPr>
      <w:rFonts w:asciiTheme="majorHAnsi" w:hAnsiTheme="majorHAnsi"/>
      <w:b/>
    </w:rPr>
  </w:style>
  <w:style w:type="paragraph" w:customStyle="1" w:styleId="ExcerptBody">
    <w:name w:val="*ExcerptBody"/>
    <w:basedOn w:val="Normal"/>
    <w:qFormat/>
    <w:rsid w:val="00D769EA"/>
    <w:pPr>
      <w:spacing w:before="100" w:beforeAutospacing="1" w:after="100" w:afterAutospacing="1"/>
      <w:jc w:val="both"/>
    </w:pPr>
    <w:rPr>
      <w:rFonts w:ascii="Times New Roman" w:eastAsia="Times New Roman" w:hAnsi="Times New Roman"/>
      <w:color w:val="000000"/>
      <w:sz w:val="24"/>
      <w:szCs w:val="17"/>
    </w:rPr>
  </w:style>
  <w:style w:type="paragraph" w:customStyle="1" w:styleId="ExcerptTitle">
    <w:name w:val="*ExcerptTitle"/>
    <w:basedOn w:val="Normal"/>
    <w:qFormat/>
    <w:rsid w:val="00D769EA"/>
    <w:pPr>
      <w:jc w:val="center"/>
    </w:pPr>
    <w:rPr>
      <w:rFonts w:asciiTheme="majorHAnsi" w:hAnsiTheme="majorHAnsi"/>
      <w:b/>
      <w:smallCaps/>
      <w:sz w:val="32"/>
    </w:rPr>
  </w:style>
  <w:style w:type="paragraph" w:customStyle="1" w:styleId="IN">
    <w:name w:val="*IN*"/>
    <w:link w:val="INChar"/>
    <w:uiPriority w:val="99"/>
    <w:qFormat/>
    <w:rsid w:val="00D05B20"/>
    <w:pPr>
      <w:numPr>
        <w:numId w:val="3"/>
      </w:numPr>
      <w:spacing w:before="120" w:after="60" w:line="276" w:lineRule="auto"/>
      <w:ind w:left="360"/>
    </w:pPr>
    <w:rPr>
      <w:rFonts w:ascii="Calibri" w:eastAsia="Calibri" w:hAnsi="Calibri"/>
      <w:color w:val="4F81BD" w:themeColor="accent1"/>
    </w:rPr>
  </w:style>
  <w:style w:type="paragraph" w:customStyle="1" w:styleId="INBullet">
    <w:name w:val="*IN* Bullet"/>
    <w:qFormat/>
    <w:rsid w:val="00D769EA"/>
    <w:pPr>
      <w:numPr>
        <w:numId w:val="4"/>
      </w:numPr>
      <w:spacing w:after="60" w:line="276" w:lineRule="auto"/>
    </w:pPr>
    <w:rPr>
      <w:rFonts w:ascii="Calibri" w:eastAsia="Calibri" w:hAnsi="Calibri"/>
      <w:color w:val="4F81BD" w:themeColor="accent1"/>
    </w:rPr>
  </w:style>
  <w:style w:type="paragraph" w:customStyle="1" w:styleId="LearningSequenceHeader">
    <w:name w:val="*Learning Sequence Header"/>
    <w:next w:val="Normal"/>
    <w:qFormat/>
    <w:rsid w:val="00D769EA"/>
    <w:pPr>
      <w:pBdr>
        <w:bottom w:val="single" w:sz="12" w:space="1" w:color="9BBB59" w:themeColor="accent3"/>
      </w:pBdr>
      <w:tabs>
        <w:tab w:val="right" w:pos="9360"/>
      </w:tabs>
      <w:spacing w:before="480"/>
    </w:pPr>
    <w:rPr>
      <w:rFonts w:asciiTheme="minorHAnsi" w:eastAsia="Calibri" w:hAnsiTheme="minorHAnsi"/>
      <w:b/>
      <w:bCs/>
      <w:color w:val="4F81BD"/>
      <w:sz w:val="28"/>
      <w:szCs w:val="26"/>
    </w:rPr>
  </w:style>
  <w:style w:type="paragraph" w:customStyle="1" w:styleId="NumberedList">
    <w:name w:val="*Numbered List"/>
    <w:link w:val="NumberedListChar"/>
    <w:qFormat/>
    <w:rsid w:val="00D769EA"/>
    <w:pPr>
      <w:numPr>
        <w:numId w:val="5"/>
      </w:numPr>
      <w:spacing w:after="60"/>
    </w:pPr>
    <w:rPr>
      <w:rFonts w:ascii="Calibri" w:eastAsia="Calibri" w:hAnsi="Calibri"/>
    </w:rPr>
  </w:style>
  <w:style w:type="paragraph" w:customStyle="1" w:styleId="Q">
    <w:name w:val="*Q*"/>
    <w:qFormat/>
    <w:rsid w:val="00D769EA"/>
    <w:pPr>
      <w:spacing w:before="240" w:line="276" w:lineRule="auto"/>
    </w:pPr>
    <w:rPr>
      <w:rFonts w:ascii="Calibri" w:eastAsia="Calibri" w:hAnsi="Calibri"/>
      <w:b/>
    </w:rPr>
  </w:style>
  <w:style w:type="paragraph" w:customStyle="1" w:styleId="SA">
    <w:name w:val="*SA*"/>
    <w:link w:val="SAChar"/>
    <w:uiPriority w:val="99"/>
    <w:qFormat/>
    <w:rsid w:val="00D769EA"/>
    <w:pPr>
      <w:numPr>
        <w:numId w:val="6"/>
      </w:numPr>
      <w:spacing w:before="120" w:line="276" w:lineRule="auto"/>
    </w:pPr>
    <w:rPr>
      <w:rFonts w:ascii="Calibri" w:eastAsia="Calibri" w:hAnsi="Calibri"/>
    </w:rPr>
  </w:style>
  <w:style w:type="paragraph" w:customStyle="1" w:styleId="SASRBullet">
    <w:name w:val="*SA/SR Bullet"/>
    <w:basedOn w:val="Normal"/>
    <w:qFormat/>
    <w:rsid w:val="00825BEC"/>
    <w:pPr>
      <w:numPr>
        <w:ilvl w:val="1"/>
        <w:numId w:val="7"/>
      </w:numPr>
      <w:spacing w:before="120"/>
      <w:ind w:left="1080"/>
      <w:contextualSpacing/>
    </w:pPr>
  </w:style>
  <w:style w:type="paragraph" w:customStyle="1" w:styleId="SR">
    <w:name w:val="*SR*"/>
    <w:qFormat/>
    <w:rsid w:val="00F21BFC"/>
    <w:pPr>
      <w:numPr>
        <w:numId w:val="8"/>
      </w:numPr>
      <w:spacing w:before="120" w:line="276" w:lineRule="auto"/>
      <w:ind w:left="720"/>
    </w:pPr>
    <w:rPr>
      <w:rFonts w:ascii="Calibri" w:eastAsia="Calibri" w:hAnsi="Calibri"/>
    </w:rPr>
  </w:style>
  <w:style w:type="paragraph" w:customStyle="1" w:styleId="TA">
    <w:name w:val="*TA*"/>
    <w:link w:val="TAChar"/>
    <w:uiPriority w:val="99"/>
    <w:qFormat/>
    <w:rsid w:val="00F21BFC"/>
    <w:pPr>
      <w:spacing w:before="180" w:after="180" w:line="276" w:lineRule="auto"/>
    </w:pPr>
    <w:rPr>
      <w:rFonts w:ascii="Calibri" w:eastAsia="Calibri" w:hAnsi="Calibri"/>
    </w:rPr>
  </w:style>
  <w:style w:type="paragraph" w:customStyle="1" w:styleId="TableHeaders">
    <w:name w:val="*TableHeaders"/>
    <w:basedOn w:val="Normal"/>
    <w:link w:val="TableHeadersChar"/>
    <w:qFormat/>
    <w:rsid w:val="00D769EA"/>
    <w:pPr>
      <w:spacing w:before="40" w:after="40" w:line="240" w:lineRule="auto"/>
    </w:pPr>
    <w:rPr>
      <w:b/>
      <w:color w:val="FFFFFF" w:themeColor="background1"/>
    </w:rPr>
  </w:style>
  <w:style w:type="paragraph" w:customStyle="1" w:styleId="TableText">
    <w:name w:val="*TableText"/>
    <w:link w:val="TableTextChar"/>
    <w:qFormat/>
    <w:rsid w:val="003D6AC6"/>
    <w:pPr>
      <w:spacing w:before="40" w:after="40" w:line="276" w:lineRule="auto"/>
    </w:pPr>
    <w:rPr>
      <w:rFonts w:ascii="Calibri" w:eastAsia="Calibri" w:hAnsi="Calibri"/>
    </w:rPr>
  </w:style>
  <w:style w:type="paragraph" w:customStyle="1" w:styleId="ToolHeader">
    <w:name w:val="*ToolHeader"/>
    <w:qFormat/>
    <w:rsid w:val="00D769EA"/>
    <w:pPr>
      <w:spacing w:after="120"/>
    </w:pPr>
    <w:rPr>
      <w:rFonts w:asciiTheme="minorHAnsi" w:eastAsia="Calibri" w:hAnsiTheme="minorHAnsi"/>
      <w:b/>
      <w:bCs/>
      <w:color w:val="365F91"/>
      <w:sz w:val="32"/>
      <w:szCs w:val="28"/>
    </w:rPr>
  </w:style>
  <w:style w:type="paragraph" w:customStyle="1" w:styleId="ToolTableText">
    <w:name w:val="*ToolTableText"/>
    <w:qFormat/>
    <w:rsid w:val="00D769EA"/>
    <w:pPr>
      <w:spacing w:before="40" w:after="120"/>
    </w:pPr>
    <w:rPr>
      <w:rFonts w:ascii="Calibri" w:eastAsia="Calibri" w:hAnsi="Calibri"/>
    </w:rPr>
  </w:style>
  <w:style w:type="character" w:customStyle="1" w:styleId="TableHeadersChar">
    <w:name w:val="*TableHeaders Char"/>
    <w:basedOn w:val="DefaultParagraphFont"/>
    <w:link w:val="TableHeaders"/>
    <w:rsid w:val="00D05B20"/>
    <w:rPr>
      <w:rFonts w:ascii="Calibri" w:eastAsia="Calibri" w:hAnsi="Calibri"/>
      <w:b/>
      <w:color w:val="FFFFFF" w:themeColor="background1"/>
    </w:rPr>
  </w:style>
  <w:style w:type="character" w:customStyle="1" w:styleId="TableTextChar">
    <w:name w:val="*TableText Char"/>
    <w:basedOn w:val="DefaultParagraphFont"/>
    <w:link w:val="TableText"/>
    <w:rsid w:val="003D6AC6"/>
    <w:rPr>
      <w:rFonts w:ascii="Calibri" w:eastAsia="Calibri" w:hAnsi="Calibri"/>
    </w:rPr>
  </w:style>
  <w:style w:type="character" w:customStyle="1" w:styleId="BulletedListChar0">
    <w:name w:val="*Bulleted List Char"/>
    <w:basedOn w:val="DefaultParagraphFont"/>
    <w:link w:val="BulletedList"/>
    <w:rsid w:val="00B737FB"/>
    <w:rPr>
      <w:rFonts w:ascii="Calibri" w:eastAsia="Calibri" w:hAnsi="Calibri"/>
    </w:rPr>
  </w:style>
  <w:style w:type="character" w:customStyle="1" w:styleId="NumberedListChar">
    <w:name w:val="*Numbered List Char"/>
    <w:basedOn w:val="BulletedListChar0"/>
    <w:link w:val="NumberedList"/>
    <w:rsid w:val="00B737FB"/>
    <w:rPr>
      <w:rFonts w:ascii="Calibri" w:eastAsia="Calibri" w:hAnsi="Calibri"/>
    </w:rPr>
  </w:style>
  <w:style w:type="character" w:customStyle="1" w:styleId="TAChar">
    <w:name w:val="*TA* Char"/>
    <w:basedOn w:val="DefaultParagraphFont"/>
    <w:link w:val="TA"/>
    <w:uiPriority w:val="99"/>
    <w:locked/>
    <w:rsid w:val="00E54DC3"/>
    <w:rPr>
      <w:rFonts w:ascii="Calibri" w:eastAsia="Calibri" w:hAnsi="Calibri"/>
    </w:rPr>
  </w:style>
  <w:style w:type="character" w:customStyle="1" w:styleId="INChar">
    <w:name w:val="*IN* Char"/>
    <w:basedOn w:val="DefaultParagraphFont"/>
    <w:link w:val="IN"/>
    <w:uiPriority w:val="99"/>
    <w:locked/>
    <w:rsid w:val="00E54DC3"/>
    <w:rPr>
      <w:rFonts w:ascii="Calibri" w:eastAsia="Calibri" w:hAnsi="Calibri"/>
      <w:color w:val="4F81BD" w:themeColor="accent1"/>
    </w:rPr>
  </w:style>
  <w:style w:type="character" w:customStyle="1" w:styleId="SAChar">
    <w:name w:val="*SA* Char"/>
    <w:basedOn w:val="DefaultParagraphFont"/>
    <w:link w:val="SA"/>
    <w:uiPriority w:val="99"/>
    <w:locked/>
    <w:rsid w:val="00E54DC3"/>
    <w:rPr>
      <w:rFonts w:ascii="Calibri" w:eastAsia="Calibri" w:hAnsi="Calibri"/>
    </w:rPr>
  </w:style>
  <w:style w:type="paragraph" w:styleId="NormalWeb">
    <w:name w:val="Normal (Web)"/>
    <w:basedOn w:val="Normal"/>
    <w:uiPriority w:val="99"/>
    <w:unhideWhenUsed/>
    <w:rsid w:val="001161BA"/>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1161BA"/>
  </w:style>
  <w:style w:type="paragraph" w:styleId="NoSpacing">
    <w:name w:val="No Spacing"/>
    <w:rsid w:val="00F97E66"/>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73810">
      <w:bodyDiv w:val="1"/>
      <w:marLeft w:val="0"/>
      <w:marRight w:val="0"/>
      <w:marTop w:val="0"/>
      <w:marBottom w:val="0"/>
      <w:divBdr>
        <w:top w:val="none" w:sz="0" w:space="0" w:color="auto"/>
        <w:left w:val="none" w:sz="0" w:space="0" w:color="auto"/>
        <w:bottom w:val="none" w:sz="0" w:space="0" w:color="auto"/>
        <w:right w:val="none" w:sz="0" w:space="0" w:color="auto"/>
      </w:divBdr>
    </w:div>
    <w:div w:id="327488750">
      <w:bodyDiv w:val="1"/>
      <w:marLeft w:val="0"/>
      <w:marRight w:val="0"/>
      <w:marTop w:val="0"/>
      <w:marBottom w:val="0"/>
      <w:divBdr>
        <w:top w:val="none" w:sz="0" w:space="0" w:color="auto"/>
        <w:left w:val="none" w:sz="0" w:space="0" w:color="auto"/>
        <w:bottom w:val="none" w:sz="0" w:space="0" w:color="auto"/>
        <w:right w:val="none" w:sz="0" w:space="0" w:color="auto"/>
      </w:divBdr>
      <w:divsChild>
        <w:div w:id="896891096">
          <w:marLeft w:val="0"/>
          <w:marRight w:val="0"/>
          <w:marTop w:val="100"/>
          <w:marBottom w:val="15"/>
          <w:divBdr>
            <w:top w:val="none" w:sz="0" w:space="0" w:color="auto"/>
            <w:left w:val="none" w:sz="0" w:space="0" w:color="auto"/>
            <w:bottom w:val="none" w:sz="0" w:space="0" w:color="auto"/>
            <w:right w:val="none" w:sz="0" w:space="0" w:color="auto"/>
          </w:divBdr>
          <w:divsChild>
            <w:div w:id="556164978">
              <w:marLeft w:val="0"/>
              <w:marRight w:val="0"/>
              <w:marTop w:val="100"/>
              <w:marBottom w:val="100"/>
              <w:divBdr>
                <w:top w:val="none" w:sz="0" w:space="0" w:color="auto"/>
                <w:left w:val="none" w:sz="0" w:space="0" w:color="auto"/>
                <w:bottom w:val="none" w:sz="0" w:space="0" w:color="auto"/>
                <w:right w:val="none" w:sz="0" w:space="0" w:color="auto"/>
              </w:divBdr>
              <w:divsChild>
                <w:div w:id="832531601">
                  <w:marLeft w:val="0"/>
                  <w:marRight w:val="0"/>
                  <w:marTop w:val="225"/>
                  <w:marBottom w:val="0"/>
                  <w:divBdr>
                    <w:top w:val="none" w:sz="0" w:space="0" w:color="auto"/>
                    <w:left w:val="none" w:sz="0" w:space="0" w:color="auto"/>
                    <w:bottom w:val="none" w:sz="0" w:space="0" w:color="auto"/>
                    <w:right w:val="none" w:sz="0" w:space="0" w:color="auto"/>
                  </w:divBdr>
                  <w:divsChild>
                    <w:div w:id="10644272">
                      <w:marLeft w:val="0"/>
                      <w:marRight w:val="0"/>
                      <w:marTop w:val="0"/>
                      <w:marBottom w:val="0"/>
                      <w:divBdr>
                        <w:top w:val="none" w:sz="0" w:space="0" w:color="auto"/>
                        <w:left w:val="none" w:sz="0" w:space="0" w:color="auto"/>
                        <w:bottom w:val="none" w:sz="0" w:space="0" w:color="auto"/>
                        <w:right w:val="none" w:sz="0" w:space="0" w:color="auto"/>
                      </w:divBdr>
                      <w:divsChild>
                        <w:div w:id="1883247767">
                          <w:marLeft w:val="0"/>
                          <w:marRight w:val="0"/>
                          <w:marTop w:val="0"/>
                          <w:marBottom w:val="0"/>
                          <w:divBdr>
                            <w:top w:val="none" w:sz="0" w:space="0" w:color="auto"/>
                            <w:left w:val="none" w:sz="0" w:space="0" w:color="auto"/>
                            <w:bottom w:val="none" w:sz="0" w:space="0" w:color="auto"/>
                            <w:right w:val="none" w:sz="0" w:space="0" w:color="auto"/>
                          </w:divBdr>
                          <w:divsChild>
                            <w:div w:id="550776621">
                              <w:marLeft w:val="0"/>
                              <w:marRight w:val="0"/>
                              <w:marTop w:val="0"/>
                              <w:marBottom w:val="0"/>
                              <w:divBdr>
                                <w:top w:val="none" w:sz="0" w:space="0" w:color="auto"/>
                                <w:left w:val="none" w:sz="0" w:space="0" w:color="auto"/>
                                <w:bottom w:val="none" w:sz="0" w:space="0" w:color="auto"/>
                                <w:right w:val="none" w:sz="0" w:space="0" w:color="auto"/>
                              </w:divBdr>
                              <w:divsChild>
                                <w:div w:id="2020615051">
                                  <w:marLeft w:val="0"/>
                                  <w:marRight w:val="0"/>
                                  <w:marTop w:val="0"/>
                                  <w:marBottom w:val="0"/>
                                  <w:divBdr>
                                    <w:top w:val="none" w:sz="0" w:space="0" w:color="auto"/>
                                    <w:left w:val="none" w:sz="0" w:space="0" w:color="auto"/>
                                    <w:bottom w:val="none" w:sz="0" w:space="0" w:color="auto"/>
                                    <w:right w:val="none" w:sz="0" w:space="0" w:color="auto"/>
                                  </w:divBdr>
                                  <w:divsChild>
                                    <w:div w:id="391076276">
                                      <w:marLeft w:val="0"/>
                                      <w:marRight w:val="0"/>
                                      <w:marTop w:val="0"/>
                                      <w:marBottom w:val="0"/>
                                      <w:divBdr>
                                        <w:top w:val="none" w:sz="0" w:space="0" w:color="auto"/>
                                        <w:left w:val="none" w:sz="0" w:space="0" w:color="auto"/>
                                        <w:bottom w:val="none" w:sz="0" w:space="0" w:color="auto"/>
                                        <w:right w:val="none" w:sz="0" w:space="0" w:color="auto"/>
                                      </w:divBdr>
                                      <w:divsChild>
                                        <w:div w:id="71006220">
                                          <w:marLeft w:val="0"/>
                                          <w:marRight w:val="0"/>
                                          <w:marTop w:val="0"/>
                                          <w:marBottom w:val="0"/>
                                          <w:divBdr>
                                            <w:top w:val="single" w:sz="6" w:space="5" w:color="E4E4E4"/>
                                            <w:left w:val="none" w:sz="0" w:space="0" w:color="auto"/>
                                            <w:bottom w:val="none" w:sz="0" w:space="0" w:color="auto"/>
                                            <w:right w:val="none" w:sz="0" w:space="0" w:color="auto"/>
                                          </w:divBdr>
                                          <w:divsChild>
                                            <w:div w:id="1098598285">
                                              <w:marLeft w:val="0"/>
                                              <w:marRight w:val="0"/>
                                              <w:marTop w:val="0"/>
                                              <w:marBottom w:val="0"/>
                                              <w:divBdr>
                                                <w:top w:val="none" w:sz="0" w:space="0" w:color="auto"/>
                                                <w:left w:val="none" w:sz="0" w:space="0" w:color="auto"/>
                                                <w:bottom w:val="none" w:sz="0" w:space="0" w:color="auto"/>
                                                <w:right w:val="none" w:sz="0" w:space="0" w:color="auto"/>
                                              </w:divBdr>
                                              <w:divsChild>
                                                <w:div w:id="405995912">
                                                  <w:marLeft w:val="0"/>
                                                  <w:marRight w:val="0"/>
                                                  <w:marTop w:val="0"/>
                                                  <w:marBottom w:val="0"/>
                                                  <w:divBdr>
                                                    <w:top w:val="none" w:sz="0" w:space="0" w:color="auto"/>
                                                    <w:left w:val="none" w:sz="0" w:space="0" w:color="auto"/>
                                                    <w:bottom w:val="none" w:sz="0" w:space="0" w:color="auto"/>
                                                    <w:right w:val="none" w:sz="0" w:space="0" w:color="auto"/>
                                                  </w:divBdr>
                                                  <w:divsChild>
                                                    <w:div w:id="933590535">
                                                      <w:marLeft w:val="0"/>
                                                      <w:marRight w:val="0"/>
                                                      <w:marTop w:val="0"/>
                                                      <w:marBottom w:val="0"/>
                                                      <w:divBdr>
                                                        <w:top w:val="none" w:sz="0" w:space="0" w:color="auto"/>
                                                        <w:left w:val="none" w:sz="0" w:space="0" w:color="auto"/>
                                                        <w:bottom w:val="none" w:sz="0" w:space="0" w:color="auto"/>
                                                        <w:right w:val="none" w:sz="0" w:space="0" w:color="auto"/>
                                                      </w:divBdr>
                                                      <w:divsChild>
                                                        <w:div w:id="1552107083">
                                                          <w:marLeft w:val="0"/>
                                                          <w:marRight w:val="0"/>
                                                          <w:marTop w:val="0"/>
                                                          <w:marBottom w:val="0"/>
                                                          <w:divBdr>
                                                            <w:top w:val="none" w:sz="0" w:space="0" w:color="auto"/>
                                                            <w:left w:val="none" w:sz="0" w:space="0" w:color="auto"/>
                                                            <w:bottom w:val="none" w:sz="0" w:space="0" w:color="auto"/>
                                                            <w:right w:val="none" w:sz="0" w:space="0" w:color="auto"/>
                                                          </w:divBdr>
                                                          <w:divsChild>
                                                            <w:div w:id="1207789798">
                                                              <w:marLeft w:val="0"/>
                                                              <w:marRight w:val="0"/>
                                                              <w:marTop w:val="0"/>
                                                              <w:marBottom w:val="0"/>
                                                              <w:divBdr>
                                                                <w:top w:val="none" w:sz="0" w:space="0" w:color="auto"/>
                                                                <w:left w:val="none" w:sz="0" w:space="0" w:color="auto"/>
                                                                <w:bottom w:val="none" w:sz="0" w:space="0" w:color="auto"/>
                                                                <w:right w:val="none" w:sz="0" w:space="0" w:color="auto"/>
                                                              </w:divBdr>
                                                              <w:divsChild>
                                                                <w:div w:id="1458336007">
                                                                  <w:marLeft w:val="0"/>
                                                                  <w:marRight w:val="0"/>
                                                                  <w:marTop w:val="0"/>
                                                                  <w:marBottom w:val="0"/>
                                                                  <w:divBdr>
                                                                    <w:top w:val="none" w:sz="0" w:space="0" w:color="auto"/>
                                                                    <w:left w:val="none" w:sz="0" w:space="0" w:color="auto"/>
                                                                    <w:bottom w:val="none" w:sz="0" w:space="0" w:color="auto"/>
                                                                    <w:right w:val="none" w:sz="0" w:space="0" w:color="auto"/>
                                                                  </w:divBdr>
                                                                  <w:divsChild>
                                                                    <w:div w:id="17172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97851646">
      <w:bodyDiv w:val="1"/>
      <w:marLeft w:val="0"/>
      <w:marRight w:val="0"/>
      <w:marTop w:val="0"/>
      <w:marBottom w:val="0"/>
      <w:divBdr>
        <w:top w:val="none" w:sz="0" w:space="0" w:color="auto"/>
        <w:left w:val="none" w:sz="0" w:space="0" w:color="auto"/>
        <w:bottom w:val="none" w:sz="0" w:space="0" w:color="auto"/>
        <w:right w:val="none" w:sz="0" w:space="0" w:color="auto"/>
      </w:divBdr>
    </w:div>
    <w:div w:id="954097974">
      <w:bodyDiv w:val="1"/>
      <w:marLeft w:val="0"/>
      <w:marRight w:val="0"/>
      <w:marTop w:val="0"/>
      <w:marBottom w:val="0"/>
      <w:divBdr>
        <w:top w:val="none" w:sz="0" w:space="0" w:color="auto"/>
        <w:left w:val="none" w:sz="0" w:space="0" w:color="auto"/>
        <w:bottom w:val="none" w:sz="0" w:space="0" w:color="auto"/>
        <w:right w:val="none" w:sz="0" w:space="0" w:color="auto"/>
      </w:divBdr>
    </w:div>
    <w:div w:id="1048260687">
      <w:bodyDiv w:val="1"/>
      <w:marLeft w:val="0"/>
      <w:marRight w:val="0"/>
      <w:marTop w:val="0"/>
      <w:marBottom w:val="0"/>
      <w:divBdr>
        <w:top w:val="none" w:sz="0" w:space="0" w:color="auto"/>
        <w:left w:val="none" w:sz="0" w:space="0" w:color="auto"/>
        <w:bottom w:val="none" w:sz="0" w:space="0" w:color="auto"/>
        <w:right w:val="none" w:sz="0" w:space="0" w:color="auto"/>
      </w:divBdr>
    </w:div>
    <w:div w:id="1238400212">
      <w:bodyDiv w:val="1"/>
      <w:marLeft w:val="0"/>
      <w:marRight w:val="0"/>
      <w:marTop w:val="0"/>
      <w:marBottom w:val="0"/>
      <w:divBdr>
        <w:top w:val="none" w:sz="0" w:space="0" w:color="auto"/>
        <w:left w:val="none" w:sz="0" w:space="0" w:color="auto"/>
        <w:bottom w:val="none" w:sz="0" w:space="0" w:color="auto"/>
        <w:right w:val="none" w:sz="0" w:space="0" w:color="auto"/>
      </w:divBdr>
    </w:div>
    <w:div w:id="1241402628">
      <w:bodyDiv w:val="1"/>
      <w:marLeft w:val="0"/>
      <w:marRight w:val="0"/>
      <w:marTop w:val="0"/>
      <w:marBottom w:val="0"/>
      <w:divBdr>
        <w:top w:val="none" w:sz="0" w:space="0" w:color="auto"/>
        <w:left w:val="none" w:sz="0" w:space="0" w:color="auto"/>
        <w:bottom w:val="none" w:sz="0" w:space="0" w:color="auto"/>
        <w:right w:val="none" w:sz="0" w:space="0" w:color="auto"/>
      </w:divBdr>
    </w:div>
    <w:div w:id="1700081491">
      <w:bodyDiv w:val="1"/>
      <w:marLeft w:val="0"/>
      <w:marRight w:val="0"/>
      <w:marTop w:val="0"/>
      <w:marBottom w:val="0"/>
      <w:divBdr>
        <w:top w:val="none" w:sz="0" w:space="0" w:color="auto"/>
        <w:left w:val="none" w:sz="0" w:space="0" w:color="auto"/>
        <w:bottom w:val="none" w:sz="0" w:space="0" w:color="auto"/>
        <w:right w:val="none" w:sz="0" w:space="0" w:color="auto"/>
      </w:divBdr>
    </w:div>
    <w:div w:id="176430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D95D9E-1547-4B32-B93D-FAF6E2E0E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3534</Words>
  <Characters>20148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NYSED</Company>
  <LinksUpToDate>false</LinksUpToDate>
  <CharactersWithSpaces>23635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Chmielewski, Elizabeth</cp:lastModifiedBy>
  <cp:revision>2</cp:revision>
  <dcterms:created xsi:type="dcterms:W3CDTF">2014-02-04T01:59:00Z</dcterms:created>
  <dcterms:modified xsi:type="dcterms:W3CDTF">2014-02-04T01:59:00Z</dcterms:modified>
</cp:coreProperties>
</file>