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9A3A00" w:rsidP="00B231AA">
            <w:pPr>
              <w:pStyle w:val="Header-banner"/>
              <w:rPr>
                <w:rFonts w:asciiTheme="minorHAnsi" w:hAnsiTheme="minorHAnsi"/>
              </w:rPr>
            </w:pPr>
            <w:r>
              <w:rPr>
                <w:rFonts w:asciiTheme="minorHAnsi" w:hAnsiTheme="minorHAnsi"/>
              </w:rPr>
              <w:t>9.4</w:t>
            </w:r>
            <w:r w:rsidR="001F0366">
              <w:rPr>
                <w:rFonts w:asciiTheme="minorHAnsi" w:hAnsiTheme="minorHAnsi"/>
              </w:rPr>
              <w:t>.1</w:t>
            </w:r>
          </w:p>
        </w:tc>
        <w:tc>
          <w:tcPr>
            <w:tcW w:w="7470" w:type="dxa"/>
            <w:shd w:val="clear" w:color="auto" w:fill="76923C"/>
            <w:vAlign w:val="center"/>
          </w:tcPr>
          <w:p w:rsidR="00F814D5" w:rsidRPr="00DB34C3" w:rsidRDefault="00F814D5" w:rsidP="006F593F">
            <w:pPr>
              <w:pStyle w:val="Header2banner"/>
              <w:spacing w:line="240" w:lineRule="auto"/>
              <w:rPr>
                <w:rFonts w:asciiTheme="minorHAnsi" w:hAnsiTheme="minorHAnsi"/>
              </w:rPr>
            </w:pPr>
            <w:r w:rsidRPr="00DB34C3">
              <w:rPr>
                <w:rFonts w:asciiTheme="minorHAnsi" w:hAnsiTheme="minorHAnsi"/>
              </w:rPr>
              <w:t xml:space="preserve">Lesson </w:t>
            </w:r>
            <w:r w:rsidR="006F593F">
              <w:rPr>
                <w:rFonts w:asciiTheme="minorHAnsi" w:hAnsiTheme="minorHAnsi"/>
              </w:rPr>
              <w:t>26</w:t>
            </w:r>
          </w:p>
        </w:tc>
      </w:tr>
    </w:tbl>
    <w:p w:rsidR="005C4572" w:rsidRDefault="00C4787C" w:rsidP="00E946A0">
      <w:pPr>
        <w:pStyle w:val="Heading1"/>
      </w:pPr>
      <w:r w:rsidRPr="00263AF5">
        <w:t>Introduction</w:t>
      </w:r>
    </w:p>
    <w:p w:rsidR="009364AE" w:rsidRDefault="009A3A00" w:rsidP="001F0366">
      <w:r>
        <w:t xml:space="preserve">In this lesson, students review how to use formal style and objective tone in their argument writing. After revisiting the conventions of formal style and objective tone established in 9.3.3, students engage in peer review and teacher conferences of </w:t>
      </w:r>
      <w:r w:rsidR="0030762C">
        <w:t xml:space="preserve">the </w:t>
      </w:r>
      <w:r>
        <w:t xml:space="preserve">first drafts of their introduction and body paragraphs. Students </w:t>
      </w:r>
      <w:r w:rsidR="00F74EBC">
        <w:t>are</w:t>
      </w:r>
      <w:r>
        <w:t xml:space="preserve"> assessed on their successful incorporation of peer and teacher feedback on formal style, objective tone, and the development of claims and counterclaims in</w:t>
      </w:r>
      <w:r w:rsidR="004C40F1">
        <w:t xml:space="preserve"> a</w:t>
      </w:r>
      <w:r>
        <w:t xml:space="preserve"> one body paragraph. </w:t>
      </w:r>
    </w:p>
    <w:p w:rsidR="005C4572" w:rsidRPr="005C4572" w:rsidRDefault="009A3A00" w:rsidP="001F0366">
      <w:r>
        <w:t xml:space="preserve">For homework, students continue to revise the remaining body paragraphs of their </w:t>
      </w:r>
      <w:r w:rsidR="00E5255A">
        <w:t xml:space="preserve">argument </w:t>
      </w:r>
      <w:r w:rsidR="00AB2AFA">
        <w:t>essay</w:t>
      </w:r>
      <w:r>
        <w:t xml:space="preserve"> for formal style, objective tone, and the development of claims and counterclaims. </w:t>
      </w:r>
    </w:p>
    <w:p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9A3A00" w:rsidP="009A3A00">
            <w:pPr>
              <w:pStyle w:val="TableText"/>
            </w:pPr>
            <w:r>
              <w:t>W.9-10.1</w:t>
            </w:r>
            <w:r w:rsidR="00C55C49">
              <w:t>.</w:t>
            </w:r>
            <w:r>
              <w:t>b,</w:t>
            </w:r>
            <w:r w:rsidR="00670563">
              <w:t xml:space="preserve"> </w:t>
            </w:r>
            <w:r>
              <w:t>d</w:t>
            </w:r>
          </w:p>
        </w:tc>
        <w:tc>
          <w:tcPr>
            <w:tcW w:w="8124" w:type="dxa"/>
          </w:tcPr>
          <w:p w:rsidR="00FB2878" w:rsidRDefault="009A3A00" w:rsidP="009A3A00">
            <w:pPr>
              <w:pStyle w:val="TableText"/>
            </w:pPr>
            <w:r>
              <w:rPr>
                <w:highlight w:val="white"/>
              </w:rPr>
              <w:t>Write arguments to support claims in an analysis of substantive topics or texts, using valid reasoning and relevant and sufficient evidence.</w:t>
            </w:r>
            <w:r w:rsidR="006C2AFF">
              <w:t xml:space="preserve"> </w:t>
            </w:r>
            <w:r w:rsidR="00670563">
              <w:t>Explore and inquire into areas of interest to formulate an argument.</w:t>
            </w:r>
          </w:p>
          <w:p w:rsidR="009A3A00" w:rsidRPr="00670563" w:rsidRDefault="009A3A00" w:rsidP="00670563">
            <w:pPr>
              <w:pStyle w:val="SubStandard"/>
            </w:pPr>
            <w:r w:rsidRPr="00670563">
              <w:rPr>
                <w:highlight w:val="white"/>
              </w:rPr>
              <w:t>Develop claim(s) and counterclaims fairly, supplying evidence for each while pointing out the strengths and limitations of both in a manner that anticipates the audience’s knowledge level and concerns.</w:t>
            </w:r>
          </w:p>
          <w:p w:rsidR="00CF498D" w:rsidRPr="00670563" w:rsidRDefault="009A3A00" w:rsidP="00C16376">
            <w:pPr>
              <w:pStyle w:val="SubStandard"/>
              <w:numPr>
                <w:ilvl w:val="0"/>
                <w:numId w:val="45"/>
              </w:numPr>
            </w:pPr>
            <w:r w:rsidRPr="00911610">
              <w:rPr>
                <w:highlight w:val="white"/>
              </w:rPr>
              <w:t>Establish and maintain a formal style and objective tone while attending to the norms and conventions of the discipline in which they are writing.</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A87783" w:rsidRPr="0053542D" w:rsidTr="00E22A24">
        <w:tc>
          <w:tcPr>
            <w:tcW w:w="1344" w:type="dxa"/>
          </w:tcPr>
          <w:p w:rsidR="00A87783" w:rsidRDefault="00A87783" w:rsidP="009A3A00">
            <w:pPr>
              <w:pStyle w:val="TableText"/>
            </w:pPr>
            <w:r>
              <w:t>W.9-10.5</w:t>
            </w:r>
          </w:p>
        </w:tc>
        <w:tc>
          <w:tcPr>
            <w:tcW w:w="8124" w:type="dxa"/>
          </w:tcPr>
          <w:p w:rsidR="00A87783" w:rsidRDefault="00A87783" w:rsidP="009A3A00">
            <w:pPr>
              <w:pStyle w:val="TableText"/>
              <w:rPr>
                <w:highlight w:val="white"/>
              </w:rPr>
            </w:pPr>
            <w:r>
              <w:rPr>
                <w:highlight w:val="white"/>
              </w:rPr>
              <w:t>Develop and strengthen writing as needed by planning, revising, editing, rewriting, or trying a new approach, focusing on addressing what is most significant for a specific purpose and audience.</w:t>
            </w:r>
          </w:p>
        </w:tc>
      </w:tr>
      <w:tr w:rsidR="009A3A00" w:rsidRPr="0053542D" w:rsidTr="00E22A24">
        <w:tc>
          <w:tcPr>
            <w:tcW w:w="1344" w:type="dxa"/>
          </w:tcPr>
          <w:p w:rsidR="009A3A00" w:rsidRDefault="009A3A00" w:rsidP="009A3A00">
            <w:pPr>
              <w:pStyle w:val="TableText"/>
            </w:pPr>
            <w:r>
              <w:t>SL.9-10.1</w:t>
            </w:r>
          </w:p>
        </w:tc>
        <w:tc>
          <w:tcPr>
            <w:tcW w:w="8124" w:type="dxa"/>
          </w:tcPr>
          <w:p w:rsidR="009A3A00" w:rsidRPr="009C28BD" w:rsidRDefault="009A3A00" w:rsidP="009A3A00">
            <w:pPr>
              <w:pStyle w:val="TableText"/>
            </w:pPr>
            <w:r>
              <w:rPr>
                <w:highlight w:val="white"/>
              </w:rPr>
              <w:t xml:space="preserve">Initiate and participate effectively in a range of collaborative discussions (one-on-one, in groups, and teacher-led) with diverse partners on </w:t>
            </w:r>
            <w:r>
              <w:rPr>
                <w:i/>
                <w:highlight w:val="white"/>
              </w:rPr>
              <w:t>grades 9–10 topics, texts, and issues</w:t>
            </w:r>
            <w:r>
              <w:rPr>
                <w:highlight w:val="white"/>
              </w:rPr>
              <w:t>, building on others’ ideas and expressing their own clearly and persuasively.</w:t>
            </w:r>
          </w:p>
        </w:tc>
      </w:tr>
      <w:tr w:rsidR="009A3A00" w:rsidRPr="0053542D" w:rsidTr="00E22A24">
        <w:tc>
          <w:tcPr>
            <w:tcW w:w="1344" w:type="dxa"/>
          </w:tcPr>
          <w:p w:rsidR="009A3A00" w:rsidRDefault="009A3A00" w:rsidP="009A3A00">
            <w:pPr>
              <w:pStyle w:val="TableText"/>
            </w:pPr>
            <w:r>
              <w:t>L.9-10.3</w:t>
            </w:r>
          </w:p>
        </w:tc>
        <w:tc>
          <w:tcPr>
            <w:tcW w:w="8124" w:type="dxa"/>
          </w:tcPr>
          <w:p w:rsidR="009A3A00" w:rsidRPr="009C28BD" w:rsidRDefault="009A3A00" w:rsidP="009A3A00">
            <w:pPr>
              <w:pStyle w:val="TableText"/>
            </w:pPr>
            <w:r>
              <w:rPr>
                <w:highlight w:val="white"/>
              </w:rPr>
              <w:t>Apply knowledge of language to understand how language functions in different contexts, to make effective choices for meaning or style, and to comprehend more fully when reading or listening.</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9A3A00" w:rsidRDefault="000009BB" w:rsidP="009A3A00">
            <w:pPr>
              <w:pStyle w:val="TableText"/>
            </w:pPr>
            <w:r w:rsidRPr="006D5695">
              <w:t xml:space="preserve">Student learning </w:t>
            </w:r>
            <w:r>
              <w:t>is</w:t>
            </w:r>
            <w:r w:rsidRPr="006D5695">
              <w:t xml:space="preserve"> </w:t>
            </w:r>
            <w:proofErr w:type="spellStart"/>
            <w:r w:rsidR="00A87783">
              <w:t>assessed</w:t>
            </w:r>
            <w:proofErr w:type="spellEnd"/>
            <w:r w:rsidR="00A87783">
              <w:t xml:space="preserve"> via </w:t>
            </w:r>
            <w:r w:rsidR="004C40F1">
              <w:t xml:space="preserve">a </w:t>
            </w:r>
            <w:r w:rsidR="009A3A00">
              <w:t>one body paragraph</w:t>
            </w:r>
            <w:r w:rsidR="00A87783">
              <w:t xml:space="preserve"> written in formal style and objective tone, into which students incorporate peer and teacher feedback regarding the fair development of both claims and counterclaims</w:t>
            </w:r>
            <w:r w:rsidR="009A3A00">
              <w:t>.</w:t>
            </w:r>
          </w:p>
          <w:p w:rsidR="00B231AA" w:rsidRPr="003908D2" w:rsidRDefault="009A3A00" w:rsidP="001D77F6">
            <w:pPr>
              <w:pStyle w:val="IN"/>
            </w:pPr>
            <w:r>
              <w:t xml:space="preserve">This assessment </w:t>
            </w:r>
            <w:r w:rsidR="00A87783">
              <w:t>is</w:t>
            </w:r>
            <w:r>
              <w:t xml:space="preserve"> evaluated using the </w:t>
            </w:r>
            <w:r w:rsidR="006F593F">
              <w:t xml:space="preserve">Short Response </w:t>
            </w:r>
            <w:r>
              <w:t>Rubric and Checklist.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737F4" w:rsidRDefault="00B737F4" w:rsidP="00B737F4">
            <w:pPr>
              <w:pStyle w:val="TableText"/>
            </w:pPr>
            <w:r>
              <w:t xml:space="preserve">A </w:t>
            </w:r>
            <w:r w:rsidR="006F593F">
              <w:t xml:space="preserve">High Performance Response </w:t>
            </w:r>
            <w:r>
              <w:t>should:</w:t>
            </w:r>
          </w:p>
          <w:p w:rsidR="00B737F4" w:rsidRDefault="00B737F4" w:rsidP="00712CE5">
            <w:pPr>
              <w:pStyle w:val="BulletedList"/>
            </w:pPr>
            <w:r>
              <w:t>Incorporate both teacher and peer feedback to strengthen writing.</w:t>
            </w:r>
          </w:p>
          <w:p w:rsidR="00B737F4" w:rsidRDefault="00B737F4" w:rsidP="00712CE5">
            <w:pPr>
              <w:pStyle w:val="BulletedList"/>
            </w:pPr>
            <w:r>
              <w:t>Make revisions to strengthen the fair development of both claims and counterclaims.</w:t>
            </w:r>
          </w:p>
          <w:p w:rsidR="00D920A6" w:rsidRPr="003908D2" w:rsidRDefault="00B737F4" w:rsidP="00712CE5">
            <w:pPr>
              <w:pStyle w:val="BulletedList"/>
            </w:pPr>
            <w:r>
              <w:t>Make revisions to strengthen formal style and objective tone.</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RPr="001F0366" w:rsidTr="00353081">
        <w:tc>
          <w:tcPr>
            <w:tcW w:w="9450" w:type="dxa"/>
          </w:tcPr>
          <w:p w:rsidR="000B382E" w:rsidRDefault="002E0013" w:rsidP="000B382E">
            <w:pPr>
              <w:pStyle w:val="BulletedList"/>
              <w:rPr>
                <w:rFonts w:asciiTheme="majorHAnsi" w:eastAsiaTheme="majorEastAsia" w:hAnsiTheme="majorHAnsi" w:cstheme="majorBidi"/>
                <w:i/>
                <w:iCs/>
                <w:color w:val="404040" w:themeColor="text1" w:themeTint="BF"/>
              </w:rPr>
            </w:pPr>
            <w:r>
              <w:t>None.</w:t>
            </w:r>
            <w:r w:rsidR="006F593F">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9364AE" w:rsidRDefault="009364AE" w:rsidP="00712CE5">
            <w:pPr>
              <w:pStyle w:val="BulletedList"/>
            </w:pPr>
            <w:r>
              <w:t>None.</w:t>
            </w:r>
            <w:r w:rsidR="006F593F">
              <w:t>*</w:t>
            </w:r>
          </w:p>
        </w:tc>
      </w:tr>
    </w:tbl>
    <w:p w:rsidR="00BD4126" w:rsidRPr="00A736D1" w:rsidRDefault="00BD4126" w:rsidP="0072444F">
      <w:pPr>
        <w:rPr>
          <w:sz w:val="17"/>
          <w:szCs w:val="17"/>
        </w:rPr>
      </w:pPr>
      <w:r w:rsidRPr="00A736D1">
        <w:rPr>
          <w:sz w:val="17"/>
          <w:szCs w:val="17"/>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0072444F" w:rsidRPr="00A736D1">
          <w:rPr>
            <w:rStyle w:val="Hyperlink"/>
            <w:sz w:val="17"/>
            <w:szCs w:val="17"/>
          </w:rPr>
          <w:t>http://www.engageny.org/sites/default/files/resource/attachments/9-12_ela_prefatory_material.pdf</w:t>
        </w:r>
      </w:hyperlink>
      <w:r w:rsidRPr="00A736D1">
        <w:rPr>
          <w:sz w:val="17"/>
          <w:szCs w:val="17"/>
        </w:rPr>
        <w:t>.</w:t>
      </w:r>
    </w:p>
    <w:p w:rsidR="00C4787C" w:rsidRDefault="00C4787C" w:rsidP="0063268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632680">
            <w:pPr>
              <w:pStyle w:val="TableHeaders"/>
              <w:keepNext/>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712CE5">
            <w:pPr>
              <w:pStyle w:val="BulletedList"/>
            </w:pPr>
            <w:r>
              <w:t xml:space="preserve">Standards: </w:t>
            </w:r>
            <w:r w:rsidR="00A75285">
              <w:t>W.9-10.1</w:t>
            </w:r>
            <w:r w:rsidR="00911610">
              <w:t>.</w:t>
            </w:r>
            <w:r w:rsidR="00A75285">
              <w:t>b, d</w:t>
            </w:r>
            <w:r w:rsidR="006F593F">
              <w:t xml:space="preserve">, </w:t>
            </w:r>
            <w:r w:rsidR="00A75285">
              <w:t>W.9-10.5, SL.9-10.1, L.9-10.3</w:t>
            </w:r>
          </w:p>
          <w:p w:rsidR="00730123" w:rsidRDefault="004B7C07" w:rsidP="00712CE5">
            <w:pPr>
              <w:pStyle w:val="BulletedList"/>
            </w:pPr>
            <w:r>
              <w:t xml:space="preserve">Text: </w:t>
            </w:r>
            <w:r w:rsidR="00A75285" w:rsidRPr="00632680">
              <w:rPr>
                <w:i/>
              </w:rPr>
              <w:t>Sugar Changed the World</w:t>
            </w:r>
            <w:r w:rsidR="00A75285">
              <w:t xml:space="preserve"> an</w:t>
            </w:r>
            <w:r w:rsidR="000E0F0D">
              <w:t>d all supplementary</w:t>
            </w:r>
            <w:r w:rsidR="00655BEB">
              <w:t xml:space="preserve"> module texts</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A75285">
        <w:trPr>
          <w:trHeight w:val="2439"/>
        </w:trPr>
        <w:tc>
          <w:tcPr>
            <w:tcW w:w="7830" w:type="dxa"/>
            <w:tcBorders>
              <w:top w:val="nil"/>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A75285" w:rsidP="00546D71">
            <w:pPr>
              <w:pStyle w:val="NumberedList"/>
            </w:pPr>
            <w:r>
              <w:t>Objective and Formal Tone Review</w:t>
            </w:r>
          </w:p>
          <w:p w:rsidR="00546D71" w:rsidRDefault="00A75285" w:rsidP="00546D71">
            <w:pPr>
              <w:pStyle w:val="NumberedList"/>
            </w:pPr>
            <w:r>
              <w:t>Peer Review and Teacher Conference</w:t>
            </w:r>
          </w:p>
          <w:p w:rsidR="00546D71" w:rsidRDefault="00A75285" w:rsidP="00546D71">
            <w:pPr>
              <w:pStyle w:val="NumberedList"/>
            </w:pPr>
            <w:r>
              <w:t xml:space="preserve">Lesson Assessment </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A75285" w:rsidP="00546D71">
            <w:pPr>
              <w:pStyle w:val="NumberedList"/>
            </w:pPr>
            <w:r>
              <w:t>10</w:t>
            </w:r>
            <w:r w:rsidR="00546D71">
              <w:t>%</w:t>
            </w:r>
          </w:p>
          <w:p w:rsidR="00546D71" w:rsidRDefault="00A75285" w:rsidP="00546D71">
            <w:pPr>
              <w:pStyle w:val="NumberedList"/>
            </w:pPr>
            <w:r>
              <w:t>4</w:t>
            </w:r>
            <w:r w:rsidR="009364AE">
              <w:t>5</w:t>
            </w:r>
            <w:r w:rsidR="00546D71">
              <w:t>%</w:t>
            </w:r>
          </w:p>
          <w:p w:rsidR="00546D71" w:rsidRDefault="00A75285" w:rsidP="00546D71">
            <w:pPr>
              <w:pStyle w:val="NumberedList"/>
            </w:pPr>
            <w:r>
              <w:t>25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A75285" w:rsidRPr="008D1228" w:rsidRDefault="006F593F" w:rsidP="00712CE5">
      <w:pPr>
        <w:pStyle w:val="BulletedList"/>
      </w:pPr>
      <w:r>
        <w:t>Student c</w:t>
      </w:r>
      <w:r w:rsidR="00712CE5" w:rsidRPr="00632680">
        <w:t xml:space="preserve">opies </w:t>
      </w:r>
      <w:r w:rsidR="00A75285" w:rsidRPr="00632680">
        <w:t xml:space="preserve">of the </w:t>
      </w:r>
      <w:r>
        <w:t xml:space="preserve">Short Response </w:t>
      </w:r>
      <w:r w:rsidR="00A75285" w:rsidRPr="00632680">
        <w:t xml:space="preserve">Rubric and Checklist </w:t>
      </w:r>
      <w:r w:rsidR="008D1228" w:rsidRPr="00C16376">
        <w:t>(refer</w:t>
      </w:r>
      <w:r w:rsidR="008D1228">
        <w:t xml:space="preserve"> to</w:t>
      </w:r>
      <w:r w:rsidR="008D1228" w:rsidRPr="00C16376">
        <w:t xml:space="preserve"> 9.4.1 Lesson 1)</w:t>
      </w:r>
    </w:p>
    <w:p w:rsidR="00A75285" w:rsidRPr="00632680" w:rsidRDefault="0072444F" w:rsidP="00712CE5">
      <w:pPr>
        <w:pStyle w:val="BulletedList"/>
      </w:pPr>
      <w:r>
        <w:t>Student c</w:t>
      </w:r>
      <w:r w:rsidRPr="00632680">
        <w:t xml:space="preserve">opies </w:t>
      </w:r>
      <w:r w:rsidR="00A75285" w:rsidRPr="00632680">
        <w:t xml:space="preserve">of the MLA Citation Handout </w:t>
      </w:r>
      <w:r w:rsidRPr="00C16376">
        <w:t>(refer</w:t>
      </w:r>
      <w:r>
        <w:t xml:space="preserve"> to</w:t>
      </w:r>
      <w:r w:rsidRPr="00C16376">
        <w:t xml:space="preserve"> 9.4.1 Lesson </w:t>
      </w:r>
      <w:r>
        <w:t>25</w:t>
      </w:r>
      <w:r w:rsidRPr="00C16376">
        <w:t>)</w:t>
      </w:r>
    </w:p>
    <w:p w:rsidR="00A75285" w:rsidRPr="00632680" w:rsidRDefault="0072444F" w:rsidP="00712CE5">
      <w:pPr>
        <w:pStyle w:val="BulletedList"/>
      </w:pPr>
      <w:r>
        <w:t>Student c</w:t>
      </w:r>
      <w:r w:rsidRPr="00632680">
        <w:t xml:space="preserve">opies </w:t>
      </w:r>
      <w:r w:rsidR="00A75285" w:rsidRPr="00632680">
        <w:t>of the Connecting Ideas Handout</w:t>
      </w:r>
      <w:r>
        <w:t xml:space="preserve"> </w:t>
      </w:r>
      <w:r w:rsidRPr="00C16376">
        <w:t>(refer</w:t>
      </w:r>
      <w:r>
        <w:t xml:space="preserve"> to</w:t>
      </w:r>
      <w:r w:rsidRPr="00C16376">
        <w:t xml:space="preserve"> 9.4.1 Lesson </w:t>
      </w:r>
      <w:r>
        <w:t>25</w:t>
      </w:r>
      <w:r w:rsidRPr="00C16376">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9A3A00">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9A3A0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9A3A0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9A3A00">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9A3A00">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9A3A00">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9A3A00">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9A3A00">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9A3A0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712CE5">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A75285" w:rsidRDefault="00A75285" w:rsidP="00A75285">
      <w:pPr>
        <w:pStyle w:val="TA"/>
      </w:pPr>
      <w:r>
        <w:t xml:space="preserve">Begin by reviewing the agenda </w:t>
      </w:r>
      <w:r w:rsidR="006D7C78">
        <w:t>a</w:t>
      </w:r>
      <w:r>
        <w:t>nd the assessed standards</w:t>
      </w:r>
      <w:r w:rsidR="006D7C78">
        <w:t xml:space="preserve"> for this lesson</w:t>
      </w:r>
      <w:r>
        <w:t xml:space="preserve">: W.9-10.1.b, d. Inform students that in this lesson they </w:t>
      </w:r>
      <w:r w:rsidR="000009BB">
        <w:t xml:space="preserve">are </w:t>
      </w:r>
      <w:r>
        <w:t>review</w:t>
      </w:r>
      <w:r w:rsidR="000009BB">
        <w:t>ing</w:t>
      </w:r>
      <w:r>
        <w:t xml:space="preserve"> the conventions of formal style and objective tone for an </w:t>
      </w:r>
      <w:r w:rsidR="00E5255A">
        <w:t xml:space="preserve">argument </w:t>
      </w:r>
      <w:r w:rsidR="00AB2AFA">
        <w:t>essay</w:t>
      </w:r>
      <w:r>
        <w:t>. Students</w:t>
      </w:r>
      <w:r w:rsidR="00F74EBC">
        <w:t xml:space="preserve"> </w:t>
      </w:r>
      <w:r w:rsidR="000415E9">
        <w:t xml:space="preserve">then engage in peer </w:t>
      </w:r>
      <w:r>
        <w:t xml:space="preserve">review and teacher conferences </w:t>
      </w:r>
      <w:r w:rsidR="004952C4">
        <w:t>about</w:t>
      </w:r>
      <w:r>
        <w:t xml:space="preserve"> the first drafts of their body paragraphs for the purpose of editing for formal tone, objective style, and the development of claims and counterclaims. </w:t>
      </w:r>
    </w:p>
    <w:p w:rsidR="00C55C49" w:rsidRDefault="00A75285" w:rsidP="00A75285">
      <w:pPr>
        <w:pStyle w:val="TA"/>
      </w:pPr>
      <w:r>
        <w:t xml:space="preserve">Ask students to take out their </w:t>
      </w:r>
      <w:r w:rsidR="00C55C49">
        <w:t xml:space="preserve">9.4 </w:t>
      </w:r>
      <w:r w:rsidR="000335E7">
        <w:t xml:space="preserve">Common </w:t>
      </w:r>
      <w:r>
        <w:t>Core Learning Standards Tool and read standard W.9-10.1</w:t>
      </w:r>
      <w:r w:rsidR="00C55C49">
        <w:t>.</w:t>
      </w:r>
      <w:r>
        <w:t>d.</w:t>
      </w:r>
      <w:r w:rsidR="00C55C49" w:rsidRPr="00C55C49">
        <w:t xml:space="preserve"> </w:t>
      </w:r>
      <w:r w:rsidR="00C55C49">
        <w:t xml:space="preserve">Instruct students to assess their familiarity with and mastery of </w:t>
      </w:r>
      <w:r w:rsidR="003D0798">
        <w:t>it</w:t>
      </w:r>
      <w:r w:rsidR="00C55C49">
        <w:t>.</w:t>
      </w:r>
      <w:r>
        <w:t xml:space="preserve"> </w:t>
      </w:r>
    </w:p>
    <w:p w:rsidR="00474DBB" w:rsidRDefault="00A75285" w:rsidP="00C16376">
      <w:pPr>
        <w:pStyle w:val="SA"/>
      </w:pPr>
      <w:r w:rsidRPr="002C3ED2">
        <w:t xml:space="preserve">Students </w:t>
      </w:r>
      <w:r w:rsidR="002C3ED2" w:rsidRPr="005278D2">
        <w:t>look at the agenda</w:t>
      </w:r>
      <w:r w:rsidR="00A96F51">
        <w:t>.</w:t>
      </w:r>
    </w:p>
    <w:p w:rsidR="003878F9" w:rsidRDefault="003878F9" w:rsidP="00C16376">
      <w:pPr>
        <w:pStyle w:val="TA"/>
      </w:pPr>
      <w:r>
        <w:t>Instruct students to box unfamiliar words.</w:t>
      </w:r>
    </w:p>
    <w:p w:rsidR="003878F9" w:rsidRDefault="00A96F51" w:rsidP="00C16376">
      <w:pPr>
        <w:pStyle w:val="IN"/>
      </w:pPr>
      <w:r>
        <w:t>Consider p</w:t>
      </w:r>
      <w:r w:rsidR="003878F9" w:rsidRPr="003878F9">
        <w:t>rovid</w:t>
      </w:r>
      <w:r>
        <w:t>ing</w:t>
      </w:r>
      <w:r w:rsidR="003878F9" w:rsidRPr="003878F9">
        <w:t xml:space="preserve"> students with the following definitions: </w:t>
      </w:r>
      <w:proofErr w:type="gramStart"/>
      <w:r w:rsidR="003878F9" w:rsidRPr="00C16376">
        <w:rPr>
          <w:i/>
        </w:rPr>
        <w:t>norms</w:t>
      </w:r>
      <w:r w:rsidR="003878F9" w:rsidRPr="003878F9">
        <w:t xml:space="preserve"> means</w:t>
      </w:r>
      <w:proofErr w:type="gramEnd"/>
      <w:r w:rsidR="003878F9" w:rsidRPr="003878F9">
        <w:t xml:space="preserve"> “standards or patterns” and </w:t>
      </w:r>
      <w:r w:rsidR="003878F9" w:rsidRPr="00C16376">
        <w:rPr>
          <w:i/>
        </w:rPr>
        <w:t>discipline</w:t>
      </w:r>
      <w:r w:rsidR="003878F9" w:rsidRPr="003878F9">
        <w:t xml:space="preserve"> means “the branch of learning.” In other words, students should use patterns of writing appropriate </w:t>
      </w:r>
      <w:r w:rsidR="0004674F">
        <w:t>to</w:t>
      </w:r>
      <w:r w:rsidR="003878F9" w:rsidRPr="003878F9">
        <w:t xml:space="preserve"> the ELA </w:t>
      </w:r>
      <w:r w:rsidR="003878F9" w:rsidRPr="00C16376">
        <w:rPr>
          <w:i/>
        </w:rPr>
        <w:t>discipline</w:t>
      </w:r>
      <w:r w:rsidR="003878F9" w:rsidRPr="003878F9">
        <w:t>.</w:t>
      </w:r>
    </w:p>
    <w:p w:rsidR="000B2D56" w:rsidRDefault="000B2D56" w:rsidP="00CE2836">
      <w:pPr>
        <w:pStyle w:val="LearningSequenceHeader"/>
      </w:pPr>
      <w:r>
        <w:t>Activity 2</w:t>
      </w:r>
      <w:r w:rsidRPr="000B2D56">
        <w:t xml:space="preserve">: </w:t>
      </w:r>
      <w:r>
        <w:t>Homework Accountability</w:t>
      </w:r>
      <w:r>
        <w:tab/>
        <w:t>10</w:t>
      </w:r>
      <w:r w:rsidRPr="000B2D56">
        <w:t>%</w:t>
      </w:r>
    </w:p>
    <w:p w:rsidR="00A75285" w:rsidRDefault="008D1228" w:rsidP="00A75285">
      <w:pPr>
        <w:pStyle w:val="TA"/>
      </w:pPr>
      <w:r>
        <w:t xml:space="preserve">Ask </w:t>
      </w:r>
      <w:r w:rsidR="00A75285">
        <w:t xml:space="preserve">students </w:t>
      </w:r>
      <w:r>
        <w:t xml:space="preserve">to </w:t>
      </w:r>
      <w:r w:rsidR="00A75285">
        <w:t xml:space="preserve">form pairs. Instruct students to </w:t>
      </w:r>
      <w:r w:rsidR="00E1616D">
        <w:t>exchange</w:t>
      </w:r>
      <w:r w:rsidR="00A75285">
        <w:t xml:space="preserve"> the first drafts of their body paragraphs with a partner. Students </w:t>
      </w:r>
      <w:r w:rsidR="00E1616D">
        <w:t xml:space="preserve">review </w:t>
      </w:r>
      <w:r w:rsidR="00A75285">
        <w:t xml:space="preserve">each other’s citations strategies and use of transitional words and phrases, providing positive feedback and highlighting areas for improvement. To guide their feedback, students reference the MLA Citations Handout and the Connecting Ideas Handout. </w:t>
      </w:r>
    </w:p>
    <w:p w:rsidR="00A75285" w:rsidRDefault="00A75285" w:rsidP="00A75285">
      <w:pPr>
        <w:pStyle w:val="SA"/>
      </w:pPr>
      <w:r>
        <w:t xml:space="preserve">Students form pairs and provide feedback on the citation strategies employed in </w:t>
      </w:r>
      <w:r w:rsidR="008D1228">
        <w:t>each other’s</w:t>
      </w:r>
      <w:r>
        <w:t xml:space="preserve"> first drafts.</w:t>
      </w:r>
    </w:p>
    <w:p w:rsidR="00A75285" w:rsidRDefault="008D1228" w:rsidP="00A75285">
      <w:pPr>
        <w:pStyle w:val="SR"/>
      </w:pPr>
      <w:r>
        <w:t>Student annotation should include</w:t>
      </w:r>
      <w:r w:rsidR="00A75285">
        <w:t xml:space="preserve">: </w:t>
      </w:r>
    </w:p>
    <w:p w:rsidR="00F07E73" w:rsidRDefault="00A75285" w:rsidP="004343A5">
      <w:pPr>
        <w:pStyle w:val="SASRBullet"/>
      </w:pPr>
      <w:r>
        <w:t xml:space="preserve">When quoting an article, you are supposed to record both the last name of the author and the page number in parentheses, but I only see the last name of the author here. </w:t>
      </w:r>
    </w:p>
    <w:p w:rsidR="000B2D56" w:rsidRPr="000B2D56" w:rsidRDefault="004343A5" w:rsidP="00242D29">
      <w:pPr>
        <w:pStyle w:val="TA"/>
      </w:pPr>
      <w:r>
        <w:t>Instruct students to return the homework to their partner, so that each student has their original body paragraph</w:t>
      </w:r>
      <w:r w:rsidR="008A1BF6">
        <w:t>.</w:t>
      </w:r>
    </w:p>
    <w:p w:rsidR="000B2D56" w:rsidRDefault="000B2D56" w:rsidP="00CE2836">
      <w:pPr>
        <w:pStyle w:val="LearningSequenceHeader"/>
      </w:pPr>
      <w:r w:rsidRPr="000B2D56">
        <w:t xml:space="preserve">Activity </w:t>
      </w:r>
      <w:r>
        <w:t>3</w:t>
      </w:r>
      <w:r w:rsidRPr="000B2D56">
        <w:t xml:space="preserve">: </w:t>
      </w:r>
      <w:r w:rsidR="00A75285">
        <w:t>Objective and Formal Tone Review</w:t>
      </w:r>
      <w:r w:rsidR="00A75285">
        <w:tab/>
        <w:t>10</w:t>
      </w:r>
      <w:r w:rsidRPr="000B2D56">
        <w:t>%</w:t>
      </w:r>
    </w:p>
    <w:p w:rsidR="00A75285" w:rsidRDefault="00A75285" w:rsidP="00A75285">
      <w:pPr>
        <w:pStyle w:val="TA"/>
      </w:pPr>
      <w:r>
        <w:t>Remind students</w:t>
      </w:r>
      <w:r w:rsidR="00DB12CD">
        <w:t xml:space="preserve"> of</w:t>
      </w:r>
      <w:r>
        <w:t xml:space="preserve"> the importance of maintaining a formal style</w:t>
      </w:r>
      <w:r w:rsidR="000C4AFE" w:rsidRPr="000C4AFE">
        <w:t xml:space="preserve"> </w:t>
      </w:r>
      <w:r w:rsidR="000C4AFE">
        <w:t>in academic writing</w:t>
      </w:r>
      <w:r>
        <w:t xml:space="preserve">. This was an important element of students’ work when writing their research paper for </w:t>
      </w:r>
      <w:r w:rsidR="000009BB">
        <w:t>M</w:t>
      </w:r>
      <w:r>
        <w:t xml:space="preserve">odule 9.3 and it </w:t>
      </w:r>
      <w:r w:rsidR="0019661C">
        <w:t>is</w:t>
      </w:r>
      <w:r>
        <w:t xml:space="preserve"> also an important element of their argument writing in this module. Remind students that a formal style uses correct and specific language, correct grammar, and complete sentences. Remind students to avoid contractions (e.g., don’t), abbreviations (e.g., </w:t>
      </w:r>
      <w:proofErr w:type="spellStart"/>
      <w:r>
        <w:t>gov’t</w:t>
      </w:r>
      <w:proofErr w:type="spellEnd"/>
      <w:r>
        <w:t xml:space="preserve">), or slang (e.g., </w:t>
      </w:r>
      <w:proofErr w:type="spellStart"/>
      <w:r>
        <w:t>ain’t</w:t>
      </w:r>
      <w:proofErr w:type="spellEnd"/>
      <w:r>
        <w:t xml:space="preserve">). </w:t>
      </w:r>
    </w:p>
    <w:p w:rsidR="00A75285" w:rsidRDefault="00A75285" w:rsidP="00A75285">
      <w:pPr>
        <w:pStyle w:val="SA"/>
      </w:pPr>
      <w:r>
        <w:t>Students listen.</w:t>
      </w:r>
    </w:p>
    <w:p w:rsidR="00A75285" w:rsidRDefault="00A75285" w:rsidP="00A75285">
      <w:pPr>
        <w:pStyle w:val="TA"/>
      </w:pPr>
      <w:r>
        <w:t xml:space="preserve">Display two sentences for students: </w:t>
      </w:r>
    </w:p>
    <w:p w:rsidR="00A75285" w:rsidRPr="00C16376" w:rsidRDefault="00A75285" w:rsidP="00C16376">
      <w:pPr>
        <w:pStyle w:val="BulletedList"/>
      </w:pPr>
      <w:r w:rsidRPr="001D77F6">
        <w:t>People a</w:t>
      </w:r>
      <w:r w:rsidR="002B5E14" w:rsidRPr="001D77F6">
        <w:t>ren</w:t>
      </w:r>
      <w:r w:rsidRPr="001D77F6">
        <w:t>’t responsible for what happens when they snag hot d</w:t>
      </w:r>
      <w:r w:rsidR="00FC6229" w:rsidRPr="00C16376">
        <w:t>eals; i</w:t>
      </w:r>
      <w:r w:rsidRPr="00C16376">
        <w:t xml:space="preserve">t’s the fault of the </w:t>
      </w:r>
      <w:proofErr w:type="spellStart"/>
      <w:r w:rsidRPr="00C16376">
        <w:t>gov’t</w:t>
      </w:r>
      <w:proofErr w:type="spellEnd"/>
      <w:r w:rsidRPr="00C16376">
        <w:t>.</w:t>
      </w:r>
    </w:p>
    <w:p w:rsidR="00A75285" w:rsidRPr="00C16376" w:rsidRDefault="00A75285" w:rsidP="00C16376">
      <w:pPr>
        <w:pStyle w:val="BulletedList"/>
      </w:pPr>
      <w:r w:rsidRPr="00C16376">
        <w:t>People are not responsible for what happens when they buy cheap c</w:t>
      </w:r>
      <w:r w:rsidR="00FC6229" w:rsidRPr="00C16376">
        <w:t>lothing;</w:t>
      </w:r>
      <w:r w:rsidRPr="00C16376">
        <w:t xml:space="preserve"> </w:t>
      </w:r>
      <w:r w:rsidR="00F07E73" w:rsidRPr="00C16376">
        <w:t>consequences</w:t>
      </w:r>
      <w:r w:rsidRPr="00C16376">
        <w:t xml:space="preserve"> </w:t>
      </w:r>
      <w:r w:rsidR="00F07E73" w:rsidRPr="00C16376">
        <w:t>are</w:t>
      </w:r>
      <w:r w:rsidRPr="00C16376">
        <w:t xml:space="preserve"> the fault of the government.</w:t>
      </w:r>
    </w:p>
    <w:p w:rsidR="00A75285" w:rsidRDefault="00A75285" w:rsidP="00242D29">
      <w:pPr>
        <w:pStyle w:val="Q"/>
      </w:pPr>
      <w:r>
        <w:t xml:space="preserve">Ask students to briefly </w:t>
      </w:r>
      <w:r w:rsidR="004343A5">
        <w:t>identify</w:t>
      </w:r>
      <w:r>
        <w:t xml:space="preserve"> which sentence is formal and which is informal.</w:t>
      </w:r>
    </w:p>
    <w:p w:rsidR="00A75285" w:rsidRDefault="005C14FE" w:rsidP="00A75285">
      <w:pPr>
        <w:pStyle w:val="SR"/>
      </w:pPr>
      <w:r>
        <w:t>T</w:t>
      </w:r>
      <w:r w:rsidR="00A75285">
        <w:t>he first sentence is informal because it uses contractions, abbreviations and slang. The second sentence is formal because it develops the same topic, but with full words and proper grammar.</w:t>
      </w:r>
    </w:p>
    <w:p w:rsidR="00A75285" w:rsidRDefault="00F54338" w:rsidP="00A75285">
      <w:pPr>
        <w:pStyle w:val="IN"/>
      </w:pPr>
      <w:r>
        <w:t xml:space="preserve">Consider asking </w:t>
      </w:r>
      <w:r w:rsidR="00A75285">
        <w:t xml:space="preserve">students to return to the notes and revision they did with formal style and objective tone in 9.3, in the context of information and research writing. </w:t>
      </w:r>
    </w:p>
    <w:p w:rsidR="00A75285" w:rsidRPr="00242D29" w:rsidRDefault="00A75285" w:rsidP="00A75285">
      <w:pPr>
        <w:pStyle w:val="TA"/>
        <w:rPr>
          <w:spacing w:val="-2"/>
        </w:rPr>
      </w:pPr>
      <w:r w:rsidRPr="00242D29">
        <w:rPr>
          <w:spacing w:val="-2"/>
        </w:rPr>
        <w:t xml:space="preserve">Explain to students that along with </w:t>
      </w:r>
      <w:r w:rsidRPr="00C16376">
        <w:rPr>
          <w:spacing w:val="-2"/>
        </w:rPr>
        <w:t>formal tone</w:t>
      </w:r>
      <w:r w:rsidRPr="00242D29">
        <w:rPr>
          <w:spacing w:val="-2"/>
        </w:rPr>
        <w:t xml:space="preserve">, it is equally important to maintain an </w:t>
      </w:r>
      <w:r w:rsidRPr="00C16376">
        <w:rPr>
          <w:spacing w:val="-2"/>
        </w:rPr>
        <w:t>objective tone</w:t>
      </w:r>
      <w:r w:rsidRPr="00242D29">
        <w:rPr>
          <w:spacing w:val="-2"/>
        </w:rPr>
        <w:t>. Ask students to share what they remember about objective tone from writing their research papers in 9.3.</w:t>
      </w:r>
    </w:p>
    <w:p w:rsidR="00A75285" w:rsidRDefault="008564BF" w:rsidP="00A75285">
      <w:pPr>
        <w:pStyle w:val="SR"/>
      </w:pPr>
      <w:r>
        <w:t>W</w:t>
      </w:r>
      <w:r w:rsidR="00A75285">
        <w:t>hen writing a research paper, writing with an objective tone means that the writer should avoid expressing their personal opinions and focus on presenting information gathered from research. Writing with an objective tone also means using the third person point of view (i.e.</w:t>
      </w:r>
      <w:r w:rsidR="00A7287B">
        <w:t>,</w:t>
      </w:r>
      <w:r w:rsidR="00A75285">
        <w:t xml:space="preserve"> he, she, it, they, one), instead of the first person point of view (I, we) or the second person point of view (you). </w:t>
      </w:r>
    </w:p>
    <w:p w:rsidR="00A75285" w:rsidRDefault="00A75285" w:rsidP="00A75285">
      <w:pPr>
        <w:pStyle w:val="TA"/>
      </w:pPr>
      <w:r>
        <w:t xml:space="preserve">Remind students that a successful </w:t>
      </w:r>
      <w:r w:rsidR="00E5255A">
        <w:t xml:space="preserve">argument </w:t>
      </w:r>
      <w:r w:rsidR="00AB2AFA">
        <w:t>essay</w:t>
      </w:r>
      <w:r>
        <w:t xml:space="preserve"> is informative</w:t>
      </w:r>
      <w:r w:rsidR="00A7287B">
        <w:t>,</w:t>
      </w:r>
      <w:r>
        <w:t xml:space="preserve"> persuasive</w:t>
      </w:r>
      <w:r w:rsidR="00A7287B">
        <w:t>,</w:t>
      </w:r>
      <w:r>
        <w:t xml:space="preserve"> and meant to clearly present an argument based on evidence. Ask students to volunteer some of the rhetorical devices they have explored throughout the module in their analysis of successful argument writing: </w:t>
      </w:r>
    </w:p>
    <w:p w:rsidR="000009BB" w:rsidRDefault="00A75285" w:rsidP="00A75285">
      <w:pPr>
        <w:pStyle w:val="SR"/>
      </w:pPr>
      <w:r>
        <w:t xml:space="preserve">Students </w:t>
      </w:r>
      <w:r w:rsidR="000009BB">
        <w:t>may</w:t>
      </w:r>
      <w:r>
        <w:t xml:space="preserve"> identify some or all of the following rhetorical devices: </w:t>
      </w:r>
    </w:p>
    <w:p w:rsidR="000009BB" w:rsidRDefault="00A7287B" w:rsidP="00F07E73">
      <w:pPr>
        <w:pStyle w:val="SASRBullet"/>
      </w:pPr>
      <w:r>
        <w:t>D</w:t>
      </w:r>
      <w:r w:rsidR="00A75285">
        <w:t xml:space="preserve">irect address of the reader </w:t>
      </w:r>
    </w:p>
    <w:p w:rsidR="000009BB" w:rsidRDefault="00A7287B" w:rsidP="00F07E73">
      <w:pPr>
        <w:pStyle w:val="SASRBullet"/>
      </w:pPr>
      <w:r>
        <w:t>A</w:t>
      </w:r>
      <w:r w:rsidR="00F07E73">
        <w:t>ppeal to pathos or emotion</w:t>
      </w:r>
    </w:p>
    <w:p w:rsidR="000009BB" w:rsidRDefault="00A7287B" w:rsidP="00F07E73">
      <w:pPr>
        <w:pStyle w:val="SASRBullet"/>
      </w:pPr>
      <w:r>
        <w:t>R</w:t>
      </w:r>
      <w:r w:rsidR="00A75285">
        <w:t>hetorical questions</w:t>
      </w:r>
    </w:p>
    <w:p w:rsidR="00A75285" w:rsidRDefault="00A7287B" w:rsidP="00F07E73">
      <w:pPr>
        <w:pStyle w:val="SASRBullet"/>
      </w:pPr>
      <w:r>
        <w:t>Ap</w:t>
      </w:r>
      <w:r w:rsidR="009364AE">
        <w:t>peal</w:t>
      </w:r>
      <w:r w:rsidR="00F07E73">
        <w:t xml:space="preserve"> to authority</w:t>
      </w:r>
    </w:p>
    <w:p w:rsidR="00A75285" w:rsidRDefault="004C5150" w:rsidP="00C37D81">
      <w:pPr>
        <w:pStyle w:val="Q"/>
      </w:pPr>
      <w:r>
        <w:t>How does objective tone in argument writing advance an author’s purpose</w:t>
      </w:r>
      <w:r w:rsidR="00F07E73">
        <w:t>?</w:t>
      </w:r>
    </w:p>
    <w:p w:rsidR="00A75285" w:rsidRDefault="00A75285" w:rsidP="00A75285">
      <w:pPr>
        <w:pStyle w:val="SR"/>
      </w:pPr>
      <w:r>
        <w:t xml:space="preserve">The goal of argument writing is to convince the reader to agree with the central claim of the essay. </w:t>
      </w:r>
      <w:r w:rsidR="000009BB">
        <w:t>Successful</w:t>
      </w:r>
      <w:r>
        <w:t xml:space="preserve"> argument writing often employs </w:t>
      </w:r>
      <w:r w:rsidR="00F07E73">
        <w:t>rhetorical strategies</w:t>
      </w:r>
      <w:r>
        <w:t xml:space="preserve"> like</w:t>
      </w:r>
      <w:r w:rsidR="00F72339">
        <w:t xml:space="preserve"> direct address of the audience</w:t>
      </w:r>
      <w:r>
        <w:t xml:space="preserve"> and emotional language to make a point. </w:t>
      </w:r>
      <w:r w:rsidR="004C5150">
        <w:t>Objective tone in an argument piece</w:t>
      </w:r>
      <w:r>
        <w:t xml:space="preserve"> means that all arguments are based on the evidence that is available, rather than solely on personal opinions.</w:t>
      </w:r>
      <w:r w:rsidR="00712CE5">
        <w:t xml:space="preserve"> </w:t>
      </w:r>
    </w:p>
    <w:p w:rsidR="00A75285" w:rsidRDefault="007139D6" w:rsidP="00A75285">
      <w:pPr>
        <w:pStyle w:val="IN"/>
      </w:pPr>
      <w:r w:rsidRPr="007139D6">
        <w:rPr>
          <w:b/>
        </w:rPr>
        <w:t>Differentiation Consideration</w:t>
      </w:r>
      <w:r>
        <w:t xml:space="preserve">: </w:t>
      </w:r>
      <w:r w:rsidR="00A75285" w:rsidRPr="00C37D81">
        <w:rPr>
          <w:spacing w:val="-2"/>
        </w:rPr>
        <w:t xml:space="preserve">If students struggle to come to this understanding, consider revisiting </w:t>
      </w:r>
      <w:r w:rsidR="00E5255A">
        <w:rPr>
          <w:spacing w:val="-2"/>
        </w:rPr>
        <w:t xml:space="preserve">argument </w:t>
      </w:r>
      <w:r w:rsidR="00AB2AFA">
        <w:rPr>
          <w:spacing w:val="-2"/>
        </w:rPr>
        <w:t>essay</w:t>
      </w:r>
      <w:r w:rsidR="00A75285" w:rsidRPr="00C37D81">
        <w:rPr>
          <w:spacing w:val="-2"/>
        </w:rPr>
        <w:t>s that students have read throughout this module, like “Sweatshops are a Dream” and “</w:t>
      </w:r>
      <w:r w:rsidR="009364AE" w:rsidRPr="00C37D81">
        <w:rPr>
          <w:spacing w:val="-2"/>
        </w:rPr>
        <w:t xml:space="preserve">How Your Addiction to </w:t>
      </w:r>
      <w:r w:rsidR="00A75285" w:rsidRPr="00C37D81">
        <w:rPr>
          <w:spacing w:val="-2"/>
        </w:rPr>
        <w:t xml:space="preserve">Fast Fashion Kills” to provide examples what objective tone looks like in the context of an </w:t>
      </w:r>
      <w:r w:rsidR="00E5255A">
        <w:rPr>
          <w:spacing w:val="-2"/>
        </w:rPr>
        <w:t xml:space="preserve">argument </w:t>
      </w:r>
      <w:r w:rsidR="00F07E73">
        <w:rPr>
          <w:spacing w:val="-2"/>
        </w:rPr>
        <w:t>text</w:t>
      </w:r>
      <w:r w:rsidR="00A75285">
        <w:t xml:space="preserve">. </w:t>
      </w:r>
    </w:p>
    <w:p w:rsidR="00F46F00" w:rsidRDefault="00F46F00" w:rsidP="00A75285">
      <w:pPr>
        <w:pStyle w:val="IN"/>
      </w:pPr>
      <w:r>
        <w:t xml:space="preserve">Consider drawing students’ attention to their application of standard L.9-10.3 through the process of </w:t>
      </w:r>
      <w:r>
        <w:rPr>
          <w:highlight w:val="white"/>
        </w:rPr>
        <w:t>applying their knowledge of language to understand how language functions in different contexts</w:t>
      </w:r>
      <w:r>
        <w:t>.</w:t>
      </w:r>
      <w:r w:rsidR="00A87783">
        <w:t xml:space="preserve"> In this case, students consider how to use language to achieve an objective tone in an argument.</w:t>
      </w:r>
    </w:p>
    <w:p w:rsidR="00A736D1" w:rsidRDefault="00A736D1">
      <w:pPr>
        <w:spacing w:before="0" w:after="0" w:line="240" w:lineRule="auto"/>
        <w:rPr>
          <w:rFonts w:asciiTheme="minorHAnsi" w:hAnsiTheme="minorHAnsi"/>
          <w:b/>
          <w:bCs/>
          <w:color w:val="4F81BD"/>
          <w:sz w:val="28"/>
          <w:szCs w:val="26"/>
        </w:rPr>
      </w:pPr>
      <w:r>
        <w:br w:type="page"/>
      </w:r>
    </w:p>
    <w:p w:rsidR="00707670" w:rsidRDefault="00707670" w:rsidP="00707670">
      <w:pPr>
        <w:pStyle w:val="LearningSequenceHeader"/>
      </w:pPr>
      <w:bookmarkStart w:id="0" w:name="_GoBack"/>
      <w:bookmarkEnd w:id="0"/>
      <w:r>
        <w:t>Activity 4</w:t>
      </w:r>
      <w:r w:rsidR="00A75285">
        <w:t xml:space="preserve">: Peer Review and Teacher Conference </w:t>
      </w:r>
      <w:r w:rsidR="00A75285">
        <w:tab/>
        <w:t>4</w:t>
      </w:r>
      <w:r w:rsidR="009364AE">
        <w:t>5</w:t>
      </w:r>
      <w:r w:rsidRPr="00707670">
        <w:t>%</w:t>
      </w:r>
    </w:p>
    <w:p w:rsidR="00A75285" w:rsidRDefault="00A75285" w:rsidP="00A75285">
      <w:pPr>
        <w:pStyle w:val="TA"/>
      </w:pPr>
      <w:r>
        <w:rPr>
          <w:highlight w:val="white"/>
        </w:rPr>
        <w:t xml:space="preserve">Inform students that for the rest of this lesson they </w:t>
      </w:r>
      <w:r w:rsidR="00A768E7">
        <w:rPr>
          <w:highlight w:val="white"/>
        </w:rPr>
        <w:t xml:space="preserve">engage in </w:t>
      </w:r>
      <w:r>
        <w:rPr>
          <w:highlight w:val="white"/>
        </w:rPr>
        <w:t xml:space="preserve">both peer review and </w:t>
      </w:r>
      <w:r w:rsidR="00A768E7">
        <w:rPr>
          <w:highlight w:val="white"/>
        </w:rPr>
        <w:t xml:space="preserve">teacher </w:t>
      </w:r>
      <w:r>
        <w:rPr>
          <w:highlight w:val="white"/>
        </w:rPr>
        <w:t>conference</w:t>
      </w:r>
      <w:r w:rsidR="00A768E7">
        <w:rPr>
          <w:highlight w:val="white"/>
        </w:rPr>
        <w:t>s</w:t>
      </w:r>
      <w:r>
        <w:rPr>
          <w:highlight w:val="white"/>
        </w:rPr>
        <w:t xml:space="preserve">. Assign students an individual time to meet with the teacher to </w:t>
      </w:r>
      <w:r w:rsidR="007D0FB8">
        <w:rPr>
          <w:highlight w:val="white"/>
        </w:rPr>
        <w:t xml:space="preserve">discuss </w:t>
      </w:r>
      <w:r>
        <w:rPr>
          <w:highlight w:val="white"/>
        </w:rPr>
        <w:t xml:space="preserve">feedback on their </w:t>
      </w:r>
      <w:r w:rsidR="00E5255A">
        <w:rPr>
          <w:highlight w:val="white"/>
        </w:rPr>
        <w:t xml:space="preserve">argument </w:t>
      </w:r>
      <w:r w:rsidR="00AB2AFA">
        <w:rPr>
          <w:highlight w:val="white"/>
        </w:rPr>
        <w:t>essay</w:t>
      </w:r>
      <w:r w:rsidR="009C3A09">
        <w:rPr>
          <w:highlight w:val="white"/>
        </w:rPr>
        <w:t>s</w:t>
      </w:r>
      <w:r>
        <w:rPr>
          <w:highlight w:val="white"/>
        </w:rPr>
        <w:t xml:space="preserve">. Then instruct students to form pairs to </w:t>
      </w:r>
      <w:r w:rsidR="00A87783">
        <w:rPr>
          <w:highlight w:val="white"/>
        </w:rPr>
        <w:t>review</w:t>
      </w:r>
      <w:r>
        <w:rPr>
          <w:highlight w:val="white"/>
        </w:rPr>
        <w:t xml:space="preserve"> W.9-10.1.b and d </w:t>
      </w:r>
      <w:r w:rsidR="00A87783">
        <w:rPr>
          <w:highlight w:val="white"/>
        </w:rPr>
        <w:t>on</w:t>
      </w:r>
      <w:r>
        <w:rPr>
          <w:highlight w:val="white"/>
        </w:rPr>
        <w:t xml:space="preserve"> the </w:t>
      </w:r>
      <w:r w:rsidR="003D0798">
        <w:rPr>
          <w:highlight w:val="white"/>
        </w:rPr>
        <w:t xml:space="preserve">Short Response </w:t>
      </w:r>
      <w:r>
        <w:rPr>
          <w:highlight w:val="white"/>
        </w:rPr>
        <w:t>Rubric and Checklist to guide their peer review of formal style, objective tone, and the development of claims and counterclaims. Remind</w:t>
      </w:r>
      <w:r>
        <w:rPr>
          <w:color w:val="222222"/>
          <w:highlight w:val="white"/>
        </w:rPr>
        <w:t xml:space="preserve"> students that in this lesson, they </w:t>
      </w:r>
      <w:r w:rsidR="000009BB">
        <w:rPr>
          <w:color w:val="222222"/>
          <w:highlight w:val="white"/>
        </w:rPr>
        <w:t xml:space="preserve">should </w:t>
      </w:r>
      <w:r>
        <w:rPr>
          <w:color w:val="222222"/>
          <w:highlight w:val="white"/>
        </w:rPr>
        <w:t>continue the work on collaborative discussion outlined in SL.9-10.1, to which students were previously introduced. Remind students these discussion strategies have been taught in previous modules.</w:t>
      </w:r>
    </w:p>
    <w:p w:rsidR="00A75285" w:rsidRDefault="007E05BB" w:rsidP="00A75285">
      <w:pPr>
        <w:pStyle w:val="IN"/>
      </w:pPr>
      <w:r>
        <w:t xml:space="preserve">If </w:t>
      </w:r>
      <w:r w:rsidR="004343A5">
        <w:t>time</w:t>
      </w:r>
      <w:r>
        <w:t xml:space="preserve"> is limited</w:t>
      </w:r>
      <w:r w:rsidR="004343A5">
        <w:t>, consider continuing teacher conferencing in the following lesson</w:t>
      </w:r>
      <w:r w:rsidR="005278D2">
        <w:t>, 9.4.1 Lesson 27,</w:t>
      </w:r>
      <w:r w:rsidR="004343A5">
        <w:t xml:space="preserve"> to ensure that all students have the opportunity for teacher feedback.</w:t>
      </w:r>
      <w:r w:rsidR="007C590D" w:rsidRPr="007C590D">
        <w:t xml:space="preserve"> </w:t>
      </w:r>
      <w:r w:rsidR="007C590D">
        <w:t xml:space="preserve">Students return to </w:t>
      </w:r>
      <w:proofErr w:type="gramStart"/>
      <w:r w:rsidR="007C590D">
        <w:t>peer</w:t>
      </w:r>
      <w:proofErr w:type="gramEnd"/>
      <w:r w:rsidR="007C590D">
        <w:t xml:space="preserve"> review and continue teacher conferences in 9.4.1 Lesson 28.</w:t>
      </w:r>
    </w:p>
    <w:p w:rsidR="00A75285" w:rsidRDefault="00A75285" w:rsidP="00A75285">
      <w:pPr>
        <w:pStyle w:val="SA"/>
      </w:pPr>
      <w:r>
        <w:t xml:space="preserve">Students </w:t>
      </w:r>
      <w:r w:rsidR="00A87783">
        <w:t>review</w:t>
      </w:r>
      <w:r>
        <w:t xml:space="preserve"> </w:t>
      </w:r>
      <w:r>
        <w:rPr>
          <w:highlight w:val="white"/>
        </w:rPr>
        <w:t>W.9-10.1.b and d</w:t>
      </w:r>
      <w:r w:rsidR="00467046">
        <w:rPr>
          <w:highlight w:val="white"/>
        </w:rPr>
        <w:t>, and</w:t>
      </w:r>
      <w:r>
        <w:rPr>
          <w:highlight w:val="white"/>
        </w:rPr>
        <w:t xml:space="preserve"> </w:t>
      </w:r>
      <w:r>
        <w:t>discuss in pairs before peer review</w:t>
      </w:r>
      <w:r w:rsidR="00BF7A73">
        <w:t>ing</w:t>
      </w:r>
      <w:r>
        <w:t xml:space="preserve"> their </w:t>
      </w:r>
      <w:r w:rsidR="009005FD">
        <w:t xml:space="preserve">partner’s </w:t>
      </w:r>
      <w:r>
        <w:t>body paragraphs.</w:t>
      </w:r>
    </w:p>
    <w:p w:rsidR="00A75285" w:rsidRDefault="00A75285" w:rsidP="00A75285">
      <w:pPr>
        <w:pStyle w:val="TA"/>
      </w:pPr>
      <w:r>
        <w:t xml:space="preserve">Instruct students who are scheduled for individual conferences to meet with the teacher to discuss their argument </w:t>
      </w:r>
      <w:r w:rsidR="00AB2AFA">
        <w:t>essay</w:t>
      </w:r>
      <w:r>
        <w:t>.</w:t>
      </w:r>
    </w:p>
    <w:p w:rsidR="00A75285" w:rsidRDefault="004952C4" w:rsidP="00A75285">
      <w:pPr>
        <w:pStyle w:val="IN"/>
      </w:pPr>
      <w:r>
        <w:t>C</w:t>
      </w:r>
      <w:r w:rsidR="00A75285">
        <w:t>onsider providing teacher feedback on student work in an electronic format (MS Word, Google Drive, etc.). If technological resources are not available, use the established classroom protocols for drafting, editing</w:t>
      </w:r>
      <w:r w:rsidR="00BC6AEC">
        <w:t>,</w:t>
      </w:r>
      <w:r w:rsidR="00A75285">
        <w:t xml:space="preserve"> and revising hard copies.</w:t>
      </w:r>
    </w:p>
    <w:p w:rsidR="00707670" w:rsidRDefault="00707670" w:rsidP="00707670">
      <w:pPr>
        <w:pStyle w:val="LearningSequenceHeader"/>
      </w:pPr>
      <w:r>
        <w:t>Activity 5</w:t>
      </w:r>
      <w:r w:rsidR="00A75285">
        <w:t xml:space="preserve">: Lesson Assessment </w:t>
      </w:r>
      <w:r w:rsidR="00A75285">
        <w:tab/>
        <w:t>25</w:t>
      </w:r>
      <w:r w:rsidRPr="00707670">
        <w:t>%</w:t>
      </w:r>
    </w:p>
    <w:p w:rsidR="005E3240" w:rsidRDefault="00A75285" w:rsidP="00A75285">
      <w:pPr>
        <w:pStyle w:val="TA"/>
      </w:pPr>
      <w:r>
        <w:t xml:space="preserve">Instruct students to independently </w:t>
      </w:r>
      <w:r w:rsidR="005E3240">
        <w:t>revise</w:t>
      </w:r>
      <w:r>
        <w:t xml:space="preserve"> one of their body paragraphs based on peer and teacher feedback for formal style, objective tone, and the development of claims and counterclaims. Inform students that the assessment is based on their editing and incorporation of peer and teacher feedback. </w:t>
      </w:r>
    </w:p>
    <w:p w:rsidR="00A75285" w:rsidRPr="00C37D81" w:rsidRDefault="00A75285" w:rsidP="00A75285">
      <w:pPr>
        <w:pStyle w:val="TA"/>
      </w:pPr>
      <w:r>
        <w:t xml:space="preserve">Remind students to </w:t>
      </w:r>
      <w:r w:rsidR="005E3240">
        <w:t>use</w:t>
      </w:r>
      <w:r>
        <w:t xml:space="preserve"> the </w:t>
      </w:r>
      <w:r w:rsidR="005E3240">
        <w:rPr>
          <w:highlight w:val="white"/>
        </w:rPr>
        <w:t xml:space="preserve">Short Response </w:t>
      </w:r>
      <w:r>
        <w:rPr>
          <w:highlight w:val="white"/>
        </w:rPr>
        <w:t>Rubric and Checklist</w:t>
      </w:r>
      <w:r>
        <w:t xml:space="preserve">, and that this assessment </w:t>
      </w:r>
      <w:r w:rsidR="005E3240">
        <w:t>is</w:t>
      </w:r>
      <w:r>
        <w:t xml:space="preserve"> evaluated </w:t>
      </w:r>
      <w:r w:rsidR="00A87783">
        <w:t>according to criteria for</w:t>
      </w:r>
      <w:r>
        <w:t xml:space="preserve"> W.9-10.1</w:t>
      </w:r>
      <w:r w:rsidR="00474DBB">
        <w:t>.</w:t>
      </w:r>
      <w:r>
        <w:t>b,</w:t>
      </w:r>
      <w:r w:rsidR="00C37D81">
        <w:t xml:space="preserve"> </w:t>
      </w:r>
      <w:r w:rsidR="00467046">
        <w:t xml:space="preserve">and </w:t>
      </w:r>
      <w:r>
        <w:t>d</w:t>
      </w:r>
      <w:r w:rsidRPr="00C37D81">
        <w:t>.</w:t>
      </w:r>
    </w:p>
    <w:p w:rsidR="00A75285" w:rsidRDefault="00A75285" w:rsidP="00A75285">
      <w:pPr>
        <w:pStyle w:val="SA"/>
      </w:pPr>
      <w:r>
        <w:t xml:space="preserve">Students revise one of the body paragraphs of their argument </w:t>
      </w:r>
      <w:r w:rsidR="00AB2AFA">
        <w:t>essay</w:t>
      </w:r>
      <w:r>
        <w:t xml:space="preserve"> based on peer and teacher feedback.</w:t>
      </w:r>
    </w:p>
    <w:p w:rsidR="00707670" w:rsidRPr="00707670" w:rsidRDefault="00A75285" w:rsidP="00707670">
      <w:pPr>
        <w:pStyle w:val="SR"/>
      </w:pPr>
      <w:r>
        <w:t xml:space="preserve">See the High Performance Response at the beginning of this lesson.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A75285" w:rsidRDefault="00A75285" w:rsidP="00A75285">
      <w:pPr>
        <w:pStyle w:val="TA"/>
      </w:pPr>
      <w:r>
        <w:t xml:space="preserve">Display and distribute the homework assignment. For homework, instruct students to review and revise all of the body of their argument </w:t>
      </w:r>
      <w:r w:rsidR="00AB2AFA">
        <w:t>essay</w:t>
      </w:r>
      <w:r>
        <w:t xml:space="preserve"> to ensure they are using formal style, objective tone, and sufficient </w:t>
      </w:r>
      <w:r w:rsidR="005E3240">
        <w:t xml:space="preserve">development of </w:t>
      </w:r>
      <w:r>
        <w:t xml:space="preserve">their claims and counterclaims throughout the </w:t>
      </w:r>
      <w:r w:rsidR="00AB2AFA">
        <w:t>essay</w:t>
      </w:r>
      <w:r>
        <w:t xml:space="preserve">. Remind students to refer to the </w:t>
      </w:r>
      <w:r w:rsidR="005E3240">
        <w:rPr>
          <w:highlight w:val="white"/>
        </w:rPr>
        <w:t xml:space="preserve">Short Response </w:t>
      </w:r>
      <w:r>
        <w:rPr>
          <w:highlight w:val="white"/>
        </w:rPr>
        <w:t>Rubric and Checklist</w:t>
      </w:r>
      <w:r>
        <w:t xml:space="preserve"> to guide their revisions.</w:t>
      </w:r>
    </w:p>
    <w:p w:rsidR="009403AD" w:rsidRDefault="00A75285" w:rsidP="00A75285">
      <w:pPr>
        <w:pStyle w:val="SA"/>
      </w:pPr>
      <w:r>
        <w:t>Students follow along.</w:t>
      </w:r>
    </w:p>
    <w:p w:rsidR="00C4787C" w:rsidRDefault="00C4787C" w:rsidP="00E946A0">
      <w:pPr>
        <w:pStyle w:val="Heading1"/>
      </w:pPr>
      <w:r>
        <w:t>Homework</w:t>
      </w:r>
    </w:p>
    <w:p w:rsidR="00C4787C" w:rsidRDefault="00A75285" w:rsidP="00E946A0">
      <w:r>
        <w:t xml:space="preserve">Review and revise all of the body paragraphs of your argument </w:t>
      </w:r>
      <w:r w:rsidR="00AB2AFA">
        <w:t>essay</w:t>
      </w:r>
      <w:r>
        <w:t xml:space="preserve"> for formal style, objective tone, and sufficient development of your claims and counterclaims. Use the </w:t>
      </w:r>
      <w:r w:rsidR="003D0798">
        <w:rPr>
          <w:highlight w:val="white"/>
        </w:rPr>
        <w:t xml:space="preserve">Short Response </w:t>
      </w:r>
      <w:r>
        <w:t>Rubric and Checklist to guide your revisions.</w:t>
      </w:r>
    </w:p>
    <w:sectPr w:rsidR="00C4787C"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2F" w:rsidRDefault="00D4252F" w:rsidP="00E946A0">
      <w:r>
        <w:separator/>
      </w:r>
    </w:p>
    <w:p w:rsidR="00D4252F" w:rsidRDefault="00D4252F" w:rsidP="00E946A0"/>
  </w:endnote>
  <w:endnote w:type="continuationSeparator" w:id="0">
    <w:p w:rsidR="00D4252F" w:rsidRDefault="00D4252F" w:rsidP="00E946A0">
      <w:r>
        <w:continuationSeparator/>
      </w:r>
    </w:p>
    <w:p w:rsidR="00D4252F" w:rsidRDefault="00D4252F"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794B9B6C-5F11-4339-A4C7-CA789BA757C5}"/>
  </w:font>
  <w:font w:name="Webdings">
    <w:panose1 w:val="05030102010509060703"/>
    <w:charset w:val="02"/>
    <w:family w:val="roman"/>
    <w:pitch w:val="variable"/>
    <w:sig w:usb0="00000000" w:usb1="10000000" w:usb2="00000000" w:usb3="00000000" w:csb0="80000000" w:csb1="00000000"/>
    <w:embedRegular r:id="rId2" w:subsetted="1" w:fontKey="{F2FB3DE8-C523-46F1-B0A2-C8EDB59F7E2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50" w:rsidRDefault="00696B0C" w:rsidP="00E946A0">
    <w:pPr>
      <w:pStyle w:val="Footer"/>
      <w:rPr>
        <w:rStyle w:val="PageNumber"/>
      </w:rPr>
    </w:pPr>
    <w:r>
      <w:rPr>
        <w:rStyle w:val="PageNumber"/>
      </w:rPr>
      <w:fldChar w:fldCharType="begin"/>
    </w:r>
    <w:r w:rsidR="004C5150">
      <w:rPr>
        <w:rStyle w:val="PageNumber"/>
      </w:rPr>
      <w:instrText xml:space="preserve">PAGE  </w:instrText>
    </w:r>
    <w:r>
      <w:rPr>
        <w:rStyle w:val="PageNumber"/>
      </w:rPr>
      <w:fldChar w:fldCharType="end"/>
    </w:r>
  </w:p>
  <w:p w:rsidR="004C5150" w:rsidRDefault="004C5150" w:rsidP="00E946A0">
    <w:pPr>
      <w:pStyle w:val="Footer"/>
    </w:pPr>
  </w:p>
  <w:p w:rsidR="004C5150" w:rsidRDefault="004C5150" w:rsidP="00E946A0"/>
  <w:p w:rsidR="004C5150" w:rsidRDefault="004C5150"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50" w:rsidRPr="00563CB8" w:rsidRDefault="004C5150"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C5150" w:rsidTr="0039525B">
      <w:trPr>
        <w:trHeight w:val="705"/>
      </w:trPr>
      <w:tc>
        <w:tcPr>
          <w:tcW w:w="4609" w:type="dxa"/>
          <w:shd w:val="clear" w:color="auto" w:fill="auto"/>
          <w:vAlign w:val="center"/>
        </w:tcPr>
        <w:p w:rsidR="004C5150" w:rsidRPr="002E4C92" w:rsidRDefault="004C5150" w:rsidP="004F2969">
          <w:pPr>
            <w:pStyle w:val="FooterText"/>
          </w:pPr>
          <w:r w:rsidRPr="002E4C92">
            <w:t>File:</w:t>
          </w:r>
          <w:r w:rsidRPr="0039525B">
            <w:rPr>
              <w:b w:val="0"/>
            </w:rPr>
            <w:t xml:space="preserve"> </w:t>
          </w:r>
          <w:r>
            <w:rPr>
              <w:b w:val="0"/>
            </w:rPr>
            <w:t>9</w:t>
          </w:r>
          <w:r w:rsidRPr="0039525B">
            <w:rPr>
              <w:b w:val="0"/>
            </w:rPr>
            <w:t>.</w:t>
          </w:r>
          <w:r>
            <w:rPr>
              <w:b w:val="0"/>
            </w:rPr>
            <w:t>4</w:t>
          </w:r>
          <w:r w:rsidRPr="0039525B">
            <w:rPr>
              <w:b w:val="0"/>
            </w:rPr>
            <w:t>.</w:t>
          </w:r>
          <w:r w:rsidR="005F2C1D">
            <w:rPr>
              <w:b w:val="0"/>
            </w:rPr>
            <w:t>1</w:t>
          </w:r>
          <w:r w:rsidRPr="0039525B">
            <w:rPr>
              <w:b w:val="0"/>
            </w:rPr>
            <w:t xml:space="preserve"> Lesson </w:t>
          </w:r>
          <w:r w:rsidR="006F593F">
            <w:rPr>
              <w:b w:val="0"/>
            </w:rPr>
            <w:t>26</w:t>
          </w:r>
          <w:r w:rsidR="006F593F" w:rsidRPr="002E4C92">
            <w:t xml:space="preserve"> </w:t>
          </w:r>
          <w:r w:rsidRPr="002E4C92">
            <w:t>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Pr="0039525B">
            <w:rPr>
              <w:b w:val="0"/>
            </w:rPr>
            <w:t xml:space="preserve"> Starting </w:t>
          </w:r>
          <w:r w:rsidR="00AB2AFA">
            <w:rPr>
              <w:b w:val="0"/>
            </w:rPr>
            <w:t>4</w:t>
          </w:r>
          <w:r w:rsidRPr="0039525B">
            <w:rPr>
              <w:b w:val="0"/>
            </w:rPr>
            <w:t>/201</w:t>
          </w:r>
          <w:r>
            <w:rPr>
              <w:b w:val="0"/>
            </w:rPr>
            <w:t>4</w:t>
          </w:r>
          <w:r w:rsidRPr="0039525B">
            <w:rPr>
              <w:b w:val="0"/>
            </w:rPr>
            <w:t xml:space="preserve"> </w:t>
          </w:r>
        </w:p>
        <w:p w:rsidR="004C5150" w:rsidRPr="0039525B" w:rsidRDefault="004C5150"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C5150" w:rsidRPr="0039525B" w:rsidRDefault="004C5150"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4C5150" w:rsidRPr="002E4C92" w:rsidRDefault="00696B0C" w:rsidP="004F2969">
          <w:pPr>
            <w:pStyle w:val="FooterText"/>
          </w:pPr>
          <w:hyperlink r:id="rId1" w:history="1">
            <w:r w:rsidR="004C515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C5150" w:rsidRPr="002E4C92" w:rsidRDefault="00696B0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C515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212C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C5150" w:rsidRPr="002E4C92" w:rsidRDefault="004C515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C5150" w:rsidRPr="0039525B" w:rsidRDefault="004C5150"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2F" w:rsidRDefault="00D4252F" w:rsidP="00E946A0">
      <w:r>
        <w:separator/>
      </w:r>
    </w:p>
    <w:p w:rsidR="00D4252F" w:rsidRDefault="00D4252F" w:rsidP="00E946A0"/>
  </w:footnote>
  <w:footnote w:type="continuationSeparator" w:id="0">
    <w:p w:rsidR="00D4252F" w:rsidRDefault="00D4252F" w:rsidP="00E946A0">
      <w:r>
        <w:continuationSeparator/>
      </w:r>
    </w:p>
    <w:p w:rsidR="00D4252F" w:rsidRDefault="00D4252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C5150" w:rsidRPr="00563CB8" w:rsidTr="00E946A0">
      <w:tc>
        <w:tcPr>
          <w:tcW w:w="3708" w:type="dxa"/>
          <w:shd w:val="clear" w:color="auto" w:fill="auto"/>
        </w:tcPr>
        <w:p w:rsidR="004C5150" w:rsidRPr="00563CB8" w:rsidRDefault="004C515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C5150" w:rsidRPr="00563CB8" w:rsidRDefault="004C5150" w:rsidP="00E946A0">
          <w:pPr>
            <w:jc w:val="center"/>
          </w:pPr>
          <w:r w:rsidRPr="00563CB8">
            <w:t>D R A F T</w:t>
          </w:r>
        </w:p>
      </w:tc>
      <w:tc>
        <w:tcPr>
          <w:tcW w:w="3438" w:type="dxa"/>
          <w:shd w:val="clear" w:color="auto" w:fill="auto"/>
        </w:tcPr>
        <w:p w:rsidR="004C5150" w:rsidRPr="00E946A0" w:rsidRDefault="004C5150" w:rsidP="006F593F">
          <w:pPr>
            <w:pStyle w:val="PageHeader"/>
            <w:jc w:val="right"/>
            <w:rPr>
              <w:b w:val="0"/>
            </w:rPr>
          </w:pPr>
          <w:r>
            <w:rPr>
              <w:b w:val="0"/>
            </w:rPr>
            <w:t>Grade 9 • Module 4</w:t>
          </w:r>
          <w:r w:rsidRPr="00E946A0">
            <w:rPr>
              <w:b w:val="0"/>
            </w:rPr>
            <w:t xml:space="preserve"> • </w:t>
          </w:r>
          <w:r w:rsidR="005F2C1D">
            <w:rPr>
              <w:b w:val="0"/>
            </w:rPr>
            <w:t xml:space="preserve">Unit 1 • </w:t>
          </w:r>
          <w:r>
            <w:rPr>
              <w:b w:val="0"/>
            </w:rPr>
            <w:t xml:space="preserve">Lesson </w:t>
          </w:r>
          <w:r w:rsidR="006F593F">
            <w:rPr>
              <w:b w:val="0"/>
            </w:rPr>
            <w:t>26</w:t>
          </w:r>
        </w:p>
      </w:tc>
    </w:tr>
  </w:tbl>
  <w:p w:rsidR="004C5150" w:rsidRDefault="004C5150"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3A69BB"/>
    <w:multiLevelType w:val="hybridMultilevel"/>
    <w:tmpl w:val="27B848AC"/>
    <w:lvl w:ilvl="0" w:tplc="3FCA85B6">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45C15"/>
    <w:multiLevelType w:val="hybridMultilevel"/>
    <w:tmpl w:val="671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F110D"/>
    <w:multiLevelType w:val="multilevel"/>
    <w:tmpl w:val="AE5A4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DF41544"/>
    <w:multiLevelType w:val="multilevel"/>
    <w:tmpl w:val="FE442A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0D7BF3"/>
    <w:multiLevelType w:val="hybridMultilevel"/>
    <w:tmpl w:val="D9A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2623712"/>
    <w:lvl w:ilvl="0" w:tplc="11C06516">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D7011"/>
    <w:multiLevelType w:val="hybridMultilevel"/>
    <w:tmpl w:val="F24E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0FC67938"/>
    <w:lvl w:ilvl="0" w:tplc="2CC6EF2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33"/>
  </w:num>
  <w:num w:numId="13">
    <w:abstractNumId w:val="7"/>
    <w:lvlOverride w:ilvl="0">
      <w:startOverride w:val="1"/>
    </w:lvlOverride>
  </w:num>
  <w:num w:numId="14">
    <w:abstractNumId w:val="6"/>
  </w:num>
  <w:num w:numId="15">
    <w:abstractNumId w:val="3"/>
  </w:num>
  <w:num w:numId="16">
    <w:abstractNumId w:val="28"/>
  </w:num>
  <w:num w:numId="17">
    <w:abstractNumId w:val="17"/>
  </w:num>
  <w:num w:numId="18">
    <w:abstractNumId w:val="19"/>
  </w:num>
  <w:num w:numId="19">
    <w:abstractNumId w:val="15"/>
  </w:num>
  <w:num w:numId="20">
    <w:abstractNumId w:val="4"/>
  </w:num>
  <w:num w:numId="21">
    <w:abstractNumId w:val="8"/>
    <w:lvlOverride w:ilvl="0">
      <w:startOverride w:val="1"/>
    </w:lvlOverride>
  </w:num>
  <w:num w:numId="22">
    <w:abstractNumId w:val="1"/>
    <w:lvlOverride w:ilvl="0">
      <w:startOverride w:val="1"/>
    </w:lvlOverride>
  </w:num>
  <w:num w:numId="23">
    <w:abstractNumId w:val="30"/>
  </w:num>
  <w:num w:numId="24">
    <w:abstractNumId w:val="5"/>
  </w:num>
  <w:num w:numId="25">
    <w:abstractNumId w:val="27"/>
  </w:num>
  <w:num w:numId="26">
    <w:abstractNumId w:val="20"/>
  </w:num>
  <w:num w:numId="27">
    <w:abstractNumId w:val="2"/>
    <w:lvlOverride w:ilvl="0">
      <w:startOverride w:val="1"/>
    </w:lvlOverride>
  </w:num>
  <w:num w:numId="28">
    <w:abstractNumId w:val="23"/>
  </w:num>
  <w:num w:numId="29">
    <w:abstractNumId w:val="13"/>
  </w:num>
  <w:num w:numId="30">
    <w:abstractNumId w:val="21"/>
  </w:num>
  <w:num w:numId="31">
    <w:abstractNumId w:val="32"/>
  </w:num>
  <w:num w:numId="32">
    <w:abstractNumId w:val="24"/>
  </w:num>
  <w:num w:numId="33">
    <w:abstractNumId w:val="29"/>
  </w:num>
  <w:num w:numId="34">
    <w:abstractNumId w:val="8"/>
    <w:lvlOverride w:ilvl="0">
      <w:startOverride w:val="1"/>
    </w:lvlOverride>
  </w:num>
  <w:num w:numId="35">
    <w:abstractNumId w:val="26"/>
  </w:num>
  <w:num w:numId="36">
    <w:abstractNumId w:val="10"/>
  </w:num>
  <w:num w:numId="37">
    <w:abstractNumId w:val="16"/>
  </w:num>
  <w:num w:numId="38">
    <w:abstractNumId w:val="31"/>
  </w:num>
  <w:num w:numId="39">
    <w:abstractNumId w:val="14"/>
  </w:num>
  <w:num w:numId="40">
    <w:abstractNumId w:val="11"/>
  </w:num>
  <w:num w:numId="41">
    <w:abstractNumId w:val="12"/>
  </w:num>
  <w:num w:numId="42">
    <w:abstractNumId w:val="18"/>
  </w:num>
  <w:num w:numId="43">
    <w:abstractNumId w:val="25"/>
  </w:num>
  <w:num w:numId="44">
    <w:abstractNumId w:val="9"/>
  </w:num>
  <w:num w:numId="45">
    <w:abstractNumId w:val="9"/>
    <w:lvlOverride w:ilvl="0">
      <w:startOverride w:val="4"/>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9BB"/>
    <w:rsid w:val="00002E78"/>
    <w:rsid w:val="00007879"/>
    <w:rsid w:val="00007CBA"/>
    <w:rsid w:val="00007F67"/>
    <w:rsid w:val="00011E99"/>
    <w:rsid w:val="000134DA"/>
    <w:rsid w:val="000137C5"/>
    <w:rsid w:val="00014D5D"/>
    <w:rsid w:val="00020527"/>
    <w:rsid w:val="00021589"/>
    <w:rsid w:val="0002335F"/>
    <w:rsid w:val="000335E7"/>
    <w:rsid w:val="00034778"/>
    <w:rsid w:val="000415E9"/>
    <w:rsid w:val="0004674F"/>
    <w:rsid w:val="00050D26"/>
    <w:rsid w:val="00053088"/>
    <w:rsid w:val="00062291"/>
    <w:rsid w:val="0006233C"/>
    <w:rsid w:val="0006397D"/>
    <w:rsid w:val="00064850"/>
    <w:rsid w:val="00066123"/>
    <w:rsid w:val="00067088"/>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A47D5"/>
    <w:rsid w:val="000B1882"/>
    <w:rsid w:val="000B2D56"/>
    <w:rsid w:val="000B3015"/>
    <w:rsid w:val="000B382E"/>
    <w:rsid w:val="000B3836"/>
    <w:rsid w:val="000B6EA7"/>
    <w:rsid w:val="000B7B09"/>
    <w:rsid w:val="000C0112"/>
    <w:rsid w:val="000C169A"/>
    <w:rsid w:val="000C4439"/>
    <w:rsid w:val="000C4813"/>
    <w:rsid w:val="000C4AFE"/>
    <w:rsid w:val="000C5656"/>
    <w:rsid w:val="000C5893"/>
    <w:rsid w:val="000D0F3D"/>
    <w:rsid w:val="000D0FAE"/>
    <w:rsid w:val="000E0B69"/>
    <w:rsid w:val="000E0F0D"/>
    <w:rsid w:val="000E361C"/>
    <w:rsid w:val="000E4500"/>
    <w:rsid w:val="000E4DBA"/>
    <w:rsid w:val="000F192C"/>
    <w:rsid w:val="000F2414"/>
    <w:rsid w:val="000F7D35"/>
    <w:rsid w:val="000F7F56"/>
    <w:rsid w:val="0010235F"/>
    <w:rsid w:val="00110A04"/>
    <w:rsid w:val="00111A39"/>
    <w:rsid w:val="00113501"/>
    <w:rsid w:val="001159C2"/>
    <w:rsid w:val="001215F2"/>
    <w:rsid w:val="00121C27"/>
    <w:rsid w:val="001258FD"/>
    <w:rsid w:val="0012733E"/>
    <w:rsid w:val="00133528"/>
    <w:rsid w:val="001352AE"/>
    <w:rsid w:val="001362D4"/>
    <w:rsid w:val="00140413"/>
    <w:rsid w:val="001422A8"/>
    <w:rsid w:val="001509EC"/>
    <w:rsid w:val="0015118C"/>
    <w:rsid w:val="00156124"/>
    <w:rsid w:val="001657A6"/>
    <w:rsid w:val="001708C2"/>
    <w:rsid w:val="001723D5"/>
    <w:rsid w:val="00175B00"/>
    <w:rsid w:val="001772E6"/>
    <w:rsid w:val="0018630D"/>
    <w:rsid w:val="00186355"/>
    <w:rsid w:val="001864E6"/>
    <w:rsid w:val="00186FDA"/>
    <w:rsid w:val="0018762C"/>
    <w:rsid w:val="00190AD7"/>
    <w:rsid w:val="001945FA"/>
    <w:rsid w:val="00194F1D"/>
    <w:rsid w:val="0019661C"/>
    <w:rsid w:val="001A2838"/>
    <w:rsid w:val="001A5133"/>
    <w:rsid w:val="001B0794"/>
    <w:rsid w:val="001B1487"/>
    <w:rsid w:val="001C1C99"/>
    <w:rsid w:val="001C35E3"/>
    <w:rsid w:val="001C5188"/>
    <w:rsid w:val="001C68DB"/>
    <w:rsid w:val="001C6B70"/>
    <w:rsid w:val="001D047B"/>
    <w:rsid w:val="001D0518"/>
    <w:rsid w:val="001D641A"/>
    <w:rsid w:val="001D6F00"/>
    <w:rsid w:val="001D77F6"/>
    <w:rsid w:val="001E189E"/>
    <w:rsid w:val="001F0366"/>
    <w:rsid w:val="001F0991"/>
    <w:rsid w:val="001F6C4F"/>
    <w:rsid w:val="001F73F9"/>
    <w:rsid w:val="002009F7"/>
    <w:rsid w:val="0020138A"/>
    <w:rsid w:val="002041CD"/>
    <w:rsid w:val="00206534"/>
    <w:rsid w:val="00207C8B"/>
    <w:rsid w:val="00224590"/>
    <w:rsid w:val="002306FF"/>
    <w:rsid w:val="00231919"/>
    <w:rsid w:val="00240FF7"/>
    <w:rsid w:val="00241F27"/>
    <w:rsid w:val="00242D29"/>
    <w:rsid w:val="0024557C"/>
    <w:rsid w:val="00245B86"/>
    <w:rsid w:val="0024725F"/>
    <w:rsid w:val="002477FE"/>
    <w:rsid w:val="002516D4"/>
    <w:rsid w:val="00251A7C"/>
    <w:rsid w:val="00251DAB"/>
    <w:rsid w:val="00252D78"/>
    <w:rsid w:val="00257CC1"/>
    <w:rsid w:val="002619B1"/>
    <w:rsid w:val="002635F4"/>
    <w:rsid w:val="00263AF5"/>
    <w:rsid w:val="002661A8"/>
    <w:rsid w:val="002707B3"/>
    <w:rsid w:val="002748DB"/>
    <w:rsid w:val="00274FEB"/>
    <w:rsid w:val="00276DB9"/>
    <w:rsid w:val="0028184C"/>
    <w:rsid w:val="00284B9E"/>
    <w:rsid w:val="00284FC0"/>
    <w:rsid w:val="00290F88"/>
    <w:rsid w:val="00294349"/>
    <w:rsid w:val="0029527C"/>
    <w:rsid w:val="00297DC5"/>
    <w:rsid w:val="002A17E0"/>
    <w:rsid w:val="002A21DE"/>
    <w:rsid w:val="002A5337"/>
    <w:rsid w:val="002B4167"/>
    <w:rsid w:val="002B5E14"/>
    <w:rsid w:val="002C0245"/>
    <w:rsid w:val="002C02FB"/>
    <w:rsid w:val="002C3ED2"/>
    <w:rsid w:val="002C5F0D"/>
    <w:rsid w:val="002D5EB9"/>
    <w:rsid w:val="002D632F"/>
    <w:rsid w:val="002E0013"/>
    <w:rsid w:val="002E27AE"/>
    <w:rsid w:val="002E4C92"/>
    <w:rsid w:val="002F03D2"/>
    <w:rsid w:val="002F3D65"/>
    <w:rsid w:val="003067BF"/>
    <w:rsid w:val="0030762C"/>
    <w:rsid w:val="00311E81"/>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25FE"/>
    <w:rsid w:val="00374461"/>
    <w:rsid w:val="00374C35"/>
    <w:rsid w:val="00376DBB"/>
    <w:rsid w:val="003822E1"/>
    <w:rsid w:val="003826B0"/>
    <w:rsid w:val="0038382F"/>
    <w:rsid w:val="00383A2A"/>
    <w:rsid w:val="003851B2"/>
    <w:rsid w:val="003854D3"/>
    <w:rsid w:val="0038635E"/>
    <w:rsid w:val="00387435"/>
    <w:rsid w:val="003878F9"/>
    <w:rsid w:val="00390387"/>
    <w:rsid w:val="003908D2"/>
    <w:rsid w:val="003924D0"/>
    <w:rsid w:val="0039525B"/>
    <w:rsid w:val="00396E25"/>
    <w:rsid w:val="003A3AB0"/>
    <w:rsid w:val="003A6785"/>
    <w:rsid w:val="003B1B21"/>
    <w:rsid w:val="003B3DB9"/>
    <w:rsid w:val="003B7708"/>
    <w:rsid w:val="003C2022"/>
    <w:rsid w:val="003C24AD"/>
    <w:rsid w:val="003D0798"/>
    <w:rsid w:val="003D2601"/>
    <w:rsid w:val="003D27E3"/>
    <w:rsid w:val="003D28E6"/>
    <w:rsid w:val="003D7469"/>
    <w:rsid w:val="003E0E64"/>
    <w:rsid w:val="003E2C04"/>
    <w:rsid w:val="003E3757"/>
    <w:rsid w:val="003E693A"/>
    <w:rsid w:val="003F2833"/>
    <w:rsid w:val="003F287E"/>
    <w:rsid w:val="003F3D65"/>
    <w:rsid w:val="003F4496"/>
    <w:rsid w:val="00405198"/>
    <w:rsid w:val="00412A7D"/>
    <w:rsid w:val="004179FD"/>
    <w:rsid w:val="00421157"/>
    <w:rsid w:val="0042474E"/>
    <w:rsid w:val="00425E32"/>
    <w:rsid w:val="00432D7F"/>
    <w:rsid w:val="004343A5"/>
    <w:rsid w:val="00436909"/>
    <w:rsid w:val="00437FD0"/>
    <w:rsid w:val="004402AC"/>
    <w:rsid w:val="004403EE"/>
    <w:rsid w:val="00440948"/>
    <w:rsid w:val="00444DC4"/>
    <w:rsid w:val="004452D5"/>
    <w:rsid w:val="00446AFD"/>
    <w:rsid w:val="004528AF"/>
    <w:rsid w:val="004536D7"/>
    <w:rsid w:val="00455FC4"/>
    <w:rsid w:val="00456F88"/>
    <w:rsid w:val="0045725F"/>
    <w:rsid w:val="00457F98"/>
    <w:rsid w:val="00467046"/>
    <w:rsid w:val="00470E93"/>
    <w:rsid w:val="004713C2"/>
    <w:rsid w:val="00472F34"/>
    <w:rsid w:val="0047469B"/>
    <w:rsid w:val="00474DBB"/>
    <w:rsid w:val="00477B3D"/>
    <w:rsid w:val="00482C15"/>
    <w:rsid w:val="004838D9"/>
    <w:rsid w:val="00484822"/>
    <w:rsid w:val="00485D55"/>
    <w:rsid w:val="0049409E"/>
    <w:rsid w:val="004952C4"/>
    <w:rsid w:val="004A3F30"/>
    <w:rsid w:val="004B22B8"/>
    <w:rsid w:val="004B3E41"/>
    <w:rsid w:val="004B552B"/>
    <w:rsid w:val="004B7C07"/>
    <w:rsid w:val="004C40F1"/>
    <w:rsid w:val="004C5150"/>
    <w:rsid w:val="004C602D"/>
    <w:rsid w:val="004C6CD8"/>
    <w:rsid w:val="004D487C"/>
    <w:rsid w:val="004D5473"/>
    <w:rsid w:val="004D7029"/>
    <w:rsid w:val="004E1B0E"/>
    <w:rsid w:val="004F2363"/>
    <w:rsid w:val="004F2969"/>
    <w:rsid w:val="004F353F"/>
    <w:rsid w:val="004F62CF"/>
    <w:rsid w:val="0050033E"/>
    <w:rsid w:val="005005CA"/>
    <w:rsid w:val="00502FAD"/>
    <w:rsid w:val="00503BCA"/>
    <w:rsid w:val="00507DF5"/>
    <w:rsid w:val="005121D2"/>
    <w:rsid w:val="00513C73"/>
    <w:rsid w:val="00513E84"/>
    <w:rsid w:val="00517918"/>
    <w:rsid w:val="0052385B"/>
    <w:rsid w:val="0052413A"/>
    <w:rsid w:val="005259CA"/>
    <w:rsid w:val="0052748A"/>
    <w:rsid w:val="0052769A"/>
    <w:rsid w:val="005278D2"/>
    <w:rsid w:val="00527DE8"/>
    <w:rsid w:val="005324A5"/>
    <w:rsid w:val="00541A6A"/>
    <w:rsid w:val="00542523"/>
    <w:rsid w:val="00546D71"/>
    <w:rsid w:val="0054791C"/>
    <w:rsid w:val="0055340D"/>
    <w:rsid w:val="0055385D"/>
    <w:rsid w:val="00553ACA"/>
    <w:rsid w:val="00561640"/>
    <w:rsid w:val="005630E8"/>
    <w:rsid w:val="00563CB8"/>
    <w:rsid w:val="00563DC9"/>
    <w:rsid w:val="005641F5"/>
    <w:rsid w:val="00564F02"/>
    <w:rsid w:val="00565871"/>
    <w:rsid w:val="00567E85"/>
    <w:rsid w:val="00570901"/>
    <w:rsid w:val="00576E4A"/>
    <w:rsid w:val="00581401"/>
    <w:rsid w:val="005837C5"/>
    <w:rsid w:val="00583FF7"/>
    <w:rsid w:val="00585771"/>
    <w:rsid w:val="00585A0D"/>
    <w:rsid w:val="005875D8"/>
    <w:rsid w:val="00592D68"/>
    <w:rsid w:val="00593697"/>
    <w:rsid w:val="005939B2"/>
    <w:rsid w:val="00595905"/>
    <w:rsid w:val="005960E3"/>
    <w:rsid w:val="005A1787"/>
    <w:rsid w:val="005A35DB"/>
    <w:rsid w:val="005A7968"/>
    <w:rsid w:val="005B22B2"/>
    <w:rsid w:val="005B3D78"/>
    <w:rsid w:val="005B7E6E"/>
    <w:rsid w:val="005C14FE"/>
    <w:rsid w:val="005C4572"/>
    <w:rsid w:val="005C459E"/>
    <w:rsid w:val="005C7B5F"/>
    <w:rsid w:val="005D750C"/>
    <w:rsid w:val="005D7C72"/>
    <w:rsid w:val="005E2E87"/>
    <w:rsid w:val="005E3240"/>
    <w:rsid w:val="005E6CB8"/>
    <w:rsid w:val="005F147C"/>
    <w:rsid w:val="005F2C1D"/>
    <w:rsid w:val="005F5D35"/>
    <w:rsid w:val="005F657A"/>
    <w:rsid w:val="00603970"/>
    <w:rsid w:val="006044CD"/>
    <w:rsid w:val="00607856"/>
    <w:rsid w:val="006124D5"/>
    <w:rsid w:val="0062277B"/>
    <w:rsid w:val="006261E1"/>
    <w:rsid w:val="00626E4A"/>
    <w:rsid w:val="00632680"/>
    <w:rsid w:val="0063653C"/>
    <w:rsid w:val="006375AF"/>
    <w:rsid w:val="00641DC5"/>
    <w:rsid w:val="00643550"/>
    <w:rsid w:val="00644540"/>
    <w:rsid w:val="00645C3F"/>
    <w:rsid w:val="00646088"/>
    <w:rsid w:val="00651092"/>
    <w:rsid w:val="00653ABB"/>
    <w:rsid w:val="00655BEB"/>
    <w:rsid w:val="00660DE4"/>
    <w:rsid w:val="0066211A"/>
    <w:rsid w:val="00663A00"/>
    <w:rsid w:val="006661AE"/>
    <w:rsid w:val="006667A3"/>
    <w:rsid w:val="00670563"/>
    <w:rsid w:val="0068018C"/>
    <w:rsid w:val="00684179"/>
    <w:rsid w:val="0069247E"/>
    <w:rsid w:val="00696173"/>
    <w:rsid w:val="006963A4"/>
    <w:rsid w:val="00696B0C"/>
    <w:rsid w:val="006A09D6"/>
    <w:rsid w:val="006A1185"/>
    <w:rsid w:val="006A3594"/>
    <w:rsid w:val="006B0965"/>
    <w:rsid w:val="006B61DD"/>
    <w:rsid w:val="006B7CCB"/>
    <w:rsid w:val="006C2AFF"/>
    <w:rsid w:val="006C3294"/>
    <w:rsid w:val="006C6289"/>
    <w:rsid w:val="006D5208"/>
    <w:rsid w:val="006D7C78"/>
    <w:rsid w:val="006E4C84"/>
    <w:rsid w:val="006E7A67"/>
    <w:rsid w:val="006E7D3C"/>
    <w:rsid w:val="006F11EC"/>
    <w:rsid w:val="006F2EAE"/>
    <w:rsid w:val="006F3BD7"/>
    <w:rsid w:val="006F593F"/>
    <w:rsid w:val="00706F7A"/>
    <w:rsid w:val="00707670"/>
    <w:rsid w:val="00712CE5"/>
    <w:rsid w:val="007139D6"/>
    <w:rsid w:val="0071568E"/>
    <w:rsid w:val="0072440D"/>
    <w:rsid w:val="0072444F"/>
    <w:rsid w:val="00724760"/>
    <w:rsid w:val="00730123"/>
    <w:rsid w:val="0073192F"/>
    <w:rsid w:val="00733C74"/>
    <w:rsid w:val="00737EE7"/>
    <w:rsid w:val="00741955"/>
    <w:rsid w:val="00752B13"/>
    <w:rsid w:val="00756E72"/>
    <w:rsid w:val="00762004"/>
    <w:rsid w:val="007623AE"/>
    <w:rsid w:val="0076269D"/>
    <w:rsid w:val="00766336"/>
    <w:rsid w:val="0076658E"/>
    <w:rsid w:val="00767641"/>
    <w:rsid w:val="00772135"/>
    <w:rsid w:val="00772FCA"/>
    <w:rsid w:val="0077398D"/>
    <w:rsid w:val="00796D57"/>
    <w:rsid w:val="00797281"/>
    <w:rsid w:val="007B0EDD"/>
    <w:rsid w:val="007B252D"/>
    <w:rsid w:val="007B764B"/>
    <w:rsid w:val="007C14C1"/>
    <w:rsid w:val="007C590D"/>
    <w:rsid w:val="007C6BF0"/>
    <w:rsid w:val="007C7DB0"/>
    <w:rsid w:val="007D0FB8"/>
    <w:rsid w:val="007D1715"/>
    <w:rsid w:val="007D2F12"/>
    <w:rsid w:val="007E05BB"/>
    <w:rsid w:val="007E463A"/>
    <w:rsid w:val="007E4E86"/>
    <w:rsid w:val="007E7665"/>
    <w:rsid w:val="007F76FC"/>
    <w:rsid w:val="00804C62"/>
    <w:rsid w:val="00807C6B"/>
    <w:rsid w:val="008139A0"/>
    <w:rsid w:val="008151E5"/>
    <w:rsid w:val="00820EF9"/>
    <w:rsid w:val="0082210F"/>
    <w:rsid w:val="008228CD"/>
    <w:rsid w:val="008261D2"/>
    <w:rsid w:val="00827ADF"/>
    <w:rsid w:val="00831B4C"/>
    <w:rsid w:val="008336BE"/>
    <w:rsid w:val="00835495"/>
    <w:rsid w:val="00841F1E"/>
    <w:rsid w:val="008434A6"/>
    <w:rsid w:val="0084358E"/>
    <w:rsid w:val="00847A03"/>
    <w:rsid w:val="00850CE6"/>
    <w:rsid w:val="00850D8C"/>
    <w:rsid w:val="008519F0"/>
    <w:rsid w:val="00853CF3"/>
    <w:rsid w:val="008564BF"/>
    <w:rsid w:val="008572B2"/>
    <w:rsid w:val="00860A88"/>
    <w:rsid w:val="00864A80"/>
    <w:rsid w:val="00872393"/>
    <w:rsid w:val="008732CC"/>
    <w:rsid w:val="00874AF4"/>
    <w:rsid w:val="00874BC9"/>
    <w:rsid w:val="00875D0A"/>
    <w:rsid w:val="00876632"/>
    <w:rsid w:val="008808FF"/>
    <w:rsid w:val="00880AAD"/>
    <w:rsid w:val="00883761"/>
    <w:rsid w:val="00884AB6"/>
    <w:rsid w:val="008907FE"/>
    <w:rsid w:val="00893930"/>
    <w:rsid w:val="00893A85"/>
    <w:rsid w:val="00897E18"/>
    <w:rsid w:val="008A02A1"/>
    <w:rsid w:val="008A0F55"/>
    <w:rsid w:val="008A1774"/>
    <w:rsid w:val="008A1BF6"/>
    <w:rsid w:val="008A2DA8"/>
    <w:rsid w:val="008A5010"/>
    <w:rsid w:val="008A7263"/>
    <w:rsid w:val="008B1311"/>
    <w:rsid w:val="008B31CC"/>
    <w:rsid w:val="008B456C"/>
    <w:rsid w:val="008B5DE1"/>
    <w:rsid w:val="008C1826"/>
    <w:rsid w:val="008C7679"/>
    <w:rsid w:val="008D0396"/>
    <w:rsid w:val="008D1228"/>
    <w:rsid w:val="008D3566"/>
    <w:rsid w:val="008D3BC0"/>
    <w:rsid w:val="008D4FB6"/>
    <w:rsid w:val="008D5D6B"/>
    <w:rsid w:val="008E2674"/>
    <w:rsid w:val="008E2B2D"/>
    <w:rsid w:val="009000C9"/>
    <w:rsid w:val="009005FD"/>
    <w:rsid w:val="00903656"/>
    <w:rsid w:val="009062ED"/>
    <w:rsid w:val="0090775D"/>
    <w:rsid w:val="00910D8E"/>
    <w:rsid w:val="00911610"/>
    <w:rsid w:val="009135A8"/>
    <w:rsid w:val="0091722D"/>
    <w:rsid w:val="00922E34"/>
    <w:rsid w:val="00926CBC"/>
    <w:rsid w:val="00933100"/>
    <w:rsid w:val="009364AE"/>
    <w:rsid w:val="009403AD"/>
    <w:rsid w:val="0094277B"/>
    <w:rsid w:val="00954DF7"/>
    <w:rsid w:val="0096199D"/>
    <w:rsid w:val="00962802"/>
    <w:rsid w:val="00963CDE"/>
    <w:rsid w:val="00966D72"/>
    <w:rsid w:val="00967678"/>
    <w:rsid w:val="0097223B"/>
    <w:rsid w:val="009732BA"/>
    <w:rsid w:val="0098148A"/>
    <w:rsid w:val="009859E7"/>
    <w:rsid w:val="009A0390"/>
    <w:rsid w:val="009A3159"/>
    <w:rsid w:val="009A3A00"/>
    <w:rsid w:val="009B0F30"/>
    <w:rsid w:val="009B12D0"/>
    <w:rsid w:val="009B14FE"/>
    <w:rsid w:val="009B4FE2"/>
    <w:rsid w:val="009B7417"/>
    <w:rsid w:val="009B7C85"/>
    <w:rsid w:val="009C0391"/>
    <w:rsid w:val="009C2014"/>
    <w:rsid w:val="009C3A09"/>
    <w:rsid w:val="009C3C09"/>
    <w:rsid w:val="009D0B7A"/>
    <w:rsid w:val="009D12CD"/>
    <w:rsid w:val="009D2572"/>
    <w:rsid w:val="009E05C6"/>
    <w:rsid w:val="009E07D2"/>
    <w:rsid w:val="009E734D"/>
    <w:rsid w:val="009F31D9"/>
    <w:rsid w:val="009F3652"/>
    <w:rsid w:val="00A0163A"/>
    <w:rsid w:val="00A07A4E"/>
    <w:rsid w:val="00A14F0A"/>
    <w:rsid w:val="00A23D30"/>
    <w:rsid w:val="00A24DAB"/>
    <w:rsid w:val="00A253EA"/>
    <w:rsid w:val="00A32E00"/>
    <w:rsid w:val="00A40D25"/>
    <w:rsid w:val="00A41023"/>
    <w:rsid w:val="00A4462B"/>
    <w:rsid w:val="00A4688B"/>
    <w:rsid w:val="00A50213"/>
    <w:rsid w:val="00A65FF8"/>
    <w:rsid w:val="00A7287B"/>
    <w:rsid w:val="00A736D1"/>
    <w:rsid w:val="00A75116"/>
    <w:rsid w:val="00A75285"/>
    <w:rsid w:val="00A768E7"/>
    <w:rsid w:val="00A77308"/>
    <w:rsid w:val="00A87783"/>
    <w:rsid w:val="00A908AC"/>
    <w:rsid w:val="00A948B3"/>
    <w:rsid w:val="00A95E92"/>
    <w:rsid w:val="00A968CA"/>
    <w:rsid w:val="00A96F51"/>
    <w:rsid w:val="00AA0831"/>
    <w:rsid w:val="00AA1DC0"/>
    <w:rsid w:val="00AA363E"/>
    <w:rsid w:val="00AA5F43"/>
    <w:rsid w:val="00AB2AFA"/>
    <w:rsid w:val="00AB3E26"/>
    <w:rsid w:val="00AC1DE5"/>
    <w:rsid w:val="00AC1F67"/>
    <w:rsid w:val="00AC2AB4"/>
    <w:rsid w:val="00AC6562"/>
    <w:rsid w:val="00AD0A89"/>
    <w:rsid w:val="00AD26BF"/>
    <w:rsid w:val="00AD2E2E"/>
    <w:rsid w:val="00AD440D"/>
    <w:rsid w:val="00AE01CA"/>
    <w:rsid w:val="00AE14E2"/>
    <w:rsid w:val="00AE3076"/>
    <w:rsid w:val="00AE4E96"/>
    <w:rsid w:val="00AF1F26"/>
    <w:rsid w:val="00AF3526"/>
    <w:rsid w:val="00AF5A63"/>
    <w:rsid w:val="00B00346"/>
    <w:rsid w:val="00B01708"/>
    <w:rsid w:val="00B044E7"/>
    <w:rsid w:val="00B10BF2"/>
    <w:rsid w:val="00B1409A"/>
    <w:rsid w:val="00B205E1"/>
    <w:rsid w:val="00B20B90"/>
    <w:rsid w:val="00B231AA"/>
    <w:rsid w:val="00B23AD5"/>
    <w:rsid w:val="00B27639"/>
    <w:rsid w:val="00B30BF5"/>
    <w:rsid w:val="00B31BA2"/>
    <w:rsid w:val="00B449F2"/>
    <w:rsid w:val="00B46C45"/>
    <w:rsid w:val="00B5282C"/>
    <w:rsid w:val="00B57A9F"/>
    <w:rsid w:val="00B6092B"/>
    <w:rsid w:val="00B62BED"/>
    <w:rsid w:val="00B66DB7"/>
    <w:rsid w:val="00B71188"/>
    <w:rsid w:val="00B7194E"/>
    <w:rsid w:val="00B737F4"/>
    <w:rsid w:val="00B75489"/>
    <w:rsid w:val="00B76D5E"/>
    <w:rsid w:val="00B80621"/>
    <w:rsid w:val="00B81DE4"/>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C6AEC"/>
    <w:rsid w:val="00BD28C9"/>
    <w:rsid w:val="00BD4126"/>
    <w:rsid w:val="00BD7AD4"/>
    <w:rsid w:val="00BD7B6F"/>
    <w:rsid w:val="00BE4EBD"/>
    <w:rsid w:val="00BE6EFE"/>
    <w:rsid w:val="00BF6DF5"/>
    <w:rsid w:val="00BF7A73"/>
    <w:rsid w:val="00C02E75"/>
    <w:rsid w:val="00C02EC2"/>
    <w:rsid w:val="00C07D88"/>
    <w:rsid w:val="00C151B9"/>
    <w:rsid w:val="00C16376"/>
    <w:rsid w:val="00C17AF0"/>
    <w:rsid w:val="00C208EA"/>
    <w:rsid w:val="00C2283A"/>
    <w:rsid w:val="00C23827"/>
    <w:rsid w:val="00C252EF"/>
    <w:rsid w:val="00C25C43"/>
    <w:rsid w:val="00C27E34"/>
    <w:rsid w:val="00C34B83"/>
    <w:rsid w:val="00C35DEA"/>
    <w:rsid w:val="00C37D81"/>
    <w:rsid w:val="00C419B4"/>
    <w:rsid w:val="00C424C5"/>
    <w:rsid w:val="00C42C58"/>
    <w:rsid w:val="00C441BE"/>
    <w:rsid w:val="00C4787C"/>
    <w:rsid w:val="00C5015B"/>
    <w:rsid w:val="00C512D6"/>
    <w:rsid w:val="00C52FD6"/>
    <w:rsid w:val="00C55C49"/>
    <w:rsid w:val="00C7162F"/>
    <w:rsid w:val="00C745E1"/>
    <w:rsid w:val="00C83CF4"/>
    <w:rsid w:val="00C920BB"/>
    <w:rsid w:val="00C9359E"/>
    <w:rsid w:val="00C94AC5"/>
    <w:rsid w:val="00C9623A"/>
    <w:rsid w:val="00CA1471"/>
    <w:rsid w:val="00CA53F8"/>
    <w:rsid w:val="00CA6CC7"/>
    <w:rsid w:val="00CB2AC6"/>
    <w:rsid w:val="00CB4795"/>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478D"/>
    <w:rsid w:val="00D066C5"/>
    <w:rsid w:val="00D22B12"/>
    <w:rsid w:val="00D2326D"/>
    <w:rsid w:val="00D257AC"/>
    <w:rsid w:val="00D3179C"/>
    <w:rsid w:val="00D31C4D"/>
    <w:rsid w:val="00D3492E"/>
    <w:rsid w:val="00D36C11"/>
    <w:rsid w:val="00D374A9"/>
    <w:rsid w:val="00D402B7"/>
    <w:rsid w:val="00D41B54"/>
    <w:rsid w:val="00D4252F"/>
    <w:rsid w:val="00D4259D"/>
    <w:rsid w:val="00D44710"/>
    <w:rsid w:val="00D4700C"/>
    <w:rsid w:val="00D479EE"/>
    <w:rsid w:val="00D52801"/>
    <w:rsid w:val="00D5676B"/>
    <w:rsid w:val="00D57066"/>
    <w:rsid w:val="00D723C8"/>
    <w:rsid w:val="00D83D3D"/>
    <w:rsid w:val="00D83DFF"/>
    <w:rsid w:val="00D920A6"/>
    <w:rsid w:val="00D9328F"/>
    <w:rsid w:val="00D94FAB"/>
    <w:rsid w:val="00D95A65"/>
    <w:rsid w:val="00DA030E"/>
    <w:rsid w:val="00DB12CD"/>
    <w:rsid w:val="00DB34C3"/>
    <w:rsid w:val="00DB3C98"/>
    <w:rsid w:val="00DC0419"/>
    <w:rsid w:val="00DC0591"/>
    <w:rsid w:val="00DC7604"/>
    <w:rsid w:val="00DC7DD3"/>
    <w:rsid w:val="00DD207B"/>
    <w:rsid w:val="00DD6609"/>
    <w:rsid w:val="00DD6BA0"/>
    <w:rsid w:val="00DF3D1C"/>
    <w:rsid w:val="00DF5111"/>
    <w:rsid w:val="00E0286B"/>
    <w:rsid w:val="00E16070"/>
    <w:rsid w:val="00E1616D"/>
    <w:rsid w:val="00E171D0"/>
    <w:rsid w:val="00E173B3"/>
    <w:rsid w:val="00E223DA"/>
    <w:rsid w:val="00E22A24"/>
    <w:rsid w:val="00E236F8"/>
    <w:rsid w:val="00E259E3"/>
    <w:rsid w:val="00E26A26"/>
    <w:rsid w:val="00E31D9D"/>
    <w:rsid w:val="00E3245A"/>
    <w:rsid w:val="00E45753"/>
    <w:rsid w:val="00E46711"/>
    <w:rsid w:val="00E5255A"/>
    <w:rsid w:val="00E53E91"/>
    <w:rsid w:val="00E560AD"/>
    <w:rsid w:val="00E56C25"/>
    <w:rsid w:val="00E6036C"/>
    <w:rsid w:val="00E60525"/>
    <w:rsid w:val="00E618D5"/>
    <w:rsid w:val="00E63363"/>
    <w:rsid w:val="00E6588C"/>
    <w:rsid w:val="00E65C14"/>
    <w:rsid w:val="00E7559A"/>
    <w:rsid w:val="00E7754E"/>
    <w:rsid w:val="00E841D0"/>
    <w:rsid w:val="00E9190E"/>
    <w:rsid w:val="00E93803"/>
    <w:rsid w:val="00E946A0"/>
    <w:rsid w:val="00EA0C17"/>
    <w:rsid w:val="00EA3693"/>
    <w:rsid w:val="00EA44C5"/>
    <w:rsid w:val="00EA74B5"/>
    <w:rsid w:val="00EB4655"/>
    <w:rsid w:val="00EB4AAC"/>
    <w:rsid w:val="00EB6D24"/>
    <w:rsid w:val="00EB782B"/>
    <w:rsid w:val="00EC15E4"/>
    <w:rsid w:val="00EC1E30"/>
    <w:rsid w:val="00EC238E"/>
    <w:rsid w:val="00EC3F22"/>
    <w:rsid w:val="00ED0044"/>
    <w:rsid w:val="00ED224F"/>
    <w:rsid w:val="00ED34EC"/>
    <w:rsid w:val="00ED491F"/>
    <w:rsid w:val="00EE360E"/>
    <w:rsid w:val="00EE5F60"/>
    <w:rsid w:val="00EE66B9"/>
    <w:rsid w:val="00EF12C5"/>
    <w:rsid w:val="00F07B41"/>
    <w:rsid w:val="00F07E73"/>
    <w:rsid w:val="00F10E78"/>
    <w:rsid w:val="00F10E87"/>
    <w:rsid w:val="00F12958"/>
    <w:rsid w:val="00F143C7"/>
    <w:rsid w:val="00F212C1"/>
    <w:rsid w:val="00F21CD9"/>
    <w:rsid w:val="00F308FF"/>
    <w:rsid w:val="00F355C2"/>
    <w:rsid w:val="00F36D38"/>
    <w:rsid w:val="00F37F20"/>
    <w:rsid w:val="00F41D88"/>
    <w:rsid w:val="00F43401"/>
    <w:rsid w:val="00F43553"/>
    <w:rsid w:val="00F4386A"/>
    <w:rsid w:val="00F43889"/>
    <w:rsid w:val="00F44637"/>
    <w:rsid w:val="00F4480D"/>
    <w:rsid w:val="00F457A9"/>
    <w:rsid w:val="00F46F00"/>
    <w:rsid w:val="00F52488"/>
    <w:rsid w:val="00F54338"/>
    <w:rsid w:val="00F544D9"/>
    <w:rsid w:val="00F55B9D"/>
    <w:rsid w:val="00F55F78"/>
    <w:rsid w:val="00F60C57"/>
    <w:rsid w:val="00F64807"/>
    <w:rsid w:val="00F6568B"/>
    <w:rsid w:val="00F706F1"/>
    <w:rsid w:val="00F72339"/>
    <w:rsid w:val="00F74EBC"/>
    <w:rsid w:val="00F814D5"/>
    <w:rsid w:val="00F87643"/>
    <w:rsid w:val="00F92CB6"/>
    <w:rsid w:val="00F942C8"/>
    <w:rsid w:val="00FA0A05"/>
    <w:rsid w:val="00FA3204"/>
    <w:rsid w:val="00FA3976"/>
    <w:rsid w:val="00FB2878"/>
    <w:rsid w:val="00FB75ED"/>
    <w:rsid w:val="00FC349F"/>
    <w:rsid w:val="00FC6229"/>
    <w:rsid w:val="00FC63A5"/>
    <w:rsid w:val="00FC714C"/>
    <w:rsid w:val="00FD275D"/>
    <w:rsid w:val="00FD3105"/>
    <w:rsid w:val="00FD6A91"/>
    <w:rsid w:val="00FE06D2"/>
    <w:rsid w:val="00FE0FA7"/>
    <w:rsid w:val="00FE12D4"/>
    <w:rsid w:val="00FE2323"/>
    <w:rsid w:val="00FE28A3"/>
    <w:rsid w:val="00FE2A44"/>
    <w:rsid w:val="00FE662D"/>
    <w:rsid w:val="00FF02DE"/>
    <w:rsid w:val="00FF09B6"/>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712CE5"/>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712CE5"/>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44"/>
      </w:numPr>
    </w:pPr>
  </w:style>
  <w:style w:type="character" w:customStyle="1" w:styleId="SubStandardChar">
    <w:name w:val="*SubStandard Char"/>
    <w:basedOn w:val="TableTextChar"/>
    <w:link w:val="SubStandard"/>
    <w:rsid w:val="00CF498D"/>
    <w:rPr>
      <w:sz w:val="22"/>
      <w:szCs w:val="22"/>
    </w:rPr>
  </w:style>
  <w:style w:type="paragraph" w:customStyle="1" w:styleId="Normal1">
    <w:name w:val="Normal1"/>
    <w:rsid w:val="009A3A00"/>
    <w:pPr>
      <w:widowControl w:val="0"/>
      <w:spacing w:before="60" w:after="180" w:line="276" w:lineRule="auto"/>
    </w:pPr>
    <w:rPr>
      <w:rFonts w:cs="Calibri"/>
      <w:color w:val="000000"/>
      <w:sz w:val="22"/>
      <w:szCs w:val="24"/>
      <w:lang w:eastAsia="ja-JP"/>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1ED0-CE9D-4FB7-A3E0-6FB80DF3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12362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2014-04-04T16:35:00Z</dcterms:created>
  <dcterms:modified xsi:type="dcterms:W3CDTF">2014-04-04T16:35:00Z</dcterms:modified>
</cp:coreProperties>
</file>