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6E4CA0" w:rsidP="00B231AA">
            <w:pPr>
              <w:pStyle w:val="Header-banner"/>
              <w:rPr>
                <w:rFonts w:asciiTheme="minorHAnsi" w:hAnsiTheme="minorHAnsi"/>
              </w:rPr>
            </w:pPr>
            <w:bookmarkStart w:id="0" w:name="_GoBack"/>
            <w:bookmarkEnd w:id="0"/>
            <w:r>
              <w:rPr>
                <w:rFonts w:asciiTheme="minorHAnsi" w:hAnsiTheme="minorHAnsi"/>
              </w:rPr>
              <w:t>9.4</w:t>
            </w:r>
            <w:r w:rsidR="00DA58C3">
              <w:rPr>
                <w:rFonts w:asciiTheme="minorHAnsi" w:hAnsiTheme="minorHAnsi"/>
              </w:rPr>
              <w:t>.1</w:t>
            </w:r>
          </w:p>
        </w:tc>
        <w:tc>
          <w:tcPr>
            <w:tcW w:w="7470" w:type="dxa"/>
            <w:shd w:val="clear" w:color="auto" w:fill="76923C"/>
            <w:vAlign w:val="center"/>
          </w:tcPr>
          <w:p w:rsidR="00F814D5" w:rsidRPr="00DB34C3" w:rsidRDefault="00F814D5" w:rsidP="000178A7">
            <w:pPr>
              <w:pStyle w:val="Header2banner"/>
              <w:spacing w:line="240" w:lineRule="auto"/>
              <w:rPr>
                <w:rFonts w:asciiTheme="minorHAnsi" w:hAnsiTheme="minorHAnsi"/>
              </w:rPr>
            </w:pPr>
            <w:r w:rsidRPr="00DB34C3">
              <w:rPr>
                <w:rFonts w:asciiTheme="minorHAnsi" w:hAnsiTheme="minorHAnsi"/>
              </w:rPr>
              <w:t xml:space="preserve">Lesson </w:t>
            </w:r>
            <w:r w:rsidR="000178A7">
              <w:rPr>
                <w:rFonts w:asciiTheme="minorHAnsi" w:hAnsiTheme="minorHAnsi"/>
              </w:rPr>
              <w:t>17</w:t>
            </w:r>
          </w:p>
        </w:tc>
      </w:tr>
    </w:tbl>
    <w:p w:rsidR="005C4572" w:rsidRDefault="00C4787C" w:rsidP="00E946A0">
      <w:pPr>
        <w:pStyle w:val="Heading1"/>
      </w:pPr>
      <w:r w:rsidRPr="00263AF5">
        <w:t>Introduction</w:t>
      </w:r>
    </w:p>
    <w:p w:rsidR="005C4572" w:rsidRDefault="003264F6" w:rsidP="00F61F31">
      <w:r w:rsidRPr="00A30A18">
        <w:t xml:space="preserve">In this lesson, students read </w:t>
      </w:r>
      <w:r w:rsidR="00833BC5" w:rsidRPr="00A30A18">
        <w:t>“Back to Our Stories: New Workers, New Sugar” (pp.</w:t>
      </w:r>
      <w:r w:rsidR="005B053C">
        <w:t xml:space="preserve"> </w:t>
      </w:r>
      <w:r w:rsidR="00833BC5" w:rsidRPr="00A30A18">
        <w:t>101</w:t>
      </w:r>
      <w:r w:rsidR="005B053C">
        <w:t>–</w:t>
      </w:r>
      <w:r w:rsidR="00833BC5" w:rsidRPr="00A30A18">
        <w:t>104)</w:t>
      </w:r>
      <w:r w:rsidRPr="00A30A18">
        <w:t xml:space="preserve">. This excerpt </w:t>
      </w:r>
      <w:r w:rsidR="00401F2D">
        <w:t>from</w:t>
      </w:r>
      <w:r w:rsidRPr="00A30A18">
        <w:t xml:space="preserve"> </w:t>
      </w:r>
      <w:r w:rsidRPr="00E21200">
        <w:rPr>
          <w:i/>
        </w:rPr>
        <w:t>Sugar Changed the World</w:t>
      </w:r>
      <w:r w:rsidRPr="00A30A18">
        <w:t xml:space="preserve"> details the events leading up to the Emancipation Bill and the abolition of slavery</w:t>
      </w:r>
      <w:r w:rsidR="00E21200">
        <w:t>,</w:t>
      </w:r>
      <w:r w:rsidRPr="00A30A18">
        <w:t xml:space="preserve"> while simultaneously introducing the</w:t>
      </w:r>
      <w:r w:rsidR="00A30A18" w:rsidRPr="00A30A18">
        <w:t xml:space="preserve"> new method for supplying wo</w:t>
      </w:r>
      <w:r w:rsidR="00A30A18">
        <w:t>rkers to the sugar plantations</w:t>
      </w:r>
      <w:r w:rsidR="005B053C">
        <w:t>:</w:t>
      </w:r>
      <w:r w:rsidR="00A30A18">
        <w:t xml:space="preserve"> indentured labor.</w:t>
      </w:r>
    </w:p>
    <w:p w:rsidR="008C69E9" w:rsidRDefault="00A30A18" w:rsidP="00F61F31">
      <w:r w:rsidRPr="00A30A18">
        <w:t>Students focus their analysis of “Back to Our Stories”</w:t>
      </w:r>
      <w:r w:rsidR="005B053C">
        <w:t xml:space="preserve"> on determining how the authors</w:t>
      </w:r>
      <w:r w:rsidRPr="00A30A18">
        <w:t xml:space="preserve"> further refine</w:t>
      </w:r>
      <w:r w:rsidR="0017288C">
        <w:t xml:space="preserve"> </w:t>
      </w:r>
      <w:r w:rsidRPr="00A30A18">
        <w:t xml:space="preserve">central ideas of the text </w:t>
      </w:r>
      <w:r w:rsidR="0017288C">
        <w:t>(</w:t>
      </w:r>
      <w:r w:rsidRPr="00A30A18">
        <w:t>such as the ongoing struggle between freedom and property</w:t>
      </w:r>
      <w:r w:rsidR="00C95609">
        <w:t xml:space="preserve"> or the impact that local decisions had on a global scale</w:t>
      </w:r>
      <w:r w:rsidR="0017288C">
        <w:t>)</w:t>
      </w:r>
      <w:r w:rsidRPr="00A30A18">
        <w:t xml:space="preserve"> through the connections that are drawn within</w:t>
      </w:r>
      <w:r w:rsidR="00E21200">
        <w:t xml:space="preserve"> this</w:t>
      </w:r>
      <w:r w:rsidRPr="00A30A18">
        <w:t xml:space="preserve"> passage. </w:t>
      </w:r>
      <w:r w:rsidR="00047BCD" w:rsidRPr="00A30A18">
        <w:t>Students practice c</w:t>
      </w:r>
      <w:r w:rsidRPr="00A30A18">
        <w:t>ollaborative discussion skills as they ini</w:t>
      </w:r>
      <w:r>
        <w:t>ti</w:t>
      </w:r>
      <w:r w:rsidRPr="00A30A18">
        <w:t>ate and participate in a range of discussions in preparation for</w:t>
      </w:r>
      <w:r>
        <w:t xml:space="preserve"> the Q</w:t>
      </w:r>
      <w:r w:rsidR="0017288C">
        <w:t>uick Write</w:t>
      </w:r>
      <w:r>
        <w:t xml:space="preserve">, </w:t>
      </w:r>
      <w:r w:rsidRPr="00A30A18">
        <w:t xml:space="preserve">in which they determine </w:t>
      </w:r>
      <w:r>
        <w:t xml:space="preserve">how key connections within this passage develop a central idea. </w:t>
      </w:r>
    </w:p>
    <w:p w:rsidR="008C69E9" w:rsidRPr="00A30A18" w:rsidRDefault="008C69E9" w:rsidP="00F61F31">
      <w:r w:rsidRPr="00A30A18">
        <w:t xml:space="preserve">For homework, </w:t>
      </w:r>
      <w:r w:rsidR="005F69E7" w:rsidRPr="00A30A18">
        <w:t>students read</w:t>
      </w:r>
      <w:r w:rsidR="00833BC5" w:rsidRPr="00A30A18">
        <w:t xml:space="preserve"> “Crossing the Black Water”</w:t>
      </w:r>
      <w:r w:rsidR="005F69E7" w:rsidRPr="00A30A18">
        <w:t xml:space="preserve"> </w:t>
      </w:r>
      <w:r w:rsidR="00833BC5" w:rsidRPr="00A30A18">
        <w:t>(pp.</w:t>
      </w:r>
      <w:r w:rsidR="005F69E7" w:rsidRPr="00A30A18">
        <w:t xml:space="preserve"> 104</w:t>
      </w:r>
      <w:r w:rsidR="0017288C">
        <w:t>–</w:t>
      </w:r>
      <w:r w:rsidR="005F69E7" w:rsidRPr="00A30A18">
        <w:t>108</w:t>
      </w:r>
      <w:r w:rsidR="00833BC5" w:rsidRPr="00A30A18">
        <w:t>)</w:t>
      </w:r>
      <w:r w:rsidR="005F69E7" w:rsidRPr="00A30A18">
        <w:t xml:space="preserve"> and </w:t>
      </w:r>
      <w:r w:rsidR="00705522">
        <w:t>respond to</w:t>
      </w:r>
      <w:r w:rsidR="00705522" w:rsidRPr="00A30A18">
        <w:t xml:space="preserve"> </w:t>
      </w:r>
      <w:r w:rsidR="005F69E7" w:rsidRPr="00A30A18">
        <w:t xml:space="preserve">the </w:t>
      </w:r>
      <w:r w:rsidR="00705522">
        <w:t>h</w:t>
      </w:r>
      <w:r w:rsidR="005F69E7" w:rsidRPr="00A30A18">
        <w:t xml:space="preserve">omework </w:t>
      </w:r>
      <w:r w:rsidR="00705522">
        <w:t>prompts.</w:t>
      </w:r>
      <w:r w:rsidR="0017288C">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D06F26" w:rsidRDefault="008C69E9" w:rsidP="000B2D56">
            <w:pPr>
              <w:pStyle w:val="TableText"/>
            </w:pPr>
            <w:r w:rsidRPr="00D06F26">
              <w:rPr>
                <w:rFonts w:eastAsia="Times New Roman"/>
              </w:rPr>
              <w:t>RI.9-10.3</w:t>
            </w:r>
          </w:p>
        </w:tc>
        <w:tc>
          <w:tcPr>
            <w:tcW w:w="8124" w:type="dxa"/>
          </w:tcPr>
          <w:p w:rsidR="001E42F7" w:rsidRDefault="008D7E00" w:rsidP="00F61F31">
            <w:pPr>
              <w:pStyle w:val="TableText"/>
              <w:rPr>
                <w:rFonts w:asciiTheme="majorHAnsi" w:eastAsiaTheme="majorEastAsia" w:hAnsiTheme="majorHAnsi" w:cstheme="majorBidi"/>
                <w:b/>
                <w:bCs/>
                <w:i/>
                <w:iCs/>
                <w:color w:val="4F81BD" w:themeColor="accent1"/>
              </w:rPr>
            </w:pPr>
            <w:r w:rsidRPr="002502C0">
              <w:t xml:space="preserve">Analyze how </w:t>
            </w:r>
            <w:r w:rsidR="00005993" w:rsidRPr="002502C0">
              <w:t>the</w:t>
            </w:r>
            <w:r w:rsidR="00005993" w:rsidRPr="00005993">
              <w:t xml:space="preserve"> author unfolds an analysis or series of ideas or events, including the order in which the points are made, how they are introduced and developed, and the connections that are </w:t>
            </w:r>
            <w:r w:rsidR="00005993" w:rsidRPr="002502C0">
              <w:t>drawn</w:t>
            </w:r>
            <w:r w:rsidRPr="002502C0">
              <w:t xml:space="preserve"> between them.</w:t>
            </w:r>
          </w:p>
        </w:tc>
      </w:tr>
      <w:tr w:rsidR="00F308FF" w:rsidRPr="00CF2582">
        <w:tc>
          <w:tcPr>
            <w:tcW w:w="9468" w:type="dxa"/>
            <w:gridSpan w:val="2"/>
            <w:shd w:val="clear" w:color="auto" w:fill="76923C"/>
          </w:tcPr>
          <w:p w:rsidR="00F308FF" w:rsidRPr="00D06F26" w:rsidRDefault="00F308FF" w:rsidP="00B00346">
            <w:pPr>
              <w:pStyle w:val="TableHeaders"/>
            </w:pPr>
            <w:r w:rsidRPr="00D06F26">
              <w:t>Addressed Standard</w:t>
            </w:r>
            <w:r w:rsidR="00583FF7" w:rsidRPr="00D06F26">
              <w:t>(s)</w:t>
            </w:r>
          </w:p>
        </w:tc>
      </w:tr>
      <w:tr w:rsidR="008C69E9" w:rsidRPr="0053542D">
        <w:tc>
          <w:tcPr>
            <w:tcW w:w="1344" w:type="dxa"/>
          </w:tcPr>
          <w:p w:rsidR="008C69E9" w:rsidRPr="00D06F26" w:rsidRDefault="008C69E9" w:rsidP="008C69E9">
            <w:pPr>
              <w:pStyle w:val="Normal1"/>
              <w:rPr>
                <w:rFonts w:ascii="Calibri" w:eastAsia="Times New Roman" w:hAnsi="Calibri" w:cs="Times New Roman"/>
                <w:color w:val="auto"/>
                <w:sz w:val="22"/>
              </w:rPr>
            </w:pPr>
            <w:r w:rsidRPr="00D06F26">
              <w:rPr>
                <w:rFonts w:ascii="Calibri" w:eastAsia="Times New Roman" w:hAnsi="Calibri" w:cs="Times New Roman"/>
                <w:color w:val="auto"/>
                <w:sz w:val="22"/>
              </w:rPr>
              <w:t>SL.9-10.1</w:t>
            </w:r>
          </w:p>
        </w:tc>
        <w:tc>
          <w:tcPr>
            <w:tcW w:w="8124" w:type="dxa"/>
          </w:tcPr>
          <w:p w:rsidR="008C69E9" w:rsidRPr="00F61F31" w:rsidRDefault="008D7E00" w:rsidP="00F61F31">
            <w:pPr>
              <w:pStyle w:val="TableText"/>
            </w:pPr>
            <w:r w:rsidRPr="00F61F31">
              <w:t xml:space="preserve">Initiate and participate effectively in a range of collaborative discussions (one-on-one, in groups, and teacher-led) with diverse partners on </w:t>
            </w:r>
            <w:r w:rsidRPr="0017288C">
              <w:rPr>
                <w:i/>
              </w:rPr>
              <w:t>grades 9–10 topics, texts, and issues</w:t>
            </w:r>
            <w:r w:rsidRPr="00F61F31">
              <w:t>, building on others’ ideas and expressing their own clearly and persuasively.</w:t>
            </w:r>
          </w:p>
        </w:tc>
      </w:tr>
      <w:tr w:rsidR="003C6027" w:rsidRPr="0053542D">
        <w:tc>
          <w:tcPr>
            <w:tcW w:w="1344" w:type="dxa"/>
          </w:tcPr>
          <w:p w:rsidR="003C6027" w:rsidRPr="00D06F26" w:rsidRDefault="003C6027" w:rsidP="008C69E9">
            <w:pPr>
              <w:pStyle w:val="Normal1"/>
              <w:rPr>
                <w:rFonts w:ascii="Calibri" w:eastAsia="Times New Roman" w:hAnsi="Calibri" w:cs="Times New Roman"/>
                <w:color w:val="auto"/>
                <w:sz w:val="22"/>
              </w:rPr>
            </w:pPr>
            <w:r>
              <w:rPr>
                <w:rFonts w:ascii="Calibri" w:eastAsia="Times New Roman" w:hAnsi="Calibri" w:cs="Times New Roman"/>
                <w:color w:val="auto"/>
                <w:sz w:val="22"/>
              </w:rPr>
              <w:t>L.9-10.4.a</w:t>
            </w:r>
          </w:p>
        </w:tc>
        <w:tc>
          <w:tcPr>
            <w:tcW w:w="8124" w:type="dxa"/>
          </w:tcPr>
          <w:p w:rsidR="003C6027" w:rsidRDefault="003C6027" w:rsidP="003C6027">
            <w:pPr>
              <w:pStyle w:val="TableText"/>
              <w:rPr>
                <w:shd w:val="clear" w:color="auto" w:fill="FFFFFF"/>
              </w:rPr>
            </w:pPr>
            <w:r>
              <w:rPr>
                <w:shd w:val="clear" w:color="auto" w:fill="FFFFFF"/>
              </w:rPr>
              <w:t xml:space="preserve">Determine or clarify the meaning of unknown and multiple-meaning words and phrases </w:t>
            </w:r>
            <w:r w:rsidR="007A0D51">
              <w:rPr>
                <w:shd w:val="clear" w:color="auto" w:fill="FFFFFF"/>
              </w:rPr>
              <w:t>b</w:t>
            </w:r>
            <w:r>
              <w:rPr>
                <w:shd w:val="clear" w:color="auto" w:fill="FFFFFF"/>
              </w:rPr>
              <w:t xml:space="preserve">ased on </w:t>
            </w:r>
            <w:r>
              <w:rPr>
                <w:i/>
                <w:shd w:val="clear" w:color="auto" w:fill="FFFFFF"/>
              </w:rPr>
              <w:t>grades 9</w:t>
            </w:r>
            <w:r w:rsidR="0017288C">
              <w:rPr>
                <w:i/>
                <w:shd w:val="clear" w:color="auto" w:fill="FFFFFF"/>
              </w:rPr>
              <w:t>–</w:t>
            </w:r>
            <w:r>
              <w:rPr>
                <w:i/>
                <w:shd w:val="clear" w:color="auto" w:fill="FFFFFF"/>
              </w:rPr>
              <w:t>10 reading and content</w:t>
            </w:r>
            <w:r>
              <w:rPr>
                <w:shd w:val="clear" w:color="auto" w:fill="FFFFFF"/>
              </w:rPr>
              <w:t xml:space="preserve">, choosing flexibly from a range of strategies. </w:t>
            </w:r>
          </w:p>
          <w:p w:rsidR="003C6027" w:rsidRPr="00F61F31" w:rsidRDefault="003C6027" w:rsidP="00F61F31">
            <w:pPr>
              <w:pStyle w:val="SubStandard"/>
            </w:pPr>
            <w:r w:rsidRPr="00F61F31">
              <w:t>Use context (e.g.</w:t>
            </w:r>
            <w:r w:rsidR="002502C0">
              <w:t>,</w:t>
            </w:r>
            <w:r w:rsidRPr="00F61F31">
              <w:t xml:space="preserve"> the overall meaning of a sentence, paragraph</w:t>
            </w:r>
            <w:r w:rsidR="002502C0">
              <w:t>,</w:t>
            </w:r>
            <w:r w:rsidRPr="00F61F31">
              <w:t xml:space="preserve"> or text; a word’s position or function in a sentence) as a clue to the meaning of a word or phrase. </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8C69E9">
        <w:tc>
          <w:tcPr>
            <w:tcW w:w="9478" w:type="dxa"/>
            <w:tcBorders>
              <w:top w:val="single" w:sz="4" w:space="0" w:color="auto"/>
              <w:left w:val="single" w:sz="4" w:space="0" w:color="auto"/>
              <w:bottom w:val="single" w:sz="4" w:space="0" w:color="auto"/>
              <w:right w:val="single" w:sz="4" w:space="0" w:color="auto"/>
            </w:tcBorders>
          </w:tcPr>
          <w:p w:rsidR="009D45B7" w:rsidRDefault="00922946">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D06F26" w:rsidRPr="002502C0" w:rsidRDefault="008C69E9" w:rsidP="009D45B7">
            <w:pPr>
              <w:pStyle w:val="BulletedList"/>
            </w:pPr>
            <w:r w:rsidRPr="002502C0">
              <w:t>How do the authors further develop their ideas through the connections drawn in this passage?</w:t>
            </w:r>
          </w:p>
        </w:tc>
      </w:tr>
      <w:tr w:rsidR="008C69E9" w:rsidRPr="00B00346">
        <w:tc>
          <w:tcPr>
            <w:tcW w:w="9478" w:type="dxa"/>
            <w:shd w:val="clear" w:color="auto" w:fill="76923C"/>
          </w:tcPr>
          <w:p w:rsidR="008C69E9" w:rsidRPr="00B00346" w:rsidRDefault="008C69E9" w:rsidP="00B00346">
            <w:pPr>
              <w:pStyle w:val="TableHeaders"/>
            </w:pPr>
            <w:r w:rsidRPr="00B00346">
              <w:t>High Performance Response(s)</w:t>
            </w:r>
          </w:p>
        </w:tc>
      </w:tr>
      <w:tr w:rsidR="008C69E9">
        <w:tc>
          <w:tcPr>
            <w:tcW w:w="9478" w:type="dxa"/>
          </w:tcPr>
          <w:p w:rsidR="008C69E9" w:rsidRDefault="008C69E9" w:rsidP="008151E5">
            <w:pPr>
              <w:pStyle w:val="TableText"/>
            </w:pPr>
            <w:r>
              <w:t xml:space="preserve">A </w:t>
            </w:r>
            <w:r w:rsidR="009D45B7">
              <w:t>H</w:t>
            </w:r>
            <w:r>
              <w:t xml:space="preserve">igh </w:t>
            </w:r>
            <w:r w:rsidR="009D45B7">
              <w:t>P</w:t>
            </w:r>
            <w:r>
              <w:t xml:space="preserve">erformance </w:t>
            </w:r>
            <w:r w:rsidR="009D45B7">
              <w:t>R</w:t>
            </w:r>
            <w:r>
              <w:t xml:space="preserve">esponse </w:t>
            </w:r>
            <w:r w:rsidR="00A55714">
              <w:t xml:space="preserve">should: </w:t>
            </w:r>
          </w:p>
          <w:p w:rsidR="00D75AC4" w:rsidRDefault="00D75AC4" w:rsidP="00DF5521">
            <w:pPr>
              <w:pStyle w:val="BulletedList"/>
            </w:pPr>
            <w:r>
              <w:t>Identify significant events that happen concurrently or linearly</w:t>
            </w:r>
            <w:r w:rsidR="00A45CE8">
              <w:t xml:space="preserve"> (e.g.</w:t>
            </w:r>
            <w:r w:rsidR="009D45B7">
              <w:t>,</w:t>
            </w:r>
            <w:r w:rsidR="00A45CE8">
              <w:t xml:space="preserve"> the revolt in British Guiana, Reverend John Smith’s death, the passing of the Emancipation Bill, the sourcing of indentured workers from India</w:t>
            </w:r>
            <w:r w:rsidR="007D18F4">
              <w:t xml:space="preserve"> by sugar plantation owners like John Gladstone</w:t>
            </w:r>
            <w:r w:rsidR="009D45B7">
              <w:t>, etc.</w:t>
            </w:r>
            <w:r w:rsidR="00A45CE8">
              <w:t>)</w:t>
            </w:r>
            <w:r w:rsidR="009D45B7">
              <w:t>.</w:t>
            </w:r>
          </w:p>
          <w:p w:rsidR="00DF5521" w:rsidRPr="003264F6" w:rsidRDefault="00DF5521" w:rsidP="00DF5521">
            <w:pPr>
              <w:pStyle w:val="BulletedList"/>
            </w:pPr>
            <w:r w:rsidRPr="003264F6">
              <w:t>Identify how the authors make connections between events and ideas in this passage</w:t>
            </w:r>
            <w:r w:rsidR="00A45CE8">
              <w:t xml:space="preserve"> (</w:t>
            </w:r>
            <w:r w:rsidR="009D45B7">
              <w:t xml:space="preserve">e.g., </w:t>
            </w:r>
            <w:r w:rsidR="00A45CE8">
              <w:t>the</w:t>
            </w:r>
            <w:r w:rsidR="007D18F4">
              <w:t xml:space="preserve"> authors connect the revolt in B</w:t>
            </w:r>
            <w:r w:rsidR="00A45CE8">
              <w:t xml:space="preserve">ritish Guiana to the eventual </w:t>
            </w:r>
            <w:r w:rsidR="007D18F4">
              <w:t xml:space="preserve">triumph of the principals of </w:t>
            </w:r>
            <w:r w:rsidR="009D45B7">
              <w:t>freedom and liberty in England—</w:t>
            </w:r>
            <w:r w:rsidR="007D18F4">
              <w:t>the pa</w:t>
            </w:r>
            <w:r w:rsidR="009D45B7">
              <w:t>ssing of the Emancipation Bill—</w:t>
            </w:r>
            <w:r w:rsidR="007D18F4">
              <w:t>through the figure of John Smith. They then connect this triumph of freedom to the birth of a new kind of slavery</w:t>
            </w:r>
            <w:r w:rsidR="009D45B7">
              <w:t>—</w:t>
            </w:r>
            <w:r w:rsidR="007D18F4">
              <w:t>because sugar plantation owners like John Gladstone could no longer use slaves as free labor, they had to source cheap labor from India in th</w:t>
            </w:r>
            <w:r w:rsidR="00F61F31">
              <w:t>e form of indentured servants).</w:t>
            </w:r>
          </w:p>
          <w:p w:rsidR="00DF5521" w:rsidRPr="00F61F31" w:rsidRDefault="00DF5521" w:rsidP="00F61F31">
            <w:pPr>
              <w:pStyle w:val="BulletedList"/>
            </w:pPr>
            <w:r w:rsidRPr="00F61F31">
              <w:t>Analyze how these connections further develop key ideas in the text</w:t>
            </w:r>
            <w:r w:rsidR="00A45CE8" w:rsidRPr="00F61F31">
              <w:t xml:space="preserve"> (e.g.</w:t>
            </w:r>
            <w:r w:rsidR="009D45B7">
              <w:t>,</w:t>
            </w:r>
            <w:r w:rsidR="00A45CE8" w:rsidRPr="00F61F31">
              <w:t xml:space="preserve"> these connections further develop the central idea </w:t>
            </w:r>
            <w:r w:rsidR="007D18F4" w:rsidRPr="00F61F31">
              <w:t>about the</w:t>
            </w:r>
            <w:r w:rsidR="00A45CE8" w:rsidRPr="00F61F31">
              <w:t xml:space="preserve"> seesaw between freedom and property, or the struggle between economic vs. human rights</w:t>
            </w:r>
            <w:r w:rsidR="009D45B7">
              <w:t>, etc.</w:t>
            </w:r>
            <w:r w:rsidR="00A45CE8" w:rsidRPr="00F61F31">
              <w:t>)</w:t>
            </w:r>
            <w:r w:rsidR="00401F2D">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34379B" w:rsidRPr="00DF5521" w:rsidRDefault="00DC37B7" w:rsidP="000B2D56">
            <w:pPr>
              <w:pStyle w:val="BulletedList"/>
            </w:pPr>
            <w:r>
              <w:t>r</w:t>
            </w:r>
            <w:r w:rsidR="0034379B" w:rsidRPr="00DF5521">
              <w:t>evolt</w:t>
            </w:r>
            <w:r w:rsidR="00A76BD0" w:rsidRPr="00DF5521">
              <w:t xml:space="preserve"> (v.) – to break away from or rise against constituted authority</w:t>
            </w:r>
          </w:p>
          <w:p w:rsidR="0034379B" w:rsidRPr="00DF5521" w:rsidRDefault="00DC37B7" w:rsidP="000B2D56">
            <w:pPr>
              <w:pStyle w:val="BulletedList"/>
            </w:pPr>
            <w:r>
              <w:t>a</w:t>
            </w:r>
            <w:r w:rsidR="0034379B" w:rsidRPr="00DF5521">
              <w:t>lleged</w:t>
            </w:r>
            <w:r w:rsidR="003320F0" w:rsidRPr="00DF5521">
              <w:t xml:space="preserve"> (adj.) – declared or stated to be as described</w:t>
            </w:r>
          </w:p>
          <w:p w:rsidR="0034379B" w:rsidRPr="00DF5521" w:rsidRDefault="00DC37B7" w:rsidP="000B2D56">
            <w:pPr>
              <w:pStyle w:val="BulletedList"/>
            </w:pPr>
            <w:r>
              <w:t>p</w:t>
            </w:r>
            <w:r w:rsidR="0034379B" w:rsidRPr="00DF5521">
              <w:t>rovoked</w:t>
            </w:r>
            <w:r w:rsidR="003320F0" w:rsidRPr="00DF5521">
              <w:t xml:space="preserve"> (v.)</w:t>
            </w:r>
            <w:r w:rsidR="0034379B" w:rsidRPr="00DF5521">
              <w:t xml:space="preserve"> – </w:t>
            </w:r>
            <w:r w:rsidR="003320F0" w:rsidRPr="00DF5521">
              <w:t xml:space="preserve">gave rise to, induced, brought about </w:t>
            </w:r>
          </w:p>
          <w:p w:rsidR="0034379B" w:rsidRPr="00DF5521" w:rsidRDefault="00DC37B7" w:rsidP="000B2D56">
            <w:pPr>
              <w:pStyle w:val="BulletedList"/>
            </w:pPr>
            <w:r>
              <w:t>i</w:t>
            </w:r>
            <w:r w:rsidR="0034379B" w:rsidRPr="00DF5521">
              <w:t xml:space="preserve">mmoral </w:t>
            </w:r>
            <w:r w:rsidR="003320F0" w:rsidRPr="00DF5521">
              <w:t>(adj.) – violating moral principles; not conforming to the patterns of conduct usually accepted or established as consistent with principles of personal and social ethics</w:t>
            </w:r>
          </w:p>
          <w:p w:rsidR="00A76BD0" w:rsidRPr="00DF5521" w:rsidRDefault="00DC37B7" w:rsidP="000B2D56">
            <w:pPr>
              <w:pStyle w:val="BulletedList"/>
            </w:pPr>
            <w:r>
              <w:t>a</w:t>
            </w:r>
            <w:r w:rsidR="00A76BD0" w:rsidRPr="00DF5521">
              <w:t xml:space="preserve">ristocratic </w:t>
            </w:r>
            <w:r w:rsidR="003320F0" w:rsidRPr="00DF5521">
              <w:t>(adj.) – of or pertaining to a government by a class of persons holding exceptional rank and privileges, esp</w:t>
            </w:r>
            <w:r w:rsidR="009D45B7">
              <w:t>ecially the hereditary nobility</w:t>
            </w:r>
            <w:r w:rsidR="003320F0" w:rsidRPr="00DF5521">
              <w:t xml:space="preserve"> </w:t>
            </w:r>
          </w:p>
        </w:tc>
      </w:tr>
      <w:tr w:rsidR="00263AF5" w:rsidRPr="00F308FF">
        <w:tc>
          <w:tcPr>
            <w:tcW w:w="9450" w:type="dxa"/>
            <w:shd w:val="clear" w:color="auto" w:fill="76923C"/>
          </w:tcPr>
          <w:p w:rsidR="00D920A6" w:rsidRPr="00F61F31" w:rsidRDefault="00BA46CB" w:rsidP="00F61F31">
            <w:pPr>
              <w:pStyle w:val="TableHeaders"/>
            </w:pPr>
            <w:r w:rsidRPr="00F61F31">
              <w:t>Vocabulary to teach (may include direct word work and/or questions)</w:t>
            </w:r>
          </w:p>
        </w:tc>
      </w:tr>
      <w:tr w:rsidR="00B231AA">
        <w:tc>
          <w:tcPr>
            <w:tcW w:w="9450" w:type="dxa"/>
          </w:tcPr>
          <w:p w:rsidR="00B231AA" w:rsidRPr="00DF5521" w:rsidRDefault="00DC37B7" w:rsidP="00B22815">
            <w:pPr>
              <w:pStyle w:val="BulletedList"/>
            </w:pPr>
            <w:r>
              <w:t>i</w:t>
            </w:r>
            <w:r w:rsidR="00A76BD0" w:rsidRPr="00DF5521">
              <w:t>ndenture (n.) – a contract by which a person is bound to service</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E979E5">
              <w:t>RI.9-10.3, SL.9-10.1</w:t>
            </w:r>
            <w:r w:rsidR="003C6027">
              <w:t>, L.9-10.4.a</w:t>
            </w:r>
          </w:p>
          <w:p w:rsidR="00730123" w:rsidRDefault="004B7C07" w:rsidP="00AC1F17">
            <w:pPr>
              <w:pStyle w:val="BulletedList"/>
            </w:pPr>
            <w:r>
              <w:t>Text:</w:t>
            </w:r>
            <w:r w:rsidR="00833BC5">
              <w:t xml:space="preserve"> “Back to Our Stories: New Workers, New Sugar” </w:t>
            </w:r>
            <w:r w:rsidR="009D45B7">
              <w:t xml:space="preserve">from </w:t>
            </w:r>
            <w:r w:rsidR="009D45B7">
              <w:rPr>
                <w:i/>
              </w:rPr>
              <w:t xml:space="preserve">Sugar Changed the World </w:t>
            </w:r>
            <w:r w:rsidR="00833BC5">
              <w:t>(</w:t>
            </w:r>
            <w:r w:rsidR="00DA2FF4">
              <w:t>pp.</w:t>
            </w:r>
            <w:r w:rsidR="009D45B7">
              <w:t xml:space="preserve"> </w:t>
            </w:r>
            <w:r w:rsidR="00DA2FF4">
              <w:t>101</w:t>
            </w:r>
            <w:r w:rsidR="009D45B7">
              <w:t>–</w:t>
            </w:r>
            <w:r w:rsidR="00DA2FF4">
              <w:t>104</w:t>
            </w:r>
            <w:r w:rsidR="00833BC5">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E979E5" w:rsidRDefault="00E979E5" w:rsidP="00546D71">
            <w:pPr>
              <w:pStyle w:val="NumberedList"/>
            </w:pPr>
            <w:r>
              <w:t xml:space="preserve">Reading and Discussion </w:t>
            </w:r>
          </w:p>
          <w:p w:rsidR="00546D71" w:rsidRDefault="00E979E5" w:rsidP="00546D71">
            <w:pPr>
              <w:pStyle w:val="NumberedList"/>
            </w:pPr>
            <w:r>
              <w:t xml:space="preserve">Collaborative </w:t>
            </w:r>
            <w:r w:rsidR="00AB0D97">
              <w:t>Discussion</w:t>
            </w:r>
            <w:r>
              <w:t xml:space="preserve"> Activity </w:t>
            </w:r>
          </w:p>
          <w:p w:rsidR="00546D71" w:rsidRDefault="00E979E5"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Pr="006A74DB" w:rsidRDefault="00546D71" w:rsidP="000B2D56">
            <w:pPr>
              <w:pStyle w:val="TableText"/>
            </w:pPr>
          </w:p>
          <w:p w:rsidR="00546D71" w:rsidRPr="006A74DB" w:rsidRDefault="00546D71" w:rsidP="00401F2D">
            <w:pPr>
              <w:pStyle w:val="NumberedList"/>
              <w:numPr>
                <w:ilvl w:val="0"/>
                <w:numId w:val="3"/>
              </w:numPr>
            </w:pPr>
            <w:r w:rsidRPr="006A74DB">
              <w:t>5%</w:t>
            </w:r>
          </w:p>
          <w:p w:rsidR="00546D71" w:rsidRPr="006A74DB" w:rsidRDefault="000B2D56" w:rsidP="00546D71">
            <w:pPr>
              <w:pStyle w:val="NumberedList"/>
            </w:pPr>
            <w:r w:rsidRPr="006A74DB">
              <w:t>1</w:t>
            </w:r>
            <w:r w:rsidR="00687671">
              <w:t>5</w:t>
            </w:r>
            <w:r w:rsidR="00546D71" w:rsidRPr="006A74DB">
              <w:t>%</w:t>
            </w:r>
          </w:p>
          <w:p w:rsidR="004519DC" w:rsidRPr="006A74DB" w:rsidRDefault="004519DC" w:rsidP="004519DC">
            <w:pPr>
              <w:pStyle w:val="NumberedList"/>
            </w:pPr>
            <w:r w:rsidRPr="006A74DB">
              <w:t>35%</w:t>
            </w:r>
          </w:p>
          <w:p w:rsidR="004519DC" w:rsidRPr="006A74DB" w:rsidRDefault="004519DC" w:rsidP="004519DC">
            <w:pPr>
              <w:pStyle w:val="NumberedList"/>
            </w:pPr>
            <w:r w:rsidRPr="006A74DB">
              <w:t>3</w:t>
            </w:r>
            <w:r w:rsidR="00687671">
              <w:t>0</w:t>
            </w:r>
            <w:r w:rsidRPr="006A74DB">
              <w:t>%</w:t>
            </w:r>
          </w:p>
          <w:p w:rsidR="004519DC" w:rsidRPr="006A74DB" w:rsidRDefault="004519DC" w:rsidP="004519DC">
            <w:pPr>
              <w:pStyle w:val="NumberedList"/>
            </w:pPr>
            <w:r w:rsidRPr="006A74DB">
              <w:t>10%</w:t>
            </w:r>
          </w:p>
          <w:p w:rsidR="00546D71" w:rsidRPr="006A74DB" w:rsidRDefault="004519DC" w:rsidP="00F61F31">
            <w:pPr>
              <w:pStyle w:val="NumberedList"/>
              <w:rPr>
                <w:rFonts w:eastAsia="Verdana" w:cs="Calibri"/>
              </w:rPr>
            </w:pPr>
            <w:r w:rsidRPr="006A74DB">
              <w:t>5%</w:t>
            </w:r>
          </w:p>
        </w:tc>
      </w:tr>
    </w:tbl>
    <w:p w:rsidR="003368BF" w:rsidRDefault="00F308FF" w:rsidP="00E946A0">
      <w:pPr>
        <w:pStyle w:val="Heading1"/>
      </w:pPr>
      <w:r>
        <w:t>Materials</w:t>
      </w:r>
    </w:p>
    <w:p w:rsidR="00047BCD" w:rsidRDefault="00047BCD" w:rsidP="00064850">
      <w:pPr>
        <w:pStyle w:val="BulletedList"/>
      </w:pPr>
      <w:r>
        <w:t>Chart Paper</w:t>
      </w:r>
    </w:p>
    <w:p w:rsidR="00C93E36" w:rsidRPr="006E7D3C" w:rsidRDefault="00BA2EFA" w:rsidP="00064850">
      <w:pPr>
        <w:pStyle w:val="BulletedList"/>
      </w:pPr>
      <w:r>
        <w:t>Student c</w:t>
      </w:r>
      <w:r w:rsidR="00C93E36">
        <w:t xml:space="preserve">opies of </w:t>
      </w:r>
      <w:r>
        <w:t xml:space="preserve">the </w:t>
      </w:r>
      <w:r w:rsidR="00C93E36">
        <w:t xml:space="preserve">Short Response Rubric and Checklist </w:t>
      </w:r>
      <w:r>
        <w:t>(refer to 9.4</w:t>
      </w:r>
      <w:r w:rsidR="000178A7">
        <w:t>.1</w:t>
      </w:r>
      <w:r>
        <w:t xml:space="preserve">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D06F2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D06F2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D06F2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D06F2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D06F2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D06F2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D06F2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D06F2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047BCD" w:rsidRDefault="00047BCD" w:rsidP="00047BCD">
      <w:pPr>
        <w:pStyle w:val="TA"/>
      </w:pPr>
      <w:r w:rsidRPr="00E912A2">
        <w:rPr>
          <w:color w:val="000000"/>
          <w:shd w:val="clear" w:color="auto" w:fill="FFFFFF"/>
        </w:rPr>
        <w:t>Begin by reviewing the agenda and the assess</w:t>
      </w:r>
      <w:r w:rsidR="004D7CE0">
        <w:rPr>
          <w:color w:val="000000"/>
          <w:shd w:val="clear" w:color="auto" w:fill="FFFFFF"/>
        </w:rPr>
        <w:t>ed standard for this lesson: RI.</w:t>
      </w:r>
      <w:r w:rsidRPr="00E912A2">
        <w:rPr>
          <w:color w:val="000000"/>
          <w:shd w:val="clear" w:color="auto" w:fill="FFFFFF"/>
        </w:rPr>
        <w:t xml:space="preserve">9-10.3. In this lesson, students determine </w:t>
      </w:r>
      <w:r w:rsidRPr="00E912A2">
        <w:t xml:space="preserve">how Aronson and Budhos </w:t>
      </w:r>
      <w:r>
        <w:t>further develop their ideas through the</w:t>
      </w:r>
      <w:r w:rsidRPr="00E912A2">
        <w:t xml:space="preserve"> connections </w:t>
      </w:r>
      <w:r>
        <w:t xml:space="preserve">in </w:t>
      </w:r>
      <w:r w:rsidR="002502C0">
        <w:t>this section</w:t>
      </w:r>
      <w:r>
        <w:t xml:space="preserve"> of </w:t>
      </w:r>
      <w:r w:rsidRPr="00DC37B7">
        <w:rPr>
          <w:i/>
        </w:rPr>
        <w:t>Sugar Changed the World</w:t>
      </w:r>
      <w:r w:rsidRPr="00DC37B7">
        <w:t xml:space="preserve">. </w:t>
      </w:r>
      <w:r w:rsidRPr="00E912A2">
        <w:t xml:space="preserve">Students also </w:t>
      </w:r>
      <w:r>
        <w:t xml:space="preserve">practice collaborative discussion skills as they initiate and participate in a range of conversations about the text. </w:t>
      </w:r>
    </w:p>
    <w:p w:rsidR="003F6D01" w:rsidRDefault="00047BCD" w:rsidP="00B558D0">
      <w:pPr>
        <w:pStyle w:val="SA"/>
        <w:rPr>
          <w:shd w:val="clear" w:color="auto" w:fill="FFFFFF"/>
        </w:rPr>
      </w:pPr>
      <w:r w:rsidRPr="00D75AC4">
        <w:rPr>
          <w:shd w:val="clear" w:color="auto" w:fill="FFFFFF"/>
        </w:rPr>
        <w:t xml:space="preserve">Students </w:t>
      </w:r>
      <w:r w:rsidR="000178A7">
        <w:rPr>
          <w:shd w:val="clear" w:color="auto" w:fill="FFFFFF"/>
        </w:rPr>
        <w:t>look at the agenda</w:t>
      </w:r>
      <w:r w:rsidRPr="00D75AC4">
        <w:rPr>
          <w:shd w:val="clear" w:color="auto" w:fill="FFFFFF"/>
        </w:rPr>
        <w:t xml:space="preserve">. </w:t>
      </w:r>
    </w:p>
    <w:p w:rsidR="000B2D56" w:rsidRDefault="000B2D56" w:rsidP="00CE2836">
      <w:pPr>
        <w:pStyle w:val="LearningSequenceHeader"/>
      </w:pPr>
      <w:r>
        <w:t>Activity 2</w:t>
      </w:r>
      <w:r w:rsidRPr="000B2D56">
        <w:t xml:space="preserve">: </w:t>
      </w:r>
      <w:r>
        <w:t>Homework Accountability</w:t>
      </w:r>
      <w:r>
        <w:tab/>
        <w:t>1</w:t>
      </w:r>
      <w:r w:rsidR="00687671">
        <w:t>5</w:t>
      </w:r>
      <w:r w:rsidRPr="000B2D56">
        <w:t>%</w:t>
      </w:r>
    </w:p>
    <w:p w:rsidR="00AB0D97" w:rsidRDefault="00AB0D97" w:rsidP="00047BCD">
      <w:pPr>
        <w:pStyle w:val="TA"/>
      </w:pPr>
      <w:r>
        <w:t xml:space="preserve">Instruct students to talk in pairs about their responses to </w:t>
      </w:r>
      <w:r w:rsidR="00BA2EFA">
        <w:t>prompts 1–</w:t>
      </w:r>
      <w:r w:rsidR="0083537E">
        <w:t xml:space="preserve">3 and be prepared to share their answers to prompt </w:t>
      </w:r>
      <w:r w:rsidR="004D7CE0">
        <w:t>3</w:t>
      </w:r>
      <w:r w:rsidR="0083537E">
        <w:t xml:space="preserve"> with the class</w:t>
      </w:r>
      <w:r w:rsidR="00DC37B7">
        <w:t>.</w:t>
      </w:r>
    </w:p>
    <w:p w:rsidR="00AB0D97" w:rsidRDefault="00AB0D97" w:rsidP="00047BCD">
      <w:pPr>
        <w:pStyle w:val="SA"/>
      </w:pPr>
      <w:r>
        <w:t xml:space="preserve">Students discuss and share their responses to </w:t>
      </w:r>
      <w:r w:rsidR="00BA2EFA">
        <w:t>prompts 1–</w:t>
      </w:r>
      <w:r w:rsidR="0083537E">
        <w:t>3</w:t>
      </w:r>
      <w:r>
        <w:t>.</w:t>
      </w:r>
    </w:p>
    <w:p w:rsidR="0095306E" w:rsidRDefault="0095306E" w:rsidP="00B558D0">
      <w:pPr>
        <w:pStyle w:val="Q"/>
      </w:pPr>
      <w:r>
        <w:t>Why wa</w:t>
      </w:r>
      <w:r w:rsidR="00BA2EFA">
        <w:t>s “sugar…a killer” in Louisiana</w:t>
      </w:r>
      <w:r>
        <w:t xml:space="preserve"> (p. 93)</w:t>
      </w:r>
      <w:r w:rsidR="00BA2EFA">
        <w:t>?</w:t>
      </w:r>
      <w:r>
        <w:t xml:space="preserve"> </w:t>
      </w:r>
    </w:p>
    <w:p w:rsidR="0095306E" w:rsidRDefault="0095306E" w:rsidP="0095306E">
      <w:pPr>
        <w:pStyle w:val="SR"/>
      </w:pPr>
      <w:r>
        <w:t>Student</w:t>
      </w:r>
      <w:r w:rsidR="00AF7640">
        <w:t xml:space="preserve"> responses </w:t>
      </w:r>
      <w:r>
        <w:t xml:space="preserve">may </w:t>
      </w:r>
      <w:r w:rsidR="00AF7640">
        <w:t>include</w:t>
      </w:r>
      <w:r>
        <w:t>:</w:t>
      </w:r>
    </w:p>
    <w:p w:rsidR="0095306E" w:rsidRDefault="0095306E" w:rsidP="0095306E">
      <w:pPr>
        <w:pStyle w:val="SASRBullet"/>
      </w:pPr>
      <w:r>
        <w:t xml:space="preserve">Because Louisiana has cold weather, people needed to “work faster than the weather.” The entire crop needed to be harvested between October and December (p. 94). </w:t>
      </w:r>
    </w:p>
    <w:p w:rsidR="0095306E" w:rsidRDefault="0095306E" w:rsidP="0095306E">
      <w:pPr>
        <w:pStyle w:val="SASRBullet"/>
      </w:pPr>
      <w:r>
        <w:t xml:space="preserve">This grueling pace was </w:t>
      </w:r>
      <w:r w:rsidR="00BA2EFA">
        <w:t>made worse</w:t>
      </w:r>
      <w:r>
        <w:t xml:space="preserve"> by “steam powered mills,” because the people needed to “keep pace with machines” (p.</w:t>
      </w:r>
      <w:r w:rsidR="00BA2EFA">
        <w:t xml:space="preserve"> </w:t>
      </w:r>
      <w:r>
        <w:t xml:space="preserve">94). </w:t>
      </w:r>
    </w:p>
    <w:p w:rsidR="0095306E" w:rsidRDefault="00922946" w:rsidP="00B558D0">
      <w:pPr>
        <w:pStyle w:val="Q"/>
      </w:pPr>
      <w:r>
        <w:t>I</w:t>
      </w:r>
      <w:r w:rsidR="0095306E">
        <w:t xml:space="preserve">n what ways did the sugar workers speak out despite their enslavement (p. 92)? </w:t>
      </w:r>
    </w:p>
    <w:p w:rsidR="0095306E" w:rsidRDefault="0095306E" w:rsidP="0095306E">
      <w:pPr>
        <w:pStyle w:val="SR"/>
      </w:pPr>
      <w:r>
        <w:t>Student</w:t>
      </w:r>
      <w:r w:rsidR="00AF7640">
        <w:t xml:space="preserve"> responses may include</w:t>
      </w:r>
      <w:r>
        <w:t>:</w:t>
      </w:r>
    </w:p>
    <w:p w:rsidR="0095306E" w:rsidRDefault="0095306E" w:rsidP="0095306E">
      <w:pPr>
        <w:pStyle w:val="SASRBullet"/>
      </w:pPr>
      <w:r>
        <w:t xml:space="preserve">People like Ellen Betts told their stories to the reporters who “spread out across the </w:t>
      </w:r>
      <w:r w:rsidR="00B558D0">
        <w:t xml:space="preserve">American </w:t>
      </w:r>
      <w:r>
        <w:t xml:space="preserve">South to capture the voices of history” (p. 92). </w:t>
      </w:r>
    </w:p>
    <w:p w:rsidR="0095306E" w:rsidRDefault="0095306E" w:rsidP="0095306E">
      <w:pPr>
        <w:pStyle w:val="SASRBullet"/>
      </w:pPr>
      <w:r>
        <w:t xml:space="preserve">Teenagers on </w:t>
      </w:r>
      <w:r w:rsidR="00670DDB">
        <w:t>the sugar plantation developed j</w:t>
      </w:r>
      <w:r>
        <w:t xml:space="preserve">azz </w:t>
      </w:r>
      <w:r w:rsidR="00223FDB">
        <w:t xml:space="preserve">music </w:t>
      </w:r>
      <w:r>
        <w:t xml:space="preserve">as a “way to speak…to announce who they were to the world” (p. 95). </w:t>
      </w:r>
    </w:p>
    <w:p w:rsidR="0095306E" w:rsidRDefault="0095306E" w:rsidP="0095306E">
      <w:pPr>
        <w:pStyle w:val="SASRBullet"/>
      </w:pPr>
      <w:r>
        <w:t>People like Char</w:t>
      </w:r>
      <w:r w:rsidR="000178A7">
        <w:t>l</w:t>
      </w:r>
      <w:r>
        <w:t xml:space="preserve">es Deslondes also </w:t>
      </w:r>
      <w:r w:rsidR="004D7CE0">
        <w:t>spoke through organized revolts.</w:t>
      </w:r>
      <w:r>
        <w:t xml:space="preserve"> Deslondes “gathered slaves to attack a plantation” (p. 95). </w:t>
      </w:r>
    </w:p>
    <w:p w:rsidR="0095306E" w:rsidRDefault="00AF7640" w:rsidP="00B558D0">
      <w:pPr>
        <w:pStyle w:val="Q"/>
      </w:pPr>
      <w:r>
        <w:t>How</w:t>
      </w:r>
      <w:r w:rsidR="0095306E">
        <w:t xml:space="preserve"> was sugar work in Hawaii consistent with the sugar work of the past? </w:t>
      </w:r>
      <w:r>
        <w:t>How</w:t>
      </w:r>
      <w:r w:rsidR="0095306E">
        <w:t xml:space="preserve"> was it different? </w:t>
      </w:r>
    </w:p>
    <w:p w:rsidR="0095306E" w:rsidRDefault="0095306E" w:rsidP="0095306E">
      <w:pPr>
        <w:pStyle w:val="SR"/>
      </w:pPr>
      <w:r>
        <w:t>Student</w:t>
      </w:r>
      <w:r w:rsidR="00AF7640">
        <w:t xml:space="preserve"> responses</w:t>
      </w:r>
      <w:r>
        <w:t xml:space="preserve"> may </w:t>
      </w:r>
      <w:r w:rsidR="00AF7640">
        <w:t>include the following</w:t>
      </w:r>
      <w:r>
        <w:t xml:space="preserve"> observations about the similarities between Hawa</w:t>
      </w:r>
      <w:r w:rsidR="004D7CE0">
        <w:t>iian sugar work and sugar work of</w:t>
      </w:r>
      <w:r>
        <w:t xml:space="preserve"> </w:t>
      </w:r>
      <w:r w:rsidR="000178A7">
        <w:t>t</w:t>
      </w:r>
      <w:r>
        <w:t>he past:</w:t>
      </w:r>
    </w:p>
    <w:p w:rsidR="0095306E" w:rsidRDefault="0095306E" w:rsidP="0095306E">
      <w:pPr>
        <w:pStyle w:val="SASRBullet"/>
      </w:pPr>
      <w:r>
        <w:t>Planters brought men from different countries to work the plantations</w:t>
      </w:r>
      <w:r w:rsidR="00B76127">
        <w:t>.</w:t>
      </w:r>
      <w:r>
        <w:t xml:space="preserve"> </w:t>
      </w:r>
    </w:p>
    <w:p w:rsidR="0095306E" w:rsidRDefault="0095306E" w:rsidP="0095306E">
      <w:pPr>
        <w:pStyle w:val="SASRBullet"/>
      </w:pPr>
      <w:r>
        <w:t>“Once again music and songs helped the sugar workers to keep up their spirits</w:t>
      </w:r>
      <w:r w:rsidR="00B76127">
        <w:t>.” (p. 96)</w:t>
      </w:r>
      <w:r>
        <w:t xml:space="preserve"> </w:t>
      </w:r>
    </w:p>
    <w:p w:rsidR="0095306E" w:rsidRDefault="0095306E" w:rsidP="0095306E">
      <w:pPr>
        <w:pStyle w:val="SASRBullet"/>
      </w:pPr>
      <w:r>
        <w:t xml:space="preserve">Even though the sugar workers were not enslaved, they “still lived hard lives” (p. 98), driven by the fear of “a sound from the overseer” (p. 98). </w:t>
      </w:r>
    </w:p>
    <w:p w:rsidR="0095306E" w:rsidRDefault="0095306E" w:rsidP="0095306E">
      <w:pPr>
        <w:pStyle w:val="SR"/>
      </w:pPr>
      <w:r>
        <w:t>Students</w:t>
      </w:r>
      <w:r w:rsidR="00AF7640">
        <w:t xml:space="preserve"> responses may include the following observations</w:t>
      </w:r>
      <w:r>
        <w:t xml:space="preserve"> about the differences between Hawaiian sugar work and sugar work </w:t>
      </w:r>
      <w:r w:rsidR="004D7CE0">
        <w:t>of</w:t>
      </w:r>
      <w:r>
        <w:t xml:space="preserve"> the past:</w:t>
      </w:r>
    </w:p>
    <w:p w:rsidR="0095306E" w:rsidRDefault="0095306E" w:rsidP="0095306E">
      <w:pPr>
        <w:pStyle w:val="SASRBullet"/>
      </w:pPr>
      <w:r>
        <w:t>The sugar workers in Hawaii were not slaves, “they chose to come” (p.</w:t>
      </w:r>
      <w:r w:rsidR="00B76127">
        <w:t xml:space="preserve"> </w:t>
      </w:r>
      <w:r>
        <w:t>98)</w:t>
      </w:r>
      <w:r w:rsidR="00B76127">
        <w:t>.</w:t>
      </w:r>
    </w:p>
    <w:p w:rsidR="0095306E" w:rsidRDefault="0095306E" w:rsidP="0095306E">
      <w:pPr>
        <w:pStyle w:val="SASRBullet"/>
      </w:pPr>
      <w:r>
        <w:t xml:space="preserve">Planters looked to China and the East for labor, rather than Africa. </w:t>
      </w:r>
    </w:p>
    <w:p w:rsidR="0095306E" w:rsidRDefault="0095306E" w:rsidP="0095306E">
      <w:pPr>
        <w:pStyle w:val="SASRBullet"/>
      </w:pPr>
      <w:r>
        <w:t>Because these workers were paid and not enslaved, sugar growers attempted to keep wages low by bringing in new “ethnic groups” to “compete with the old” (p.</w:t>
      </w:r>
      <w:r w:rsidR="00B76127">
        <w:t xml:space="preserve"> </w:t>
      </w:r>
      <w:r>
        <w:t>99). This resulted in an incredibly diverse community, “more like the multicultural land of the United States</w:t>
      </w:r>
      <w:r w:rsidR="00B76127">
        <w:t xml:space="preserve"> … </w:t>
      </w:r>
      <w:r>
        <w:t>than the sugar Hells” (p.</w:t>
      </w:r>
      <w:r w:rsidR="00B76127">
        <w:t xml:space="preserve"> </w:t>
      </w:r>
      <w:r>
        <w:t xml:space="preserve">99). </w:t>
      </w:r>
    </w:p>
    <w:p w:rsidR="004D7CE0" w:rsidRDefault="004D7CE0" w:rsidP="004D7CE0">
      <w:pPr>
        <w:pStyle w:val="TA"/>
      </w:pPr>
      <w:r>
        <w:t xml:space="preserve">Lead students in a brief whole-class discussion of their responses to the third homework prompt. Ask a few students to share one way that sugar work in Hawaii was different and one way that it remained consistent. </w:t>
      </w:r>
    </w:p>
    <w:p w:rsidR="004D7CE0" w:rsidRPr="004D7CE0" w:rsidRDefault="004D7CE0" w:rsidP="004D7CE0">
      <w:pPr>
        <w:pStyle w:val="SA"/>
      </w:pPr>
      <w:r w:rsidRPr="004D7CE0">
        <w:t>Students share their responses with the class.</w:t>
      </w:r>
    </w:p>
    <w:p w:rsidR="00707670" w:rsidRDefault="000B2D56" w:rsidP="009B5CD0">
      <w:pPr>
        <w:pStyle w:val="LearningSequenceHeader"/>
      </w:pPr>
      <w:r w:rsidRPr="000B2D56">
        <w:t xml:space="preserve">Activity </w:t>
      </w:r>
      <w:r w:rsidR="0038379D">
        <w:t>3</w:t>
      </w:r>
      <w:r w:rsidRPr="000B2D56">
        <w:t xml:space="preserve">: </w:t>
      </w:r>
      <w:r w:rsidR="00AB0D97">
        <w:t>Reading and Discussion</w:t>
      </w:r>
      <w:r w:rsidR="003264F6">
        <w:tab/>
        <w:t>35</w:t>
      </w:r>
      <w:r w:rsidRPr="000B2D56">
        <w:t>%</w:t>
      </w:r>
    </w:p>
    <w:p w:rsidR="00376BFD" w:rsidRDefault="00376BFD" w:rsidP="00E21200">
      <w:pPr>
        <w:pStyle w:val="TA"/>
      </w:pPr>
      <w:r>
        <w:t>Post or project each set of questions below for students to discuss.</w:t>
      </w:r>
    </w:p>
    <w:p w:rsidR="005011A7" w:rsidRDefault="004D7CE0" w:rsidP="00E21200">
      <w:pPr>
        <w:pStyle w:val="TA"/>
      </w:pPr>
      <w:r>
        <w:t>Instruct student pairs</w:t>
      </w:r>
      <w:r w:rsidR="004519DC">
        <w:t xml:space="preserve"> to </w:t>
      </w:r>
      <w:r w:rsidR="004519DC" w:rsidRPr="00A30A18">
        <w:t>read “Back to Our Stories: New Workers, New Sugar” (pp.</w:t>
      </w:r>
      <w:r w:rsidR="00EA3ECD">
        <w:t xml:space="preserve"> </w:t>
      </w:r>
      <w:r w:rsidR="004519DC" w:rsidRPr="00A30A18">
        <w:t>101</w:t>
      </w:r>
      <w:r w:rsidR="00EA3ECD">
        <w:t>–</w:t>
      </w:r>
      <w:r w:rsidR="004519DC" w:rsidRPr="00A30A18">
        <w:t>104)</w:t>
      </w:r>
      <w:r w:rsidR="004519DC" w:rsidRPr="00A30A18">
        <w:rPr>
          <w:rFonts w:eastAsia="Times New Roman"/>
        </w:rPr>
        <w:t>.</w:t>
      </w:r>
      <w:r w:rsidR="00AA5728">
        <w:t xml:space="preserve"> </w:t>
      </w:r>
      <w:r w:rsidR="004519DC">
        <w:t>P</w:t>
      </w:r>
      <w:r w:rsidR="00AA5728">
        <w:t>ose the following</w:t>
      </w:r>
      <w:r w:rsidR="004519DC">
        <w:t xml:space="preserve"> focusing</w:t>
      </w:r>
      <w:r w:rsidR="00AA5728">
        <w:t xml:space="preserve"> question</w:t>
      </w:r>
      <w:r w:rsidR="004519DC">
        <w:t xml:space="preserve"> to guide student reading. </w:t>
      </w:r>
      <w:r>
        <w:t>Instruct s</w:t>
      </w:r>
      <w:r w:rsidR="004519DC">
        <w:t xml:space="preserve">tudents </w:t>
      </w:r>
      <w:r>
        <w:t xml:space="preserve">to </w:t>
      </w:r>
      <w:r w:rsidR="004519DC">
        <w:t>write notes as they read in preparation</w:t>
      </w:r>
      <w:r w:rsidR="00AA5728">
        <w:t xml:space="preserve"> for </w:t>
      </w:r>
      <w:r w:rsidR="004519DC">
        <w:t xml:space="preserve">a </w:t>
      </w:r>
      <w:r w:rsidR="00AA5728">
        <w:t xml:space="preserve">full class discussion. </w:t>
      </w:r>
    </w:p>
    <w:p w:rsidR="005011A7" w:rsidRDefault="000644EE" w:rsidP="00E21200">
      <w:pPr>
        <w:pStyle w:val="SA"/>
      </w:pPr>
      <w:r>
        <w:t xml:space="preserve">Students </w:t>
      </w:r>
      <w:r w:rsidR="004519DC">
        <w:t>r</w:t>
      </w:r>
      <w:r w:rsidR="00762B50">
        <w:t>ead the passage in its entirety</w:t>
      </w:r>
      <w:r w:rsidR="00AA5728">
        <w:t xml:space="preserve">. </w:t>
      </w:r>
    </w:p>
    <w:p w:rsidR="00762B50" w:rsidRPr="00762B50" w:rsidRDefault="00762B50" w:rsidP="00762B50">
      <w:pPr>
        <w:pStyle w:val="IN"/>
      </w:pPr>
      <w:r w:rsidRPr="00A13830">
        <w:rPr>
          <w:shd w:val="clear" w:color="auto" w:fill="FFFFFF"/>
        </w:rPr>
        <w:t>If necessary to support comprehension and fluency,</w:t>
      </w:r>
      <w:r w:rsidRPr="00DD60ED">
        <w:rPr>
          <w:rStyle w:val="INChar"/>
        </w:rPr>
        <w:t xml:space="preserve"> </w:t>
      </w:r>
      <w:r w:rsidRPr="00076690">
        <w:rPr>
          <w:rStyle w:val="INChar"/>
        </w:rPr>
        <w:t>consider using a masterful reading of the focus excerpt for the lesson.</w:t>
      </w:r>
      <w:r>
        <w:rPr>
          <w:b/>
          <w:bCs/>
        </w:rPr>
        <w:t> </w:t>
      </w:r>
    </w:p>
    <w:p w:rsidR="00762B50" w:rsidRDefault="00762B50" w:rsidP="00762B50">
      <w:pPr>
        <w:pStyle w:val="TA"/>
      </w:pPr>
      <w:r>
        <w:t>Ask students the following question:</w:t>
      </w:r>
    </w:p>
    <w:p w:rsidR="00AA5728" w:rsidRDefault="00AA5728" w:rsidP="00E21200">
      <w:pPr>
        <w:pStyle w:val="Q"/>
      </w:pPr>
      <w:r>
        <w:t>How does the language of the first four paragraphs (p</w:t>
      </w:r>
      <w:r w:rsidR="00EA3ECD">
        <w:t>p</w:t>
      </w:r>
      <w:r>
        <w:t>.</w:t>
      </w:r>
      <w:r w:rsidR="00EA3ECD">
        <w:t xml:space="preserve"> </w:t>
      </w:r>
      <w:r>
        <w:t>101</w:t>
      </w:r>
      <w:r w:rsidR="00EA3ECD">
        <w:t>–</w:t>
      </w:r>
      <w:r>
        <w:t>102) differ from the rest o</w:t>
      </w:r>
      <w:r w:rsidR="00DA2FF4">
        <w:t xml:space="preserve">f this passage? Why might the authors have made these choices? </w:t>
      </w:r>
      <w:r>
        <w:t xml:space="preserve">Use words and phrases from the text to support your response. </w:t>
      </w:r>
    </w:p>
    <w:p w:rsidR="00EA3ECD" w:rsidRDefault="00EA3ECD" w:rsidP="00B558D0">
      <w:pPr>
        <w:pStyle w:val="SR"/>
      </w:pPr>
      <w:r>
        <w:t>Student responses may include:</w:t>
      </w:r>
    </w:p>
    <w:p w:rsidR="00EA3ECD" w:rsidRDefault="00922946" w:rsidP="00EA3ECD">
      <w:pPr>
        <w:pStyle w:val="SASRBullet"/>
      </w:pPr>
      <w:r>
        <w:t>T</w:t>
      </w:r>
      <w:r w:rsidR="00AA5728" w:rsidRPr="00D75AC4">
        <w:t>he first four paragraphs of this passage a</w:t>
      </w:r>
      <w:r w:rsidR="009D49A6" w:rsidRPr="00D75AC4">
        <w:t xml:space="preserve">re written in narrative or storytelling form, while the rest of the text is written in an informational tone. </w:t>
      </w:r>
    </w:p>
    <w:p w:rsidR="00EA3ECD" w:rsidRDefault="009D49A6" w:rsidP="00EA3ECD">
      <w:pPr>
        <w:pStyle w:val="SASRBullet"/>
      </w:pPr>
      <w:r w:rsidRPr="00D75AC4">
        <w:t>Students may support their response with the observation that the</w:t>
      </w:r>
      <w:r w:rsidR="00483455" w:rsidRPr="00D75AC4">
        <w:t xml:space="preserve"> </w:t>
      </w:r>
      <w:r w:rsidRPr="00C95609">
        <w:t>a</w:t>
      </w:r>
      <w:r w:rsidR="00AA5728" w:rsidRPr="00C95609">
        <w:t>uthors use direct address</w:t>
      </w:r>
      <w:r w:rsidRPr="00C95609">
        <w:t xml:space="preserve"> in this section,</w:t>
      </w:r>
      <w:r w:rsidR="0017288C">
        <w:t xml:space="preserve"> </w:t>
      </w:r>
      <w:r w:rsidR="00AA5728" w:rsidRPr="00C95609">
        <w:t>“you’re there to sell vegetables” an</w:t>
      </w:r>
      <w:r w:rsidRPr="00C95609">
        <w:t>d “he might buy you some roti” (p.</w:t>
      </w:r>
      <w:r w:rsidR="00EA3ECD">
        <w:t xml:space="preserve"> </w:t>
      </w:r>
      <w:r w:rsidRPr="00C95609">
        <w:t xml:space="preserve">101). </w:t>
      </w:r>
    </w:p>
    <w:p w:rsidR="003F6D01" w:rsidRDefault="009D49A6" w:rsidP="00EA3ECD">
      <w:pPr>
        <w:pStyle w:val="SASRBullet"/>
      </w:pPr>
      <w:r w:rsidRPr="00C95609">
        <w:t xml:space="preserve">The choice to use direct address </w:t>
      </w:r>
      <w:r w:rsidR="00AA5728" w:rsidRPr="00C95609">
        <w:t>create</w:t>
      </w:r>
      <w:r w:rsidR="00EA3ECD">
        <w:t>s</w:t>
      </w:r>
      <w:r w:rsidR="00AA5728" w:rsidRPr="00C95609">
        <w:t xml:space="preserve"> a sense of familiarity</w:t>
      </w:r>
      <w:r w:rsidRPr="00C95609">
        <w:t xml:space="preserve">, or identification with, the story of people living </w:t>
      </w:r>
      <w:r w:rsidR="00AA5728" w:rsidRPr="00C95609">
        <w:t>in India nearly two hundred years ago</w:t>
      </w:r>
      <w:r w:rsidR="00EA3ECD">
        <w:t>—</w:t>
      </w:r>
      <w:r w:rsidRPr="00C95609">
        <w:t>the reader feels as if t</w:t>
      </w:r>
      <w:r w:rsidRPr="00483455">
        <w:t>he events being relayed could have happened to them</w:t>
      </w:r>
      <w:r w:rsidR="00AA5728" w:rsidRPr="00483455">
        <w:t>.</w:t>
      </w:r>
      <w:r w:rsidR="00AA5728">
        <w:t xml:space="preserve"> </w:t>
      </w:r>
    </w:p>
    <w:p w:rsidR="001E42F7" w:rsidRDefault="0038379D">
      <w:pPr>
        <w:pStyle w:val="IN"/>
      </w:pPr>
      <w:r>
        <w:t xml:space="preserve">If students do not use the word </w:t>
      </w:r>
      <w:r w:rsidRPr="004D7CE0">
        <w:rPr>
          <w:i/>
        </w:rPr>
        <w:t xml:space="preserve">narrative </w:t>
      </w:r>
      <w:r>
        <w:t xml:space="preserve">to describe this difference in language, </w:t>
      </w:r>
      <w:r w:rsidR="00922946">
        <w:t xml:space="preserve">consider </w:t>
      </w:r>
      <w:r w:rsidR="00DD60ED">
        <w:t xml:space="preserve">providing </w:t>
      </w:r>
      <w:r>
        <w:t>them with this term after they share their observations.</w:t>
      </w:r>
      <w:r w:rsidR="0017288C">
        <w:t xml:space="preserve"> </w:t>
      </w:r>
    </w:p>
    <w:p w:rsidR="003F6D01" w:rsidRDefault="00603B13" w:rsidP="00EA3ECD">
      <w:pPr>
        <w:pStyle w:val="SASRBullet"/>
      </w:pPr>
      <w:r>
        <w:t>Some students may note that t</w:t>
      </w:r>
      <w:r w:rsidR="009D49A6">
        <w:t xml:space="preserve">he events of these paragraphs are revealed to the reader as slowly as </w:t>
      </w:r>
      <w:r w:rsidR="00EA3ECD">
        <w:t xml:space="preserve">they </w:t>
      </w:r>
      <w:r w:rsidR="00667A50">
        <w:t>happen for</w:t>
      </w:r>
      <w:r w:rsidR="009D49A6">
        <w:t xml:space="preserve"> the character of the story, building the effect of confusion or suspense</w:t>
      </w:r>
      <w:r w:rsidR="002502C0">
        <w:t>:</w:t>
      </w:r>
      <w:r w:rsidR="00703F96">
        <w:t xml:space="preserve"> “you have no real idea where you are going, or what you will be expected to do” (p. 102)</w:t>
      </w:r>
      <w:r w:rsidR="009D49A6">
        <w:t xml:space="preserve">. </w:t>
      </w:r>
    </w:p>
    <w:p w:rsidR="001E42F7" w:rsidRDefault="006974D7">
      <w:pPr>
        <w:pStyle w:val="TA"/>
      </w:pPr>
      <w:r w:rsidRPr="00DF7C88">
        <w:t>Lead a brief whole-class discussion of student responses.</w:t>
      </w:r>
    </w:p>
    <w:p w:rsidR="009D45B7" w:rsidRDefault="009D45B7">
      <w:pPr>
        <w:pStyle w:val="BR"/>
      </w:pPr>
    </w:p>
    <w:p w:rsidR="00376BFD" w:rsidRDefault="00376BFD" w:rsidP="00376BFD">
      <w:pPr>
        <w:spacing w:before="0" w:after="0" w:line="240" w:lineRule="auto"/>
        <w:rPr>
          <w:rFonts w:ascii="Times New Roman" w:hAnsi="Times New Roman"/>
          <w:sz w:val="24"/>
          <w:szCs w:val="24"/>
        </w:rPr>
      </w:pPr>
      <w:r>
        <w:t>Instruct student</w:t>
      </w:r>
      <w:r w:rsidR="002502C0">
        <w:t>s</w:t>
      </w:r>
      <w:r>
        <w:t xml:space="preserve"> </w:t>
      </w:r>
      <w:r w:rsidR="005D4C7D">
        <w:t>to reread</w:t>
      </w:r>
      <w:r>
        <w:t xml:space="preserve"> paragraph 3 on page 102 and answer the following </w:t>
      </w:r>
      <w:r w:rsidR="005D4C7D">
        <w:t>question in a whole-class discussion.</w:t>
      </w:r>
      <w:r>
        <w:t xml:space="preserve"> </w:t>
      </w:r>
    </w:p>
    <w:p w:rsidR="004519DC" w:rsidRDefault="004519DC" w:rsidP="00B558D0">
      <w:pPr>
        <w:pStyle w:val="SA"/>
      </w:pPr>
      <w:r>
        <w:t xml:space="preserve">Students reread paragraph 3 and discuss the following question. </w:t>
      </w:r>
    </w:p>
    <w:p w:rsidR="005011A7" w:rsidRDefault="00AA5728" w:rsidP="00E21200">
      <w:pPr>
        <w:pStyle w:val="Q"/>
      </w:pPr>
      <w:r>
        <w:t xml:space="preserve">What words and phrases can help you to make meaning of the word </w:t>
      </w:r>
      <w:r w:rsidRPr="005D4C7D">
        <w:rPr>
          <w:i/>
        </w:rPr>
        <w:t>indentured</w:t>
      </w:r>
      <w:r>
        <w:t xml:space="preserve"> in this context</w:t>
      </w:r>
      <w:r w:rsidR="005C1713">
        <w:t xml:space="preserve"> (p. 102)</w:t>
      </w:r>
      <w:r>
        <w:t xml:space="preserve">? </w:t>
      </w:r>
    </w:p>
    <w:p w:rsidR="005011A7" w:rsidRDefault="00612626" w:rsidP="00E21200">
      <w:pPr>
        <w:pStyle w:val="SR"/>
      </w:pPr>
      <w:r w:rsidRPr="005D4C7D">
        <w:rPr>
          <w:i/>
        </w:rPr>
        <w:t>I</w:t>
      </w:r>
      <w:r w:rsidR="00AA5728" w:rsidRPr="005D4C7D">
        <w:rPr>
          <w:i/>
        </w:rPr>
        <w:t>ndentured</w:t>
      </w:r>
      <w:r w:rsidR="00AA5728">
        <w:t xml:space="preserve"> </w:t>
      </w:r>
      <w:r w:rsidR="00703F96">
        <w:t>means</w:t>
      </w:r>
      <w:r w:rsidR="00AA5728">
        <w:t xml:space="preserve"> a “system” in which people who needed to “make a better wage” were convinced </w:t>
      </w:r>
      <w:r w:rsidR="00703F96">
        <w:t>and coerced into working for others</w:t>
      </w:r>
      <w:r w:rsidR="00667A50">
        <w:t>;</w:t>
      </w:r>
      <w:r w:rsidR="00703F96">
        <w:t xml:space="preserve"> this was “the new way to find people to work the sugar fields” (p. 102). </w:t>
      </w:r>
    </w:p>
    <w:p w:rsidR="005D4C7D" w:rsidRDefault="005D4C7D" w:rsidP="00703F96">
      <w:pPr>
        <w:pStyle w:val="IN"/>
      </w:pPr>
      <w:r>
        <w:t xml:space="preserve">Consider providing the following definition: </w:t>
      </w:r>
      <w:r>
        <w:rPr>
          <w:i/>
        </w:rPr>
        <w:t xml:space="preserve">indenture </w:t>
      </w:r>
      <w:r>
        <w:t>means “</w:t>
      </w:r>
      <w:r w:rsidRPr="005D4C7D">
        <w:t>a contract by which a person is bound to service</w:t>
      </w:r>
      <w:r>
        <w:t>.”</w:t>
      </w:r>
    </w:p>
    <w:p w:rsidR="00703F96" w:rsidRDefault="00703F96" w:rsidP="00703F96">
      <w:pPr>
        <w:pStyle w:val="IN"/>
      </w:pPr>
      <w:r>
        <w:t xml:space="preserve">Students will delve more deeply into the meaning of </w:t>
      </w:r>
      <w:r w:rsidRPr="005D4C7D">
        <w:rPr>
          <w:i/>
        </w:rPr>
        <w:t>indentured</w:t>
      </w:r>
      <w:r>
        <w:t xml:space="preserve"> as they read “Crossing the Black Water” for homework. The goal </w:t>
      </w:r>
      <w:r w:rsidR="00DD60ED">
        <w:t>of</w:t>
      </w:r>
      <w:r>
        <w:t xml:space="preserve"> this question is to </w:t>
      </w:r>
      <w:r w:rsidR="00DD60ED">
        <w:t>spark students’</w:t>
      </w:r>
      <w:r>
        <w:t xml:space="preserve"> thinking about this concept in preparation for a more comprehensive understanding. </w:t>
      </w:r>
    </w:p>
    <w:p w:rsidR="003C6027" w:rsidRPr="003C6027" w:rsidRDefault="003E3324" w:rsidP="00703F96">
      <w:pPr>
        <w:pStyle w:val="IN"/>
        <w:rPr>
          <w:rFonts w:asciiTheme="minorHAnsi" w:hAnsiTheme="minorHAnsi"/>
        </w:rPr>
      </w:pPr>
      <w:r w:rsidRPr="003E3324">
        <w:rPr>
          <w:rFonts w:asciiTheme="minorHAnsi" w:hAnsiTheme="minorHAnsi" w:cs="Arial"/>
        </w:rPr>
        <w:t>Consider drawing students’ attention to their appli</w:t>
      </w:r>
      <w:r w:rsidR="003C6027" w:rsidRPr="003C6027">
        <w:rPr>
          <w:rFonts w:asciiTheme="minorHAnsi" w:hAnsiTheme="minorHAnsi" w:cs="Arial"/>
        </w:rPr>
        <w:t>cation of standard L.</w:t>
      </w:r>
      <w:r w:rsidR="003C6027">
        <w:rPr>
          <w:rFonts w:asciiTheme="minorHAnsi" w:hAnsiTheme="minorHAnsi" w:cs="Arial"/>
        </w:rPr>
        <w:t>9-10</w:t>
      </w:r>
      <w:r w:rsidR="003C6027" w:rsidRPr="003C6027">
        <w:rPr>
          <w:rFonts w:asciiTheme="minorHAnsi" w:hAnsiTheme="minorHAnsi" w:cs="Arial"/>
        </w:rPr>
        <w:t xml:space="preserve">.4.a </w:t>
      </w:r>
      <w:r w:rsidRPr="003E3324">
        <w:rPr>
          <w:rFonts w:asciiTheme="minorHAnsi" w:hAnsiTheme="minorHAnsi" w:cs="Arial"/>
        </w:rPr>
        <w:t>through the process of using context to make meaning of a word.</w:t>
      </w:r>
    </w:p>
    <w:p w:rsidR="001E42F7" w:rsidRDefault="006974D7">
      <w:pPr>
        <w:pStyle w:val="TA"/>
      </w:pPr>
      <w:r w:rsidRPr="00DF7C88">
        <w:t>Lead a brief whole-class discussion of student responses.</w:t>
      </w:r>
    </w:p>
    <w:p w:rsidR="003F6D01" w:rsidRDefault="003F6D01" w:rsidP="00B558D0">
      <w:pPr>
        <w:pStyle w:val="BR"/>
      </w:pPr>
    </w:p>
    <w:p w:rsidR="005C1713" w:rsidRDefault="00703F96" w:rsidP="005C1713">
      <w:pPr>
        <w:spacing w:before="0" w:after="0" w:line="240" w:lineRule="auto"/>
        <w:rPr>
          <w:rFonts w:ascii="Times New Roman" w:hAnsi="Times New Roman"/>
          <w:sz w:val="24"/>
          <w:szCs w:val="24"/>
        </w:rPr>
      </w:pPr>
      <w:r>
        <w:t xml:space="preserve">Instruct students to reread from “The seeds for this system were sown in 1823” </w:t>
      </w:r>
      <w:r w:rsidR="005C1713">
        <w:t xml:space="preserve">(p. </w:t>
      </w:r>
      <w:r>
        <w:t>102</w:t>
      </w:r>
      <w:r w:rsidR="005C1713">
        <w:t>)</w:t>
      </w:r>
      <w:r>
        <w:t xml:space="preserve"> through “the abolition of slavery, the end was in sight” (p.</w:t>
      </w:r>
      <w:r w:rsidR="00D017E0">
        <w:t xml:space="preserve"> </w:t>
      </w:r>
      <w:r>
        <w:t>103)</w:t>
      </w:r>
      <w:r w:rsidR="005D4C7D">
        <w:t xml:space="preserve"> and answer the following question in a whole-class</w:t>
      </w:r>
      <w:r>
        <w:t xml:space="preserve"> discuss</w:t>
      </w:r>
      <w:r w:rsidR="00DF2677">
        <w:t>ion</w:t>
      </w:r>
      <w:r w:rsidR="005D4C7D">
        <w:t>.</w:t>
      </w:r>
    </w:p>
    <w:p w:rsidR="00DF2677" w:rsidRDefault="00DF2677" w:rsidP="00DF2677">
      <w:pPr>
        <w:pStyle w:val="TA"/>
      </w:pPr>
      <w:r>
        <w:t xml:space="preserve">Provide students with the following definitions: </w:t>
      </w:r>
      <w:r w:rsidRPr="003E3324">
        <w:rPr>
          <w:i/>
        </w:rPr>
        <w:t>revolt</w:t>
      </w:r>
      <w:r w:rsidRPr="00DF5521">
        <w:t xml:space="preserve"> </w:t>
      </w:r>
      <w:r>
        <w:t>means “</w:t>
      </w:r>
      <w:r w:rsidRPr="00DF5521">
        <w:t>to break away from or rise against constituted authority</w:t>
      </w:r>
      <w:r>
        <w:t xml:space="preserve">,” </w:t>
      </w:r>
      <w:r w:rsidRPr="003E3324">
        <w:rPr>
          <w:i/>
        </w:rPr>
        <w:t>alleged</w:t>
      </w:r>
      <w:r w:rsidRPr="00DF5521">
        <w:t xml:space="preserve"> </w:t>
      </w:r>
      <w:r>
        <w:t>means</w:t>
      </w:r>
      <w:r w:rsidRPr="00DF5521">
        <w:t xml:space="preserve"> </w:t>
      </w:r>
      <w:r>
        <w:t>“</w:t>
      </w:r>
      <w:r w:rsidRPr="00DF5521">
        <w:t>declared or stated to be as described</w:t>
      </w:r>
      <w:r>
        <w:t xml:space="preserve">,” </w:t>
      </w:r>
      <w:r w:rsidRPr="003E3324">
        <w:rPr>
          <w:i/>
        </w:rPr>
        <w:t xml:space="preserve">provoked </w:t>
      </w:r>
      <w:r>
        <w:t>means</w:t>
      </w:r>
      <w:r w:rsidRPr="00DF5521">
        <w:t xml:space="preserve"> </w:t>
      </w:r>
      <w:r>
        <w:t>“</w:t>
      </w:r>
      <w:r w:rsidRPr="00DF5521">
        <w:t>gave rise to, induced, brought about</w:t>
      </w:r>
      <w:r>
        <w:t xml:space="preserve">,” and </w:t>
      </w:r>
      <w:r w:rsidRPr="00DF2677">
        <w:rPr>
          <w:i/>
        </w:rPr>
        <w:t>immoral</w:t>
      </w:r>
      <w:r w:rsidRPr="00DF5521">
        <w:t xml:space="preserve"> </w:t>
      </w:r>
      <w:r>
        <w:t>means</w:t>
      </w:r>
      <w:r w:rsidRPr="00DF5521">
        <w:t xml:space="preserve"> </w:t>
      </w:r>
      <w:r>
        <w:t>“</w:t>
      </w:r>
      <w:r w:rsidRPr="00DF5521">
        <w:t>violating moral principles; not conforming to the patterns of conduct usually accepted or established as consistent with principles of personal and social ethics</w:t>
      </w:r>
      <w:r>
        <w:t>.”</w:t>
      </w:r>
    </w:p>
    <w:p w:rsidR="009D45B7" w:rsidRPr="005D4C7D" w:rsidRDefault="00DF2677" w:rsidP="005D4C7D">
      <w:pPr>
        <w:pStyle w:val="SA"/>
      </w:pPr>
      <w:r w:rsidRPr="005D4C7D">
        <w:t xml:space="preserve">Students write the definitions of </w:t>
      </w:r>
      <w:r w:rsidRPr="005D4C7D">
        <w:rPr>
          <w:i/>
        </w:rPr>
        <w:t xml:space="preserve">revolt, alleged, provoked, </w:t>
      </w:r>
      <w:r w:rsidRPr="005D4C7D">
        <w:t>and</w:t>
      </w:r>
      <w:r w:rsidRPr="005D4C7D">
        <w:rPr>
          <w:i/>
        </w:rPr>
        <w:t xml:space="preserve"> immoral</w:t>
      </w:r>
      <w:r w:rsidRPr="005D4C7D">
        <w:t xml:space="preserve"> on their copy of the text or in a vocabulary journal.</w:t>
      </w:r>
    </w:p>
    <w:p w:rsidR="008562DD" w:rsidRDefault="00603B13" w:rsidP="00E21200">
      <w:pPr>
        <w:pStyle w:val="Q"/>
      </w:pPr>
      <w:r>
        <w:t>Why might the authors</w:t>
      </w:r>
      <w:r w:rsidR="008562DD">
        <w:t xml:space="preserve"> have chosen to foc</w:t>
      </w:r>
      <w:r w:rsidR="00207021">
        <w:t xml:space="preserve">us their explanation of the revolution in British Guiana on the Reverend </w:t>
      </w:r>
      <w:r w:rsidR="008562DD">
        <w:t xml:space="preserve">John Smith? </w:t>
      </w:r>
    </w:p>
    <w:p w:rsidR="00DF28AD" w:rsidRDefault="00DF28AD" w:rsidP="00207021">
      <w:pPr>
        <w:pStyle w:val="SR"/>
      </w:pPr>
      <w:r>
        <w:t>Student responses may include:</w:t>
      </w:r>
    </w:p>
    <w:p w:rsidR="00207021" w:rsidRDefault="00922946" w:rsidP="00DF28AD">
      <w:pPr>
        <w:pStyle w:val="SASRBullet"/>
      </w:pPr>
      <w:r>
        <w:t>T</w:t>
      </w:r>
      <w:r w:rsidR="002502C0">
        <w:t>he authors</w:t>
      </w:r>
      <w:r w:rsidR="00207021">
        <w:t xml:space="preserve"> </w:t>
      </w:r>
      <w:r w:rsidR="00DF28AD">
        <w:t xml:space="preserve">may have </w:t>
      </w:r>
      <w:r w:rsidR="00207021">
        <w:t>chose</w:t>
      </w:r>
      <w:r w:rsidR="00DF28AD">
        <w:t>n</w:t>
      </w:r>
      <w:r w:rsidR="00207021">
        <w:t xml:space="preserve"> to focus on John Smith because he inspired sla</w:t>
      </w:r>
      <w:r w:rsidR="00DF28AD">
        <w:t>ves to revolt in British Guiana:</w:t>
      </w:r>
      <w:r w:rsidR="00207021">
        <w:t xml:space="preserve"> “after hearing one of Smith’s sermons, over three thousand slaves grabbed their </w:t>
      </w:r>
      <w:proofErr w:type="gramStart"/>
      <w:r w:rsidR="00207021">
        <w:t>machetes,</w:t>
      </w:r>
      <w:proofErr w:type="gramEnd"/>
      <w:r w:rsidR="00207021">
        <w:t xml:space="preserve"> their long poles, and rose up against their masters” (p.</w:t>
      </w:r>
      <w:r w:rsidR="00DF28AD">
        <w:t xml:space="preserve"> </w:t>
      </w:r>
      <w:r w:rsidR="00207021">
        <w:t xml:space="preserve">102). </w:t>
      </w:r>
    </w:p>
    <w:p w:rsidR="00DF28AD" w:rsidRDefault="00DD60ED" w:rsidP="00DF28AD">
      <w:pPr>
        <w:pStyle w:val="SASRBullet"/>
      </w:pPr>
      <w:r>
        <w:t>The</w:t>
      </w:r>
      <w:r w:rsidR="00705522">
        <w:t xml:space="preserve"> figure of John Smith serves as a bridge between the events occurring in communities exploited by the sugar trade (like British Guiana), and the events occurring in countries that exploit these regions. When the “idealistic, white” Reverend Smith died of </w:t>
      </w:r>
      <w:r w:rsidR="00DF28AD">
        <w:t>t</w:t>
      </w:r>
      <w:r w:rsidR="00705522">
        <w:t>uberculosis after being sentenced to death for his part in the revolution, the people of England started to turn against slavery</w:t>
      </w:r>
      <w:r w:rsidR="00DF28AD">
        <w:t>:</w:t>
      </w:r>
      <w:r w:rsidR="00705522">
        <w:t xml:space="preserve"> his death “convinced more and more people in England that this was an immoral trade” (p.</w:t>
      </w:r>
      <w:r w:rsidR="00DF28AD">
        <w:t xml:space="preserve"> </w:t>
      </w:r>
      <w:r w:rsidR="00705522">
        <w:t xml:space="preserve">103). </w:t>
      </w:r>
    </w:p>
    <w:p w:rsidR="005D4C7D" w:rsidRDefault="00922946">
      <w:pPr>
        <w:pStyle w:val="IN"/>
      </w:pPr>
      <w:r w:rsidRPr="00F61F31">
        <w:rPr>
          <w:b/>
        </w:rPr>
        <w:t>Differentiation Consideration:</w:t>
      </w:r>
      <w:r>
        <w:t xml:space="preserve"> </w:t>
      </w:r>
      <w:r w:rsidR="0038379D">
        <w:t>If students struggle to make this connection, consider guiding student analysis by reframing the questio</w:t>
      </w:r>
      <w:r w:rsidR="005D4C7D">
        <w:t>n to include more scaffolding. Some</w:t>
      </w:r>
      <w:r w:rsidR="0038379D">
        <w:t xml:space="preserve"> example</w:t>
      </w:r>
      <w:r w:rsidR="005D4C7D">
        <w:t>s</w:t>
      </w:r>
      <w:r w:rsidR="00DD60ED">
        <w:t>:</w:t>
      </w:r>
    </w:p>
    <w:p w:rsidR="005D4C7D" w:rsidRPr="005D4C7D" w:rsidRDefault="0038379D" w:rsidP="005D4C7D">
      <w:pPr>
        <w:pStyle w:val="Q"/>
        <w:ind w:left="360"/>
        <w:rPr>
          <w:color w:val="4F81BD" w:themeColor="accent1"/>
        </w:rPr>
      </w:pPr>
      <w:r w:rsidRPr="005D4C7D">
        <w:rPr>
          <w:color w:val="4F81BD" w:themeColor="accent1"/>
        </w:rPr>
        <w:t xml:space="preserve">How does John Smith serve as a bridge between the two different events the authors are describing in this passage? </w:t>
      </w:r>
    </w:p>
    <w:p w:rsidR="001E42F7" w:rsidRPr="005D4C7D" w:rsidRDefault="0038379D" w:rsidP="005D4C7D">
      <w:pPr>
        <w:pStyle w:val="Q"/>
        <w:ind w:left="360"/>
        <w:rPr>
          <w:color w:val="4F81BD" w:themeColor="accent1"/>
        </w:rPr>
      </w:pPr>
      <w:r w:rsidRPr="005D4C7D">
        <w:rPr>
          <w:color w:val="4F81BD" w:themeColor="accent1"/>
        </w:rPr>
        <w:t>Why does John Smith inspire an outcr</w:t>
      </w:r>
      <w:r w:rsidR="00C52E67" w:rsidRPr="005D4C7D">
        <w:rPr>
          <w:color w:val="4F81BD" w:themeColor="accent1"/>
        </w:rPr>
        <w:t>y in England that leads to the Emancipation B</w:t>
      </w:r>
      <w:r w:rsidRPr="005D4C7D">
        <w:rPr>
          <w:color w:val="4F81BD" w:themeColor="accent1"/>
        </w:rPr>
        <w:t xml:space="preserve">ill? </w:t>
      </w:r>
    </w:p>
    <w:p w:rsidR="001E42F7" w:rsidRDefault="006974D7">
      <w:pPr>
        <w:pStyle w:val="TA"/>
      </w:pPr>
      <w:r w:rsidRPr="00DF7C88">
        <w:t>Lead a brief whole-class discussion of student responses.</w:t>
      </w:r>
    </w:p>
    <w:p w:rsidR="006974D7" w:rsidRDefault="006974D7" w:rsidP="00B558D0">
      <w:pPr>
        <w:pStyle w:val="BR"/>
      </w:pPr>
    </w:p>
    <w:p w:rsidR="00C65D0C" w:rsidRDefault="00C129D9" w:rsidP="00E21200">
      <w:pPr>
        <w:pStyle w:val="TA"/>
      </w:pPr>
      <w:r>
        <w:t xml:space="preserve">Instruct </w:t>
      </w:r>
      <w:r w:rsidR="009B5CD0">
        <w:t>students to reread the final paragraph on page 103, beginning “The slavers had alw</w:t>
      </w:r>
      <w:r w:rsidR="00703F96">
        <w:t>ays been able to count on” through “thus began a new chapter in the story of sugar”</w:t>
      </w:r>
      <w:r>
        <w:t xml:space="preserve"> (pp. 103–104) </w:t>
      </w:r>
      <w:r w:rsidR="00C4173B">
        <w:t xml:space="preserve">and answer the following questions </w:t>
      </w:r>
      <w:r>
        <w:t>in a whole-class discussion.</w:t>
      </w:r>
    </w:p>
    <w:p w:rsidR="00C65D0C" w:rsidRDefault="00C65D0C" w:rsidP="00C65D0C">
      <w:pPr>
        <w:pStyle w:val="TA"/>
      </w:pPr>
      <w:r>
        <w:t xml:space="preserve">Provide students with the following definition: </w:t>
      </w:r>
      <w:r w:rsidRPr="003E3324">
        <w:rPr>
          <w:i/>
        </w:rPr>
        <w:t>aristocratic</w:t>
      </w:r>
      <w:r>
        <w:t xml:space="preserve"> means “</w:t>
      </w:r>
      <w:r w:rsidRPr="00DF5521">
        <w:t>of or pertaining to a government by a class of persons holding exceptional rank and privileges, especially the hereditary nobility.</w:t>
      </w:r>
      <w:r>
        <w:t>”</w:t>
      </w:r>
    </w:p>
    <w:p w:rsidR="00E03345" w:rsidRPr="00C129D9" w:rsidRDefault="00E03345" w:rsidP="00C129D9">
      <w:pPr>
        <w:pStyle w:val="SA"/>
      </w:pPr>
      <w:r w:rsidRPr="00C129D9">
        <w:t xml:space="preserve">Students write the definition of </w:t>
      </w:r>
      <w:r w:rsidRPr="00C129D9">
        <w:rPr>
          <w:i/>
        </w:rPr>
        <w:t xml:space="preserve">aristocratic </w:t>
      </w:r>
      <w:r w:rsidRPr="00C129D9">
        <w:t>on their copy of the text or in a vocabulary journal.</w:t>
      </w:r>
    </w:p>
    <w:p w:rsidR="009B5CD0" w:rsidRDefault="00527FC5" w:rsidP="00B97BCC">
      <w:pPr>
        <w:pStyle w:val="Q"/>
      </w:pPr>
      <w:r>
        <w:t>The authors write,</w:t>
      </w:r>
      <w:r w:rsidR="00AA5728">
        <w:t xml:space="preserve"> “It was as if the hands on a great national clock were moving together towards high noon” (p.</w:t>
      </w:r>
      <w:r w:rsidR="00C65D0C">
        <w:t xml:space="preserve"> </w:t>
      </w:r>
      <w:r>
        <w:t>103). W</w:t>
      </w:r>
      <w:r w:rsidR="009B5CD0">
        <w:t>hat two factors were moving together? Draw a clock and label the hands. What happened when these two fact</w:t>
      </w:r>
      <w:r w:rsidR="00C65D0C">
        <w:t>ors came together at “high noon</w:t>
      </w:r>
      <w:r w:rsidR="009B5CD0">
        <w:t>” (p. 103)</w:t>
      </w:r>
      <w:r w:rsidR="00C65D0C">
        <w:t>?</w:t>
      </w:r>
    </w:p>
    <w:p w:rsidR="00A61020" w:rsidRDefault="005011A7" w:rsidP="00A61020">
      <w:pPr>
        <w:pStyle w:val="SA"/>
      </w:pPr>
      <w:r>
        <w:t>Student</w:t>
      </w:r>
      <w:r w:rsidR="004650E4">
        <w:t>s</w:t>
      </w:r>
      <w:r>
        <w:t xml:space="preserve"> label one hand</w:t>
      </w:r>
      <w:r w:rsidR="00703F96">
        <w:t xml:space="preserve"> of the clock</w:t>
      </w:r>
      <w:r>
        <w:t xml:space="preserve"> “the old age of slavery overseas”</w:t>
      </w:r>
      <w:r w:rsidR="00703F96">
        <w:t xml:space="preserve"> </w:t>
      </w:r>
      <w:r w:rsidR="00C129D9">
        <w:t>(</w:t>
      </w:r>
      <w:r w:rsidR="00703F96">
        <w:t>or</w:t>
      </w:r>
      <w:r w:rsidR="00DD60ED">
        <w:t>,</w:t>
      </w:r>
      <w:r w:rsidR="00703F96">
        <w:t xml:space="preserve"> more specifically</w:t>
      </w:r>
      <w:r w:rsidR="00DD60ED">
        <w:t>,</w:t>
      </w:r>
      <w:r w:rsidR="00703F96">
        <w:t xml:space="preserve"> the </w:t>
      </w:r>
      <w:r>
        <w:t>slave rebellions in Ame</w:t>
      </w:r>
      <w:r w:rsidR="00703F96">
        <w:t>rica, France, Haiti</w:t>
      </w:r>
      <w:r w:rsidR="00A61020">
        <w:t>,</w:t>
      </w:r>
      <w:r w:rsidR="00703F96">
        <w:t xml:space="preserve"> and Guiana</w:t>
      </w:r>
      <w:r w:rsidR="00C129D9">
        <w:t>)</w:t>
      </w:r>
      <w:r w:rsidR="00DD60ED">
        <w:t>,</w:t>
      </w:r>
      <w:r w:rsidR="00703F96">
        <w:t xml:space="preserve"> </w:t>
      </w:r>
      <w:r>
        <w:t>and the other</w:t>
      </w:r>
      <w:r w:rsidR="00703F96">
        <w:t xml:space="preserve"> hand</w:t>
      </w:r>
      <w:r w:rsidR="0017288C">
        <w:t xml:space="preserve"> </w:t>
      </w:r>
      <w:r>
        <w:t xml:space="preserve">“a parliament elected by only 3 percent of the English” </w:t>
      </w:r>
      <w:r w:rsidR="00C129D9">
        <w:t>(</w:t>
      </w:r>
      <w:r w:rsidR="00703F96">
        <w:t>or</w:t>
      </w:r>
      <w:r w:rsidR="00DD60ED">
        <w:t>,</w:t>
      </w:r>
      <w:r w:rsidR="00703F96">
        <w:t xml:space="preserve"> more specifically</w:t>
      </w:r>
      <w:r w:rsidR="00DD60ED">
        <w:t>,</w:t>
      </w:r>
      <w:r w:rsidR="00703F96">
        <w:t xml:space="preserve"> the increasingly serious consideration of giving more </w:t>
      </w:r>
      <w:r>
        <w:t>English</w:t>
      </w:r>
      <w:r w:rsidR="00703F96">
        <w:t xml:space="preserve"> people the right to vote</w:t>
      </w:r>
      <w:r w:rsidR="00C129D9">
        <w:t>)</w:t>
      </w:r>
      <w:r w:rsidR="00703F96">
        <w:t xml:space="preserve"> (p.</w:t>
      </w:r>
      <w:r w:rsidR="00A61020">
        <w:t xml:space="preserve"> </w:t>
      </w:r>
      <w:r w:rsidR="00703F96">
        <w:t>103)</w:t>
      </w:r>
      <w:r>
        <w:t>.</w:t>
      </w:r>
      <w:r w:rsidR="0017288C">
        <w:t xml:space="preserve"> </w:t>
      </w:r>
    </w:p>
    <w:p w:rsidR="00F51163" w:rsidRDefault="005011A7" w:rsidP="00B97BCC">
      <w:pPr>
        <w:pStyle w:val="SR"/>
      </w:pPr>
      <w:r>
        <w:t>When these two factors came together</w:t>
      </w:r>
      <w:r w:rsidR="00703F96">
        <w:t xml:space="preserve"> at “high noon”</w:t>
      </w:r>
      <w:r w:rsidR="00C52E67">
        <w:t xml:space="preserve"> the “E</w:t>
      </w:r>
      <w:r>
        <w:t>mancipation Bill was finally passed” (p</w:t>
      </w:r>
      <w:r w:rsidR="00A61020">
        <w:t>p</w:t>
      </w:r>
      <w:r>
        <w:t>.</w:t>
      </w:r>
      <w:r w:rsidR="00A61020">
        <w:t xml:space="preserve"> </w:t>
      </w:r>
      <w:r>
        <w:t>103</w:t>
      </w:r>
      <w:r w:rsidR="00A61020">
        <w:t>–</w:t>
      </w:r>
      <w:r>
        <w:t>104)</w:t>
      </w:r>
      <w:r w:rsidR="00703F96">
        <w:t xml:space="preserve">. </w:t>
      </w:r>
    </w:p>
    <w:p w:rsidR="005011A7" w:rsidRDefault="005011A7" w:rsidP="00B97BCC">
      <w:pPr>
        <w:pStyle w:val="IN"/>
      </w:pPr>
      <w:r>
        <w:t xml:space="preserve">This question encourages students to </w:t>
      </w:r>
      <w:r w:rsidR="00494ACF">
        <w:t xml:space="preserve">unpack a metaphorical device within the text while simultaneously unearthing the complex </w:t>
      </w:r>
      <w:r>
        <w:t>connection</w:t>
      </w:r>
      <w:r w:rsidR="00494ACF">
        <w:t xml:space="preserve">s the authors are drawing between slave rebellions, politics in England, and the eventual abolition of slavery. </w:t>
      </w:r>
    </w:p>
    <w:p w:rsidR="005011A7" w:rsidRDefault="005011A7" w:rsidP="00B97BCC">
      <w:pPr>
        <w:pStyle w:val="Q"/>
      </w:pPr>
      <w:r>
        <w:t>What challenge did the sugar trade face after the Emancipation Bi</w:t>
      </w:r>
      <w:r w:rsidR="00DA2FF4">
        <w:t>ll? What was the solution to this</w:t>
      </w:r>
      <w:r>
        <w:t xml:space="preserve"> problem? </w:t>
      </w:r>
    </w:p>
    <w:p w:rsidR="005011A7" w:rsidRDefault="005011A7" w:rsidP="00B97BCC">
      <w:pPr>
        <w:pStyle w:val="SR"/>
      </w:pPr>
      <w:r>
        <w:t xml:space="preserve"> </w:t>
      </w:r>
      <w:r w:rsidR="00922946">
        <w:t>Because</w:t>
      </w:r>
      <w:r w:rsidR="005F69E7">
        <w:t xml:space="preserve"> the Emancipation Bill freed the slaves, the sugar plantations were in desperate need of “extremely </w:t>
      </w:r>
      <w:r>
        <w:t>cheap labor</w:t>
      </w:r>
      <w:r w:rsidR="005F69E7">
        <w:t>” (p.</w:t>
      </w:r>
      <w:r w:rsidR="00A61020">
        <w:t xml:space="preserve"> </w:t>
      </w:r>
      <w:r w:rsidR="005F69E7">
        <w:t xml:space="preserve">104). The solution to this problem was to source labor from </w:t>
      </w:r>
      <w:r w:rsidR="00CD4F28">
        <w:t>India</w:t>
      </w:r>
      <w:r w:rsidR="00494ACF">
        <w:t xml:space="preserve"> (p.</w:t>
      </w:r>
      <w:r w:rsidR="00A61020">
        <w:t xml:space="preserve"> </w:t>
      </w:r>
      <w:r w:rsidR="00494ACF">
        <w:t>104)</w:t>
      </w:r>
      <w:r w:rsidR="00CD4F28">
        <w:t xml:space="preserve">. Some students may connect this to the explanation of indentured servitude </w:t>
      </w:r>
      <w:r w:rsidR="00C4173B">
        <w:t>(</w:t>
      </w:r>
      <w:r w:rsidR="00CD4F28">
        <w:t>p.</w:t>
      </w:r>
      <w:r w:rsidR="00A61020">
        <w:t xml:space="preserve"> </w:t>
      </w:r>
      <w:r w:rsidR="00CD4F28">
        <w:t>102</w:t>
      </w:r>
      <w:r w:rsidR="00C4173B">
        <w:t>)</w:t>
      </w:r>
      <w:r w:rsidR="00CD4F28">
        <w:t xml:space="preserve">, to explain that indentured labor replaced slave labor. </w:t>
      </w:r>
    </w:p>
    <w:p w:rsidR="00F51163" w:rsidRDefault="005011A7" w:rsidP="00B97BCC">
      <w:pPr>
        <w:pStyle w:val="Q"/>
      </w:pPr>
      <w:r>
        <w:t>What c</w:t>
      </w:r>
      <w:r w:rsidR="004B3A6E">
        <w:t>onnection are the authors drawing</w:t>
      </w:r>
      <w:r w:rsidR="00C52E67">
        <w:t xml:space="preserve"> between the Emancipation B</w:t>
      </w:r>
      <w:r>
        <w:t>ill and</w:t>
      </w:r>
      <w:r w:rsidR="00CD4F28">
        <w:t xml:space="preserve"> the story that</w:t>
      </w:r>
      <w:r w:rsidR="00C97339">
        <w:t xml:space="preserve"> began </w:t>
      </w:r>
      <w:r w:rsidR="004B3A6E">
        <w:t>this</w:t>
      </w:r>
      <w:r w:rsidR="00C97339">
        <w:t xml:space="preserve"> chapter</w:t>
      </w:r>
      <w:r w:rsidR="00CD4F28">
        <w:t xml:space="preserve"> </w:t>
      </w:r>
      <w:r w:rsidR="00AA5728">
        <w:t>(p.</w:t>
      </w:r>
      <w:r w:rsidR="00C97339">
        <w:t xml:space="preserve"> 101</w:t>
      </w:r>
      <w:r w:rsidR="00AA5728">
        <w:t>)</w:t>
      </w:r>
      <w:r w:rsidR="00C97339">
        <w:t xml:space="preserve">? </w:t>
      </w:r>
    </w:p>
    <w:p w:rsidR="00F51163" w:rsidRDefault="00C27E5E" w:rsidP="00B97BCC">
      <w:pPr>
        <w:pStyle w:val="SR"/>
      </w:pPr>
      <w:r>
        <w:t>T</w:t>
      </w:r>
      <w:r w:rsidR="00CD4F28">
        <w:t>he story that began the chapter is that of</w:t>
      </w:r>
      <w:r w:rsidR="00494ACF">
        <w:t xml:space="preserve"> a</w:t>
      </w:r>
      <w:r w:rsidR="00CD4F28">
        <w:t xml:space="preserve"> person from “British India” (p.</w:t>
      </w:r>
      <w:r w:rsidR="00DA2906">
        <w:t xml:space="preserve"> </w:t>
      </w:r>
      <w:r w:rsidR="00CD4F28">
        <w:t>101) coerced into indentured labor by the promise of “a new life” and “good money” (p.</w:t>
      </w:r>
      <w:r w:rsidR="00DA2906">
        <w:t xml:space="preserve"> </w:t>
      </w:r>
      <w:r w:rsidR="00CD4F28">
        <w:t>101). This story is an example of “the new way to find people to work</w:t>
      </w:r>
      <w:r w:rsidR="00C52E67">
        <w:t xml:space="preserve"> the sugar fields” because the Emancipation B</w:t>
      </w:r>
      <w:r w:rsidR="00CD4F28">
        <w:t>ill prohibited slave labor (p.</w:t>
      </w:r>
      <w:r w:rsidR="00DA2906">
        <w:t xml:space="preserve"> </w:t>
      </w:r>
      <w:r w:rsidR="00CD4F28">
        <w:t xml:space="preserve">102). </w:t>
      </w:r>
    </w:p>
    <w:p w:rsidR="00F51163" w:rsidRDefault="005F3476" w:rsidP="00B97BCC">
      <w:pPr>
        <w:pStyle w:val="Q"/>
      </w:pPr>
      <w:r>
        <w:t>What title would you give this</w:t>
      </w:r>
      <w:r w:rsidR="005011A7">
        <w:t xml:space="preserve"> </w:t>
      </w:r>
      <w:r w:rsidR="009B5CD0">
        <w:t xml:space="preserve">“new chapter </w:t>
      </w:r>
      <w:r>
        <w:t xml:space="preserve">in the story of sugar” (p. 104)? </w:t>
      </w:r>
      <w:r w:rsidR="001D541A">
        <w:t>Use your understanding of the connections the authors make between ideas</w:t>
      </w:r>
      <w:r w:rsidR="00AA5728">
        <w:t xml:space="preserve"> in this passage</w:t>
      </w:r>
      <w:r w:rsidR="001D541A">
        <w:t xml:space="preserve"> to explain your reasoning. </w:t>
      </w:r>
    </w:p>
    <w:p w:rsidR="00F51163" w:rsidRDefault="006E0B05" w:rsidP="00B97BCC">
      <w:pPr>
        <w:pStyle w:val="SR"/>
      </w:pPr>
      <w:r>
        <w:t>Student responses will vary, but the chapter titles</w:t>
      </w:r>
      <w:r w:rsidR="001D541A">
        <w:t xml:space="preserve"> should demonstrate an understanding that this new chapter of sugar is most likely going t</w:t>
      </w:r>
      <w:r w:rsidR="00494ACF">
        <w:t>o explore</w:t>
      </w:r>
      <w:r w:rsidR="001D541A">
        <w:t xml:space="preserve"> indentured servitude</w:t>
      </w:r>
      <w:r w:rsidR="00494ACF">
        <w:t xml:space="preserve"> and how it influenced the sugar plantations in more detail, such as “Indentured Servants on the S</w:t>
      </w:r>
      <w:r w:rsidR="001D541A">
        <w:t>uga</w:t>
      </w:r>
      <w:r w:rsidR="00494ACF">
        <w:t>r Plantations.”</w:t>
      </w:r>
    </w:p>
    <w:p w:rsidR="001E42F7" w:rsidRDefault="006974D7">
      <w:pPr>
        <w:pStyle w:val="TA"/>
      </w:pPr>
      <w:r w:rsidRPr="00DF7C88">
        <w:t>Lead a brief whole-class discussion of student responses.</w:t>
      </w:r>
    </w:p>
    <w:p w:rsidR="00707670" w:rsidRDefault="00707670" w:rsidP="00707670">
      <w:pPr>
        <w:pStyle w:val="LearningSequenceHeader"/>
      </w:pPr>
      <w:r>
        <w:t>Activity 4</w:t>
      </w:r>
      <w:r w:rsidR="00AB0D97">
        <w:t>: Collaborative Discussion Activity</w:t>
      </w:r>
      <w:r w:rsidR="003264F6">
        <w:tab/>
        <w:t>3</w:t>
      </w:r>
      <w:r w:rsidR="00687671">
        <w:t>0</w:t>
      </w:r>
      <w:r w:rsidRPr="00707670">
        <w:t>%</w:t>
      </w:r>
    </w:p>
    <w:p w:rsidR="003E5422" w:rsidRDefault="006E0B05" w:rsidP="00AB0D97">
      <w:pPr>
        <w:pStyle w:val="TA"/>
      </w:pPr>
      <w:proofErr w:type="gramStart"/>
      <w:r>
        <w:t>Direct</w:t>
      </w:r>
      <w:r w:rsidR="000644EE">
        <w:t xml:space="preserve"> students</w:t>
      </w:r>
      <w:r>
        <w:t xml:space="preserve"> to</w:t>
      </w:r>
      <w:r w:rsidR="000644EE">
        <w:t xml:space="preserve"> form pre-established </w:t>
      </w:r>
      <w:r w:rsidR="00705B98">
        <w:t>small</w:t>
      </w:r>
      <w:r w:rsidR="000644EE">
        <w:t xml:space="preserve"> groups.</w:t>
      </w:r>
      <w:proofErr w:type="gramEnd"/>
      <w:r w:rsidR="0017288C">
        <w:t xml:space="preserve"> </w:t>
      </w:r>
      <w:r w:rsidR="00735D67">
        <w:t xml:space="preserve">Explain that </w:t>
      </w:r>
      <w:r w:rsidR="00527FC5">
        <w:t xml:space="preserve">students </w:t>
      </w:r>
      <w:r w:rsidR="00735D67">
        <w:t>will</w:t>
      </w:r>
      <w:r w:rsidR="00527FC5">
        <w:t xml:space="preserve"> continue to analyze this passage</w:t>
      </w:r>
      <w:r w:rsidR="000644EE">
        <w:t xml:space="preserve">, this time in conversation with small groups rather than </w:t>
      </w:r>
      <w:r>
        <w:t xml:space="preserve">a </w:t>
      </w:r>
      <w:r w:rsidR="00735D67">
        <w:t>whole-</w:t>
      </w:r>
      <w:r w:rsidR="000644EE">
        <w:t>class discussion</w:t>
      </w:r>
      <w:r w:rsidR="00527FC5">
        <w:t>. Provide each</w:t>
      </w:r>
      <w:r w:rsidR="00905A48">
        <w:t xml:space="preserve"> </w:t>
      </w:r>
      <w:r w:rsidR="00527FC5">
        <w:t xml:space="preserve">group with a piece of chart paper. </w:t>
      </w:r>
    </w:p>
    <w:p w:rsidR="000644EE" w:rsidRDefault="006C6BFB" w:rsidP="00AB0D97">
      <w:pPr>
        <w:pStyle w:val="TA"/>
      </w:pPr>
      <w:r>
        <w:t>Post or project the following discussion prompt:</w:t>
      </w:r>
      <w:r w:rsidR="00527FC5">
        <w:t xml:space="preserve"> </w:t>
      </w:r>
    </w:p>
    <w:p w:rsidR="00536F77" w:rsidRDefault="000D3568" w:rsidP="000644EE">
      <w:pPr>
        <w:pStyle w:val="Q"/>
      </w:pPr>
      <w:r>
        <w:t>Identify a series of events described by the authors that connect the story of the person selling vegetables in British India</w:t>
      </w:r>
      <w:r w:rsidR="000644EE">
        <w:t xml:space="preserve"> (pp.</w:t>
      </w:r>
      <w:r w:rsidR="006E0B05">
        <w:t xml:space="preserve"> </w:t>
      </w:r>
      <w:r w:rsidR="000644EE">
        <w:t>101</w:t>
      </w:r>
      <w:r w:rsidR="006E0B05">
        <w:t>–</w:t>
      </w:r>
      <w:r w:rsidR="000644EE">
        <w:t>102)</w:t>
      </w:r>
      <w:r w:rsidR="00527FC5">
        <w:t xml:space="preserve"> </w:t>
      </w:r>
      <w:r>
        <w:t>with the story of John Smith in British Guiana</w:t>
      </w:r>
      <w:r w:rsidR="000644EE">
        <w:t xml:space="preserve"> (pp.</w:t>
      </w:r>
      <w:r w:rsidR="006E0B05">
        <w:t xml:space="preserve"> </w:t>
      </w:r>
      <w:r w:rsidR="000644EE">
        <w:t>102</w:t>
      </w:r>
      <w:r w:rsidR="006E0B05">
        <w:t>–</w:t>
      </w:r>
      <w:r w:rsidR="000644EE">
        <w:t>103)</w:t>
      </w:r>
      <w:r>
        <w:t>.</w:t>
      </w:r>
      <w:r w:rsidR="0017288C">
        <w:t xml:space="preserve"> </w:t>
      </w:r>
    </w:p>
    <w:p w:rsidR="00AB0D97" w:rsidRDefault="00527FC5" w:rsidP="000644EE">
      <w:pPr>
        <w:pStyle w:val="IN"/>
      </w:pPr>
      <w:r>
        <w:t>Alternately, pr</w:t>
      </w:r>
      <w:r w:rsidR="00AB0D97">
        <w:t xml:space="preserve">epare the chart paper with </w:t>
      </w:r>
      <w:r>
        <w:t>the discussion prompt</w:t>
      </w:r>
      <w:r w:rsidR="00AB0D97">
        <w:t xml:space="preserve"> on the top before class</w:t>
      </w:r>
      <w:r>
        <w:t xml:space="preserve"> begins</w:t>
      </w:r>
      <w:r w:rsidR="006C6BFB">
        <w:t>, or instruct students to write the discussion prompt at the top of their chart paper</w:t>
      </w:r>
      <w:r w:rsidR="00AB0D97">
        <w:t>.</w:t>
      </w:r>
    </w:p>
    <w:p w:rsidR="00705B98" w:rsidRDefault="00735D67" w:rsidP="000644EE">
      <w:pPr>
        <w:pStyle w:val="TA"/>
      </w:pPr>
      <w:r>
        <w:t xml:space="preserve">Instruct </w:t>
      </w:r>
      <w:r w:rsidR="00AB0D97">
        <w:t>student</w:t>
      </w:r>
      <w:r w:rsidR="006E0B05">
        <w:t xml:space="preserve"> group</w:t>
      </w:r>
      <w:r w:rsidR="00AB0D97">
        <w:t>s</w:t>
      </w:r>
      <w:r w:rsidR="006E0B05">
        <w:t xml:space="preserve"> </w:t>
      </w:r>
      <w:r>
        <w:t>to</w:t>
      </w:r>
      <w:r w:rsidR="00AB0D97">
        <w:t xml:space="preserve"> identify and record</w:t>
      </w:r>
      <w:r w:rsidR="00527FC5">
        <w:t xml:space="preserve"> a series of events that connect</w:t>
      </w:r>
      <w:r w:rsidR="000644EE">
        <w:t xml:space="preserve"> the</w:t>
      </w:r>
      <w:r w:rsidR="00527FC5">
        <w:t xml:space="preserve"> two key stories in this passage.</w:t>
      </w:r>
      <w:r w:rsidR="0017288C">
        <w:t xml:space="preserve"> </w:t>
      </w:r>
      <w:r w:rsidR="000644EE">
        <w:t xml:space="preserve">Students should be prepared to share their work with the whole class. </w:t>
      </w:r>
    </w:p>
    <w:p w:rsidR="00782DEB" w:rsidRDefault="00782DEB" w:rsidP="00782DEB">
      <w:pPr>
        <w:pStyle w:val="IN"/>
      </w:pPr>
      <w:r>
        <w:t xml:space="preserve">Consider reminding students of their previous work with standard SL.9-10.1, which requires that students participate in collaborative discussions, building on each other’s ideas and expressing their own clearly and persuasively. </w:t>
      </w:r>
    </w:p>
    <w:p w:rsidR="00AB0D97" w:rsidRDefault="00AB0D97" w:rsidP="000644EE">
      <w:pPr>
        <w:pStyle w:val="SA"/>
      </w:pPr>
      <w:r>
        <w:t xml:space="preserve"> Students work in groups to identify and record</w:t>
      </w:r>
      <w:r w:rsidR="006D1098">
        <w:t xml:space="preserve"> a series of events that connect the story </w:t>
      </w:r>
      <w:r w:rsidR="000644EE">
        <w:t>of the person in British I</w:t>
      </w:r>
      <w:r w:rsidR="00EA4614">
        <w:t xml:space="preserve">ndia with the story of John Smith in British Guiana. </w:t>
      </w:r>
    </w:p>
    <w:p w:rsidR="00EA4614" w:rsidRDefault="00EA4614" w:rsidP="00EA4614">
      <w:pPr>
        <w:pStyle w:val="SR"/>
      </w:pPr>
      <w:r>
        <w:t xml:space="preserve"> Student responses </w:t>
      </w:r>
      <w:r w:rsidR="004650E4">
        <w:t>should</w:t>
      </w:r>
      <w:r>
        <w:t xml:space="preserve"> </w:t>
      </w:r>
      <w:r w:rsidR="006C6BFB">
        <w:t>include</w:t>
      </w:r>
      <w:r w:rsidR="00DC286E">
        <w:t xml:space="preserve"> the following</w:t>
      </w:r>
      <w:r>
        <w:t>:</w:t>
      </w:r>
    </w:p>
    <w:p w:rsidR="00EA4614" w:rsidRDefault="00EA4614" w:rsidP="00EA4614">
      <w:pPr>
        <w:pStyle w:val="SASRBullet"/>
      </w:pPr>
      <w:r>
        <w:t>John Smith’s sermons inspire revolt in Guiana (p</w:t>
      </w:r>
      <w:r w:rsidR="000644EE">
        <w:t>p.</w:t>
      </w:r>
      <w:r w:rsidR="006E0B05">
        <w:t xml:space="preserve"> </w:t>
      </w:r>
      <w:r w:rsidR="000644EE">
        <w:t>102</w:t>
      </w:r>
      <w:r w:rsidR="006E0B05">
        <w:t>–</w:t>
      </w:r>
      <w:r>
        <w:t>103)</w:t>
      </w:r>
      <w:r w:rsidR="000644EE">
        <w:t xml:space="preserve">. </w:t>
      </w:r>
    </w:p>
    <w:p w:rsidR="00EA4614" w:rsidRDefault="00EA4614" w:rsidP="00EA4614">
      <w:pPr>
        <w:pStyle w:val="SASRBullet"/>
      </w:pPr>
      <w:r>
        <w:t xml:space="preserve">“The governor called in his forces, </w:t>
      </w:r>
      <w:proofErr w:type="gramStart"/>
      <w:r>
        <w:t>who</w:t>
      </w:r>
      <w:proofErr w:type="gramEnd"/>
      <w:r>
        <w:t xml:space="preserve"> brutally put down the revolt</w:t>
      </w:r>
      <w:r w:rsidR="006E0B05">
        <w:t>.</w:t>
      </w:r>
      <w:r>
        <w:t xml:space="preserve">” </w:t>
      </w:r>
      <w:r w:rsidR="006E0B05">
        <w:t>The governor then</w:t>
      </w:r>
      <w:r>
        <w:t xml:space="preserve"> tries John Smith and sentences him to death (p.</w:t>
      </w:r>
      <w:r w:rsidR="006E0B05">
        <w:t xml:space="preserve"> </w:t>
      </w:r>
      <w:r>
        <w:t>103)</w:t>
      </w:r>
      <w:r w:rsidR="000644EE">
        <w:t xml:space="preserve">. </w:t>
      </w:r>
    </w:p>
    <w:p w:rsidR="00EA4614" w:rsidRDefault="00EA4614" w:rsidP="00EA4614">
      <w:pPr>
        <w:pStyle w:val="SASRBullet"/>
      </w:pPr>
      <w:r>
        <w:t xml:space="preserve">John Smith dies of Tuberculosis </w:t>
      </w:r>
      <w:r w:rsidR="000644EE">
        <w:t xml:space="preserve">on ship bound to England </w:t>
      </w:r>
      <w:r>
        <w:t>(p.</w:t>
      </w:r>
      <w:r w:rsidR="006E0B05">
        <w:t xml:space="preserve"> </w:t>
      </w:r>
      <w:r>
        <w:t>103)</w:t>
      </w:r>
      <w:r w:rsidR="000644EE">
        <w:t>.</w:t>
      </w:r>
    </w:p>
    <w:p w:rsidR="00EA4614" w:rsidRDefault="00EA4614" w:rsidP="00EA4614">
      <w:pPr>
        <w:pStyle w:val="SASRBullet"/>
      </w:pPr>
      <w:r>
        <w:t>Death of</w:t>
      </w:r>
      <w:r w:rsidR="000644EE">
        <w:t xml:space="preserve"> this</w:t>
      </w:r>
      <w:r>
        <w:t xml:space="preserve"> “idealistic, white English minister” turns public opinion against slavery (p.</w:t>
      </w:r>
      <w:r w:rsidR="006E0B05">
        <w:t xml:space="preserve"> </w:t>
      </w:r>
      <w:r>
        <w:t>103)</w:t>
      </w:r>
      <w:r w:rsidR="000644EE">
        <w:t>.</w:t>
      </w:r>
    </w:p>
    <w:p w:rsidR="00EA4614" w:rsidRDefault="006E0B05" w:rsidP="00EA4614">
      <w:pPr>
        <w:pStyle w:val="SASRBullet"/>
      </w:pPr>
      <w:r>
        <w:t xml:space="preserve">The </w:t>
      </w:r>
      <w:r w:rsidR="00EA4614">
        <w:t>Emancipation Bill was passed (p.</w:t>
      </w:r>
      <w:r>
        <w:t xml:space="preserve"> </w:t>
      </w:r>
      <w:r w:rsidR="00EA4614">
        <w:t>103)</w:t>
      </w:r>
      <w:r w:rsidR="000644EE">
        <w:t>.</w:t>
      </w:r>
    </w:p>
    <w:p w:rsidR="00EA4614" w:rsidRDefault="000644EE" w:rsidP="00EA4614">
      <w:pPr>
        <w:pStyle w:val="SASRBullet"/>
      </w:pPr>
      <w:r>
        <w:t xml:space="preserve">On </w:t>
      </w:r>
      <w:r w:rsidR="00EA4614">
        <w:t>August 1, 1838 all slaves were freed (p. 104)</w:t>
      </w:r>
      <w:r>
        <w:t>.</w:t>
      </w:r>
    </w:p>
    <w:p w:rsidR="00EA4614" w:rsidRDefault="00EA4614" w:rsidP="00EA4614">
      <w:pPr>
        <w:pStyle w:val="SASRBullet"/>
      </w:pPr>
      <w:r>
        <w:t xml:space="preserve">The end of slavery resulted in the need for more “cheap labor to keep up the twenty-four-hour cycle” </w:t>
      </w:r>
      <w:r w:rsidR="000644EE">
        <w:t>(p.</w:t>
      </w:r>
      <w:r w:rsidR="003556CB">
        <w:t xml:space="preserve"> </w:t>
      </w:r>
      <w:r w:rsidR="000644EE">
        <w:t xml:space="preserve">104). </w:t>
      </w:r>
    </w:p>
    <w:p w:rsidR="00EA4614" w:rsidRDefault="000644EE" w:rsidP="00EA4614">
      <w:pPr>
        <w:pStyle w:val="SASRBullet"/>
      </w:pPr>
      <w:r>
        <w:t xml:space="preserve">In </w:t>
      </w:r>
      <w:r w:rsidR="00165556">
        <w:t>1836 Joh</w:t>
      </w:r>
      <w:r w:rsidR="003556CB">
        <w:t>n Gladstone writes asking for “</w:t>
      </w:r>
      <w:r w:rsidR="00165556">
        <w:t>a hundred workers</w:t>
      </w:r>
      <w:r w:rsidR="003556CB">
        <w:t xml:space="preserve"> </w:t>
      </w:r>
      <w:r w:rsidR="00165556">
        <w:t>… from India to labo</w:t>
      </w:r>
      <w:r>
        <w:t>r</w:t>
      </w:r>
      <w:r w:rsidR="00165556">
        <w:t xml:space="preserve"> on his plantations” (p.</w:t>
      </w:r>
      <w:r w:rsidR="003556CB">
        <w:t xml:space="preserve"> </w:t>
      </w:r>
      <w:r w:rsidR="00165556">
        <w:t>104)</w:t>
      </w:r>
      <w:r>
        <w:t>.</w:t>
      </w:r>
    </w:p>
    <w:p w:rsidR="00165556" w:rsidRDefault="00165556" w:rsidP="00EA4614">
      <w:pPr>
        <w:pStyle w:val="SASRBullet"/>
      </w:pPr>
      <w:r>
        <w:t>Gladstone’s ships carrying indentured serva</w:t>
      </w:r>
      <w:r w:rsidR="000644EE">
        <w:t>nts sailed for Demerara in 1838 (p.</w:t>
      </w:r>
      <w:r w:rsidR="003556CB">
        <w:t xml:space="preserve"> </w:t>
      </w:r>
      <w:r w:rsidR="000644EE">
        <w:t>104)</w:t>
      </w:r>
      <w:r w:rsidR="00DC286E">
        <w:t>.</w:t>
      </w:r>
    </w:p>
    <w:p w:rsidR="00EA4614" w:rsidRDefault="00165556" w:rsidP="00AB0D97">
      <w:pPr>
        <w:pStyle w:val="SASRBullet"/>
      </w:pPr>
      <w:r>
        <w:t xml:space="preserve">In </w:t>
      </w:r>
      <w:r w:rsidR="003556CB">
        <w:t xml:space="preserve">the </w:t>
      </w:r>
      <w:r>
        <w:t xml:space="preserve">1870s </w:t>
      </w:r>
      <w:r w:rsidR="003556CB">
        <w:t xml:space="preserve">in </w:t>
      </w:r>
      <w:r>
        <w:t>British India this “new way to find people to work the sugar fields” had become widespread</w:t>
      </w:r>
      <w:r w:rsidR="000644EE">
        <w:t xml:space="preserve"> (pp.</w:t>
      </w:r>
      <w:r w:rsidR="003556CB">
        <w:t xml:space="preserve"> </w:t>
      </w:r>
      <w:r w:rsidR="000644EE">
        <w:t>101</w:t>
      </w:r>
      <w:r w:rsidR="003556CB">
        <w:t>–</w:t>
      </w:r>
      <w:r w:rsidR="000644EE">
        <w:t>102)</w:t>
      </w:r>
      <w:r>
        <w:t xml:space="preserve">. </w:t>
      </w:r>
    </w:p>
    <w:p w:rsidR="001E42F7" w:rsidRDefault="00922946">
      <w:pPr>
        <w:pStyle w:val="IN"/>
      </w:pPr>
      <w:r w:rsidRPr="00F61F31">
        <w:rPr>
          <w:b/>
        </w:rPr>
        <w:t>Differentiation Consideration:</w:t>
      </w:r>
      <w:r>
        <w:t xml:space="preserve"> </w:t>
      </w:r>
      <w:r w:rsidR="006F1CC5">
        <w:t>If students struggle</w:t>
      </w:r>
      <w:r w:rsidR="003556CB">
        <w:t>, consider</w:t>
      </w:r>
      <w:r w:rsidR="006F1CC5">
        <w:t xml:space="preserve"> </w:t>
      </w:r>
      <w:r w:rsidR="006C6BFB">
        <w:t xml:space="preserve">modeling this activity by </w:t>
      </w:r>
      <w:r w:rsidR="006F1CC5">
        <w:t xml:space="preserve">identifying two or three events as a class. </w:t>
      </w:r>
    </w:p>
    <w:p w:rsidR="00AB0D97" w:rsidRDefault="003E5422" w:rsidP="008E2580">
      <w:pPr>
        <w:pStyle w:val="TA"/>
      </w:pPr>
      <w:r>
        <w:t>I</w:t>
      </w:r>
      <w:r w:rsidR="00AB0D97">
        <w:t xml:space="preserve">nstruct student groups to share out </w:t>
      </w:r>
      <w:r w:rsidR="00165556">
        <w:t xml:space="preserve">the series of events they identified with the full class. Create a composite chart of key events to display to be used as evidence for discussion. </w:t>
      </w:r>
    </w:p>
    <w:p w:rsidR="00AB0D97" w:rsidRDefault="00AB0D97" w:rsidP="008E2580">
      <w:pPr>
        <w:pStyle w:val="SA"/>
      </w:pPr>
      <w:r>
        <w:t xml:space="preserve">Students share out the </w:t>
      </w:r>
      <w:r w:rsidR="00165556">
        <w:t xml:space="preserve">key events and contribute to the construction of a composite chart. </w:t>
      </w:r>
    </w:p>
    <w:p w:rsidR="00165556" w:rsidRDefault="00385D1B" w:rsidP="008E2580">
      <w:pPr>
        <w:pStyle w:val="TA"/>
      </w:pPr>
      <w:r w:rsidRPr="00DF7C88">
        <w:t>Lead a brief whole-class discussion of student responses.</w:t>
      </w:r>
      <w:r>
        <w:t xml:space="preserve"> </w:t>
      </w:r>
      <w:r w:rsidR="00AB0D97">
        <w:t xml:space="preserve">Record and display </w:t>
      </w:r>
      <w:r w:rsidR="00165556">
        <w:t xml:space="preserve">the composite chart of key events. </w:t>
      </w:r>
    </w:p>
    <w:p w:rsidR="00385D1B" w:rsidRDefault="00385D1B" w:rsidP="00735D67">
      <w:pPr>
        <w:pStyle w:val="BR"/>
      </w:pPr>
    </w:p>
    <w:p w:rsidR="00527FC5" w:rsidRDefault="00527FC5" w:rsidP="008E2580">
      <w:pPr>
        <w:pStyle w:val="TA"/>
      </w:pPr>
      <w:r>
        <w:t>Display the final sentence of the reading students completed for homework: “We return to our own stories just at the moment in history when we can finally, fully hear and see the sugar workers, and when the clash between human freedom and humans as property reached its great climax” (p.</w:t>
      </w:r>
      <w:r w:rsidR="00782DEB">
        <w:t xml:space="preserve"> </w:t>
      </w:r>
      <w:r>
        <w:t>99)</w:t>
      </w:r>
      <w:r w:rsidR="00735D67">
        <w:t xml:space="preserve">. </w:t>
      </w:r>
    </w:p>
    <w:p w:rsidR="008E2580" w:rsidRDefault="006C6BFB" w:rsidP="008E2580">
      <w:pPr>
        <w:pStyle w:val="IN"/>
      </w:pPr>
      <w:r>
        <w:t>This activity</w:t>
      </w:r>
      <w:r w:rsidR="008E2580">
        <w:t xml:space="preserve"> remind</w:t>
      </w:r>
      <w:r>
        <w:t>s</w:t>
      </w:r>
      <w:r w:rsidR="008E2580">
        <w:t xml:space="preserve"> students of the key ideas in previous readings </w:t>
      </w:r>
      <w:r>
        <w:t>so that they may</w:t>
      </w:r>
      <w:r w:rsidR="008E2580">
        <w:t xml:space="preserve"> explore how these ideas are further developed through this lesson</w:t>
      </w:r>
      <w:r w:rsidR="000C1126">
        <w:t>’</w:t>
      </w:r>
      <w:r w:rsidR="008E2580">
        <w:t xml:space="preserve">s reading </w:t>
      </w:r>
      <w:r w:rsidR="000C1126">
        <w:t>as they consider the</w:t>
      </w:r>
      <w:r w:rsidR="008E2580">
        <w:t xml:space="preserve"> lesson assessment. </w:t>
      </w:r>
    </w:p>
    <w:p w:rsidR="000644EE" w:rsidRDefault="00527FC5" w:rsidP="00AB0D97">
      <w:pPr>
        <w:pStyle w:val="TA"/>
      </w:pPr>
      <w:r>
        <w:t xml:space="preserve">Pose the following question for students to discuss as a class: </w:t>
      </w:r>
    </w:p>
    <w:p w:rsidR="00527FC5" w:rsidRDefault="00527FC5" w:rsidP="000644EE">
      <w:pPr>
        <w:pStyle w:val="Q"/>
      </w:pPr>
      <w:r>
        <w:t xml:space="preserve">How do the connections you identified in your groups further develop the struggle the authors describe on </w:t>
      </w:r>
      <w:r w:rsidR="00DC286E">
        <w:t>page 99</w:t>
      </w:r>
      <w:r>
        <w:t>?</w:t>
      </w:r>
      <w:r w:rsidR="0017288C">
        <w:t xml:space="preserve"> </w:t>
      </w:r>
    </w:p>
    <w:p w:rsidR="00527FC5" w:rsidRDefault="000644EE" w:rsidP="008E2580">
      <w:pPr>
        <w:pStyle w:val="SA"/>
      </w:pPr>
      <w:r>
        <w:t>Students build upon their own observations</w:t>
      </w:r>
      <w:r w:rsidR="008E2580">
        <w:t xml:space="preserve"> and the observations of others (as </w:t>
      </w:r>
      <w:r>
        <w:t>d</w:t>
      </w:r>
      <w:r w:rsidR="008E2580">
        <w:t xml:space="preserve">isplayed in the composite chart) </w:t>
      </w:r>
      <w:r>
        <w:t>as they</w:t>
      </w:r>
      <w:r w:rsidR="008E2580">
        <w:t xml:space="preserve"> discuss the prompt with the class.</w:t>
      </w:r>
      <w:r w:rsidR="0017288C">
        <w:t xml:space="preserve"> </w:t>
      </w:r>
    </w:p>
    <w:p w:rsidR="00527FC5" w:rsidRDefault="008E2580" w:rsidP="008E2580">
      <w:pPr>
        <w:pStyle w:val="SR"/>
      </w:pPr>
      <w:r>
        <w:t xml:space="preserve">Student </w:t>
      </w:r>
      <w:r w:rsidR="004650E4">
        <w:t xml:space="preserve">responses </w:t>
      </w:r>
      <w:r>
        <w:t>may include</w:t>
      </w:r>
      <w:r w:rsidR="00DC286E">
        <w:t xml:space="preserve"> the following</w:t>
      </w:r>
      <w:r>
        <w:t xml:space="preserve">: </w:t>
      </w:r>
    </w:p>
    <w:p w:rsidR="008E2580" w:rsidRDefault="008E2580" w:rsidP="008E2580">
      <w:pPr>
        <w:pStyle w:val="SASRBullet"/>
      </w:pPr>
      <w:r>
        <w:t>The authors further develop the idea of the clash between freedom and property through the connection</w:t>
      </w:r>
      <w:r w:rsidR="00165D32">
        <w:t xml:space="preserve"> they draw</w:t>
      </w:r>
      <w:r w:rsidR="00C52E67">
        <w:t xml:space="preserve"> between the Emancipation B</w:t>
      </w:r>
      <w:r>
        <w:t>ill and the rise of indentured servitude. Even though slavery was abolished and it appeared that freedom had won</w:t>
      </w:r>
      <w:r w:rsidR="006F1CC5">
        <w:t xml:space="preserve"> out (p</w:t>
      </w:r>
      <w:r w:rsidR="003A2EFA">
        <w:t>p</w:t>
      </w:r>
      <w:r w:rsidR="006F1CC5">
        <w:t>.</w:t>
      </w:r>
      <w:r w:rsidR="003A2EFA">
        <w:t xml:space="preserve"> 103–</w:t>
      </w:r>
      <w:r w:rsidR="006F1CC5">
        <w:t>104)</w:t>
      </w:r>
      <w:r>
        <w:t>, this resulted in the need for a new type of system in which people are exploited as laborers</w:t>
      </w:r>
      <w:r w:rsidR="006F1CC5">
        <w:t xml:space="preserve"> (p.</w:t>
      </w:r>
      <w:r w:rsidR="003A2EFA">
        <w:t xml:space="preserve"> </w:t>
      </w:r>
      <w:r w:rsidR="006F1CC5">
        <w:t>102 and p.</w:t>
      </w:r>
      <w:r w:rsidR="003A2EFA">
        <w:t xml:space="preserve"> </w:t>
      </w:r>
      <w:r w:rsidR="006F1CC5">
        <w:t>104)</w:t>
      </w:r>
      <w:r>
        <w:t xml:space="preserve">. </w:t>
      </w:r>
    </w:p>
    <w:p w:rsidR="008E2580" w:rsidRDefault="008E2580" w:rsidP="008E2580">
      <w:pPr>
        <w:pStyle w:val="SASRBullet"/>
      </w:pPr>
      <w:r>
        <w:t xml:space="preserve">The authors further develop the idea of the clash between freedom and property through the connection </w:t>
      </w:r>
      <w:r w:rsidR="00165D32">
        <w:t xml:space="preserve">they draw </w:t>
      </w:r>
      <w:r>
        <w:t>between the revolution in British Guiana and the Emancipation Bill. John Smith inspired enslaved people who were considered to be property to fight for their freedom in British Guiana</w:t>
      </w:r>
      <w:r w:rsidR="006F1CC5">
        <w:t xml:space="preserve"> (p.</w:t>
      </w:r>
      <w:r w:rsidR="003A2EFA">
        <w:t xml:space="preserve"> </w:t>
      </w:r>
      <w:r w:rsidR="006F1CC5">
        <w:t>102)</w:t>
      </w:r>
      <w:r>
        <w:t>, and upon his death this message spread to England, resulting in the Emancipation Bill</w:t>
      </w:r>
      <w:r w:rsidR="0017288C">
        <w:t xml:space="preserve"> </w:t>
      </w:r>
      <w:r w:rsidR="006F1CC5">
        <w:t>(p.</w:t>
      </w:r>
      <w:r w:rsidR="003A2EFA">
        <w:t xml:space="preserve"> </w:t>
      </w:r>
      <w:r w:rsidR="006F1CC5">
        <w:t>103)</w:t>
      </w:r>
      <w:r>
        <w:t xml:space="preserve">. </w:t>
      </w:r>
    </w:p>
    <w:p w:rsidR="00165D32" w:rsidRDefault="00165D32" w:rsidP="008E2580">
      <w:pPr>
        <w:pStyle w:val="SASRBullet"/>
      </w:pPr>
      <w:r>
        <w:t>The authors further develop the idea of the clash between freedom and property through the connection they draw between the revolution in British Guia</w:t>
      </w:r>
      <w:r w:rsidR="003A2EFA">
        <w:t xml:space="preserve">na and Gladstone’s request for </w:t>
      </w:r>
      <w:r w:rsidR="00897CAB">
        <w:t>a “hundred workers from India to labor in his plantation” (p.</w:t>
      </w:r>
      <w:r w:rsidR="003A2EFA">
        <w:t xml:space="preserve"> </w:t>
      </w:r>
      <w:r w:rsidR="00897CAB">
        <w:t xml:space="preserve">104). In British Guiana, enslaved people revolted against plantations like Gladstones’ </w:t>
      </w:r>
      <w:r w:rsidR="003A2EFA">
        <w:t>as they fought for their rights</w:t>
      </w:r>
      <w:r w:rsidR="00897CAB">
        <w:t xml:space="preserve"> (p.</w:t>
      </w:r>
      <w:r w:rsidR="003A2EFA">
        <w:t xml:space="preserve"> 103)</w:t>
      </w:r>
      <w:r w:rsidR="00897CAB">
        <w:t xml:space="preserve">. Although these people were finally freed, this resulted in a need for “extremely cheap labor,” leading Gladstone to make a request for more people to work on his plantation. These people who were convinced by the “slippery tongued strangers” </w:t>
      </w:r>
      <w:r w:rsidR="003A2EFA">
        <w:t>who</w:t>
      </w:r>
      <w:r w:rsidR="00897CAB">
        <w:t xml:space="preserve"> brought them to the plantations that they owed the plantations owners a debt,</w:t>
      </w:r>
      <w:r w:rsidR="0017288C">
        <w:t xml:space="preserve"> </w:t>
      </w:r>
      <w:r w:rsidR="00897CAB">
        <w:t>they had to “pay [them] back” (p.</w:t>
      </w:r>
      <w:r w:rsidR="003A2EFA">
        <w:t xml:space="preserve"> </w:t>
      </w:r>
      <w:r w:rsidR="00897CAB">
        <w:t xml:space="preserve">102), and until they did they were the property of the plantation, not free men. </w:t>
      </w:r>
    </w:p>
    <w:p w:rsidR="001E42F7" w:rsidRDefault="006974D7">
      <w:pPr>
        <w:pStyle w:val="TA"/>
      </w:pPr>
      <w:r w:rsidRPr="00DF7C88">
        <w:t>Lead a brief whole-class discussion of student responses.</w:t>
      </w:r>
    </w:p>
    <w:p w:rsidR="00707670" w:rsidRDefault="00707670" w:rsidP="00707670">
      <w:pPr>
        <w:pStyle w:val="LearningSequenceHeader"/>
      </w:pPr>
      <w:r>
        <w:t>Activity 5</w:t>
      </w:r>
      <w:r w:rsidR="00A55714">
        <w:t xml:space="preserve">: Quick Write </w:t>
      </w:r>
      <w:r w:rsidR="003264F6">
        <w:tab/>
        <w:t>10</w:t>
      </w:r>
      <w:r w:rsidRPr="00707670">
        <w:t>%</w:t>
      </w:r>
    </w:p>
    <w:p w:rsidR="00AB0D97" w:rsidRPr="005F69E7" w:rsidRDefault="00AB0D97" w:rsidP="005F69E7">
      <w:pPr>
        <w:pStyle w:val="TA"/>
        <w:rPr>
          <w:rFonts w:ascii="Times New Roman" w:hAnsi="Times New Roman"/>
          <w:sz w:val="24"/>
          <w:szCs w:val="24"/>
        </w:rPr>
      </w:pPr>
      <w:r w:rsidRPr="00E47AB8">
        <w:rPr>
          <w:shd w:val="clear" w:color="auto" w:fill="FFFFFF"/>
        </w:rPr>
        <w:t>Instruct students to respond briefly in writing to the following prompt:</w:t>
      </w:r>
    </w:p>
    <w:p w:rsidR="00DA2FF4" w:rsidRPr="00D06F26" w:rsidRDefault="00DA2FF4" w:rsidP="005F69E7">
      <w:pPr>
        <w:pStyle w:val="Q"/>
      </w:pPr>
      <w:r w:rsidRPr="00D5333C">
        <w:rPr>
          <w:rFonts w:asciiTheme="minorHAnsi" w:hAnsiTheme="minorHAnsi" w:cs="Arial"/>
          <w:color w:val="222222"/>
          <w:shd w:val="clear" w:color="auto" w:fill="FFFFFF"/>
        </w:rPr>
        <w:t xml:space="preserve">How do the authors </w:t>
      </w:r>
      <w:r>
        <w:rPr>
          <w:rFonts w:asciiTheme="minorHAnsi" w:hAnsiTheme="minorHAnsi" w:cs="Arial"/>
          <w:color w:val="222222"/>
          <w:shd w:val="clear" w:color="auto" w:fill="FFFFFF"/>
        </w:rPr>
        <w:t xml:space="preserve">further develop their ideas through the connections drawn </w:t>
      </w:r>
      <w:r w:rsidRPr="00D5333C">
        <w:rPr>
          <w:rFonts w:asciiTheme="minorHAnsi" w:hAnsiTheme="minorHAnsi" w:cs="Arial"/>
          <w:color w:val="222222"/>
          <w:shd w:val="clear" w:color="auto" w:fill="FFFFFF"/>
        </w:rPr>
        <w:t>in this passage?</w:t>
      </w:r>
    </w:p>
    <w:p w:rsidR="001E42F7" w:rsidRDefault="00AB0D97">
      <w:pPr>
        <w:pStyle w:val="TA"/>
      </w:pPr>
      <w:r w:rsidRPr="00E47AB8">
        <w:rPr>
          <w:shd w:val="clear" w:color="auto" w:fill="FFFFFF"/>
        </w:rPr>
        <w:t xml:space="preserve">Instruct students to look at their text and notes to find evidence. </w:t>
      </w:r>
      <w:r w:rsidR="003E3324" w:rsidRPr="003E3324">
        <w:rPr>
          <w:bCs/>
        </w:rPr>
        <w:t>Ask students to use this lesson’s vocabulary wherever possible in their written responses.</w:t>
      </w:r>
      <w:r w:rsidR="00125E46" w:rsidRPr="0070064F">
        <w:rPr>
          <w:b/>
          <w:bCs/>
        </w:rPr>
        <w:t xml:space="preserve"> </w:t>
      </w:r>
      <w:r w:rsidR="00125E46" w:rsidRPr="0070064F">
        <w:t xml:space="preserve">Remind students to use the Short Response </w:t>
      </w:r>
      <w:r w:rsidR="00C93E36">
        <w:t xml:space="preserve">Rubric and </w:t>
      </w:r>
      <w:r w:rsidR="00125E46" w:rsidRPr="0070064F">
        <w:t>Checklist to gu</w:t>
      </w:r>
      <w:r w:rsidR="00125E46">
        <w:t xml:space="preserve">ide their written responses. </w:t>
      </w:r>
    </w:p>
    <w:p w:rsidR="00AB0D97" w:rsidRPr="00E47AB8" w:rsidRDefault="00AB0D97" w:rsidP="005F69E7">
      <w:pPr>
        <w:pStyle w:val="SA"/>
        <w:rPr>
          <w:rFonts w:ascii="Times New Roman" w:hAnsi="Times New Roman"/>
          <w:sz w:val="24"/>
          <w:szCs w:val="24"/>
        </w:rPr>
      </w:pPr>
      <w:r w:rsidRPr="00E47AB8">
        <w:rPr>
          <w:shd w:val="clear" w:color="auto" w:fill="FFFFFF"/>
        </w:rPr>
        <w:t xml:space="preserve">Students listen and read the Quick Write prompt. </w:t>
      </w:r>
    </w:p>
    <w:p w:rsidR="00AB0D97" w:rsidRPr="005F69E7" w:rsidRDefault="00AB0D97" w:rsidP="005F69E7">
      <w:pPr>
        <w:pStyle w:val="IN"/>
        <w:rPr>
          <w:rFonts w:ascii="Times New Roman" w:hAnsi="Times New Roman"/>
          <w:sz w:val="24"/>
          <w:szCs w:val="24"/>
        </w:rPr>
      </w:pPr>
      <w:r w:rsidRPr="00E47AB8">
        <w:rPr>
          <w:shd w:val="clear" w:color="auto" w:fill="FFFFFF"/>
        </w:rPr>
        <w:t>Display the prompt for students to see, or provide the prompt in hard copy.</w:t>
      </w:r>
    </w:p>
    <w:p w:rsidR="009D45B7" w:rsidRDefault="003E3324">
      <w:pPr>
        <w:pStyle w:val="TA"/>
        <w:rPr>
          <w:rFonts w:ascii="Times New Roman" w:hAnsi="Times New Roman"/>
          <w:sz w:val="24"/>
          <w:szCs w:val="24"/>
        </w:rPr>
      </w:pPr>
      <w:proofErr w:type="gramStart"/>
      <w:r w:rsidRPr="003E3324">
        <w:t>Transition students to the independent Quick Write.</w:t>
      </w:r>
      <w:proofErr w:type="gramEnd"/>
    </w:p>
    <w:p w:rsidR="00AB0D97" w:rsidRPr="00FE56EE" w:rsidRDefault="00AB0D97" w:rsidP="00010AFA">
      <w:pPr>
        <w:pStyle w:val="SA"/>
        <w:rPr>
          <w:rFonts w:ascii="Times New Roman" w:hAnsi="Times New Roman"/>
          <w:sz w:val="24"/>
          <w:szCs w:val="24"/>
        </w:rPr>
      </w:pPr>
      <w:r w:rsidRPr="00E47AB8">
        <w:rPr>
          <w:shd w:val="clear" w:color="auto" w:fill="FFFFFF"/>
        </w:rPr>
        <w:t xml:space="preserve">Students independently answer the prompt, using evidence from the text. </w:t>
      </w:r>
    </w:p>
    <w:p w:rsidR="00AB0D97" w:rsidRPr="00707670" w:rsidRDefault="00AB0D97" w:rsidP="005F69E7">
      <w:pPr>
        <w:pStyle w:val="SR"/>
      </w:pPr>
      <w:r w:rsidRPr="00E47AB8">
        <w:rPr>
          <w:shd w:val="clear" w:color="auto" w:fill="FFFFFF"/>
        </w:rP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3264F6" w:rsidRDefault="003264F6" w:rsidP="003264F6">
      <w:pPr>
        <w:pStyle w:val="TA"/>
      </w:pPr>
      <w:r w:rsidRPr="00880A0D">
        <w:t>Display and dis</w:t>
      </w:r>
      <w:r>
        <w:t xml:space="preserve">tribute the homework assignment. </w:t>
      </w:r>
      <w:r w:rsidRPr="00DC286E">
        <w:t>For homework, instruct students to</w:t>
      </w:r>
      <w:r w:rsidRPr="00880A0D">
        <w:rPr>
          <w:rFonts w:cs="Helvetica"/>
          <w:color w:val="2D2D2C"/>
        </w:rPr>
        <w:t xml:space="preserve"> </w:t>
      </w:r>
      <w:r w:rsidRPr="00880A0D">
        <w:t xml:space="preserve">independently read the next section of </w:t>
      </w:r>
      <w:r w:rsidRPr="00880A0D">
        <w:rPr>
          <w:i/>
        </w:rPr>
        <w:t>Sugar Changed the World</w:t>
      </w:r>
      <w:r w:rsidRPr="00880A0D">
        <w:t>,</w:t>
      </w:r>
      <w:r>
        <w:t xml:space="preserve"> </w:t>
      </w:r>
      <w:r w:rsidRPr="00967C5C">
        <w:rPr>
          <w:rFonts w:asciiTheme="minorHAnsi" w:eastAsia="Times New Roman" w:hAnsiTheme="minorHAnsi"/>
        </w:rPr>
        <w:t>“</w:t>
      </w:r>
      <w:r>
        <w:rPr>
          <w:rFonts w:asciiTheme="minorHAnsi" w:eastAsia="Times New Roman" w:hAnsiTheme="minorHAnsi"/>
        </w:rPr>
        <w:t>Crossing the Black Water” (pp. 104</w:t>
      </w:r>
      <w:r w:rsidR="003A2EFA">
        <w:rPr>
          <w:rFonts w:asciiTheme="minorHAnsi" w:eastAsia="Times New Roman" w:hAnsiTheme="minorHAnsi"/>
        </w:rPr>
        <w:t>–</w:t>
      </w:r>
      <w:r>
        <w:rPr>
          <w:rFonts w:asciiTheme="minorHAnsi" w:eastAsia="Times New Roman" w:hAnsiTheme="minorHAnsi"/>
        </w:rPr>
        <w:t xml:space="preserve">108). </w:t>
      </w:r>
      <w:r>
        <w:t>A</w:t>
      </w:r>
      <w:r w:rsidR="00705522">
        <w:t>fter</w:t>
      </w:r>
      <w:r>
        <w:t xml:space="preserve"> they </w:t>
      </w:r>
      <w:r w:rsidR="00705522">
        <w:t>complete their reading,</w:t>
      </w:r>
      <w:r>
        <w:t xml:space="preserve"> students </w:t>
      </w:r>
      <w:r w:rsidR="0055674B">
        <w:t xml:space="preserve">complete a written response to three </w:t>
      </w:r>
      <w:r w:rsidR="00705522">
        <w:t>ho</w:t>
      </w:r>
      <w:r>
        <w:t xml:space="preserve">mework </w:t>
      </w:r>
      <w:r w:rsidR="00705522">
        <w:t>prompts</w:t>
      </w:r>
      <w:r w:rsidR="00B058EF">
        <w:t xml:space="preserve">: </w:t>
      </w:r>
    </w:p>
    <w:p w:rsidR="001E42F7" w:rsidRPr="0055674B" w:rsidRDefault="00B058EF" w:rsidP="0055674B">
      <w:pPr>
        <w:pStyle w:val="Q"/>
      </w:pPr>
      <w:r w:rsidRPr="0055674B">
        <w:t xml:space="preserve">“Why would any Indian </w:t>
      </w:r>
      <w:r w:rsidR="003A2EFA" w:rsidRPr="0055674B">
        <w:t>risk going off to work in sugar</w:t>
      </w:r>
      <w:r w:rsidR="00E03345" w:rsidRPr="0055674B">
        <w:t>?</w:t>
      </w:r>
      <w:r w:rsidRPr="0055674B">
        <w:t>” (p. 104) Support your response with details from the text.</w:t>
      </w:r>
    </w:p>
    <w:p w:rsidR="001E42F7" w:rsidRPr="0055674B" w:rsidRDefault="00B058EF" w:rsidP="0055674B">
      <w:pPr>
        <w:pStyle w:val="Q"/>
      </w:pPr>
      <w:r w:rsidRPr="0055674B">
        <w:t xml:space="preserve">What connections do the authors draw between Hindu </w:t>
      </w:r>
      <w:r w:rsidR="003A2EFA" w:rsidRPr="0055674B">
        <w:t>s</w:t>
      </w:r>
      <w:r w:rsidRPr="0055674B">
        <w:t xml:space="preserve">ociety and the Age of Honey? Why was it difficult for Hindus to leave home and work on the plantations? </w:t>
      </w:r>
    </w:p>
    <w:p w:rsidR="001E42F7" w:rsidRPr="0055674B" w:rsidRDefault="00B058EF" w:rsidP="0055674B">
      <w:pPr>
        <w:pStyle w:val="Q"/>
      </w:pPr>
      <w:r w:rsidRPr="0055674B">
        <w:t xml:space="preserve">How do the authors compare the situations of the “enslaved Africans” and the “Indian indentures”? </w:t>
      </w:r>
    </w:p>
    <w:p w:rsidR="001E42F7" w:rsidRDefault="00DE7D4A">
      <w:pPr>
        <w:pStyle w:val="TA"/>
        <w:rPr>
          <w:bCs/>
        </w:rPr>
      </w:pPr>
      <w:r w:rsidRPr="0055674B">
        <w:t>Remind students to use the Short Response Rubric and Checklist to guide their written responses.</w:t>
      </w:r>
      <w:r>
        <w:rPr>
          <w:rFonts w:cs="Calibri"/>
          <w:sz w:val="18"/>
          <w:szCs w:val="18"/>
        </w:rPr>
        <w:t xml:space="preserve"> </w:t>
      </w:r>
      <w:r w:rsidR="00125E46" w:rsidRPr="00125E46">
        <w:t>Ask students to use this lesson’s vocabulary wherever possible in their written responses.</w:t>
      </w:r>
      <w:r w:rsidR="00125E46" w:rsidRPr="00125E46">
        <w:rPr>
          <w:bCs/>
        </w:rPr>
        <w:t xml:space="preserve"> </w:t>
      </w:r>
    </w:p>
    <w:p w:rsidR="003264F6" w:rsidRDefault="003264F6" w:rsidP="003264F6">
      <w:pPr>
        <w:pStyle w:val="SA"/>
      </w:pPr>
      <w:r>
        <w:t>Students</w:t>
      </w:r>
      <w:r w:rsidRPr="00E0584B">
        <w:rPr>
          <w:rStyle w:val="SAChar"/>
          <w:rFonts w:eastAsia="Calibri"/>
        </w:rPr>
        <w:t xml:space="preserve"> </w:t>
      </w:r>
      <w:r w:rsidR="00B24354">
        <w:t>follow along</w:t>
      </w:r>
      <w:r w:rsidR="00B058EF">
        <w:t xml:space="preserve">. </w:t>
      </w:r>
    </w:p>
    <w:p w:rsidR="00C4787C" w:rsidRDefault="00C4787C" w:rsidP="00E946A0">
      <w:pPr>
        <w:pStyle w:val="Heading1"/>
      </w:pPr>
      <w:r>
        <w:t>Homework</w:t>
      </w:r>
    </w:p>
    <w:p w:rsidR="0055674B" w:rsidRDefault="00EB2D7F" w:rsidP="00B463F6">
      <w:bookmarkStart w:id="1" w:name="OLE_LINK2"/>
      <w:r>
        <w:t>R</w:t>
      </w:r>
      <w:r w:rsidR="005F69E7">
        <w:t>ead</w:t>
      </w:r>
      <w:r w:rsidR="003264F6">
        <w:t xml:space="preserve"> “Crossing the Black Water” (pp. 104</w:t>
      </w:r>
      <w:r w:rsidR="00293BE8">
        <w:t>–</w:t>
      </w:r>
      <w:r w:rsidR="003264F6">
        <w:t xml:space="preserve">108) </w:t>
      </w:r>
      <w:r w:rsidR="005F69E7">
        <w:t xml:space="preserve">and </w:t>
      </w:r>
      <w:r w:rsidR="00705522">
        <w:t xml:space="preserve">respond to </w:t>
      </w:r>
      <w:r w:rsidR="0055674B">
        <w:t xml:space="preserve">the following </w:t>
      </w:r>
      <w:r w:rsidR="00705522">
        <w:t>prompts</w:t>
      </w:r>
      <w:r w:rsidR="0055674B">
        <w:t>:</w:t>
      </w:r>
    </w:p>
    <w:bookmarkEnd w:id="1"/>
    <w:p w:rsidR="0055674B" w:rsidRPr="00DC286E" w:rsidRDefault="0055674B" w:rsidP="00DC286E">
      <w:pPr>
        <w:pStyle w:val="Q"/>
      </w:pPr>
      <w:r w:rsidRPr="00DC286E">
        <w:t>“Why would any Indian risk going off to work in sugar?” (p. 104) Support your response with details from the text.</w:t>
      </w:r>
    </w:p>
    <w:p w:rsidR="0055674B" w:rsidRPr="00DC286E" w:rsidRDefault="0055674B" w:rsidP="00DC286E">
      <w:pPr>
        <w:pStyle w:val="Q"/>
      </w:pPr>
      <w:r w:rsidRPr="00DC286E">
        <w:t xml:space="preserve">What connections do the authors draw between Hindu society and the Age of Honey? Why was it difficult for Hindus to leave home and work on the plantations? </w:t>
      </w:r>
    </w:p>
    <w:p w:rsidR="0055674B" w:rsidRPr="00DC286E" w:rsidRDefault="0055674B" w:rsidP="00DC286E">
      <w:pPr>
        <w:pStyle w:val="Q"/>
      </w:pPr>
      <w:r w:rsidRPr="00DC286E">
        <w:t xml:space="preserve">How do the authors compare the situations of the “enslaved Africans” and the “Indian indentures”? </w:t>
      </w:r>
    </w:p>
    <w:p w:rsidR="005F69E7" w:rsidRPr="008C69E9" w:rsidRDefault="0055674B" w:rsidP="00DC286E">
      <w:pPr>
        <w:pStyle w:val="TA"/>
      </w:pPr>
      <w:r>
        <w:t>Use this lesson’s vocabulary whenever possible in your written responses.</w:t>
      </w:r>
    </w:p>
    <w:sectPr w:rsidR="005F69E7" w:rsidRPr="008C69E9"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59" w:rsidRDefault="00E93F59" w:rsidP="00E946A0">
      <w:r>
        <w:separator/>
      </w:r>
    </w:p>
    <w:p w:rsidR="00E93F59" w:rsidRDefault="00E93F59" w:rsidP="00E946A0"/>
  </w:endnote>
  <w:endnote w:type="continuationSeparator" w:id="0">
    <w:p w:rsidR="00E93F59" w:rsidRDefault="00E93F59" w:rsidP="00E946A0">
      <w:r>
        <w:continuationSeparator/>
      </w:r>
    </w:p>
    <w:p w:rsidR="00E93F59" w:rsidRDefault="00E93F59"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7F2E23E3-2A2D-422F-8A14-10C968B97908}"/>
  </w:font>
  <w:font w:name="Times New Roman">
    <w:panose1 w:val="02020603050405020304"/>
    <w:charset w:val="00"/>
    <w:family w:val="roman"/>
    <w:pitch w:val="variable"/>
    <w:sig w:usb0="E0002AFF" w:usb1="C0007841" w:usb2="00000009" w:usb3="00000000" w:csb0="000001FF" w:csb1="00000000"/>
    <w:embedRegular r:id="rId2" w:subsetted="1" w:fontKey="{7CC35A1C-7673-47C0-8194-0CCB530E2826}"/>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25" w:rsidRDefault="009A3220" w:rsidP="00E946A0">
    <w:pPr>
      <w:pStyle w:val="Footer"/>
      <w:rPr>
        <w:rStyle w:val="PageNumber"/>
        <w:rFonts w:ascii="Calibri" w:hAnsi="Calibri"/>
        <w:sz w:val="22"/>
      </w:rPr>
    </w:pPr>
    <w:r>
      <w:rPr>
        <w:rStyle w:val="PageNumber"/>
      </w:rPr>
      <w:fldChar w:fldCharType="begin"/>
    </w:r>
    <w:r w:rsidR="00172225">
      <w:rPr>
        <w:rStyle w:val="PageNumber"/>
      </w:rPr>
      <w:instrText xml:space="preserve">PAGE  </w:instrText>
    </w:r>
    <w:r>
      <w:rPr>
        <w:rStyle w:val="PageNumber"/>
      </w:rPr>
      <w:fldChar w:fldCharType="end"/>
    </w:r>
  </w:p>
  <w:p w:rsidR="00172225" w:rsidRDefault="00172225" w:rsidP="00E946A0">
    <w:pPr>
      <w:pStyle w:val="Footer"/>
    </w:pPr>
  </w:p>
  <w:p w:rsidR="00172225" w:rsidRDefault="00172225" w:rsidP="00E946A0"/>
  <w:p w:rsidR="00172225" w:rsidRDefault="00172225"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25" w:rsidRPr="00563CB8" w:rsidRDefault="00172225"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72225">
      <w:trPr>
        <w:trHeight w:val="705"/>
      </w:trPr>
      <w:tc>
        <w:tcPr>
          <w:tcW w:w="4609" w:type="dxa"/>
          <w:shd w:val="clear" w:color="auto" w:fill="auto"/>
          <w:vAlign w:val="center"/>
        </w:tcPr>
        <w:p w:rsidR="00172225" w:rsidRPr="00DA58C3" w:rsidRDefault="00172225" w:rsidP="004F2969">
          <w:pPr>
            <w:pStyle w:val="FooterText"/>
            <w:rPr>
              <w:rFonts w:asciiTheme="minorHAnsi" w:hAnsiTheme="minorHAnsi"/>
            </w:rPr>
          </w:pPr>
          <w:r w:rsidRPr="00DA58C3">
            <w:rPr>
              <w:rFonts w:asciiTheme="minorHAnsi" w:hAnsiTheme="minorHAnsi"/>
            </w:rPr>
            <w:t>File:</w:t>
          </w:r>
          <w:r w:rsidRPr="00DA58C3">
            <w:rPr>
              <w:rFonts w:asciiTheme="minorHAnsi" w:hAnsiTheme="minorHAnsi"/>
              <w:b w:val="0"/>
            </w:rPr>
            <w:t xml:space="preserve"> </w:t>
          </w:r>
          <w:r>
            <w:rPr>
              <w:rFonts w:asciiTheme="minorHAnsi" w:hAnsiTheme="minorHAnsi"/>
              <w:b w:val="0"/>
            </w:rPr>
            <w:t>9</w:t>
          </w:r>
          <w:r w:rsidRPr="00DA58C3">
            <w:rPr>
              <w:rFonts w:asciiTheme="minorHAnsi" w:hAnsiTheme="minorHAnsi"/>
              <w:b w:val="0"/>
            </w:rPr>
            <w:t>.</w:t>
          </w:r>
          <w:r>
            <w:rPr>
              <w:rFonts w:asciiTheme="minorHAnsi" w:hAnsiTheme="minorHAnsi"/>
              <w:b w:val="0"/>
            </w:rPr>
            <w:t>4</w:t>
          </w:r>
          <w:r w:rsidRPr="00DA58C3">
            <w:rPr>
              <w:rFonts w:asciiTheme="minorHAnsi" w:hAnsiTheme="minorHAnsi"/>
              <w:b w:val="0"/>
            </w:rPr>
            <w:t>.</w:t>
          </w:r>
          <w:r>
            <w:rPr>
              <w:rFonts w:asciiTheme="minorHAnsi" w:hAnsiTheme="minorHAnsi"/>
              <w:b w:val="0"/>
            </w:rPr>
            <w:t>1</w:t>
          </w:r>
          <w:r w:rsidRPr="00DA58C3">
            <w:rPr>
              <w:rFonts w:asciiTheme="minorHAnsi" w:hAnsiTheme="minorHAnsi"/>
              <w:b w:val="0"/>
            </w:rPr>
            <w:t xml:space="preserve"> Lesson </w:t>
          </w:r>
          <w:r>
            <w:rPr>
              <w:rFonts w:asciiTheme="minorHAnsi" w:hAnsiTheme="minorHAnsi"/>
              <w:b w:val="0"/>
            </w:rPr>
            <w:t>17</w:t>
          </w:r>
          <w:r w:rsidRPr="00DA58C3">
            <w:rPr>
              <w:rFonts w:asciiTheme="minorHAnsi" w:hAnsiTheme="minorHAnsi"/>
            </w:rPr>
            <w:t xml:space="preserve"> Date:</w:t>
          </w:r>
          <w:r w:rsidRPr="00DA58C3">
            <w:rPr>
              <w:rFonts w:asciiTheme="minorHAnsi" w:hAnsiTheme="minorHAnsi"/>
              <w:b w:val="0"/>
            </w:rPr>
            <w:t xml:space="preserve"> </w:t>
          </w:r>
          <w:r>
            <w:rPr>
              <w:rFonts w:asciiTheme="minorHAnsi" w:hAnsiTheme="minorHAnsi"/>
              <w:b w:val="0"/>
            </w:rPr>
            <w:t>3</w:t>
          </w:r>
          <w:r w:rsidRPr="00DA58C3">
            <w:rPr>
              <w:rFonts w:asciiTheme="minorHAnsi" w:hAnsiTheme="minorHAnsi"/>
              <w:b w:val="0"/>
            </w:rPr>
            <w:t>/</w:t>
          </w:r>
          <w:r>
            <w:rPr>
              <w:rFonts w:asciiTheme="minorHAnsi" w:hAnsiTheme="minorHAnsi"/>
              <w:b w:val="0"/>
            </w:rPr>
            <w:t>28</w:t>
          </w:r>
          <w:r w:rsidRPr="00DA58C3">
            <w:rPr>
              <w:rFonts w:asciiTheme="minorHAnsi" w:hAnsiTheme="minorHAnsi"/>
              <w:b w:val="0"/>
            </w:rPr>
            <w:t xml:space="preserve">/14 </w:t>
          </w:r>
          <w:r w:rsidRPr="00DA58C3">
            <w:rPr>
              <w:rFonts w:asciiTheme="minorHAnsi" w:hAnsiTheme="minorHAnsi"/>
            </w:rPr>
            <w:t>Classroom Use:</w:t>
          </w:r>
          <w:r w:rsidRPr="00DA58C3">
            <w:rPr>
              <w:rFonts w:asciiTheme="minorHAnsi" w:hAnsiTheme="minorHAnsi"/>
              <w:b w:val="0"/>
            </w:rPr>
            <w:t xml:space="preserve"> Starting </w:t>
          </w:r>
          <w:r w:rsidR="001B2EBF">
            <w:rPr>
              <w:rFonts w:asciiTheme="minorHAnsi" w:hAnsiTheme="minorHAnsi"/>
              <w:b w:val="0"/>
            </w:rPr>
            <w:t>4</w:t>
          </w:r>
          <w:r w:rsidRPr="00DA58C3">
            <w:rPr>
              <w:rFonts w:asciiTheme="minorHAnsi" w:hAnsiTheme="minorHAnsi"/>
              <w:b w:val="0"/>
            </w:rPr>
            <w:t xml:space="preserve">/2014 </w:t>
          </w:r>
        </w:p>
        <w:p w:rsidR="00172225" w:rsidRPr="00DA58C3" w:rsidRDefault="00172225" w:rsidP="004F2969">
          <w:pPr>
            <w:pStyle w:val="FooterText"/>
            <w:rPr>
              <w:rFonts w:asciiTheme="minorHAnsi" w:hAnsiTheme="minorHAnsi"/>
              <w:b w:val="0"/>
              <w:i/>
              <w:sz w:val="12"/>
            </w:rPr>
          </w:pPr>
          <w:r w:rsidRPr="00DA58C3">
            <w:rPr>
              <w:rFonts w:asciiTheme="minorHAnsi" w:hAnsiTheme="minorHAnsi"/>
              <w:b w:val="0"/>
              <w:sz w:val="12"/>
            </w:rPr>
            <w:t>© 2014 Public Consulting Group.</w:t>
          </w:r>
          <w:r w:rsidRPr="00DA58C3">
            <w:rPr>
              <w:rFonts w:asciiTheme="minorHAnsi" w:hAnsiTheme="minorHAnsi"/>
              <w:b w:val="0"/>
              <w:i/>
              <w:sz w:val="12"/>
            </w:rPr>
            <w:t xml:space="preserve"> This work is licensed under a </w:t>
          </w:r>
        </w:p>
        <w:p w:rsidR="00172225" w:rsidRPr="00DA58C3" w:rsidRDefault="00172225" w:rsidP="004F2969">
          <w:pPr>
            <w:pStyle w:val="FooterText"/>
            <w:rPr>
              <w:rFonts w:asciiTheme="minorHAnsi" w:hAnsiTheme="minorHAnsi"/>
              <w:b w:val="0"/>
              <w:i/>
            </w:rPr>
          </w:pPr>
          <w:r w:rsidRPr="00DA58C3">
            <w:rPr>
              <w:rFonts w:asciiTheme="minorHAnsi" w:hAnsiTheme="minorHAnsi"/>
              <w:b w:val="0"/>
              <w:i/>
              <w:sz w:val="12"/>
            </w:rPr>
            <w:t>Creative Commons Attribution-NonCommercial-ShareAlike 3.0 Unported License</w:t>
          </w:r>
        </w:p>
        <w:p w:rsidR="00172225" w:rsidRPr="002E4C92" w:rsidRDefault="009A3220" w:rsidP="004F2969">
          <w:pPr>
            <w:pStyle w:val="FooterText"/>
          </w:pPr>
          <w:hyperlink r:id="rId1" w:history="1">
            <w:r w:rsidR="00172225" w:rsidRPr="00DA58C3">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72225" w:rsidRPr="002E4C92" w:rsidRDefault="009A322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7222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8111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72225" w:rsidRPr="002E4C92" w:rsidRDefault="0017222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72225" w:rsidRPr="0039525B" w:rsidRDefault="00172225"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59" w:rsidRDefault="00E93F59" w:rsidP="00E946A0">
      <w:r>
        <w:separator/>
      </w:r>
    </w:p>
    <w:p w:rsidR="00E93F59" w:rsidRDefault="00E93F59" w:rsidP="00E946A0"/>
  </w:footnote>
  <w:footnote w:type="continuationSeparator" w:id="0">
    <w:p w:rsidR="00E93F59" w:rsidRDefault="00E93F59" w:rsidP="00E946A0">
      <w:r>
        <w:continuationSeparator/>
      </w:r>
    </w:p>
    <w:p w:rsidR="00E93F59" w:rsidRDefault="00E93F5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72225" w:rsidRPr="00563CB8">
      <w:tc>
        <w:tcPr>
          <w:tcW w:w="3708" w:type="dxa"/>
          <w:shd w:val="clear" w:color="auto" w:fill="auto"/>
        </w:tcPr>
        <w:p w:rsidR="00172225" w:rsidRPr="00563CB8" w:rsidRDefault="0017222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72225" w:rsidRPr="00563CB8" w:rsidRDefault="00172225" w:rsidP="00E946A0">
          <w:pPr>
            <w:jc w:val="center"/>
          </w:pPr>
          <w:r w:rsidRPr="00563CB8">
            <w:t>D R A F T</w:t>
          </w:r>
        </w:p>
      </w:tc>
      <w:tc>
        <w:tcPr>
          <w:tcW w:w="3438" w:type="dxa"/>
          <w:shd w:val="clear" w:color="auto" w:fill="auto"/>
        </w:tcPr>
        <w:p w:rsidR="00172225" w:rsidRPr="00E946A0" w:rsidRDefault="00172225" w:rsidP="000178A7">
          <w:pPr>
            <w:pStyle w:val="PageHeader"/>
            <w:jc w:val="right"/>
            <w:rPr>
              <w:b w:val="0"/>
            </w:rPr>
          </w:pPr>
          <w:r>
            <w:rPr>
              <w:b w:val="0"/>
            </w:rPr>
            <w:t>Grade 9 • Module 4</w:t>
          </w:r>
          <w:r w:rsidRPr="00E946A0">
            <w:rPr>
              <w:b w:val="0"/>
            </w:rPr>
            <w:t xml:space="preserve"> • Unit </w:t>
          </w:r>
          <w:r>
            <w:rPr>
              <w:b w:val="0"/>
            </w:rPr>
            <w:t xml:space="preserve">1 </w:t>
          </w:r>
          <w:r w:rsidRPr="00E946A0">
            <w:rPr>
              <w:b w:val="0"/>
            </w:rPr>
            <w:t xml:space="preserve">• Lesson </w:t>
          </w:r>
          <w:r>
            <w:rPr>
              <w:b w:val="0"/>
            </w:rPr>
            <w:t>17</w:t>
          </w:r>
        </w:p>
      </w:tc>
    </w:tr>
  </w:tbl>
  <w:p w:rsidR="00172225" w:rsidRDefault="00172225"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F590328E"/>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AC801E8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00A2B25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29CCBD1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73E22"/>
    <w:multiLevelType w:val="hybridMultilevel"/>
    <w:tmpl w:val="9FC6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F25C2"/>
    <w:multiLevelType w:val="hybridMultilevel"/>
    <w:tmpl w:val="9D9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939C6"/>
    <w:multiLevelType w:val="hybridMultilevel"/>
    <w:tmpl w:val="021EA2A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02CA59D0"/>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4EFCAB1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58A6579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9121FC"/>
    <w:multiLevelType w:val="multilevel"/>
    <w:tmpl w:val="02F6E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8"/>
  </w:num>
  <w:num w:numId="3">
    <w:abstractNumId w:val="2"/>
    <w:lvlOverride w:ilvl="0">
      <w:startOverride w:val="1"/>
    </w:lvlOverride>
  </w:num>
  <w:num w:numId="4">
    <w:abstractNumId w:val="2"/>
    <w:lvlOverride w:ilvl="0">
      <w:startOverride w:val="1"/>
    </w:lvlOverride>
  </w:num>
  <w:num w:numId="5">
    <w:abstractNumId w:val="3"/>
  </w:num>
  <w:num w:numId="6">
    <w:abstractNumId w:val="0"/>
  </w:num>
  <w:num w:numId="7">
    <w:abstractNumId w:val="7"/>
  </w:num>
  <w:num w:numId="8">
    <w:abstractNumId w:val="2"/>
    <w:lvlOverride w:ilvl="0">
      <w:startOverride w:val="1"/>
    </w:lvlOverride>
  </w:num>
  <w:num w:numId="9">
    <w:abstractNumId w:val="8"/>
  </w:num>
  <w:num w:numId="10">
    <w:abstractNumId w:val="1"/>
  </w:num>
  <w:num w:numId="11">
    <w:abstractNumId w:val="6"/>
  </w:num>
  <w:num w:numId="12">
    <w:abstractNumId w:val="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5993"/>
    <w:rsid w:val="00007CBA"/>
    <w:rsid w:val="00007F67"/>
    <w:rsid w:val="00010AFA"/>
    <w:rsid w:val="00011E99"/>
    <w:rsid w:val="000134DA"/>
    <w:rsid w:val="000137C5"/>
    <w:rsid w:val="00014D5D"/>
    <w:rsid w:val="000178A7"/>
    <w:rsid w:val="00020527"/>
    <w:rsid w:val="00021589"/>
    <w:rsid w:val="0002335F"/>
    <w:rsid w:val="00034778"/>
    <w:rsid w:val="00047BCD"/>
    <w:rsid w:val="00053088"/>
    <w:rsid w:val="00062291"/>
    <w:rsid w:val="0006233C"/>
    <w:rsid w:val="000644EE"/>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126"/>
    <w:rsid w:val="000C169A"/>
    <w:rsid w:val="000C4439"/>
    <w:rsid w:val="000C4813"/>
    <w:rsid w:val="000C5656"/>
    <w:rsid w:val="000C5893"/>
    <w:rsid w:val="000D0F3D"/>
    <w:rsid w:val="000D0FAE"/>
    <w:rsid w:val="000D3568"/>
    <w:rsid w:val="000E0B69"/>
    <w:rsid w:val="000E4DBA"/>
    <w:rsid w:val="000F192C"/>
    <w:rsid w:val="000F2414"/>
    <w:rsid w:val="000F7D35"/>
    <w:rsid w:val="000F7F56"/>
    <w:rsid w:val="0010235F"/>
    <w:rsid w:val="00104731"/>
    <w:rsid w:val="00110A04"/>
    <w:rsid w:val="0011164D"/>
    <w:rsid w:val="00111A39"/>
    <w:rsid w:val="00113501"/>
    <w:rsid w:val="001159C2"/>
    <w:rsid w:val="001215F2"/>
    <w:rsid w:val="00121C27"/>
    <w:rsid w:val="00122009"/>
    <w:rsid w:val="001258FD"/>
    <w:rsid w:val="00125E46"/>
    <w:rsid w:val="00133528"/>
    <w:rsid w:val="001352AE"/>
    <w:rsid w:val="001362D4"/>
    <w:rsid w:val="00140413"/>
    <w:rsid w:val="001509EC"/>
    <w:rsid w:val="0015118C"/>
    <w:rsid w:val="0015376D"/>
    <w:rsid w:val="00156124"/>
    <w:rsid w:val="00165556"/>
    <w:rsid w:val="001657A6"/>
    <w:rsid w:val="00165D32"/>
    <w:rsid w:val="001708C2"/>
    <w:rsid w:val="00172225"/>
    <w:rsid w:val="001723D5"/>
    <w:rsid w:val="0017288C"/>
    <w:rsid w:val="00173D07"/>
    <w:rsid w:val="00175B00"/>
    <w:rsid w:val="0018630D"/>
    <w:rsid w:val="00186355"/>
    <w:rsid w:val="001864E6"/>
    <w:rsid w:val="00186FDA"/>
    <w:rsid w:val="0018762C"/>
    <w:rsid w:val="001945FA"/>
    <w:rsid w:val="00194F1D"/>
    <w:rsid w:val="001A5133"/>
    <w:rsid w:val="001B0794"/>
    <w:rsid w:val="001B08FB"/>
    <w:rsid w:val="001B1487"/>
    <w:rsid w:val="001B2D41"/>
    <w:rsid w:val="001B2EBF"/>
    <w:rsid w:val="001C1C99"/>
    <w:rsid w:val="001C35E3"/>
    <w:rsid w:val="001C37A5"/>
    <w:rsid w:val="001C5188"/>
    <w:rsid w:val="001C6B70"/>
    <w:rsid w:val="001D047B"/>
    <w:rsid w:val="001D0518"/>
    <w:rsid w:val="001D541A"/>
    <w:rsid w:val="001D641A"/>
    <w:rsid w:val="001E189E"/>
    <w:rsid w:val="001E42F7"/>
    <w:rsid w:val="001F0991"/>
    <w:rsid w:val="001F6C4F"/>
    <w:rsid w:val="002009F7"/>
    <w:rsid w:val="00200AC2"/>
    <w:rsid w:val="0020138A"/>
    <w:rsid w:val="002041CD"/>
    <w:rsid w:val="00206245"/>
    <w:rsid w:val="00207021"/>
    <w:rsid w:val="00207C8B"/>
    <w:rsid w:val="00223FDB"/>
    <w:rsid w:val="00224590"/>
    <w:rsid w:val="0023061A"/>
    <w:rsid w:val="002306FF"/>
    <w:rsid w:val="00231919"/>
    <w:rsid w:val="00240FF7"/>
    <w:rsid w:val="0024557C"/>
    <w:rsid w:val="00245B86"/>
    <w:rsid w:val="002502C0"/>
    <w:rsid w:val="002516D4"/>
    <w:rsid w:val="00251A7C"/>
    <w:rsid w:val="00251DAB"/>
    <w:rsid w:val="00252D78"/>
    <w:rsid w:val="002619B1"/>
    <w:rsid w:val="002635F4"/>
    <w:rsid w:val="00263AF5"/>
    <w:rsid w:val="002661A8"/>
    <w:rsid w:val="002748DB"/>
    <w:rsid w:val="00274FEB"/>
    <w:rsid w:val="00276DB9"/>
    <w:rsid w:val="0028184C"/>
    <w:rsid w:val="00284B9E"/>
    <w:rsid w:val="00284FC0"/>
    <w:rsid w:val="00290F88"/>
    <w:rsid w:val="00293BE8"/>
    <w:rsid w:val="0029527C"/>
    <w:rsid w:val="00297DC5"/>
    <w:rsid w:val="002A21DE"/>
    <w:rsid w:val="002A5337"/>
    <w:rsid w:val="002C0245"/>
    <w:rsid w:val="002C02FB"/>
    <w:rsid w:val="002C5F0D"/>
    <w:rsid w:val="002C6EE3"/>
    <w:rsid w:val="002D4D21"/>
    <w:rsid w:val="002D5EB9"/>
    <w:rsid w:val="002D632F"/>
    <w:rsid w:val="002E27AE"/>
    <w:rsid w:val="002E4C92"/>
    <w:rsid w:val="002F03D2"/>
    <w:rsid w:val="002F3D65"/>
    <w:rsid w:val="002F3E16"/>
    <w:rsid w:val="003067BF"/>
    <w:rsid w:val="00311E81"/>
    <w:rsid w:val="00317306"/>
    <w:rsid w:val="003201AC"/>
    <w:rsid w:val="0032239A"/>
    <w:rsid w:val="003264F6"/>
    <w:rsid w:val="003320F0"/>
    <w:rsid w:val="00335168"/>
    <w:rsid w:val="003368BF"/>
    <w:rsid w:val="0034379B"/>
    <w:rsid w:val="003440A9"/>
    <w:rsid w:val="00347761"/>
    <w:rsid w:val="00347DD9"/>
    <w:rsid w:val="00350B03"/>
    <w:rsid w:val="00351804"/>
    <w:rsid w:val="00351F18"/>
    <w:rsid w:val="00352361"/>
    <w:rsid w:val="00353081"/>
    <w:rsid w:val="003556CB"/>
    <w:rsid w:val="00355B9E"/>
    <w:rsid w:val="00356656"/>
    <w:rsid w:val="00362010"/>
    <w:rsid w:val="00364CD8"/>
    <w:rsid w:val="00370C53"/>
    <w:rsid w:val="00372441"/>
    <w:rsid w:val="0037258B"/>
    <w:rsid w:val="00374C35"/>
    <w:rsid w:val="0037681B"/>
    <w:rsid w:val="00376BFD"/>
    <w:rsid w:val="00376DBB"/>
    <w:rsid w:val="003822E1"/>
    <w:rsid w:val="003826B0"/>
    <w:rsid w:val="0038379D"/>
    <w:rsid w:val="0038382F"/>
    <w:rsid w:val="00383A2A"/>
    <w:rsid w:val="003851B2"/>
    <w:rsid w:val="003854D3"/>
    <w:rsid w:val="00385D1B"/>
    <w:rsid w:val="0038635E"/>
    <w:rsid w:val="003908D2"/>
    <w:rsid w:val="003924D0"/>
    <w:rsid w:val="0039525B"/>
    <w:rsid w:val="00397398"/>
    <w:rsid w:val="003A2EFA"/>
    <w:rsid w:val="003A3AB0"/>
    <w:rsid w:val="003A6785"/>
    <w:rsid w:val="003B3DB9"/>
    <w:rsid w:val="003B54F8"/>
    <w:rsid w:val="003B7708"/>
    <w:rsid w:val="003C2022"/>
    <w:rsid w:val="003C24AD"/>
    <w:rsid w:val="003C6027"/>
    <w:rsid w:val="003D2601"/>
    <w:rsid w:val="003D27E3"/>
    <w:rsid w:val="003D28E6"/>
    <w:rsid w:val="003D7469"/>
    <w:rsid w:val="003E2C04"/>
    <w:rsid w:val="003E3324"/>
    <w:rsid w:val="003E3757"/>
    <w:rsid w:val="003E4EF6"/>
    <w:rsid w:val="003E5422"/>
    <w:rsid w:val="003E693A"/>
    <w:rsid w:val="003F2833"/>
    <w:rsid w:val="003F3D65"/>
    <w:rsid w:val="003F6D01"/>
    <w:rsid w:val="00401F2D"/>
    <w:rsid w:val="00404FA5"/>
    <w:rsid w:val="00405198"/>
    <w:rsid w:val="0041180C"/>
    <w:rsid w:val="00412A7D"/>
    <w:rsid w:val="00416BE5"/>
    <w:rsid w:val="004179FD"/>
    <w:rsid w:val="00421157"/>
    <w:rsid w:val="0042474E"/>
    <w:rsid w:val="00425E32"/>
    <w:rsid w:val="00432D7F"/>
    <w:rsid w:val="00436909"/>
    <w:rsid w:val="00437FD0"/>
    <w:rsid w:val="004402AC"/>
    <w:rsid w:val="004403EE"/>
    <w:rsid w:val="00440948"/>
    <w:rsid w:val="004427E7"/>
    <w:rsid w:val="004452D5"/>
    <w:rsid w:val="00446AFD"/>
    <w:rsid w:val="004519DC"/>
    <w:rsid w:val="004528AF"/>
    <w:rsid w:val="004536D7"/>
    <w:rsid w:val="00455FC4"/>
    <w:rsid w:val="00456F88"/>
    <w:rsid w:val="0045725F"/>
    <w:rsid w:val="00457F98"/>
    <w:rsid w:val="0046351E"/>
    <w:rsid w:val="004650E4"/>
    <w:rsid w:val="00470E93"/>
    <w:rsid w:val="004713C2"/>
    <w:rsid w:val="00472F34"/>
    <w:rsid w:val="0047469B"/>
    <w:rsid w:val="00477B3D"/>
    <w:rsid w:val="00482C15"/>
    <w:rsid w:val="00483455"/>
    <w:rsid w:val="004838D9"/>
    <w:rsid w:val="00484822"/>
    <w:rsid w:val="00485D55"/>
    <w:rsid w:val="0049409E"/>
    <w:rsid w:val="00494ACF"/>
    <w:rsid w:val="004A3F30"/>
    <w:rsid w:val="004B22B8"/>
    <w:rsid w:val="004B3A6E"/>
    <w:rsid w:val="004B3E41"/>
    <w:rsid w:val="004B552B"/>
    <w:rsid w:val="004B7C07"/>
    <w:rsid w:val="004B7E03"/>
    <w:rsid w:val="004C3836"/>
    <w:rsid w:val="004C602D"/>
    <w:rsid w:val="004C6CD8"/>
    <w:rsid w:val="004D487C"/>
    <w:rsid w:val="004D5473"/>
    <w:rsid w:val="004D7029"/>
    <w:rsid w:val="004D7CE0"/>
    <w:rsid w:val="004E1B0E"/>
    <w:rsid w:val="004F2363"/>
    <w:rsid w:val="004F2969"/>
    <w:rsid w:val="004F353F"/>
    <w:rsid w:val="004F62CF"/>
    <w:rsid w:val="005011A7"/>
    <w:rsid w:val="00502FAD"/>
    <w:rsid w:val="00507DF5"/>
    <w:rsid w:val="005121D2"/>
    <w:rsid w:val="00513C73"/>
    <w:rsid w:val="00513E84"/>
    <w:rsid w:val="00517918"/>
    <w:rsid w:val="0052385B"/>
    <w:rsid w:val="0052413A"/>
    <w:rsid w:val="0052748A"/>
    <w:rsid w:val="0052769A"/>
    <w:rsid w:val="00527DE8"/>
    <w:rsid w:val="00527FC5"/>
    <w:rsid w:val="005324A5"/>
    <w:rsid w:val="00536F77"/>
    <w:rsid w:val="00541A6A"/>
    <w:rsid w:val="00542523"/>
    <w:rsid w:val="00546D71"/>
    <w:rsid w:val="005478D2"/>
    <w:rsid w:val="0054791C"/>
    <w:rsid w:val="0055340D"/>
    <w:rsid w:val="0055385D"/>
    <w:rsid w:val="00554A1A"/>
    <w:rsid w:val="0055674B"/>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0E22"/>
    <w:rsid w:val="005A35AF"/>
    <w:rsid w:val="005A7968"/>
    <w:rsid w:val="005B053C"/>
    <w:rsid w:val="005B22B2"/>
    <w:rsid w:val="005B3D78"/>
    <w:rsid w:val="005B7E6E"/>
    <w:rsid w:val="005C1713"/>
    <w:rsid w:val="005C4572"/>
    <w:rsid w:val="005C7B5F"/>
    <w:rsid w:val="005D0707"/>
    <w:rsid w:val="005D4C7D"/>
    <w:rsid w:val="005D7C72"/>
    <w:rsid w:val="005E2E87"/>
    <w:rsid w:val="005F147C"/>
    <w:rsid w:val="005F3476"/>
    <w:rsid w:val="005F5D35"/>
    <w:rsid w:val="005F657A"/>
    <w:rsid w:val="005F69E7"/>
    <w:rsid w:val="00603970"/>
    <w:rsid w:val="00603B13"/>
    <w:rsid w:val="006044CD"/>
    <w:rsid w:val="00607856"/>
    <w:rsid w:val="006124D5"/>
    <w:rsid w:val="00612626"/>
    <w:rsid w:val="0062277B"/>
    <w:rsid w:val="006261E1"/>
    <w:rsid w:val="00626E4A"/>
    <w:rsid w:val="0063653C"/>
    <w:rsid w:val="006375AF"/>
    <w:rsid w:val="00641DC5"/>
    <w:rsid w:val="00643550"/>
    <w:rsid w:val="00644540"/>
    <w:rsid w:val="00645C3F"/>
    <w:rsid w:val="00646088"/>
    <w:rsid w:val="00646DFE"/>
    <w:rsid w:val="00651092"/>
    <w:rsid w:val="00653ABB"/>
    <w:rsid w:val="0066211A"/>
    <w:rsid w:val="00663A00"/>
    <w:rsid w:val="006661AE"/>
    <w:rsid w:val="006667A3"/>
    <w:rsid w:val="00667A50"/>
    <w:rsid w:val="00670DDB"/>
    <w:rsid w:val="0068000D"/>
    <w:rsid w:val="0068018C"/>
    <w:rsid w:val="00687671"/>
    <w:rsid w:val="0069247E"/>
    <w:rsid w:val="00696173"/>
    <w:rsid w:val="006974D7"/>
    <w:rsid w:val="006A09D6"/>
    <w:rsid w:val="006A3594"/>
    <w:rsid w:val="006A74DB"/>
    <w:rsid w:val="006B0965"/>
    <w:rsid w:val="006B61DD"/>
    <w:rsid w:val="006B7CCB"/>
    <w:rsid w:val="006C6BFB"/>
    <w:rsid w:val="006D1098"/>
    <w:rsid w:val="006D5208"/>
    <w:rsid w:val="006E0B05"/>
    <w:rsid w:val="006E4C84"/>
    <w:rsid w:val="006E4CA0"/>
    <w:rsid w:val="006E7A67"/>
    <w:rsid w:val="006E7D3C"/>
    <w:rsid w:val="006F1CC5"/>
    <w:rsid w:val="006F3BD7"/>
    <w:rsid w:val="00703F96"/>
    <w:rsid w:val="00705522"/>
    <w:rsid w:val="00705B98"/>
    <w:rsid w:val="00706F7A"/>
    <w:rsid w:val="00707670"/>
    <w:rsid w:val="0071568E"/>
    <w:rsid w:val="0072440D"/>
    <w:rsid w:val="00724760"/>
    <w:rsid w:val="00730123"/>
    <w:rsid w:val="0073192F"/>
    <w:rsid w:val="00733C74"/>
    <w:rsid w:val="007348B9"/>
    <w:rsid w:val="00735D67"/>
    <w:rsid w:val="00737EE7"/>
    <w:rsid w:val="007407C3"/>
    <w:rsid w:val="00741955"/>
    <w:rsid w:val="00752D88"/>
    <w:rsid w:val="007623AE"/>
    <w:rsid w:val="0076269D"/>
    <w:rsid w:val="00762B50"/>
    <w:rsid w:val="00766336"/>
    <w:rsid w:val="0076658E"/>
    <w:rsid w:val="00767641"/>
    <w:rsid w:val="00772135"/>
    <w:rsid w:val="00772FCA"/>
    <w:rsid w:val="0077398D"/>
    <w:rsid w:val="00782DEB"/>
    <w:rsid w:val="00786C99"/>
    <w:rsid w:val="00796D57"/>
    <w:rsid w:val="00797281"/>
    <w:rsid w:val="007A0D51"/>
    <w:rsid w:val="007B0EDD"/>
    <w:rsid w:val="007B1B43"/>
    <w:rsid w:val="007B764B"/>
    <w:rsid w:val="007C14C1"/>
    <w:rsid w:val="007C7DB0"/>
    <w:rsid w:val="007D1715"/>
    <w:rsid w:val="007D18F4"/>
    <w:rsid w:val="007D2F12"/>
    <w:rsid w:val="007E463A"/>
    <w:rsid w:val="007E4E86"/>
    <w:rsid w:val="007E7665"/>
    <w:rsid w:val="007F1050"/>
    <w:rsid w:val="007F76FC"/>
    <w:rsid w:val="00804C62"/>
    <w:rsid w:val="00807C6B"/>
    <w:rsid w:val="008139A0"/>
    <w:rsid w:val="008151E5"/>
    <w:rsid w:val="00820EF9"/>
    <w:rsid w:val="0082210F"/>
    <w:rsid w:val="008228CD"/>
    <w:rsid w:val="008261D2"/>
    <w:rsid w:val="00831B4C"/>
    <w:rsid w:val="008336BE"/>
    <w:rsid w:val="00833BC5"/>
    <w:rsid w:val="0083537E"/>
    <w:rsid w:val="00835495"/>
    <w:rsid w:val="00835533"/>
    <w:rsid w:val="008434A6"/>
    <w:rsid w:val="0084358E"/>
    <w:rsid w:val="00847A03"/>
    <w:rsid w:val="00850CE6"/>
    <w:rsid w:val="00853CF3"/>
    <w:rsid w:val="00853DA8"/>
    <w:rsid w:val="008562DD"/>
    <w:rsid w:val="008572B2"/>
    <w:rsid w:val="00860A88"/>
    <w:rsid w:val="00864A80"/>
    <w:rsid w:val="00872393"/>
    <w:rsid w:val="008732CC"/>
    <w:rsid w:val="00874AF4"/>
    <w:rsid w:val="00875D0A"/>
    <w:rsid w:val="00876632"/>
    <w:rsid w:val="00880AAD"/>
    <w:rsid w:val="00883761"/>
    <w:rsid w:val="00883E46"/>
    <w:rsid w:val="00884AB6"/>
    <w:rsid w:val="008907FE"/>
    <w:rsid w:val="00892367"/>
    <w:rsid w:val="00893930"/>
    <w:rsid w:val="00893A85"/>
    <w:rsid w:val="00897CAB"/>
    <w:rsid w:val="00897E18"/>
    <w:rsid w:val="008A0F55"/>
    <w:rsid w:val="008A1774"/>
    <w:rsid w:val="008A2DA8"/>
    <w:rsid w:val="008A5010"/>
    <w:rsid w:val="008A7263"/>
    <w:rsid w:val="008B1311"/>
    <w:rsid w:val="008B31CC"/>
    <w:rsid w:val="008B456C"/>
    <w:rsid w:val="008B5DE1"/>
    <w:rsid w:val="008B6B9B"/>
    <w:rsid w:val="008C1826"/>
    <w:rsid w:val="008C5EE1"/>
    <w:rsid w:val="008C69E9"/>
    <w:rsid w:val="008C7679"/>
    <w:rsid w:val="008D0187"/>
    <w:rsid w:val="008D0396"/>
    <w:rsid w:val="008D3566"/>
    <w:rsid w:val="008D3BC0"/>
    <w:rsid w:val="008D529A"/>
    <w:rsid w:val="008D5D6B"/>
    <w:rsid w:val="008D7E00"/>
    <w:rsid w:val="008E2580"/>
    <w:rsid w:val="008E2674"/>
    <w:rsid w:val="008F4A22"/>
    <w:rsid w:val="009000C9"/>
    <w:rsid w:val="00903656"/>
    <w:rsid w:val="00905A48"/>
    <w:rsid w:val="009062ED"/>
    <w:rsid w:val="0090775D"/>
    <w:rsid w:val="00910D8E"/>
    <w:rsid w:val="009135A8"/>
    <w:rsid w:val="00913670"/>
    <w:rsid w:val="0091722D"/>
    <w:rsid w:val="00922946"/>
    <w:rsid w:val="00922E34"/>
    <w:rsid w:val="00931291"/>
    <w:rsid w:val="00933100"/>
    <w:rsid w:val="009403AD"/>
    <w:rsid w:val="0094277B"/>
    <w:rsid w:val="0095306E"/>
    <w:rsid w:val="0096199D"/>
    <w:rsid w:val="00962802"/>
    <w:rsid w:val="00963CDE"/>
    <w:rsid w:val="00966D72"/>
    <w:rsid w:val="00967222"/>
    <w:rsid w:val="00967678"/>
    <w:rsid w:val="0097223B"/>
    <w:rsid w:val="009732BA"/>
    <w:rsid w:val="00976C21"/>
    <w:rsid w:val="0098148A"/>
    <w:rsid w:val="009859E7"/>
    <w:rsid w:val="009A0390"/>
    <w:rsid w:val="009A15FC"/>
    <w:rsid w:val="009A3159"/>
    <w:rsid w:val="009A3220"/>
    <w:rsid w:val="009B0F30"/>
    <w:rsid w:val="009B12D0"/>
    <w:rsid w:val="009B14FE"/>
    <w:rsid w:val="009B4FE2"/>
    <w:rsid w:val="009B5CD0"/>
    <w:rsid w:val="009B7417"/>
    <w:rsid w:val="009B7C85"/>
    <w:rsid w:val="009C0391"/>
    <w:rsid w:val="009C2014"/>
    <w:rsid w:val="009C3C09"/>
    <w:rsid w:val="009D0B7A"/>
    <w:rsid w:val="009D12CD"/>
    <w:rsid w:val="009D2572"/>
    <w:rsid w:val="009D45B7"/>
    <w:rsid w:val="009D49A6"/>
    <w:rsid w:val="009E05C6"/>
    <w:rsid w:val="009E07D2"/>
    <w:rsid w:val="009E5499"/>
    <w:rsid w:val="009E734D"/>
    <w:rsid w:val="009F31D9"/>
    <w:rsid w:val="009F3652"/>
    <w:rsid w:val="009F5142"/>
    <w:rsid w:val="00A0163A"/>
    <w:rsid w:val="00A07A4E"/>
    <w:rsid w:val="00A11F46"/>
    <w:rsid w:val="00A13830"/>
    <w:rsid w:val="00A14F0A"/>
    <w:rsid w:val="00A24DAB"/>
    <w:rsid w:val="00A253EA"/>
    <w:rsid w:val="00A25A58"/>
    <w:rsid w:val="00A30A18"/>
    <w:rsid w:val="00A32E00"/>
    <w:rsid w:val="00A4462B"/>
    <w:rsid w:val="00A45CE8"/>
    <w:rsid w:val="00A4688B"/>
    <w:rsid w:val="00A55714"/>
    <w:rsid w:val="00A61020"/>
    <w:rsid w:val="00A65FF8"/>
    <w:rsid w:val="00A75116"/>
    <w:rsid w:val="00A76BD0"/>
    <w:rsid w:val="00A77308"/>
    <w:rsid w:val="00A908AC"/>
    <w:rsid w:val="00A948B3"/>
    <w:rsid w:val="00A95E92"/>
    <w:rsid w:val="00A968CA"/>
    <w:rsid w:val="00AA0831"/>
    <w:rsid w:val="00AA1DC0"/>
    <w:rsid w:val="00AA5728"/>
    <w:rsid w:val="00AA5F43"/>
    <w:rsid w:val="00AB0D97"/>
    <w:rsid w:val="00AC1717"/>
    <w:rsid w:val="00AC1DE5"/>
    <w:rsid w:val="00AC1F17"/>
    <w:rsid w:val="00AC1F67"/>
    <w:rsid w:val="00AC2AB4"/>
    <w:rsid w:val="00AC5540"/>
    <w:rsid w:val="00AC6562"/>
    <w:rsid w:val="00AD26BF"/>
    <w:rsid w:val="00AD2E2E"/>
    <w:rsid w:val="00AD440D"/>
    <w:rsid w:val="00AD4BA8"/>
    <w:rsid w:val="00AE01CA"/>
    <w:rsid w:val="00AE14E2"/>
    <w:rsid w:val="00AE3076"/>
    <w:rsid w:val="00AF1F26"/>
    <w:rsid w:val="00AF3526"/>
    <w:rsid w:val="00AF5A63"/>
    <w:rsid w:val="00AF7640"/>
    <w:rsid w:val="00B00346"/>
    <w:rsid w:val="00B01708"/>
    <w:rsid w:val="00B044E7"/>
    <w:rsid w:val="00B058EF"/>
    <w:rsid w:val="00B10BF2"/>
    <w:rsid w:val="00B1409A"/>
    <w:rsid w:val="00B205E1"/>
    <w:rsid w:val="00B20B90"/>
    <w:rsid w:val="00B21B0B"/>
    <w:rsid w:val="00B22815"/>
    <w:rsid w:val="00B231AA"/>
    <w:rsid w:val="00B23AD5"/>
    <w:rsid w:val="00B24354"/>
    <w:rsid w:val="00B27639"/>
    <w:rsid w:val="00B30BF5"/>
    <w:rsid w:val="00B31BA2"/>
    <w:rsid w:val="00B463F6"/>
    <w:rsid w:val="00B46C45"/>
    <w:rsid w:val="00B5282C"/>
    <w:rsid w:val="00B558D0"/>
    <w:rsid w:val="00B57A9F"/>
    <w:rsid w:val="00B6092B"/>
    <w:rsid w:val="00B66A7E"/>
    <w:rsid w:val="00B66DB7"/>
    <w:rsid w:val="00B71188"/>
    <w:rsid w:val="00B7194E"/>
    <w:rsid w:val="00B75489"/>
    <w:rsid w:val="00B76127"/>
    <w:rsid w:val="00B76D5E"/>
    <w:rsid w:val="00B80621"/>
    <w:rsid w:val="00B97BCC"/>
    <w:rsid w:val="00BA15C4"/>
    <w:rsid w:val="00BA2753"/>
    <w:rsid w:val="00BA2EFA"/>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4EBD"/>
    <w:rsid w:val="00BE6E8E"/>
    <w:rsid w:val="00BE6EFE"/>
    <w:rsid w:val="00BF6DF5"/>
    <w:rsid w:val="00C02E75"/>
    <w:rsid w:val="00C02EC2"/>
    <w:rsid w:val="00C07D88"/>
    <w:rsid w:val="00C129D9"/>
    <w:rsid w:val="00C151B9"/>
    <w:rsid w:val="00C17AF0"/>
    <w:rsid w:val="00C208EA"/>
    <w:rsid w:val="00C20A49"/>
    <w:rsid w:val="00C2283A"/>
    <w:rsid w:val="00C252EF"/>
    <w:rsid w:val="00C25C43"/>
    <w:rsid w:val="00C27E34"/>
    <w:rsid w:val="00C27E5E"/>
    <w:rsid w:val="00C34B83"/>
    <w:rsid w:val="00C4173B"/>
    <w:rsid w:val="00C419B4"/>
    <w:rsid w:val="00C424C5"/>
    <w:rsid w:val="00C42C58"/>
    <w:rsid w:val="00C441BE"/>
    <w:rsid w:val="00C4787C"/>
    <w:rsid w:val="00C5015B"/>
    <w:rsid w:val="00C512D6"/>
    <w:rsid w:val="00C52E67"/>
    <w:rsid w:val="00C52FD6"/>
    <w:rsid w:val="00C65D0C"/>
    <w:rsid w:val="00C66DFC"/>
    <w:rsid w:val="00C7101D"/>
    <w:rsid w:val="00C7162F"/>
    <w:rsid w:val="00C71939"/>
    <w:rsid w:val="00C745E1"/>
    <w:rsid w:val="00C81110"/>
    <w:rsid w:val="00C850D5"/>
    <w:rsid w:val="00C920BB"/>
    <w:rsid w:val="00C9359E"/>
    <w:rsid w:val="00C93E36"/>
    <w:rsid w:val="00C94AC5"/>
    <w:rsid w:val="00C95609"/>
    <w:rsid w:val="00C9623A"/>
    <w:rsid w:val="00C97339"/>
    <w:rsid w:val="00CA53F8"/>
    <w:rsid w:val="00CA6CC7"/>
    <w:rsid w:val="00CB4795"/>
    <w:rsid w:val="00CB6728"/>
    <w:rsid w:val="00CC1BF8"/>
    <w:rsid w:val="00CC2982"/>
    <w:rsid w:val="00CC3C40"/>
    <w:rsid w:val="00CC605E"/>
    <w:rsid w:val="00CC6E60"/>
    <w:rsid w:val="00CD0B73"/>
    <w:rsid w:val="00CD1A34"/>
    <w:rsid w:val="00CD3A81"/>
    <w:rsid w:val="00CD4793"/>
    <w:rsid w:val="00CD4F28"/>
    <w:rsid w:val="00CD61D0"/>
    <w:rsid w:val="00CE0D9A"/>
    <w:rsid w:val="00CE2836"/>
    <w:rsid w:val="00CE5BEA"/>
    <w:rsid w:val="00CE6C54"/>
    <w:rsid w:val="00CF08C2"/>
    <w:rsid w:val="00CF2582"/>
    <w:rsid w:val="00CF2986"/>
    <w:rsid w:val="00CF498D"/>
    <w:rsid w:val="00D017E0"/>
    <w:rsid w:val="00D031FA"/>
    <w:rsid w:val="00D066C5"/>
    <w:rsid w:val="00D06F26"/>
    <w:rsid w:val="00D108C0"/>
    <w:rsid w:val="00D20D00"/>
    <w:rsid w:val="00D22B12"/>
    <w:rsid w:val="00D2326D"/>
    <w:rsid w:val="00D257AC"/>
    <w:rsid w:val="00D3179C"/>
    <w:rsid w:val="00D31C4D"/>
    <w:rsid w:val="00D3492E"/>
    <w:rsid w:val="00D36C11"/>
    <w:rsid w:val="00D374A9"/>
    <w:rsid w:val="00D41B54"/>
    <w:rsid w:val="00D4259D"/>
    <w:rsid w:val="00D44710"/>
    <w:rsid w:val="00D4700C"/>
    <w:rsid w:val="00D479EE"/>
    <w:rsid w:val="00D50909"/>
    <w:rsid w:val="00D52801"/>
    <w:rsid w:val="00D5676B"/>
    <w:rsid w:val="00D57066"/>
    <w:rsid w:val="00D710D8"/>
    <w:rsid w:val="00D72632"/>
    <w:rsid w:val="00D73D37"/>
    <w:rsid w:val="00D75AC4"/>
    <w:rsid w:val="00D920A6"/>
    <w:rsid w:val="00D9328F"/>
    <w:rsid w:val="00D94FAB"/>
    <w:rsid w:val="00D95A65"/>
    <w:rsid w:val="00DA030E"/>
    <w:rsid w:val="00DA2906"/>
    <w:rsid w:val="00DA2FF4"/>
    <w:rsid w:val="00DA58C3"/>
    <w:rsid w:val="00DB1798"/>
    <w:rsid w:val="00DB34C3"/>
    <w:rsid w:val="00DB3C98"/>
    <w:rsid w:val="00DC0419"/>
    <w:rsid w:val="00DC0591"/>
    <w:rsid w:val="00DC286E"/>
    <w:rsid w:val="00DC37B7"/>
    <w:rsid w:val="00DC7604"/>
    <w:rsid w:val="00DD207B"/>
    <w:rsid w:val="00DD60ED"/>
    <w:rsid w:val="00DD6609"/>
    <w:rsid w:val="00DD6BA0"/>
    <w:rsid w:val="00DE197E"/>
    <w:rsid w:val="00DE46E7"/>
    <w:rsid w:val="00DE7D4A"/>
    <w:rsid w:val="00DF2470"/>
    <w:rsid w:val="00DF2677"/>
    <w:rsid w:val="00DF28AD"/>
    <w:rsid w:val="00DF3D1C"/>
    <w:rsid w:val="00DF5111"/>
    <w:rsid w:val="00DF5521"/>
    <w:rsid w:val="00E0286B"/>
    <w:rsid w:val="00E03345"/>
    <w:rsid w:val="00E16070"/>
    <w:rsid w:val="00E173B3"/>
    <w:rsid w:val="00E21200"/>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559A"/>
    <w:rsid w:val="00E7754E"/>
    <w:rsid w:val="00E9058A"/>
    <w:rsid w:val="00E9190E"/>
    <w:rsid w:val="00E932A4"/>
    <w:rsid w:val="00E93803"/>
    <w:rsid w:val="00E93F59"/>
    <w:rsid w:val="00E946A0"/>
    <w:rsid w:val="00E979E5"/>
    <w:rsid w:val="00EA0C17"/>
    <w:rsid w:val="00EA3693"/>
    <w:rsid w:val="00EA3ECD"/>
    <w:rsid w:val="00EA44C5"/>
    <w:rsid w:val="00EA4614"/>
    <w:rsid w:val="00EA74B5"/>
    <w:rsid w:val="00EB2D7F"/>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F07B41"/>
    <w:rsid w:val="00F10E78"/>
    <w:rsid w:val="00F10E87"/>
    <w:rsid w:val="00F12958"/>
    <w:rsid w:val="00F143C7"/>
    <w:rsid w:val="00F21CD9"/>
    <w:rsid w:val="00F25395"/>
    <w:rsid w:val="00F308FF"/>
    <w:rsid w:val="00F355C2"/>
    <w:rsid w:val="00F36D38"/>
    <w:rsid w:val="00F37F20"/>
    <w:rsid w:val="00F41D88"/>
    <w:rsid w:val="00F43401"/>
    <w:rsid w:val="00F43553"/>
    <w:rsid w:val="00F4386A"/>
    <w:rsid w:val="00F44637"/>
    <w:rsid w:val="00F4480D"/>
    <w:rsid w:val="00F457A9"/>
    <w:rsid w:val="00F51163"/>
    <w:rsid w:val="00F52488"/>
    <w:rsid w:val="00F544D9"/>
    <w:rsid w:val="00F55F78"/>
    <w:rsid w:val="00F60C57"/>
    <w:rsid w:val="00F61F31"/>
    <w:rsid w:val="00F64807"/>
    <w:rsid w:val="00F6568B"/>
    <w:rsid w:val="00F702C1"/>
    <w:rsid w:val="00F814D5"/>
    <w:rsid w:val="00F87643"/>
    <w:rsid w:val="00F919CF"/>
    <w:rsid w:val="00F92CB6"/>
    <w:rsid w:val="00F942C8"/>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A58C3"/>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DA58C3"/>
    <w:rPr>
      <w:rFonts w:asciiTheme="minorHAnsi" w:eastAsia="Times New Roman" w:hAnsiTheme="minorHAnsi" w:cs="Times New Roman"/>
      <w:b/>
      <w:bCs/>
      <w:i w:val="0"/>
      <w:color w:val="4F81BD"/>
      <w:sz w:val="28"/>
      <w:szCs w:val="26"/>
    </w:rPr>
  </w:style>
  <w:style w:type="paragraph" w:customStyle="1" w:styleId="TA">
    <w:name w:val="*TA*"/>
    <w:link w:val="TAChar"/>
    <w:qFormat/>
    <w:rsid w:val="00DA58C3"/>
    <w:pPr>
      <w:spacing w:before="180" w:after="180"/>
    </w:pPr>
    <w:rPr>
      <w:sz w:val="22"/>
      <w:szCs w:val="22"/>
    </w:rPr>
  </w:style>
  <w:style w:type="character" w:customStyle="1" w:styleId="TAChar">
    <w:name w:val="*TA* Char"/>
    <w:basedOn w:val="DefaultParagraphFont"/>
    <w:link w:val="TA"/>
    <w:rsid w:val="00DA58C3"/>
    <w:rPr>
      <w:sz w:val="22"/>
      <w:szCs w:val="22"/>
    </w:rPr>
  </w:style>
  <w:style w:type="paragraph" w:customStyle="1" w:styleId="IN">
    <w:name w:val="*IN*"/>
    <w:link w:val="INChar"/>
    <w:qFormat/>
    <w:rsid w:val="00DA58C3"/>
    <w:pPr>
      <w:numPr>
        <w:numId w:val="6"/>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A58C3"/>
    <w:pPr>
      <w:numPr>
        <w:numId w:val="5"/>
      </w:numPr>
      <w:spacing w:before="60" w:after="60" w:line="276" w:lineRule="auto"/>
      <w:ind w:left="360"/>
    </w:pPr>
    <w:rPr>
      <w:sz w:val="22"/>
      <w:szCs w:val="22"/>
    </w:rPr>
  </w:style>
  <w:style w:type="character" w:customStyle="1" w:styleId="INChar">
    <w:name w:val="*IN* Char"/>
    <w:basedOn w:val="DefaultParagraphFont"/>
    <w:link w:val="IN"/>
    <w:rsid w:val="00DA58C3"/>
    <w:rPr>
      <w:color w:val="4F81BD" w:themeColor="accent1"/>
      <w:sz w:val="22"/>
      <w:szCs w:val="22"/>
    </w:rPr>
  </w:style>
  <w:style w:type="paragraph" w:customStyle="1" w:styleId="NumberedList">
    <w:name w:val="*Numbered List"/>
    <w:link w:val="NumberedListChar"/>
    <w:qFormat/>
    <w:rsid w:val="00DA58C3"/>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A58C3"/>
    <w:rPr>
      <w:sz w:val="22"/>
      <w:szCs w:val="22"/>
    </w:rPr>
  </w:style>
  <w:style w:type="paragraph" w:customStyle="1" w:styleId="TableHeaders">
    <w:name w:val="*TableHeaders"/>
    <w:basedOn w:val="Normal"/>
    <w:link w:val="TableHeadersChar"/>
    <w:qFormat/>
    <w:rsid w:val="00DA58C3"/>
    <w:pPr>
      <w:spacing w:before="40" w:after="40" w:line="240" w:lineRule="auto"/>
    </w:pPr>
    <w:rPr>
      <w:b/>
      <w:color w:val="FFFFFF" w:themeColor="background1"/>
    </w:rPr>
  </w:style>
  <w:style w:type="character" w:customStyle="1" w:styleId="NumberedListChar">
    <w:name w:val="*Numbered List Char"/>
    <w:basedOn w:val="BulletedListChar"/>
    <w:link w:val="NumberedList"/>
    <w:rsid w:val="00DA58C3"/>
    <w:rPr>
      <w:sz w:val="22"/>
      <w:szCs w:val="22"/>
    </w:rPr>
  </w:style>
  <w:style w:type="paragraph" w:customStyle="1" w:styleId="PageHeader">
    <w:name w:val="*PageHeader"/>
    <w:link w:val="PageHeaderChar"/>
    <w:qFormat/>
    <w:rsid w:val="00DA58C3"/>
    <w:pPr>
      <w:spacing w:before="120"/>
    </w:pPr>
    <w:rPr>
      <w:rFonts w:cs="Calibri"/>
      <w:b/>
      <w:sz w:val="18"/>
      <w:szCs w:val="22"/>
    </w:rPr>
  </w:style>
  <w:style w:type="character" w:customStyle="1" w:styleId="TableHeadersChar">
    <w:name w:val="*TableHeaders Char"/>
    <w:basedOn w:val="DefaultParagraphFont"/>
    <w:link w:val="TableHeaders"/>
    <w:rsid w:val="00DA58C3"/>
    <w:rPr>
      <w:b/>
      <w:color w:val="FFFFFF" w:themeColor="background1"/>
      <w:sz w:val="22"/>
      <w:szCs w:val="22"/>
    </w:rPr>
  </w:style>
  <w:style w:type="paragraph" w:customStyle="1" w:styleId="Q">
    <w:name w:val="*Q*"/>
    <w:link w:val="QChar"/>
    <w:qFormat/>
    <w:rsid w:val="00DA58C3"/>
    <w:pPr>
      <w:spacing w:before="240" w:line="276" w:lineRule="auto"/>
    </w:pPr>
    <w:rPr>
      <w:rFonts w:eastAsia="Times New Roman"/>
      <w:b/>
      <w:sz w:val="22"/>
      <w:szCs w:val="22"/>
    </w:rPr>
  </w:style>
  <w:style w:type="character" w:customStyle="1" w:styleId="PageHeaderChar">
    <w:name w:val="*PageHeader Char"/>
    <w:basedOn w:val="BodyTextChar"/>
    <w:link w:val="PageHeader"/>
    <w:rsid w:val="00DA58C3"/>
    <w:rPr>
      <w:rFonts w:cs="Calibri"/>
      <w:b/>
      <w:sz w:val="18"/>
      <w:szCs w:val="22"/>
    </w:rPr>
  </w:style>
  <w:style w:type="character" w:customStyle="1" w:styleId="QChar">
    <w:name w:val="*Q* Char"/>
    <w:basedOn w:val="ListParagraphChar"/>
    <w:link w:val="Q"/>
    <w:rsid w:val="00DA58C3"/>
    <w:rPr>
      <w:rFonts w:eastAsia="Times New Roman"/>
      <w:b/>
      <w:sz w:val="22"/>
      <w:szCs w:val="22"/>
    </w:rPr>
  </w:style>
  <w:style w:type="paragraph" w:customStyle="1" w:styleId="SASRBullet">
    <w:name w:val="*SA/SR Bullet"/>
    <w:basedOn w:val="Normal"/>
    <w:link w:val="SASRBulletChar"/>
    <w:qFormat/>
    <w:rsid w:val="00DA58C3"/>
    <w:pPr>
      <w:numPr>
        <w:ilvl w:val="1"/>
        <w:numId w:val="10"/>
      </w:numPr>
      <w:spacing w:before="120"/>
      <w:ind w:left="1080"/>
      <w:contextualSpacing/>
    </w:pPr>
  </w:style>
  <w:style w:type="paragraph" w:customStyle="1" w:styleId="INBullet">
    <w:name w:val="*IN* Bullet"/>
    <w:link w:val="INBulletChar"/>
    <w:qFormat/>
    <w:rsid w:val="00DA58C3"/>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A58C3"/>
    <w:rPr>
      <w:sz w:val="22"/>
      <w:szCs w:val="22"/>
    </w:rPr>
  </w:style>
  <w:style w:type="character" w:customStyle="1" w:styleId="INBulletChar">
    <w:name w:val="*IN* Bullet Char"/>
    <w:basedOn w:val="BulletedListChar"/>
    <w:link w:val="INBullet"/>
    <w:rsid w:val="00DA58C3"/>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A58C3"/>
    <w:pPr>
      <w:numPr>
        <w:numId w:val="9"/>
      </w:numPr>
      <w:spacing w:before="120" w:line="276" w:lineRule="auto"/>
    </w:pPr>
    <w:rPr>
      <w:rFonts w:eastAsia="Times New Roman"/>
      <w:sz w:val="22"/>
      <w:szCs w:val="22"/>
    </w:rPr>
  </w:style>
  <w:style w:type="paragraph" w:customStyle="1" w:styleId="SR">
    <w:name w:val="*SR*"/>
    <w:link w:val="SRChar"/>
    <w:qFormat/>
    <w:rsid w:val="00DA58C3"/>
    <w:pPr>
      <w:numPr>
        <w:numId w:val="11"/>
      </w:numPr>
      <w:spacing w:before="120" w:line="276" w:lineRule="auto"/>
      <w:ind w:left="720"/>
    </w:pPr>
    <w:rPr>
      <w:rFonts w:eastAsia="Times New Roman"/>
      <w:sz w:val="22"/>
      <w:szCs w:val="22"/>
    </w:rPr>
  </w:style>
  <w:style w:type="character" w:customStyle="1" w:styleId="SAChar">
    <w:name w:val="*SA* Char"/>
    <w:basedOn w:val="ListParagraphChar"/>
    <w:link w:val="SA"/>
    <w:rsid w:val="00DA58C3"/>
    <w:rPr>
      <w:rFonts w:eastAsia="Times New Roman"/>
      <w:sz w:val="22"/>
      <w:szCs w:val="22"/>
    </w:rPr>
  </w:style>
  <w:style w:type="character" w:customStyle="1" w:styleId="SRChar">
    <w:name w:val="*SR* Char"/>
    <w:basedOn w:val="ListParagraphChar"/>
    <w:link w:val="SR"/>
    <w:rsid w:val="00DA58C3"/>
    <w:rPr>
      <w:rFonts w:eastAsia="Times New Roman"/>
      <w:sz w:val="22"/>
      <w:szCs w:val="22"/>
    </w:rPr>
  </w:style>
  <w:style w:type="paragraph" w:customStyle="1" w:styleId="BR">
    <w:name w:val="*BR*"/>
    <w:link w:val="BRChar"/>
    <w:qFormat/>
    <w:rsid w:val="00DA58C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A58C3"/>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A58C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A58C3"/>
    <w:rPr>
      <w:rFonts w:ascii="Verdana" w:eastAsia="Verdana" w:hAnsi="Verdana" w:cs="Calibri"/>
      <w:b/>
      <w:color w:val="595959"/>
      <w:sz w:val="14"/>
      <w:szCs w:val="22"/>
    </w:rPr>
  </w:style>
  <w:style w:type="paragraph" w:customStyle="1" w:styleId="TableText">
    <w:name w:val="*TableText"/>
    <w:link w:val="TableTextChar"/>
    <w:qFormat/>
    <w:rsid w:val="00DA58C3"/>
    <w:pPr>
      <w:spacing w:before="40" w:after="40" w:line="276" w:lineRule="auto"/>
    </w:pPr>
    <w:rPr>
      <w:sz w:val="22"/>
      <w:szCs w:val="22"/>
    </w:rPr>
  </w:style>
  <w:style w:type="character" w:customStyle="1" w:styleId="TableTextChar">
    <w:name w:val="*TableText Char"/>
    <w:basedOn w:val="DefaultParagraphFont"/>
    <w:link w:val="TableText"/>
    <w:rsid w:val="00DA58C3"/>
    <w:rPr>
      <w:sz w:val="22"/>
      <w:szCs w:val="22"/>
    </w:rPr>
  </w:style>
  <w:style w:type="paragraph" w:customStyle="1" w:styleId="ToolHeader">
    <w:name w:val="*ToolHeader"/>
    <w:qFormat/>
    <w:rsid w:val="00DA58C3"/>
    <w:pPr>
      <w:spacing w:after="120"/>
    </w:pPr>
    <w:rPr>
      <w:rFonts w:asciiTheme="minorHAnsi" w:hAnsiTheme="minorHAnsi"/>
      <w:b/>
      <w:bCs/>
      <w:color w:val="365F91"/>
      <w:sz w:val="32"/>
      <w:szCs w:val="28"/>
    </w:rPr>
  </w:style>
  <w:style w:type="paragraph" w:customStyle="1" w:styleId="ToolTableText">
    <w:name w:val="*ToolTableText"/>
    <w:qFormat/>
    <w:rsid w:val="00DA58C3"/>
    <w:pPr>
      <w:spacing w:before="40" w:after="120"/>
    </w:pPr>
    <w:rPr>
      <w:sz w:val="22"/>
      <w:szCs w:val="22"/>
    </w:rPr>
  </w:style>
  <w:style w:type="paragraph" w:customStyle="1" w:styleId="ExcerptTitle">
    <w:name w:val="*ExcerptTitle"/>
    <w:basedOn w:val="Normal"/>
    <w:link w:val="ExcerptTitleChar"/>
    <w:qFormat/>
    <w:rsid w:val="00DA58C3"/>
    <w:pPr>
      <w:jc w:val="center"/>
    </w:pPr>
    <w:rPr>
      <w:rFonts w:asciiTheme="majorHAnsi" w:hAnsiTheme="majorHAnsi"/>
      <w:b/>
      <w:smallCaps/>
      <w:sz w:val="32"/>
    </w:rPr>
  </w:style>
  <w:style w:type="paragraph" w:customStyle="1" w:styleId="ExcerptAuthor">
    <w:name w:val="*ExcerptAuthor"/>
    <w:basedOn w:val="Normal"/>
    <w:link w:val="ExcerptAuthorChar"/>
    <w:qFormat/>
    <w:rsid w:val="00DA58C3"/>
    <w:pPr>
      <w:jc w:val="center"/>
    </w:pPr>
    <w:rPr>
      <w:rFonts w:asciiTheme="majorHAnsi" w:hAnsiTheme="majorHAnsi"/>
      <w:b/>
    </w:rPr>
  </w:style>
  <w:style w:type="character" w:customStyle="1" w:styleId="ExcerptTitleChar">
    <w:name w:val="*ExcerptTitle Char"/>
    <w:basedOn w:val="DefaultParagraphFont"/>
    <w:link w:val="ExcerptTitle"/>
    <w:rsid w:val="00DA58C3"/>
    <w:rPr>
      <w:rFonts w:asciiTheme="majorHAnsi" w:hAnsiTheme="majorHAnsi"/>
      <w:b/>
      <w:smallCaps/>
      <w:sz w:val="32"/>
      <w:szCs w:val="22"/>
    </w:rPr>
  </w:style>
  <w:style w:type="paragraph" w:customStyle="1" w:styleId="ExcerptBody">
    <w:name w:val="*ExcerptBody"/>
    <w:basedOn w:val="Normal"/>
    <w:link w:val="ExcerptBodyChar"/>
    <w:qFormat/>
    <w:rsid w:val="00DA58C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A58C3"/>
    <w:rPr>
      <w:rFonts w:asciiTheme="majorHAnsi" w:hAnsiTheme="majorHAnsi"/>
      <w:b/>
      <w:sz w:val="22"/>
      <w:szCs w:val="22"/>
    </w:rPr>
  </w:style>
  <w:style w:type="character" w:customStyle="1" w:styleId="ExcerptBodyChar">
    <w:name w:val="*ExcerptBody Char"/>
    <w:basedOn w:val="DefaultParagraphFont"/>
    <w:link w:val="ExcerptBody"/>
    <w:rsid w:val="00DA58C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DA58C3"/>
    <w:pPr>
      <w:numPr>
        <w:numId w:val="12"/>
      </w:numPr>
    </w:pPr>
  </w:style>
  <w:style w:type="character" w:customStyle="1" w:styleId="SubStandardChar">
    <w:name w:val="*SubStandard Char"/>
    <w:basedOn w:val="TableTextChar"/>
    <w:link w:val="SubStandard"/>
    <w:rsid w:val="00DA58C3"/>
    <w:rPr>
      <w:sz w:val="22"/>
      <w:szCs w:val="22"/>
    </w:rPr>
  </w:style>
  <w:style w:type="paragraph" w:customStyle="1" w:styleId="Normal1">
    <w:name w:val="Normal1"/>
    <w:rsid w:val="008C69E9"/>
    <w:pPr>
      <w:widowControl w:val="0"/>
    </w:pPr>
    <w:rPr>
      <w:rFonts w:ascii="Cambria" w:eastAsia="Cambria" w:hAnsi="Cambria" w:cs="Cambria"/>
      <w:color w:val="000000"/>
      <w:szCs w:val="22"/>
    </w:rPr>
  </w:style>
</w:styles>
</file>

<file path=word/webSettings.xml><?xml version="1.0" encoding="utf-8"?>
<w:webSettings xmlns:r="http://schemas.openxmlformats.org/officeDocument/2006/relationships" xmlns:w="http://schemas.openxmlformats.org/wordprocessingml/2006/main">
  <w:divs>
    <w:div w:id="36197459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541815919">
      <w:bodyDiv w:val="1"/>
      <w:marLeft w:val="0"/>
      <w:marRight w:val="0"/>
      <w:marTop w:val="0"/>
      <w:marBottom w:val="0"/>
      <w:divBdr>
        <w:top w:val="none" w:sz="0" w:space="0" w:color="auto"/>
        <w:left w:val="none" w:sz="0" w:space="0" w:color="auto"/>
        <w:bottom w:val="none" w:sz="0" w:space="0" w:color="auto"/>
        <w:right w:val="none" w:sz="0" w:space="0" w:color="auto"/>
      </w:divBdr>
    </w:div>
    <w:div w:id="159790153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6DA5-B2AE-4942-8070-2F5AF363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23482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2014-03-27T22:56:00Z</cp:lastPrinted>
  <dcterms:created xsi:type="dcterms:W3CDTF">2014-04-04T16:33:00Z</dcterms:created>
  <dcterms:modified xsi:type="dcterms:W3CDTF">2014-04-04T16:33:00Z</dcterms:modified>
</cp:coreProperties>
</file>