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A512D8" w:rsidP="00B231AA">
            <w:pPr>
              <w:pStyle w:val="Header-banner"/>
              <w:rPr>
                <w:rFonts w:asciiTheme="minorHAnsi" w:hAnsiTheme="minorHAnsi"/>
              </w:rPr>
            </w:pPr>
            <w:bookmarkStart w:id="0" w:name="_GoBack"/>
            <w:bookmarkEnd w:id="0"/>
            <w:r>
              <w:rPr>
                <w:rFonts w:asciiTheme="minorHAnsi" w:hAnsiTheme="minorHAnsi"/>
              </w:rPr>
              <w:t>9.4</w:t>
            </w:r>
            <w:r w:rsidR="000813AE">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A512D8">
              <w:rPr>
                <w:rFonts w:asciiTheme="minorHAnsi" w:hAnsiTheme="minorHAnsi"/>
              </w:rPr>
              <w:t>1</w:t>
            </w:r>
            <w:r w:rsidR="007D5A53">
              <w:rPr>
                <w:rFonts w:asciiTheme="minorHAnsi" w:hAnsiTheme="minorHAnsi"/>
              </w:rPr>
              <w:t>5</w:t>
            </w:r>
          </w:p>
        </w:tc>
      </w:tr>
    </w:tbl>
    <w:p w:rsidR="005C4572" w:rsidRDefault="00C4787C" w:rsidP="00E946A0">
      <w:pPr>
        <w:pStyle w:val="Heading1"/>
      </w:pPr>
      <w:r w:rsidRPr="00263AF5">
        <w:t>Introduction</w:t>
      </w:r>
    </w:p>
    <w:p w:rsidR="005C4572" w:rsidRDefault="009A1F53" w:rsidP="00594060">
      <w:r>
        <w:t>In this lesson, students</w:t>
      </w:r>
      <w:r w:rsidR="00A1714E">
        <w:t xml:space="preserve"> </w:t>
      </w:r>
      <w:r>
        <w:t>read</w:t>
      </w:r>
      <w:r w:rsidR="00F737DD">
        <w:t xml:space="preserve"> “The Sound of Liberty,” from “</w:t>
      </w:r>
      <w:r w:rsidR="00204931">
        <w:t>B</w:t>
      </w:r>
      <w:r>
        <w:t xml:space="preserve">y the late 1700s, Saint </w:t>
      </w:r>
      <w:proofErr w:type="spellStart"/>
      <w:r>
        <w:t>Domingue</w:t>
      </w:r>
      <w:proofErr w:type="spellEnd"/>
      <w:r>
        <w:t>” through “b</w:t>
      </w:r>
      <w:r w:rsidR="00E642EF" w:rsidRPr="00967C5C">
        <w:t xml:space="preserve">ut the free people of Haiti still faced their last, and most devastating, opponent: fear” </w:t>
      </w:r>
      <w:r w:rsidR="00594060">
        <w:t>(pp. 83–</w:t>
      </w:r>
      <w:r>
        <w:t xml:space="preserve">88). </w:t>
      </w:r>
      <w:r w:rsidR="001F2D76">
        <w:t xml:space="preserve">This section of </w:t>
      </w:r>
      <w:r w:rsidR="001F2D76" w:rsidRPr="001F2D76">
        <w:rPr>
          <w:i/>
        </w:rPr>
        <w:t>Sugar Changed the World</w:t>
      </w:r>
      <w:r w:rsidR="001F2D76">
        <w:t xml:space="preserve"> explores </w:t>
      </w:r>
      <w:r w:rsidR="00BC73BA">
        <w:t xml:space="preserve">the </w:t>
      </w:r>
      <w:r w:rsidR="001F2D76">
        <w:t>“</w:t>
      </w:r>
      <w:r w:rsidR="00BC73BA">
        <w:t>great seesaw between property</w:t>
      </w:r>
      <w:r w:rsidR="001F2D76">
        <w:t xml:space="preserve"> and </w:t>
      </w:r>
      <w:r w:rsidR="00BC73BA">
        <w:t>freedom</w:t>
      </w:r>
      <w:r w:rsidR="001F2D76">
        <w:t xml:space="preserve">” </w:t>
      </w:r>
      <w:r w:rsidR="00BC73BA">
        <w:t xml:space="preserve">(p. 88) set in motion </w:t>
      </w:r>
      <w:r w:rsidR="001F2D76">
        <w:t>by the Haitian Revolution</w:t>
      </w:r>
      <w:r w:rsidR="00BC73BA">
        <w:t>.</w:t>
      </w:r>
      <w:r w:rsidR="001F2D76">
        <w:t xml:space="preserve"> </w:t>
      </w:r>
    </w:p>
    <w:p w:rsidR="00511660" w:rsidRPr="00034CBA" w:rsidRDefault="00034CBA" w:rsidP="00594060">
      <w:r w:rsidRPr="00034CBA">
        <w:t xml:space="preserve">Throughout their analysis of this passage, students shape and refine their understanding of how the authors unfold </w:t>
      </w:r>
      <w:r>
        <w:t>the</w:t>
      </w:r>
      <w:r w:rsidRPr="00034CBA">
        <w:t xml:space="preserve"> events </w:t>
      </w:r>
      <w:r>
        <w:t xml:space="preserve">of the Haitian revolution </w:t>
      </w:r>
      <w:r w:rsidR="00F749F5">
        <w:t xml:space="preserve">to </w:t>
      </w:r>
      <w:r w:rsidR="00A90FBA">
        <w:t>illustrate the complex relationship</w:t>
      </w:r>
      <w:r>
        <w:t xml:space="preserve"> between the principles</w:t>
      </w:r>
      <w:r w:rsidRPr="00034CBA">
        <w:t xml:space="preserve"> of freedom and </w:t>
      </w:r>
      <w:r>
        <w:t>the economic concerns</w:t>
      </w:r>
      <w:r w:rsidRPr="00034CBA">
        <w:t xml:space="preserve"> of property. </w:t>
      </w:r>
      <w:r w:rsidR="006D7E2B" w:rsidRPr="00034CBA">
        <w:t>Student</w:t>
      </w:r>
      <w:r w:rsidR="00C24B80">
        <w:t xml:space="preserve">s use the </w:t>
      </w:r>
      <w:r w:rsidR="00916EBB" w:rsidRPr="003F21F4">
        <w:t>Unfolding Analysis Tool</w:t>
      </w:r>
      <w:r w:rsidR="00511149">
        <w:t>: Connecting Events</w:t>
      </w:r>
      <w:r w:rsidR="00916EBB" w:rsidRPr="00916EBB">
        <w:rPr>
          <w:b/>
        </w:rPr>
        <w:t xml:space="preserve"> </w:t>
      </w:r>
      <w:r w:rsidR="001F2D76" w:rsidRPr="00034CBA">
        <w:t>to identify the series of events presented in thi</w:t>
      </w:r>
      <w:r w:rsidR="0005262D" w:rsidRPr="00034CBA">
        <w:t>s passage,</w:t>
      </w:r>
      <w:r w:rsidR="001F2D76" w:rsidRPr="00034CBA">
        <w:t xml:space="preserve"> determine </w:t>
      </w:r>
      <w:r w:rsidR="0005262D" w:rsidRPr="00034CBA">
        <w:t>the</w:t>
      </w:r>
      <w:r w:rsidRPr="00034CBA">
        <w:t xml:space="preserve"> </w:t>
      </w:r>
      <w:r w:rsidR="00F24EFA" w:rsidRPr="00034CBA">
        <w:t>motivations the authors assign to these events</w:t>
      </w:r>
      <w:r w:rsidR="0005262D" w:rsidRPr="00034CBA">
        <w:t>, and</w:t>
      </w:r>
      <w:r w:rsidRPr="00034CBA">
        <w:t xml:space="preserve"> finally</w:t>
      </w:r>
      <w:r w:rsidR="002B79D7">
        <w:t>,</w:t>
      </w:r>
      <w:r w:rsidRPr="00034CBA">
        <w:t xml:space="preserve"> consider </w:t>
      </w:r>
      <w:r w:rsidR="0005262D" w:rsidRPr="00034CBA">
        <w:t xml:space="preserve">how the authors </w:t>
      </w:r>
      <w:r w:rsidRPr="00034CBA">
        <w:t xml:space="preserve">organize </w:t>
      </w:r>
      <w:r w:rsidR="0005262D" w:rsidRPr="00034CBA">
        <w:t xml:space="preserve">these events to make connections between key ideas. </w:t>
      </w:r>
    </w:p>
    <w:p w:rsidR="009A1F53" w:rsidRPr="001344AE" w:rsidRDefault="009A1F53" w:rsidP="00594060">
      <w:r w:rsidRPr="00B77ABD">
        <w:rPr>
          <w:rFonts w:cs="Arial"/>
        </w:rPr>
        <w:t xml:space="preserve">For homework, students </w:t>
      </w:r>
      <w:r>
        <w:rPr>
          <w:rFonts w:cs="Arial"/>
        </w:rPr>
        <w:t xml:space="preserve">continue to read their Accountable Independent Reading text through the lens of the focus standard of their choice.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015F14" w:rsidP="000B2D56">
            <w:pPr>
              <w:pStyle w:val="TableText"/>
            </w:pPr>
            <w:r>
              <w:t>RI.9-10.3</w:t>
            </w:r>
          </w:p>
        </w:tc>
        <w:tc>
          <w:tcPr>
            <w:tcW w:w="8124" w:type="dxa"/>
          </w:tcPr>
          <w:p w:rsidR="00CF498D" w:rsidRDefault="003D7A55" w:rsidP="00C41282">
            <w:pPr>
              <w:pStyle w:val="SubStandard"/>
              <w:numPr>
                <w:ilvl w:val="0"/>
                <w:numId w:val="0"/>
              </w:numPr>
            </w:pPr>
            <w:r w:rsidRPr="003D7A55">
              <w:rPr>
                <w:rFonts w:eastAsia="Times New Roman"/>
                <w:shd w:val="clear" w:color="auto" w:fill="FFFFFF"/>
              </w:rPr>
              <w:t>Analyze how the author unfolds an analysis or series of ideas or events, including the order in which the points are made, how they are introduced and developed, and the connections that are drawn between them.</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E22A24">
        <w:tc>
          <w:tcPr>
            <w:tcW w:w="1344" w:type="dxa"/>
          </w:tcPr>
          <w:p w:rsidR="000B2D56" w:rsidRPr="009C28BD" w:rsidRDefault="00015F14" w:rsidP="000B2D56">
            <w:pPr>
              <w:pStyle w:val="TableText"/>
            </w:pPr>
            <w:r>
              <w:t xml:space="preserve">RI.9-10.4 </w:t>
            </w:r>
          </w:p>
        </w:tc>
        <w:tc>
          <w:tcPr>
            <w:tcW w:w="8124" w:type="dxa"/>
          </w:tcPr>
          <w:p w:rsidR="000B2D56" w:rsidRDefault="003D7A55" w:rsidP="00594060">
            <w:pPr>
              <w:pStyle w:val="SubStandard"/>
              <w:numPr>
                <w:ilvl w:val="0"/>
                <w:numId w:val="0"/>
              </w:numPr>
            </w:pPr>
            <w:r w:rsidRPr="003D7A55">
              <w:rPr>
                <w:shd w:val="clear" w:color="auto" w:fill="FFFFFF"/>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767F72" w:rsidRPr="0053542D" w:rsidTr="00E22A24">
        <w:tc>
          <w:tcPr>
            <w:tcW w:w="1344" w:type="dxa"/>
          </w:tcPr>
          <w:p w:rsidR="00767F72" w:rsidRDefault="00A71342" w:rsidP="000B2D56">
            <w:pPr>
              <w:pStyle w:val="TableText"/>
            </w:pPr>
            <w:r>
              <w:t>L</w:t>
            </w:r>
            <w:r w:rsidR="00767F72">
              <w:t>.9-10.5</w:t>
            </w:r>
          </w:p>
        </w:tc>
        <w:tc>
          <w:tcPr>
            <w:tcW w:w="8124" w:type="dxa"/>
          </w:tcPr>
          <w:p w:rsidR="00767F72" w:rsidRPr="003D7A55" w:rsidRDefault="00767F72" w:rsidP="00594060">
            <w:pPr>
              <w:pStyle w:val="SubStandard"/>
              <w:numPr>
                <w:ilvl w:val="0"/>
                <w:numId w:val="0"/>
              </w:numPr>
              <w:rPr>
                <w:shd w:val="clear" w:color="auto" w:fill="FFFFFF"/>
              </w:rPr>
            </w:pPr>
            <w:r>
              <w:rPr>
                <w:shd w:val="clear" w:color="auto" w:fill="FFFFFF"/>
              </w:rPr>
              <w:t>Demonstrate understanding of figurative language, word relationships, and nuances in word meanings.</w:t>
            </w:r>
          </w:p>
        </w:tc>
      </w:tr>
    </w:tbl>
    <w:p w:rsidR="00594060" w:rsidRDefault="00594060" w:rsidP="00594060"/>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2A74F9" w:rsidRPr="006D5695" w:rsidRDefault="002A74F9" w:rsidP="002A74F9">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C116E8" w:rsidRDefault="00E642EF" w:rsidP="003F21F4">
            <w:pPr>
              <w:pStyle w:val="BulletedList"/>
            </w:pPr>
            <w:r>
              <w:rPr>
                <w:rFonts w:asciiTheme="minorHAnsi" w:hAnsiTheme="minorHAnsi"/>
              </w:rPr>
              <w:t xml:space="preserve">How do the authors unfold </w:t>
            </w:r>
            <w:r w:rsidR="007D5A53">
              <w:rPr>
                <w:rFonts w:asciiTheme="minorHAnsi" w:hAnsiTheme="minorHAnsi"/>
              </w:rPr>
              <w:t>a</w:t>
            </w:r>
            <w:r>
              <w:rPr>
                <w:rFonts w:asciiTheme="minorHAnsi" w:hAnsiTheme="minorHAnsi"/>
              </w:rPr>
              <w:t xml:space="preserve"> series of events in order to make connections between ideas in this passage?</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Pr="001A37AE" w:rsidRDefault="000B2D56" w:rsidP="00EB11F3">
            <w:pPr>
              <w:pStyle w:val="BulletedList"/>
              <w:numPr>
                <w:ilvl w:val="0"/>
                <w:numId w:val="0"/>
              </w:numPr>
              <w:ind w:left="360" w:hanging="360"/>
              <w:rPr>
                <w:rFonts w:asciiTheme="minorHAnsi" w:hAnsiTheme="minorHAnsi"/>
              </w:rPr>
            </w:pPr>
            <w:r w:rsidRPr="001A37AE">
              <w:rPr>
                <w:rFonts w:asciiTheme="minorHAnsi" w:hAnsiTheme="minorHAnsi"/>
              </w:rPr>
              <w:t xml:space="preserve">A </w:t>
            </w:r>
            <w:r w:rsidR="006939A0" w:rsidRPr="001A37AE">
              <w:rPr>
                <w:rFonts w:asciiTheme="minorHAnsi" w:hAnsiTheme="minorHAnsi"/>
              </w:rPr>
              <w:t>H</w:t>
            </w:r>
            <w:r w:rsidR="00BE4EBD" w:rsidRPr="001A37AE">
              <w:rPr>
                <w:rFonts w:asciiTheme="minorHAnsi" w:hAnsiTheme="minorHAnsi"/>
              </w:rPr>
              <w:t xml:space="preserve">igh </w:t>
            </w:r>
            <w:r w:rsidR="006939A0" w:rsidRPr="001A37AE">
              <w:rPr>
                <w:rFonts w:asciiTheme="minorHAnsi" w:hAnsiTheme="minorHAnsi"/>
              </w:rPr>
              <w:t>P</w:t>
            </w:r>
            <w:r w:rsidR="00BE4EBD" w:rsidRPr="001A37AE">
              <w:rPr>
                <w:rFonts w:asciiTheme="minorHAnsi" w:hAnsiTheme="minorHAnsi"/>
              </w:rPr>
              <w:t xml:space="preserve">erformance </w:t>
            </w:r>
            <w:r w:rsidR="006939A0" w:rsidRPr="001A37AE">
              <w:rPr>
                <w:rFonts w:asciiTheme="minorHAnsi" w:hAnsiTheme="minorHAnsi"/>
              </w:rPr>
              <w:t>R</w:t>
            </w:r>
            <w:r w:rsidR="00850CE6" w:rsidRPr="001A37AE">
              <w:rPr>
                <w:rFonts w:asciiTheme="minorHAnsi" w:hAnsiTheme="minorHAnsi"/>
              </w:rPr>
              <w:t>esponse</w:t>
            </w:r>
            <w:r w:rsidR="00BE4EBD" w:rsidRPr="001A37AE">
              <w:rPr>
                <w:rFonts w:asciiTheme="minorHAnsi" w:hAnsiTheme="minorHAnsi"/>
              </w:rPr>
              <w:t xml:space="preserve"> </w:t>
            </w:r>
            <w:r w:rsidR="00594060" w:rsidRPr="001A37AE">
              <w:rPr>
                <w:rFonts w:asciiTheme="minorHAnsi" w:hAnsiTheme="minorHAnsi"/>
              </w:rPr>
              <w:t>should</w:t>
            </w:r>
            <w:r w:rsidR="00BE4EBD" w:rsidRPr="001A37AE">
              <w:rPr>
                <w:rFonts w:asciiTheme="minorHAnsi" w:hAnsiTheme="minorHAnsi"/>
              </w:rPr>
              <w:t>:</w:t>
            </w:r>
          </w:p>
          <w:p w:rsidR="00131CF7" w:rsidRPr="00EB11F3" w:rsidRDefault="009A1F53" w:rsidP="00EB11F3">
            <w:pPr>
              <w:pStyle w:val="BulletedList"/>
              <w:ind w:left="317" w:hanging="317"/>
              <w:rPr>
                <w:rFonts w:asciiTheme="minorHAnsi" w:hAnsiTheme="minorHAnsi"/>
              </w:rPr>
            </w:pPr>
            <w:r w:rsidRPr="001A37AE">
              <w:rPr>
                <w:rFonts w:asciiTheme="minorHAnsi" w:hAnsiTheme="minorHAnsi"/>
              </w:rPr>
              <w:t>Identify</w:t>
            </w:r>
            <w:r w:rsidR="00AA35EE" w:rsidRPr="001A37AE">
              <w:rPr>
                <w:rFonts w:asciiTheme="minorHAnsi" w:hAnsiTheme="minorHAnsi"/>
              </w:rPr>
              <w:t xml:space="preserve"> a series of events that unfold in this passage</w:t>
            </w:r>
            <w:r w:rsidR="001A37AE">
              <w:rPr>
                <w:rFonts w:asciiTheme="minorHAnsi" w:hAnsiTheme="minorHAnsi"/>
              </w:rPr>
              <w:t xml:space="preserve"> </w:t>
            </w:r>
            <w:r w:rsidR="00EB11F3" w:rsidRPr="00EB11F3">
              <w:rPr>
                <w:rFonts w:asciiTheme="minorHAnsi" w:hAnsiTheme="minorHAnsi"/>
              </w:rPr>
              <w:t>(e.g.</w:t>
            </w:r>
            <w:r w:rsidR="003830B1">
              <w:rPr>
                <w:rFonts w:asciiTheme="minorHAnsi" w:hAnsiTheme="minorHAnsi"/>
              </w:rPr>
              <w:t>,</w:t>
            </w:r>
            <w:r w:rsidR="00EB11F3" w:rsidRPr="00EB11F3">
              <w:rPr>
                <w:rFonts w:asciiTheme="minorHAnsi" w:hAnsiTheme="minorHAnsi"/>
              </w:rPr>
              <w:t xml:space="preserve"> </w:t>
            </w:r>
            <w:r w:rsidR="003830B1">
              <w:rPr>
                <w:rFonts w:asciiTheme="minorHAnsi" w:hAnsiTheme="minorHAnsi"/>
              </w:rPr>
              <w:t>e</w:t>
            </w:r>
            <w:r w:rsidR="00014B07" w:rsidRPr="00EB11F3">
              <w:rPr>
                <w:rFonts w:asciiTheme="minorHAnsi" w:hAnsiTheme="minorHAnsi"/>
              </w:rPr>
              <w:t>nslaved people in Haiti led a revolt</w:t>
            </w:r>
            <w:r w:rsidR="00EB11F3" w:rsidRPr="00EB11F3">
              <w:rPr>
                <w:rFonts w:asciiTheme="minorHAnsi" w:hAnsiTheme="minorHAnsi"/>
              </w:rPr>
              <w:t xml:space="preserve">; Haitians won the revolution; </w:t>
            </w:r>
            <w:r w:rsidR="00A71342">
              <w:rPr>
                <w:rFonts w:asciiTheme="minorHAnsi" w:hAnsiTheme="minorHAnsi"/>
              </w:rPr>
              <w:t>t</w:t>
            </w:r>
            <w:r w:rsidR="00014B07" w:rsidRPr="00EB11F3">
              <w:rPr>
                <w:rFonts w:asciiTheme="minorHAnsi" w:hAnsiTheme="minorHAnsi"/>
              </w:rPr>
              <w:t>he English invaded Haiti</w:t>
            </w:r>
            <w:r w:rsidR="00EB11F3" w:rsidRPr="00EB11F3">
              <w:rPr>
                <w:rFonts w:asciiTheme="minorHAnsi" w:hAnsiTheme="minorHAnsi"/>
              </w:rPr>
              <w:t xml:space="preserve">; </w:t>
            </w:r>
            <w:r w:rsidR="00A71342">
              <w:rPr>
                <w:rFonts w:asciiTheme="minorHAnsi" w:hAnsiTheme="minorHAnsi"/>
              </w:rPr>
              <w:t>t</w:t>
            </w:r>
            <w:r w:rsidR="00014B07" w:rsidRPr="00EB11F3">
              <w:rPr>
                <w:rFonts w:asciiTheme="minorHAnsi" w:hAnsiTheme="minorHAnsi"/>
              </w:rPr>
              <w:t>h</w:t>
            </w:r>
            <w:r w:rsidR="00EB11F3" w:rsidRPr="00EB11F3">
              <w:rPr>
                <w:rFonts w:asciiTheme="minorHAnsi" w:hAnsiTheme="minorHAnsi"/>
              </w:rPr>
              <w:t xml:space="preserve">e Haitians defeated the English; </w:t>
            </w:r>
            <w:r w:rsidR="00014B07" w:rsidRPr="00EB11F3">
              <w:rPr>
                <w:rFonts w:asciiTheme="minorHAnsi" w:hAnsiTheme="minorHAnsi"/>
              </w:rPr>
              <w:t>France invaded Haiti</w:t>
            </w:r>
            <w:r w:rsidR="00EB11F3" w:rsidRPr="00EB11F3">
              <w:rPr>
                <w:rFonts w:asciiTheme="minorHAnsi" w:hAnsiTheme="minorHAnsi"/>
              </w:rPr>
              <w:t xml:space="preserve">; </w:t>
            </w:r>
            <w:r w:rsidR="00A71342">
              <w:rPr>
                <w:rFonts w:asciiTheme="minorHAnsi" w:hAnsiTheme="minorHAnsi"/>
              </w:rPr>
              <w:t>t</w:t>
            </w:r>
            <w:r w:rsidR="00014B07" w:rsidRPr="00EB11F3">
              <w:rPr>
                <w:rFonts w:asciiTheme="minorHAnsi" w:hAnsiTheme="minorHAnsi"/>
              </w:rPr>
              <w:t>he Haitians defeat</w:t>
            </w:r>
            <w:r w:rsidR="00EB11F3" w:rsidRPr="00EB11F3">
              <w:rPr>
                <w:rFonts w:asciiTheme="minorHAnsi" w:hAnsiTheme="minorHAnsi"/>
              </w:rPr>
              <w:t>ed the French)</w:t>
            </w:r>
            <w:r w:rsidR="00BA4EB8">
              <w:rPr>
                <w:rFonts w:asciiTheme="minorHAnsi" w:hAnsiTheme="minorHAnsi"/>
              </w:rPr>
              <w:t>.</w:t>
            </w:r>
          </w:p>
          <w:p w:rsidR="00D0088D" w:rsidRPr="001A37AE" w:rsidRDefault="00AA35EE" w:rsidP="001A37AE">
            <w:pPr>
              <w:pStyle w:val="BulletedList"/>
              <w:ind w:left="317" w:hanging="317"/>
              <w:rPr>
                <w:rFonts w:asciiTheme="minorHAnsi" w:hAnsiTheme="minorHAnsi"/>
              </w:rPr>
            </w:pPr>
            <w:r w:rsidRPr="001A37AE">
              <w:rPr>
                <w:rFonts w:asciiTheme="minorHAnsi" w:hAnsiTheme="minorHAnsi"/>
              </w:rPr>
              <w:t>Demonstrate an understanding of the key ideas that emerge from these events</w:t>
            </w:r>
            <w:r w:rsidR="00D0088D" w:rsidRPr="001A37AE">
              <w:rPr>
                <w:rFonts w:asciiTheme="minorHAnsi" w:hAnsiTheme="minorHAnsi"/>
              </w:rPr>
              <w:t xml:space="preserve"> (e.g</w:t>
            </w:r>
            <w:r w:rsidR="001A37AE">
              <w:rPr>
                <w:rFonts w:asciiTheme="minorHAnsi" w:hAnsiTheme="minorHAnsi"/>
              </w:rPr>
              <w:t>.</w:t>
            </w:r>
            <w:r w:rsidR="00D0088D" w:rsidRPr="001A37AE">
              <w:rPr>
                <w:rFonts w:asciiTheme="minorHAnsi" w:hAnsiTheme="minorHAnsi"/>
              </w:rPr>
              <w:t>, the Haitians fought for their freedom because they were motivated by “Do</w:t>
            </w:r>
            <w:r w:rsidR="00CD6E79">
              <w:rPr>
                <w:rFonts w:asciiTheme="minorHAnsi" w:hAnsiTheme="minorHAnsi"/>
              </w:rPr>
              <w:t>ctrines of Liberty and Equality;</w:t>
            </w:r>
            <w:r w:rsidR="00D0088D" w:rsidRPr="001A37AE">
              <w:rPr>
                <w:rFonts w:asciiTheme="minorHAnsi" w:hAnsiTheme="minorHAnsi"/>
              </w:rPr>
              <w:t>” England and France tried to re</w:t>
            </w:r>
            <w:r w:rsidR="001A37AE" w:rsidRPr="001A37AE">
              <w:rPr>
                <w:rFonts w:asciiTheme="minorHAnsi" w:hAnsiTheme="minorHAnsi"/>
              </w:rPr>
              <w:t>-</w:t>
            </w:r>
            <w:r w:rsidR="00D0088D" w:rsidRPr="001A37AE">
              <w:rPr>
                <w:rFonts w:asciiTheme="minorHAnsi" w:hAnsiTheme="minorHAnsi"/>
              </w:rPr>
              <w:t xml:space="preserve">enslave the Haitian people because they were motivated by economic concerns).  </w:t>
            </w:r>
          </w:p>
          <w:p w:rsidR="00131CF7" w:rsidRPr="001A37AE" w:rsidRDefault="0005262D" w:rsidP="00A71342">
            <w:pPr>
              <w:pStyle w:val="BulletedList"/>
              <w:ind w:left="317" w:hanging="317"/>
              <w:rPr>
                <w:rFonts w:asciiTheme="minorHAnsi" w:hAnsiTheme="minorHAnsi"/>
              </w:rPr>
            </w:pPr>
            <w:r w:rsidRPr="001A37AE">
              <w:rPr>
                <w:rFonts w:asciiTheme="minorHAnsi" w:hAnsiTheme="minorHAnsi"/>
              </w:rPr>
              <w:t>Determine</w:t>
            </w:r>
            <w:r w:rsidR="009A1F53" w:rsidRPr="001A37AE">
              <w:rPr>
                <w:rFonts w:asciiTheme="minorHAnsi" w:hAnsiTheme="minorHAnsi"/>
              </w:rPr>
              <w:t xml:space="preserve"> how the authors use the unfolding of a series of events to make connections between </w:t>
            </w:r>
            <w:r w:rsidR="00AA35EE" w:rsidRPr="001A37AE">
              <w:rPr>
                <w:rFonts w:asciiTheme="minorHAnsi" w:hAnsiTheme="minorHAnsi"/>
              </w:rPr>
              <w:t xml:space="preserve">key </w:t>
            </w:r>
            <w:r w:rsidR="009A1F53" w:rsidRPr="001A37AE">
              <w:rPr>
                <w:rFonts w:asciiTheme="minorHAnsi" w:hAnsiTheme="minorHAnsi"/>
              </w:rPr>
              <w:t>ideas</w:t>
            </w:r>
            <w:r w:rsidR="00D0088D" w:rsidRPr="001A37AE">
              <w:rPr>
                <w:rFonts w:asciiTheme="minorHAnsi" w:hAnsiTheme="minorHAnsi"/>
              </w:rPr>
              <w:t xml:space="preserve"> (e.g.</w:t>
            </w:r>
            <w:r w:rsidR="007F3CC8">
              <w:rPr>
                <w:rFonts w:asciiTheme="minorHAnsi" w:hAnsiTheme="minorHAnsi"/>
              </w:rPr>
              <w:t>,</w:t>
            </w:r>
            <w:r w:rsidR="00D0088D" w:rsidRPr="001A37AE">
              <w:rPr>
                <w:rFonts w:asciiTheme="minorHAnsi" w:hAnsiTheme="minorHAnsi"/>
              </w:rPr>
              <w:t xml:space="preserve"> </w:t>
            </w:r>
            <w:r w:rsidR="003830B1">
              <w:rPr>
                <w:rFonts w:asciiTheme="minorHAnsi" w:hAnsiTheme="minorHAnsi"/>
              </w:rPr>
              <w:t>t</w:t>
            </w:r>
            <w:r w:rsidR="00DB70C9" w:rsidRPr="001A37AE">
              <w:rPr>
                <w:rFonts w:asciiTheme="minorHAnsi" w:hAnsiTheme="minorHAnsi"/>
              </w:rPr>
              <w:t>he events in this series were motivated by two different forces</w:t>
            </w:r>
            <w:r w:rsidR="00A71342">
              <w:rPr>
                <w:rFonts w:asciiTheme="minorHAnsi" w:hAnsiTheme="minorHAnsi"/>
              </w:rPr>
              <w:t>—</w:t>
            </w:r>
            <w:r w:rsidR="00DB70C9" w:rsidRPr="001A37AE">
              <w:rPr>
                <w:rFonts w:asciiTheme="minorHAnsi" w:hAnsiTheme="minorHAnsi"/>
              </w:rPr>
              <w:t>the principles of liberty and equality</w:t>
            </w:r>
            <w:r w:rsidR="003F21F4">
              <w:rPr>
                <w:rFonts w:asciiTheme="minorHAnsi" w:hAnsiTheme="minorHAnsi"/>
              </w:rPr>
              <w:t>,</w:t>
            </w:r>
            <w:r w:rsidR="00A71342">
              <w:rPr>
                <w:rFonts w:asciiTheme="minorHAnsi" w:hAnsiTheme="minorHAnsi"/>
              </w:rPr>
              <w:t xml:space="preserve"> and economics; t</w:t>
            </w:r>
            <w:r w:rsidR="00D0088D" w:rsidRPr="001A37AE">
              <w:rPr>
                <w:rFonts w:asciiTheme="minorHAnsi" w:hAnsiTheme="minorHAnsi"/>
              </w:rPr>
              <w:t>he authors unfold this series of</w:t>
            </w:r>
            <w:r w:rsidR="003D10EE" w:rsidRPr="001A37AE">
              <w:rPr>
                <w:rFonts w:asciiTheme="minorHAnsi" w:hAnsiTheme="minorHAnsi"/>
              </w:rPr>
              <w:t xml:space="preserve"> </w:t>
            </w:r>
            <w:r w:rsidR="00D0088D" w:rsidRPr="001A37AE">
              <w:rPr>
                <w:rFonts w:asciiTheme="minorHAnsi" w:hAnsiTheme="minorHAnsi"/>
              </w:rPr>
              <w:t>events</w:t>
            </w:r>
            <w:r w:rsidR="003D10EE" w:rsidRPr="001A37AE">
              <w:rPr>
                <w:rFonts w:asciiTheme="minorHAnsi" w:hAnsiTheme="minorHAnsi"/>
              </w:rPr>
              <w:t xml:space="preserve"> </w:t>
            </w:r>
            <w:r w:rsidR="00DB70C9" w:rsidRPr="001A37AE">
              <w:rPr>
                <w:rFonts w:asciiTheme="minorHAnsi" w:hAnsiTheme="minorHAnsi"/>
              </w:rPr>
              <w:t>to illustrate the back and forth between these two ideas, in order to</w:t>
            </w:r>
            <w:r w:rsidR="003D10EE" w:rsidRPr="001A37AE">
              <w:rPr>
                <w:rFonts w:asciiTheme="minorHAnsi" w:hAnsiTheme="minorHAnsi"/>
              </w:rPr>
              <w:t xml:space="preserve"> highlight the “seesaw between freedom and property” (p.</w:t>
            </w:r>
            <w:r w:rsidR="007F3CC8">
              <w:rPr>
                <w:rFonts w:asciiTheme="minorHAnsi" w:hAnsiTheme="minorHAnsi"/>
              </w:rPr>
              <w:t xml:space="preserve"> </w:t>
            </w:r>
            <w:r w:rsidR="003D10EE" w:rsidRPr="001A37AE">
              <w:rPr>
                <w:rFonts w:asciiTheme="minorHAnsi" w:hAnsiTheme="minorHAnsi"/>
              </w:rPr>
              <w:t xml:space="preserve">88) that occurred as a result of </w:t>
            </w:r>
            <w:r w:rsidR="00BA4EB8">
              <w:rPr>
                <w:rFonts w:asciiTheme="minorHAnsi" w:hAnsiTheme="minorHAnsi"/>
              </w:rPr>
              <w:t>the Haitian Revolution</w:t>
            </w:r>
            <w:r w:rsidR="003D10EE" w:rsidRPr="001A37AE">
              <w:rPr>
                <w:rFonts w:asciiTheme="minorHAnsi" w:hAnsiTheme="minorHAnsi"/>
              </w:rPr>
              <w:t>)</w:t>
            </w:r>
            <w:r w:rsidR="00BA4EB8">
              <w:rPr>
                <w:rFonts w:asciiTheme="minorHAnsi" w:hAnsiTheme="minorHAnsi"/>
              </w:rPr>
              <w:t>.</w:t>
            </w:r>
          </w:p>
        </w:tc>
      </w:tr>
    </w:tbl>
    <w:p w:rsidR="001A37AE" w:rsidRDefault="001A37AE">
      <w:pPr>
        <w:spacing w:before="0" w:after="0" w:line="240" w:lineRule="auto"/>
      </w:pPr>
    </w:p>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2C5D91" w:rsidRDefault="002B79D7" w:rsidP="000B2D56">
            <w:pPr>
              <w:pStyle w:val="BulletedList"/>
            </w:pPr>
            <w:r>
              <w:t>h</w:t>
            </w:r>
            <w:r w:rsidR="002C5D91">
              <w:t xml:space="preserve">ierarchies </w:t>
            </w:r>
            <w:r w:rsidR="00E00507">
              <w:t xml:space="preserve">(n.) – any systems of persons or things ranked one above another </w:t>
            </w:r>
          </w:p>
          <w:p w:rsidR="00DF22E1" w:rsidRDefault="002B79D7" w:rsidP="000B2D56">
            <w:pPr>
              <w:pStyle w:val="BulletedList"/>
            </w:pPr>
            <w:proofErr w:type="gramStart"/>
            <w:r>
              <w:t>b</w:t>
            </w:r>
            <w:r w:rsidR="00DF22E1">
              <w:t>randished</w:t>
            </w:r>
            <w:proofErr w:type="gramEnd"/>
            <w:r w:rsidR="00DF22E1">
              <w:t xml:space="preserve"> </w:t>
            </w:r>
            <w:r w:rsidR="00E00507">
              <w:t xml:space="preserve">(v). – waved, as a weapon; flourished </w:t>
            </w:r>
          </w:p>
          <w:p w:rsidR="00DF22E1" w:rsidRDefault="002B79D7" w:rsidP="000B2D56">
            <w:pPr>
              <w:pStyle w:val="BulletedList"/>
            </w:pPr>
            <w:r>
              <w:t>s</w:t>
            </w:r>
            <w:r w:rsidR="00DF22E1">
              <w:t>trains</w:t>
            </w:r>
            <w:r w:rsidR="00E00507">
              <w:t xml:space="preserve"> (v.) – kinds</w:t>
            </w:r>
            <w:r w:rsidR="00580DC5">
              <w:t xml:space="preserve">, types or </w:t>
            </w:r>
            <w:r w:rsidR="00E00507">
              <w:t>sorts</w:t>
            </w:r>
          </w:p>
          <w:p w:rsidR="00DF22E1" w:rsidRDefault="002B79D7" w:rsidP="000B2D56">
            <w:pPr>
              <w:pStyle w:val="BulletedList"/>
            </w:pPr>
            <w:r>
              <w:t>v</w:t>
            </w:r>
            <w:r w:rsidR="00DF22E1">
              <w:t xml:space="preserve">irtuous </w:t>
            </w:r>
            <w:r w:rsidR="005A5987">
              <w:t>(adj.) – conforming to moral and ethical principles</w:t>
            </w:r>
          </w:p>
          <w:p w:rsidR="00DF22E1" w:rsidRDefault="002B79D7" w:rsidP="000B2D56">
            <w:pPr>
              <w:pStyle w:val="BulletedList"/>
            </w:pPr>
            <w:r>
              <w:t>p</w:t>
            </w:r>
            <w:r w:rsidR="00DF22E1">
              <w:t>ernicious</w:t>
            </w:r>
            <w:r w:rsidR="005A5987">
              <w:t xml:space="preserve"> (adj.) – causing insidious harm or ruin; injurious; hurtful </w:t>
            </w:r>
          </w:p>
          <w:p w:rsidR="00DF22E1" w:rsidRDefault="002B79D7" w:rsidP="000B2D56">
            <w:pPr>
              <w:pStyle w:val="BulletedList"/>
            </w:pPr>
            <w:r>
              <w:t>d</w:t>
            </w:r>
            <w:r w:rsidR="00DF22E1">
              <w:t>octrine</w:t>
            </w:r>
            <w:r w:rsidR="005A5987">
              <w:t xml:space="preserve"> (n.) – a particular principle, position, or policy taught or advocated, as of a religion or government</w:t>
            </w:r>
          </w:p>
          <w:p w:rsidR="00DF22E1" w:rsidRDefault="002B79D7" w:rsidP="000B2D56">
            <w:pPr>
              <w:pStyle w:val="BulletedList"/>
            </w:pPr>
            <w:r>
              <w:t>s</w:t>
            </w:r>
            <w:r w:rsidR="00DF22E1">
              <w:t xml:space="preserve">tronghold </w:t>
            </w:r>
            <w:r w:rsidR="005A5987">
              <w:t>(n.) – a  well-fortified place; fortress</w:t>
            </w:r>
          </w:p>
          <w:p w:rsidR="00E00507" w:rsidRDefault="002B79D7" w:rsidP="000B2D56">
            <w:pPr>
              <w:pStyle w:val="BulletedList"/>
            </w:pPr>
            <w:r>
              <w:lastRenderedPageBreak/>
              <w:t>z</w:t>
            </w:r>
            <w:r w:rsidR="00E00507">
              <w:t xml:space="preserve">ealous </w:t>
            </w:r>
            <w:r w:rsidR="005A5987">
              <w:t>(adj.) – devoted or diligent</w:t>
            </w:r>
          </w:p>
          <w:p w:rsidR="00E00507" w:rsidRDefault="002B79D7" w:rsidP="000B2D56">
            <w:pPr>
              <w:pStyle w:val="BulletedList"/>
            </w:pPr>
            <w:r>
              <w:t>r</w:t>
            </w:r>
            <w:r w:rsidR="00E00507">
              <w:t>egimes</w:t>
            </w:r>
            <w:r w:rsidR="005A5987">
              <w:t xml:space="preserve"> (n.) – modes or systems of rule or government </w:t>
            </w:r>
          </w:p>
          <w:p w:rsidR="00E00507" w:rsidRPr="00B231AA" w:rsidRDefault="002B79D7" w:rsidP="000B2D56">
            <w:pPr>
              <w:pStyle w:val="BulletedList"/>
            </w:pPr>
            <w:r>
              <w:t>t</w:t>
            </w:r>
            <w:r w:rsidR="00E00507">
              <w:t>yrant</w:t>
            </w:r>
            <w:r w:rsidR="005A5987">
              <w:t xml:space="preserve"> (n.) – a sovereign or other ruler who uses power oppressively or unjustly</w:t>
            </w:r>
          </w:p>
        </w:tc>
      </w:tr>
      <w:tr w:rsidR="00263AF5" w:rsidRPr="00F308FF" w:rsidTr="00353081">
        <w:tc>
          <w:tcPr>
            <w:tcW w:w="9450" w:type="dxa"/>
            <w:shd w:val="clear" w:color="auto" w:fill="76923C"/>
          </w:tcPr>
          <w:p w:rsidR="00D920A6" w:rsidRPr="002E4C92" w:rsidRDefault="00BA46CB" w:rsidP="00B00346">
            <w:pPr>
              <w:pStyle w:val="TableHeaders"/>
            </w:pPr>
            <w:r w:rsidRPr="00BA46CB">
              <w:lastRenderedPageBreak/>
              <w:t>Vocabulary to teach (may include direct word work and/or questions)</w:t>
            </w:r>
          </w:p>
        </w:tc>
      </w:tr>
      <w:tr w:rsidR="00B231AA" w:rsidTr="00353081">
        <w:tc>
          <w:tcPr>
            <w:tcW w:w="9450" w:type="dxa"/>
          </w:tcPr>
          <w:p w:rsidR="00131CF7" w:rsidRPr="001A37AE" w:rsidRDefault="002B79D7">
            <w:pPr>
              <w:pStyle w:val="BulletedList"/>
            </w:pPr>
            <w:r>
              <w:t>p</w:t>
            </w:r>
            <w:r w:rsidR="00481F62">
              <w:t xml:space="preserve">aradox (n.) – </w:t>
            </w:r>
            <w:r w:rsidR="00725CDB" w:rsidRPr="001A37AE">
              <w:t>any person, thing, or situation that exhibits an apparently contradictory nature</w:t>
            </w:r>
          </w:p>
          <w:p w:rsidR="00131CF7" w:rsidRDefault="00B92213">
            <w:pPr>
              <w:pStyle w:val="BulletedList"/>
            </w:pPr>
            <w:r>
              <w:t>foe</w:t>
            </w:r>
            <w:r w:rsidR="00481AA3">
              <w:t xml:space="preserve">s (n.) </w:t>
            </w:r>
            <w:r w:rsidR="007F3CC8">
              <w:t xml:space="preserve">– </w:t>
            </w:r>
            <w:r w:rsidR="00481AA3">
              <w:t>enemies</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9A1F53">
              <w:t>RI.9-10.3, RI.9-10.4</w:t>
            </w:r>
            <w:r w:rsidR="00A71342">
              <w:t>, L</w:t>
            </w:r>
            <w:r w:rsidR="00044867">
              <w:t>.9-10.5</w:t>
            </w:r>
          </w:p>
          <w:p w:rsidR="00730123" w:rsidRDefault="009A1F53" w:rsidP="00C95ADC">
            <w:pPr>
              <w:pStyle w:val="BulletedList"/>
            </w:pPr>
            <w:r>
              <w:t xml:space="preserve">Text: </w:t>
            </w:r>
            <w:r>
              <w:rPr>
                <w:rFonts w:asciiTheme="minorHAnsi" w:eastAsia="Times New Roman" w:hAnsiTheme="minorHAnsi"/>
              </w:rPr>
              <w:t>“The Sound of Liberty,” (pp. 83</w:t>
            </w:r>
            <w:r w:rsidR="00C95ADC">
              <w:rPr>
                <w:rFonts w:asciiTheme="minorHAnsi" w:eastAsia="Times New Roman" w:hAnsiTheme="minorHAnsi"/>
              </w:rPr>
              <w:t>–</w:t>
            </w:r>
            <w:r>
              <w:rPr>
                <w:rFonts w:asciiTheme="minorHAnsi" w:eastAsia="Times New Roman" w:hAnsiTheme="minorHAnsi"/>
              </w:rPr>
              <w:t xml:space="preserve">88) from </w:t>
            </w:r>
            <w:r w:rsidRPr="009A1F53">
              <w:rPr>
                <w:rFonts w:asciiTheme="minorHAnsi" w:eastAsia="Times New Roman" w:hAnsiTheme="minorHAnsi"/>
                <w:i/>
              </w:rPr>
              <w:t>Sugar Changed the World</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C116E8" w:rsidRDefault="00546D71">
            <w:pPr>
              <w:pStyle w:val="TableText"/>
            </w:pPr>
            <w:r w:rsidRPr="000B2D56">
              <w:rPr>
                <w:b/>
              </w:rPr>
              <w:t>Learning Sequence</w:t>
            </w:r>
            <w:r w:rsidR="00204931">
              <w:rPr>
                <w:b/>
              </w:rPr>
              <w:t>:</w:t>
            </w:r>
          </w:p>
          <w:p w:rsidR="00956A62" w:rsidRDefault="00956A62" w:rsidP="00956A62">
            <w:pPr>
              <w:pStyle w:val="NumberedList"/>
            </w:pPr>
            <w:r>
              <w:t>Introduction of Lesson Agenda</w:t>
            </w:r>
          </w:p>
          <w:p w:rsidR="00C116E8" w:rsidRDefault="00546D71">
            <w:pPr>
              <w:pStyle w:val="NumberedList"/>
              <w:rPr>
                <w:rFonts w:asciiTheme="majorHAnsi" w:eastAsiaTheme="majorEastAsia" w:hAnsiTheme="majorHAnsi" w:cstheme="majorBidi"/>
                <w:i/>
                <w:iCs/>
                <w:color w:val="404040" w:themeColor="text1" w:themeTint="BF"/>
              </w:rPr>
            </w:pPr>
            <w:r w:rsidRPr="00C95ADC">
              <w:t>Homework Accountability</w:t>
            </w:r>
          </w:p>
          <w:p w:rsidR="00546D71" w:rsidRPr="00C95ADC" w:rsidRDefault="009A1F53" w:rsidP="00C95ADC">
            <w:pPr>
              <w:pStyle w:val="NumberedList"/>
            </w:pPr>
            <w:r w:rsidRPr="00C95ADC">
              <w:t>Reading and Discussion</w:t>
            </w:r>
          </w:p>
          <w:p w:rsidR="00DC26E1" w:rsidRPr="00C95ADC" w:rsidRDefault="00DC26E1" w:rsidP="00C95ADC">
            <w:pPr>
              <w:pStyle w:val="NumberedList"/>
            </w:pPr>
            <w:r w:rsidRPr="00C95ADC">
              <w:t>Unfolding Analysis Activity</w:t>
            </w:r>
          </w:p>
          <w:p w:rsidR="00546D71" w:rsidRPr="00C95ADC" w:rsidRDefault="009A1F53" w:rsidP="00C95ADC">
            <w:pPr>
              <w:pStyle w:val="NumberedList"/>
            </w:pPr>
            <w:r w:rsidRPr="00C95ADC">
              <w:t>Quick Write</w:t>
            </w:r>
          </w:p>
          <w:p w:rsidR="00546D71" w:rsidRPr="00546D71" w:rsidRDefault="00546D71" w:rsidP="00C95ADC">
            <w:pPr>
              <w:pStyle w:val="NumberedList"/>
            </w:pPr>
            <w:r w:rsidRPr="00C95ADC">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w:t>
            </w:r>
            <w:r w:rsidR="00A90FBA">
              <w:t>5</w:t>
            </w:r>
            <w:r w:rsidR="00546D71">
              <w:t>%</w:t>
            </w:r>
          </w:p>
          <w:p w:rsidR="00546D71" w:rsidRDefault="0026212E" w:rsidP="00546D71">
            <w:pPr>
              <w:pStyle w:val="NumberedList"/>
            </w:pPr>
            <w:r>
              <w:t>35</w:t>
            </w:r>
            <w:r w:rsidR="00546D71">
              <w:t>%</w:t>
            </w:r>
          </w:p>
          <w:p w:rsidR="00546D71" w:rsidRDefault="0026212E" w:rsidP="00546D71">
            <w:pPr>
              <w:pStyle w:val="NumberedList"/>
            </w:pPr>
            <w:r>
              <w:t>3</w:t>
            </w:r>
            <w:r w:rsidR="00A90FBA">
              <w:t>0</w:t>
            </w:r>
            <w:r w:rsidR="00546D71">
              <w:t>%</w:t>
            </w:r>
          </w:p>
          <w:p w:rsidR="00546D71" w:rsidRDefault="0026212E" w:rsidP="00546D71">
            <w:pPr>
              <w:pStyle w:val="NumberedList"/>
            </w:pPr>
            <w:r>
              <w:t>10</w:t>
            </w:r>
            <w:r w:rsidR="00546D71">
              <w:t>%</w:t>
            </w:r>
          </w:p>
          <w:p w:rsidR="00146DAD" w:rsidRPr="00C02EC2" w:rsidRDefault="0026212E" w:rsidP="00C95ADC">
            <w:pPr>
              <w:pStyle w:val="NumberedList"/>
            </w:pPr>
            <w:r>
              <w:t>5</w:t>
            </w:r>
            <w:r w:rsidR="00546D71">
              <w:t>%</w:t>
            </w:r>
          </w:p>
        </w:tc>
      </w:tr>
    </w:tbl>
    <w:p w:rsidR="003368BF" w:rsidRDefault="00F308FF" w:rsidP="00E946A0">
      <w:pPr>
        <w:pStyle w:val="Heading1"/>
      </w:pPr>
      <w:r>
        <w:t>Materials</w:t>
      </w:r>
    </w:p>
    <w:p w:rsidR="006E7D3C" w:rsidRPr="009305E3" w:rsidRDefault="009305E3" w:rsidP="00064850">
      <w:pPr>
        <w:pStyle w:val="BulletedList"/>
      </w:pPr>
      <w:r w:rsidRPr="009305E3">
        <w:t xml:space="preserve">Copies of the </w:t>
      </w:r>
      <w:r w:rsidR="00A93E4F" w:rsidRPr="009305E3">
        <w:t>Unfolding Analysis Tool</w:t>
      </w:r>
      <w:r w:rsidR="00E259A5">
        <w:t>: Connecting Events</w:t>
      </w:r>
      <w:r w:rsidR="007D5A53">
        <w:t xml:space="preserve"> for each student</w:t>
      </w:r>
    </w:p>
    <w:p w:rsidR="00F721B6" w:rsidRPr="002772EF" w:rsidRDefault="00FF6A88" w:rsidP="005C34C6">
      <w:pPr>
        <w:pStyle w:val="BulletedList"/>
      </w:pPr>
      <w:r>
        <w:t>Student c</w:t>
      </w:r>
      <w:r w:rsidR="00F721B6" w:rsidRPr="005C34C6">
        <w:t>opies of the Short Response Rubri</w:t>
      </w:r>
      <w:r>
        <w:t xml:space="preserve">c and Checklist </w:t>
      </w:r>
      <w:r w:rsidR="009305E3" w:rsidRPr="002772EF">
        <w:t xml:space="preserve">(refer to </w:t>
      </w:r>
      <w:r w:rsidR="002772EF" w:rsidRPr="002772EF">
        <w:t xml:space="preserve">9.4.1 </w:t>
      </w:r>
      <w:r w:rsidR="009305E3" w:rsidRPr="002772EF">
        <w:t xml:space="preserve">Lesson </w:t>
      </w:r>
      <w:r w:rsidR="002772EF" w:rsidRPr="002772EF">
        <w:t>1</w:t>
      </w:r>
      <w:r w:rsidR="009305E3" w:rsidRPr="002772EF">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856A36">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856A3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856A3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856A36">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856A36">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856A36">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856A36">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856A36">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856A3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F4665A" w:rsidRDefault="00F4665A" w:rsidP="005C34C6">
      <w:pPr>
        <w:pStyle w:val="TA"/>
      </w:pPr>
      <w:r w:rsidRPr="005C34C6">
        <w:rPr>
          <w:rStyle w:val="TAChar"/>
        </w:rPr>
        <w:t>Begin by reviewing the agenda and the assess</w:t>
      </w:r>
      <w:r w:rsidR="00096515">
        <w:rPr>
          <w:rStyle w:val="TAChar"/>
        </w:rPr>
        <w:t>ed standard for this lesson: RI.</w:t>
      </w:r>
      <w:r w:rsidRPr="005C34C6">
        <w:rPr>
          <w:rStyle w:val="TAChar"/>
        </w:rPr>
        <w:t xml:space="preserve">9-10.3. In this lesson, students determine how Aronson and </w:t>
      </w:r>
      <w:proofErr w:type="spellStart"/>
      <w:r w:rsidRPr="005C34C6">
        <w:rPr>
          <w:rStyle w:val="TAChar"/>
        </w:rPr>
        <w:t>Budhos</w:t>
      </w:r>
      <w:proofErr w:type="spellEnd"/>
      <w:r w:rsidRPr="005C34C6">
        <w:rPr>
          <w:rStyle w:val="TAChar"/>
        </w:rPr>
        <w:t xml:space="preserve"> unfold a series of events in order to make connections between ideas in “</w:t>
      </w:r>
      <w:r w:rsidR="00571EFA" w:rsidRPr="005C34C6">
        <w:rPr>
          <w:rStyle w:val="TAChar"/>
        </w:rPr>
        <w:t xml:space="preserve">The Sound of Liberty” </w:t>
      </w:r>
      <w:r w:rsidR="00511149">
        <w:rPr>
          <w:rStyle w:val="TAChar"/>
        </w:rPr>
        <w:t>from</w:t>
      </w:r>
      <w:r w:rsidRPr="005C34C6">
        <w:rPr>
          <w:rStyle w:val="TAChar"/>
        </w:rPr>
        <w:t xml:space="preserve"> </w:t>
      </w:r>
      <w:r w:rsidRPr="005C34C6">
        <w:rPr>
          <w:rStyle w:val="TAChar"/>
          <w:i/>
        </w:rPr>
        <w:t>Sugar Changed the World</w:t>
      </w:r>
      <w:r w:rsidRPr="00F4665A">
        <w:rPr>
          <w:rStyle w:val="TAChar"/>
        </w:rPr>
        <w:t>.</w:t>
      </w:r>
      <w:r w:rsidRPr="00E912A2">
        <w:t xml:space="preserve"> </w:t>
      </w:r>
    </w:p>
    <w:p w:rsidR="00C116E8" w:rsidRDefault="00F4665A">
      <w:pPr>
        <w:pStyle w:val="SA"/>
        <w:rPr>
          <w:rFonts w:cs="Arial"/>
          <w:color w:val="222222"/>
          <w:shd w:val="clear" w:color="auto" w:fill="FFFFFF"/>
        </w:rPr>
      </w:pPr>
      <w:r w:rsidRPr="00E912A2">
        <w:t xml:space="preserve">Students </w:t>
      </w:r>
      <w:r w:rsidR="002772EF">
        <w:t>look at the agenda</w:t>
      </w:r>
      <w:r w:rsidRPr="00E912A2">
        <w:t>.</w:t>
      </w:r>
    </w:p>
    <w:p w:rsidR="000B2D56" w:rsidRPr="005C34C6" w:rsidRDefault="000B2D56" w:rsidP="005C34C6">
      <w:pPr>
        <w:pStyle w:val="LearningSequenceHeader"/>
      </w:pPr>
      <w:r w:rsidRPr="005C34C6">
        <w:t>Activity 2: Homework Accountability</w:t>
      </w:r>
      <w:r w:rsidRPr="005C34C6">
        <w:tab/>
        <w:t>1</w:t>
      </w:r>
      <w:r w:rsidR="00A90FBA" w:rsidRPr="005C34C6">
        <w:t>5</w:t>
      </w:r>
      <w:r w:rsidRPr="005C34C6">
        <w:t>%</w:t>
      </w:r>
    </w:p>
    <w:p w:rsidR="00EC1563" w:rsidRPr="00E912A2" w:rsidRDefault="00EC1563" w:rsidP="00EC1563">
      <w:pPr>
        <w:pStyle w:val="TA"/>
      </w:pPr>
      <w:r w:rsidRPr="00E912A2">
        <w:t xml:space="preserve">Instruct students to talk in pairs about how they </w:t>
      </w:r>
      <w:r w:rsidR="003F21F4">
        <w:t>applied</w:t>
      </w:r>
      <w:r w:rsidRPr="00E912A2">
        <w:t xml:space="preserve"> their focus standard to their text. Lead a brief share out on the previous le</w:t>
      </w:r>
      <w:r w:rsidR="005C34C6">
        <w:t xml:space="preserve">sson’s AIR homework assignment. </w:t>
      </w:r>
      <w:r w:rsidRPr="00E912A2">
        <w:t>Select several students (or student pairs) to explain how they applied their focus standard to their AIR text.</w:t>
      </w:r>
    </w:p>
    <w:p w:rsidR="00EC1563" w:rsidRDefault="00EC1563" w:rsidP="001462CD">
      <w:pPr>
        <w:pStyle w:val="SA"/>
      </w:pPr>
      <w:r w:rsidRPr="00E912A2">
        <w:t>Students (or student pairs) discuss how they applied their focus standard to their AIR text from the previous lesson’s homework.</w:t>
      </w:r>
    </w:p>
    <w:p w:rsidR="00EC1563" w:rsidRDefault="00A90FBA" w:rsidP="00EC1563">
      <w:pPr>
        <w:pStyle w:val="TA"/>
      </w:pPr>
      <w:r>
        <w:t xml:space="preserve">Transition students from their AIR discussion to a discussion of the homework they completed for </w:t>
      </w:r>
      <w:r w:rsidR="003D7A55" w:rsidRPr="003D7A55">
        <w:rPr>
          <w:i/>
        </w:rPr>
        <w:t>Sugar Changed the World</w:t>
      </w:r>
      <w:r>
        <w:t xml:space="preserve">. </w:t>
      </w:r>
      <w:r w:rsidR="00EC1563">
        <w:t xml:space="preserve">Instruct students to share and discuss the definitions and one example of </w:t>
      </w:r>
      <w:r w:rsidR="00EC1563" w:rsidRPr="002772EF">
        <w:rPr>
          <w:i/>
        </w:rPr>
        <w:t>paradox</w:t>
      </w:r>
      <w:r w:rsidR="00EC1563">
        <w:t xml:space="preserve"> that they prepared for class. </w:t>
      </w:r>
    </w:p>
    <w:p w:rsidR="00EC1563" w:rsidRDefault="00EC1563" w:rsidP="00EC1563">
      <w:pPr>
        <w:pStyle w:val="SA"/>
      </w:pPr>
      <w:r>
        <w:t>Students share the</w:t>
      </w:r>
      <w:r w:rsidR="002772EF">
        <w:t xml:space="preserve">ir definitions and examples of </w:t>
      </w:r>
      <w:r w:rsidRPr="002772EF">
        <w:rPr>
          <w:i/>
        </w:rPr>
        <w:t>paradox</w:t>
      </w:r>
      <w:r>
        <w:t>.</w:t>
      </w:r>
    </w:p>
    <w:p w:rsidR="00C151D5" w:rsidRPr="005C34C6" w:rsidRDefault="0068096B" w:rsidP="00B66830">
      <w:pPr>
        <w:pStyle w:val="SR"/>
        <w:spacing w:before="0" w:line="240" w:lineRule="auto"/>
        <w:rPr>
          <w:color w:val="000000"/>
          <w:sz w:val="23"/>
          <w:szCs w:val="23"/>
        </w:rPr>
      </w:pPr>
      <w:r>
        <w:t>P</w:t>
      </w:r>
      <w:r w:rsidR="00EC1563" w:rsidRPr="005C34C6">
        <w:t xml:space="preserve">aradox is any person, thing, or situation that exhibits an apparently contradictory nature. A student may offer </w:t>
      </w:r>
      <w:r w:rsidR="001462CD" w:rsidRPr="005C34C6">
        <w:t>an example</w:t>
      </w:r>
      <w:r w:rsidR="002772EF">
        <w:t xml:space="preserve"> such as, </w:t>
      </w:r>
      <w:r w:rsidR="001462CD" w:rsidRPr="005C34C6">
        <w:t xml:space="preserve">it is a paradox that computers need maintenance so often, because they are meant to save people time. </w:t>
      </w:r>
    </w:p>
    <w:p w:rsidR="00A5702D" w:rsidRDefault="0070673D" w:rsidP="005C34C6">
      <w:pPr>
        <w:pStyle w:val="IN"/>
      </w:pPr>
      <w:r w:rsidRPr="0070673D">
        <w:rPr>
          <w:b/>
        </w:rPr>
        <w:t>Differentiation Consideration</w:t>
      </w:r>
      <w:r>
        <w:t xml:space="preserve">: </w:t>
      </w:r>
      <w:r w:rsidR="00725CDB">
        <w:t xml:space="preserve">If students </w:t>
      </w:r>
      <w:r w:rsidR="009F232C">
        <w:t xml:space="preserve">struggle with </w:t>
      </w:r>
      <w:r w:rsidR="002E6263">
        <w:t xml:space="preserve">the concept or meaning of </w:t>
      </w:r>
      <w:r w:rsidR="002E6263">
        <w:rPr>
          <w:i/>
        </w:rPr>
        <w:t>contradictory</w:t>
      </w:r>
      <w:r w:rsidR="009F232C">
        <w:t xml:space="preserve">, explain that </w:t>
      </w:r>
      <w:r w:rsidR="002E6263" w:rsidRPr="002772EF">
        <w:rPr>
          <w:i/>
        </w:rPr>
        <w:t>contradictory</w:t>
      </w:r>
      <w:r w:rsidR="002E6263">
        <w:t xml:space="preserve"> </w:t>
      </w:r>
      <w:r w:rsidR="007B7BE3">
        <w:t xml:space="preserve">means </w:t>
      </w:r>
      <w:r w:rsidR="002772EF">
        <w:t>“</w:t>
      </w:r>
      <w:r w:rsidR="007B7BE3">
        <w:t>asserting the contrary or opposite; inconsistent.</w:t>
      </w:r>
      <w:r w:rsidR="002772EF">
        <w:t>”</w:t>
      </w:r>
      <w:r w:rsidR="007B7BE3" w:rsidRPr="007B7BE3">
        <w:rPr>
          <w:rFonts w:ascii="Verdana" w:hAnsi="Verdana"/>
          <w:color w:val="333333"/>
          <w:shd w:val="clear" w:color="auto" w:fill="FFFFFF"/>
        </w:rPr>
        <w:t xml:space="preserve"> </w:t>
      </w:r>
      <w:r w:rsidR="002E6263">
        <w:t xml:space="preserve">For example, a counterclaim </w:t>
      </w:r>
      <w:r w:rsidR="007B7BE3">
        <w:t xml:space="preserve">is </w:t>
      </w:r>
      <w:r w:rsidR="007B7BE3" w:rsidRPr="002772EF">
        <w:rPr>
          <w:i/>
        </w:rPr>
        <w:t xml:space="preserve">contradictory </w:t>
      </w:r>
      <w:r w:rsidR="007B7BE3">
        <w:t>to a</w:t>
      </w:r>
      <w:r w:rsidR="002E6263">
        <w:t xml:space="preserve"> claim.</w:t>
      </w:r>
    </w:p>
    <w:p w:rsidR="000B2D56" w:rsidRDefault="00FF180E" w:rsidP="001462CD">
      <w:pPr>
        <w:pStyle w:val="IN"/>
      </w:pPr>
      <w:r>
        <w:t>This</w:t>
      </w:r>
      <w:r w:rsidR="001462CD">
        <w:t xml:space="preserve"> focused</w:t>
      </w:r>
      <w:r>
        <w:t xml:space="preserve"> vocab</w:t>
      </w:r>
      <w:r w:rsidR="001462CD">
        <w:t>ulary</w:t>
      </w:r>
      <w:r>
        <w:t xml:space="preserve"> work prepares students to engage with the</w:t>
      </w:r>
      <w:r w:rsidR="001462CD">
        <w:t xml:space="preserve"> essential paradox of the Haitian revolution that Aronson </w:t>
      </w:r>
      <w:r w:rsidR="006D7E2B">
        <w:t xml:space="preserve">and </w:t>
      </w:r>
      <w:proofErr w:type="spellStart"/>
      <w:r w:rsidR="006D7E2B">
        <w:t>Budhos</w:t>
      </w:r>
      <w:proofErr w:type="spellEnd"/>
      <w:r w:rsidR="006D7E2B">
        <w:t xml:space="preserve"> analyze</w:t>
      </w:r>
      <w:r w:rsidR="001462CD">
        <w:t xml:space="preserve"> in this passage. </w:t>
      </w:r>
    </w:p>
    <w:p w:rsidR="00E45E6C" w:rsidRPr="00E45E6C" w:rsidRDefault="00E45E6C" w:rsidP="007B7BE3">
      <w:pPr>
        <w:pStyle w:val="TA"/>
        <w:rPr>
          <w:rFonts w:ascii="Times" w:hAnsi="Times"/>
        </w:rPr>
      </w:pPr>
      <w:r w:rsidRPr="00E45E6C">
        <w:rPr>
          <w:shd w:val="clear" w:color="auto" w:fill="FFFFFF"/>
        </w:rPr>
        <w:t>Instruct student pairs to share and discuss the vocabulary words they identified and defined in the previous lesson’s homework.</w:t>
      </w:r>
    </w:p>
    <w:p w:rsidR="00131CF7" w:rsidRDefault="00166323" w:rsidP="007B7BE3">
      <w:pPr>
        <w:pStyle w:val="SR"/>
      </w:pPr>
      <w:r>
        <w:t xml:space="preserve">Students </w:t>
      </w:r>
      <w:r w:rsidR="00E45E6C">
        <w:t xml:space="preserve">may identify the following words: </w:t>
      </w:r>
      <w:r w:rsidR="00E45E6C" w:rsidRPr="002772EF">
        <w:rPr>
          <w:i/>
        </w:rPr>
        <w:t>hierarchies, brandished, strains, virtuous, pernicious, doctrine, stronghold, zealous, regimes, tyrant</w:t>
      </w:r>
      <w:r w:rsidR="00E45E6C">
        <w:t>.</w:t>
      </w:r>
    </w:p>
    <w:p w:rsidR="00131CF7" w:rsidRDefault="00E45E6C" w:rsidP="007B7BE3">
      <w:pPr>
        <w:pStyle w:val="IN"/>
      </w:pPr>
      <w:r>
        <w:lastRenderedPageBreak/>
        <w:t xml:space="preserve">Definitions are provided in the vocabulary box in this lesson. </w:t>
      </w:r>
    </w:p>
    <w:p w:rsidR="000B2D56" w:rsidRDefault="000B2D56" w:rsidP="00CE2836">
      <w:pPr>
        <w:pStyle w:val="LearningSequenceHeader"/>
      </w:pPr>
      <w:r w:rsidRPr="000B2D56">
        <w:t xml:space="preserve">Activity </w:t>
      </w:r>
      <w:r>
        <w:t>3</w:t>
      </w:r>
      <w:r w:rsidRPr="000B2D56">
        <w:t xml:space="preserve">: </w:t>
      </w:r>
      <w:r w:rsidR="00856A36">
        <w:t xml:space="preserve">Reading </w:t>
      </w:r>
      <w:r w:rsidR="0026212E">
        <w:t xml:space="preserve">and Discussion </w:t>
      </w:r>
      <w:r w:rsidR="005F6DC7">
        <w:tab/>
      </w:r>
      <w:r w:rsidR="0026212E">
        <w:t>35</w:t>
      </w:r>
      <w:r w:rsidRPr="000B2D56">
        <w:t>%</w:t>
      </w:r>
    </w:p>
    <w:p w:rsidR="002772EF" w:rsidRDefault="003D2A98" w:rsidP="002772EF">
      <w:pPr>
        <w:pStyle w:val="TA"/>
      </w:pPr>
      <w:r>
        <w:t>Instruct</w:t>
      </w:r>
      <w:r w:rsidR="00E76666">
        <w:t xml:space="preserve"> students </w:t>
      </w:r>
      <w:r>
        <w:t xml:space="preserve">to form </w:t>
      </w:r>
      <w:r w:rsidR="00E76666">
        <w:t xml:space="preserve">groups. </w:t>
      </w:r>
      <w:r w:rsidR="002772EF" w:rsidRPr="00DF7C88">
        <w:t xml:space="preserve">Post or project the following questions for students to answer in groups. </w:t>
      </w:r>
      <w:r w:rsidR="008A1424">
        <w:t>Instruct students to write down their observations and be prepared to share with the class.</w:t>
      </w:r>
    </w:p>
    <w:p w:rsidR="00E76666" w:rsidRDefault="00962A7F" w:rsidP="004C7F60">
      <w:pPr>
        <w:pStyle w:val="TA"/>
        <w:rPr>
          <w:rFonts w:asciiTheme="minorHAnsi" w:eastAsia="Times New Roman" w:hAnsiTheme="minorHAnsi"/>
        </w:rPr>
      </w:pPr>
      <w:r>
        <w:t xml:space="preserve">Ask </w:t>
      </w:r>
      <w:r w:rsidR="00E76666">
        <w:t>students to read “</w:t>
      </w:r>
      <w:r w:rsidR="00E76666">
        <w:rPr>
          <w:rFonts w:asciiTheme="minorHAnsi" w:eastAsia="Times New Roman" w:hAnsiTheme="minorHAnsi"/>
        </w:rPr>
        <w:t>The Sound of Liberty</w:t>
      </w:r>
      <w:r w:rsidR="00511149">
        <w:rPr>
          <w:rFonts w:asciiTheme="minorHAnsi" w:eastAsia="Times New Roman" w:hAnsiTheme="minorHAnsi"/>
        </w:rPr>
        <w:t>,</w:t>
      </w:r>
      <w:r w:rsidR="00E76666">
        <w:rPr>
          <w:rFonts w:asciiTheme="minorHAnsi" w:eastAsia="Times New Roman" w:hAnsiTheme="minorHAnsi"/>
        </w:rPr>
        <w:t>”</w:t>
      </w:r>
      <w:r w:rsidR="00511149">
        <w:rPr>
          <w:rFonts w:asciiTheme="minorHAnsi" w:eastAsia="Times New Roman" w:hAnsiTheme="minorHAnsi"/>
        </w:rPr>
        <w:t xml:space="preserve"> </w:t>
      </w:r>
      <w:r w:rsidR="00E76666">
        <w:rPr>
          <w:rFonts w:asciiTheme="minorHAnsi" w:eastAsia="Times New Roman" w:hAnsiTheme="minorHAnsi"/>
        </w:rPr>
        <w:t>from “</w:t>
      </w:r>
      <w:r w:rsidR="007D5A53">
        <w:rPr>
          <w:rFonts w:asciiTheme="minorHAnsi" w:eastAsia="Times New Roman" w:hAnsiTheme="minorHAnsi"/>
        </w:rPr>
        <w:t>B</w:t>
      </w:r>
      <w:r w:rsidR="00E76666">
        <w:rPr>
          <w:rFonts w:asciiTheme="minorHAnsi" w:eastAsia="Times New Roman" w:hAnsiTheme="minorHAnsi"/>
        </w:rPr>
        <w:t xml:space="preserve">y the late 1700s, Saint </w:t>
      </w:r>
      <w:proofErr w:type="spellStart"/>
      <w:r w:rsidR="00E76666">
        <w:rPr>
          <w:rFonts w:asciiTheme="minorHAnsi" w:eastAsia="Times New Roman" w:hAnsiTheme="minorHAnsi"/>
        </w:rPr>
        <w:t>Domingue</w:t>
      </w:r>
      <w:proofErr w:type="spellEnd"/>
      <w:r w:rsidR="00E76666">
        <w:rPr>
          <w:rFonts w:asciiTheme="minorHAnsi" w:eastAsia="Times New Roman" w:hAnsiTheme="minorHAnsi"/>
        </w:rPr>
        <w:t>” through “b</w:t>
      </w:r>
      <w:r w:rsidR="00E76666" w:rsidRPr="00967C5C">
        <w:rPr>
          <w:rFonts w:asciiTheme="minorHAnsi" w:eastAsia="Times New Roman" w:hAnsiTheme="minorHAnsi"/>
        </w:rPr>
        <w:t xml:space="preserve">ut the free people of Haiti still faced their last, and most devastating, opponent: fear” </w:t>
      </w:r>
      <w:r w:rsidR="005C34C6">
        <w:rPr>
          <w:rFonts w:asciiTheme="minorHAnsi" w:eastAsia="Times New Roman" w:hAnsiTheme="minorHAnsi"/>
        </w:rPr>
        <w:t>(pp. 83–</w:t>
      </w:r>
      <w:r w:rsidR="00E76666">
        <w:rPr>
          <w:rFonts w:asciiTheme="minorHAnsi" w:eastAsia="Times New Roman" w:hAnsiTheme="minorHAnsi"/>
        </w:rPr>
        <w:t xml:space="preserve">88) </w:t>
      </w:r>
      <w:proofErr w:type="spellStart"/>
      <w:r w:rsidR="00E76666">
        <w:rPr>
          <w:rFonts w:asciiTheme="minorHAnsi" w:eastAsia="Times New Roman" w:hAnsiTheme="minorHAnsi"/>
        </w:rPr>
        <w:t>aloud</w:t>
      </w:r>
      <w:proofErr w:type="spellEnd"/>
      <w:r w:rsidR="00E76666">
        <w:rPr>
          <w:rFonts w:asciiTheme="minorHAnsi" w:eastAsia="Times New Roman" w:hAnsiTheme="minorHAnsi"/>
        </w:rPr>
        <w:t xml:space="preserve"> in </w:t>
      </w:r>
      <w:r w:rsidR="006F115F">
        <w:rPr>
          <w:rFonts w:asciiTheme="minorHAnsi" w:eastAsia="Times New Roman" w:hAnsiTheme="minorHAnsi"/>
        </w:rPr>
        <w:t xml:space="preserve">their </w:t>
      </w:r>
      <w:r w:rsidR="00E76666">
        <w:rPr>
          <w:rFonts w:asciiTheme="minorHAnsi" w:eastAsia="Times New Roman" w:hAnsiTheme="minorHAnsi"/>
        </w:rPr>
        <w:t xml:space="preserve">groups. </w:t>
      </w:r>
    </w:p>
    <w:p w:rsidR="00507A11" w:rsidRDefault="00E76666" w:rsidP="00507A11">
      <w:pPr>
        <w:pStyle w:val="SA"/>
      </w:pPr>
      <w:r>
        <w:t>Students read “The Sound of Liberty” in their groups</w:t>
      </w:r>
      <w:r w:rsidR="008A1424">
        <w:t>, discuss questions, and write down their observations.</w:t>
      </w:r>
    </w:p>
    <w:p w:rsidR="00B25580" w:rsidRDefault="00B25580" w:rsidP="00B25580">
      <w:pPr>
        <w:pStyle w:val="IN"/>
      </w:pPr>
      <w:r>
        <w:t xml:space="preserve">If necessary to support comprehension and fluency, </w:t>
      </w:r>
      <w:r w:rsidRPr="00076690">
        <w:rPr>
          <w:rStyle w:val="INChar"/>
        </w:rPr>
        <w:t>consider using a masterful reading of the focus excerpt for the lesson.</w:t>
      </w:r>
      <w:r>
        <w:rPr>
          <w:b/>
          <w:bCs/>
        </w:rPr>
        <w:t> </w:t>
      </w:r>
    </w:p>
    <w:p w:rsidR="008A1424" w:rsidRDefault="008A1424" w:rsidP="008A1424">
      <w:pPr>
        <w:pStyle w:val="IN"/>
      </w:pPr>
      <w:r>
        <w:t xml:space="preserve">Consider providing the following definition before posing the question below: </w:t>
      </w:r>
      <w:r w:rsidRPr="00767F72">
        <w:rPr>
          <w:i/>
        </w:rPr>
        <w:t>connotation</w:t>
      </w:r>
      <w:r>
        <w:t xml:space="preserve"> means “the suggesting of a meaning of a word apart from the thing it explicitly names or describes.” </w:t>
      </w:r>
    </w:p>
    <w:p w:rsidR="00B46313" w:rsidRDefault="004D3AD4" w:rsidP="00B46313">
      <w:pPr>
        <w:pStyle w:val="Q"/>
      </w:pPr>
      <w:r>
        <w:t xml:space="preserve">What </w:t>
      </w:r>
      <w:r w:rsidR="00D530A6">
        <w:t>are the authors describing when they say that commanders listened to the “voice of liberty” (</w:t>
      </w:r>
      <w:r w:rsidR="008A1424">
        <w:t xml:space="preserve">p. </w:t>
      </w:r>
      <w:r w:rsidR="00D530A6">
        <w:t xml:space="preserve">83)? </w:t>
      </w:r>
      <w:r>
        <w:t xml:space="preserve">What cumulative impact does this phrase have on the meaning and tone of this paragraph? </w:t>
      </w:r>
    </w:p>
    <w:p w:rsidR="009316C7" w:rsidRDefault="0068096B" w:rsidP="005C34C6">
      <w:pPr>
        <w:pStyle w:val="SR"/>
      </w:pPr>
      <w:r>
        <w:t>The</w:t>
      </w:r>
      <w:r w:rsidR="00D530A6" w:rsidRPr="00C32815">
        <w:t xml:space="preserve"> “voice of liberty”</w:t>
      </w:r>
      <w:r w:rsidR="00233324">
        <w:t xml:space="preserve"> has a connotative, rather than literal</w:t>
      </w:r>
      <w:r w:rsidR="00D530A6" w:rsidRPr="00C32815">
        <w:t xml:space="preserve"> meaning</w:t>
      </w:r>
      <w:r w:rsidR="00AF19B9" w:rsidRPr="00C32815">
        <w:t>.</w:t>
      </w:r>
      <w:r w:rsidR="004D3AD4" w:rsidRPr="00C32815">
        <w:t xml:space="preserve"> </w:t>
      </w:r>
      <w:r w:rsidR="00AF19B9" w:rsidRPr="00C32815">
        <w:t>T</w:t>
      </w:r>
      <w:r w:rsidR="004D3AD4" w:rsidRPr="00C32815">
        <w:t>he authors are describing the commanders as people motivated by an inherent desire for freedom, “the voice of liberty which speaks in the hearts of all of us” (p.</w:t>
      </w:r>
      <w:r w:rsidR="00956A62">
        <w:t xml:space="preserve"> </w:t>
      </w:r>
      <w:r w:rsidR="004D3AD4" w:rsidRPr="00C32815">
        <w:t>83)</w:t>
      </w:r>
      <w:r w:rsidR="008A1424">
        <w:t>.</w:t>
      </w:r>
      <w:r w:rsidR="004D3AD4" w:rsidRPr="00C32815">
        <w:t xml:space="preserve"> </w:t>
      </w:r>
      <w:r w:rsidR="00AF19B9" w:rsidRPr="00C32815">
        <w:t>This phrase personifies freedom as a force that causes revolutions</w:t>
      </w:r>
      <w:r w:rsidR="00C32815">
        <w:t>;</w:t>
      </w:r>
      <w:r w:rsidR="00AF19B9" w:rsidRPr="00C32815">
        <w:t xml:space="preserve"> </w:t>
      </w:r>
      <w:r w:rsidR="00C32815">
        <w:t>it</w:t>
      </w:r>
      <w:r w:rsidR="00AF19B9" w:rsidRPr="00C32815">
        <w:t xml:space="preserve"> creates the sense that freedom is a force so powerful that it exists outside of human beings and can </w:t>
      </w:r>
      <w:r w:rsidR="00F5498A">
        <w:t>guide people to action</w:t>
      </w:r>
      <w:r w:rsidR="007F3CC8">
        <w:t xml:space="preserve">. </w:t>
      </w:r>
      <w:r w:rsidR="00AF19B9" w:rsidRPr="00C32815">
        <w:t>This is further</w:t>
      </w:r>
      <w:r w:rsidR="004D3AD4" w:rsidRPr="00C32815">
        <w:t xml:space="preserve"> developed by the authors’ statement that “</w:t>
      </w:r>
      <w:r w:rsidR="00204931">
        <w:t>That</w:t>
      </w:r>
      <w:r w:rsidR="004D3AD4" w:rsidRPr="00C32815">
        <w:t xml:space="preserve"> voice told them to destroy everything related to sugar” (p. 83). </w:t>
      </w:r>
    </w:p>
    <w:p w:rsidR="00B66830" w:rsidRDefault="00B66830" w:rsidP="00B66830">
      <w:pPr>
        <w:pStyle w:val="IN"/>
      </w:pPr>
      <w:r>
        <w:t xml:space="preserve">Consider drawing students’ attention to their application of standard RI.9-10.4, which requires that students </w:t>
      </w:r>
      <w:r>
        <w:rPr>
          <w:shd w:val="clear" w:color="auto" w:fill="FFFFFF"/>
        </w:rPr>
        <w:t>d</w:t>
      </w:r>
      <w:r w:rsidRPr="003D7A55">
        <w:rPr>
          <w:shd w:val="clear" w:color="auto" w:fill="FFFFFF"/>
        </w:rPr>
        <w:t>etermine the</w:t>
      </w:r>
      <w:r>
        <w:rPr>
          <w:shd w:val="clear" w:color="auto" w:fill="FFFFFF"/>
        </w:rPr>
        <w:t xml:space="preserve"> connotative</w:t>
      </w:r>
      <w:r w:rsidRPr="003D7A55">
        <w:rPr>
          <w:shd w:val="clear" w:color="auto" w:fill="FFFFFF"/>
        </w:rPr>
        <w:t xml:space="preserve"> meaning of words and phrases as they are used in a text, </w:t>
      </w:r>
      <w:r>
        <w:rPr>
          <w:shd w:val="clear" w:color="auto" w:fill="FFFFFF"/>
        </w:rPr>
        <w:t xml:space="preserve">and </w:t>
      </w:r>
      <w:r w:rsidRPr="003D7A55">
        <w:rPr>
          <w:shd w:val="clear" w:color="auto" w:fill="FFFFFF"/>
        </w:rPr>
        <w:t>analyze the cumulative impact of specific word choices on meaning and tone</w:t>
      </w:r>
      <w:r w:rsidR="00D96124">
        <w:rPr>
          <w:shd w:val="clear" w:color="auto" w:fill="FFFFFF"/>
        </w:rPr>
        <w:t>.</w:t>
      </w:r>
    </w:p>
    <w:p w:rsidR="00F7140E" w:rsidRDefault="00AF19B9" w:rsidP="004C7F60">
      <w:pPr>
        <w:pStyle w:val="Q"/>
      </w:pPr>
      <w:r>
        <w:t>How is the motivation for revol</w:t>
      </w:r>
      <w:r w:rsidR="003D6E7D">
        <w:t xml:space="preserve">ution described in paragraph 3 of page 83 </w:t>
      </w:r>
      <w:r>
        <w:t xml:space="preserve">“paradoxical”? </w:t>
      </w:r>
      <w:r w:rsidR="00F7140E">
        <w:t xml:space="preserve"> </w:t>
      </w:r>
    </w:p>
    <w:p w:rsidR="00E76666" w:rsidRDefault="003C513A" w:rsidP="00E76666">
      <w:pPr>
        <w:pStyle w:val="SR"/>
      </w:pPr>
      <w:r>
        <w:t>E</w:t>
      </w:r>
      <w:r w:rsidR="00AF19B9">
        <w:t>nslaved Haitians were inspired by principles of freedom they had “learned” from “people similar to their own slave masters” (</w:t>
      </w:r>
      <w:r w:rsidR="007F3CC8">
        <w:t xml:space="preserve">p. </w:t>
      </w:r>
      <w:r w:rsidR="00AF19B9">
        <w:t xml:space="preserve">83). </w:t>
      </w:r>
      <w:r w:rsidR="00767F72">
        <w:t>T</w:t>
      </w:r>
      <w:r w:rsidR="00AF19B9">
        <w:t>hese ideas of freedom came as a result of the global exchange of ideas that came from the sugar trade that had enslaved them (</w:t>
      </w:r>
      <w:r w:rsidR="009305E3">
        <w:t xml:space="preserve">p. </w:t>
      </w:r>
      <w:r w:rsidR="00AF19B9">
        <w:t xml:space="preserve">82). </w:t>
      </w:r>
    </w:p>
    <w:p w:rsidR="00AF19B9" w:rsidRDefault="00AF19B9" w:rsidP="00510469">
      <w:pPr>
        <w:pStyle w:val="Q"/>
      </w:pPr>
      <w:r>
        <w:t xml:space="preserve">What </w:t>
      </w:r>
      <w:r w:rsidR="00397760">
        <w:t>effect do</w:t>
      </w:r>
      <w:r>
        <w:t xml:space="preserve"> the questions in paragraph 1 on page 87 </w:t>
      </w:r>
      <w:r w:rsidR="00397760">
        <w:t xml:space="preserve">have on the meaning and tone of this paragraph? </w:t>
      </w:r>
    </w:p>
    <w:p w:rsidR="00FD2AB2" w:rsidRDefault="00BF0FD4" w:rsidP="00397760">
      <w:pPr>
        <w:pStyle w:val="SR"/>
      </w:pPr>
      <w:r>
        <w:lastRenderedPageBreak/>
        <w:t>T</w:t>
      </w:r>
      <w:r w:rsidR="00397760">
        <w:t>hese questions are</w:t>
      </w:r>
      <w:r w:rsidR="00767F72">
        <w:t xml:space="preserve"> slightly repetitive and are</w:t>
      </w:r>
      <w:r w:rsidR="00397760">
        <w:t xml:space="preserve"> asked one after another and without the expectation of a response in order to create the effect of desperation and worry, reflecting the fear and anxiety that the English felt about their social structure being destroyed by the Haitian revolution. </w:t>
      </w:r>
    </w:p>
    <w:p w:rsidR="00131CF7" w:rsidRDefault="00B92213">
      <w:pPr>
        <w:pStyle w:val="IN"/>
      </w:pPr>
      <w:r>
        <w:t xml:space="preserve">Students have discussed rhetorical questions, and so may explicitly describe these questions as such. </w:t>
      </w:r>
      <w:r w:rsidR="00F535D2">
        <w:t xml:space="preserve">If they do not, consider referencing the previous lessons and asking them </w:t>
      </w:r>
      <w:r w:rsidR="00767F72">
        <w:t>to identify what type of questions these are</w:t>
      </w:r>
      <w:r w:rsidR="00F535D2">
        <w:t>.</w:t>
      </w:r>
    </w:p>
    <w:p w:rsidR="005960FE" w:rsidRPr="00767F72" w:rsidRDefault="00B63E36" w:rsidP="00B63E36">
      <w:pPr>
        <w:pStyle w:val="IN"/>
        <w:rPr>
          <w:b/>
        </w:rPr>
      </w:pPr>
      <w:r w:rsidRPr="00767F72">
        <w:rPr>
          <w:b/>
        </w:rPr>
        <w:t>Differentiation Consideration</w:t>
      </w:r>
      <w:r w:rsidR="00E76666" w:rsidRPr="00767F72">
        <w:rPr>
          <w:b/>
        </w:rPr>
        <w:t>:</w:t>
      </w:r>
      <w:r w:rsidR="00B92213">
        <w:t xml:space="preserve"> </w:t>
      </w:r>
      <w:r w:rsidR="005960FE">
        <w:t xml:space="preserve">If students need additional support with vocabulary in this passage, consider posing the following question: </w:t>
      </w:r>
    </w:p>
    <w:p w:rsidR="00131CF7" w:rsidRPr="008A1424" w:rsidRDefault="00B92213" w:rsidP="008A1424">
      <w:pPr>
        <w:pStyle w:val="Q"/>
        <w:ind w:left="360"/>
        <w:rPr>
          <w:color w:val="4F81BD" w:themeColor="accent1"/>
        </w:rPr>
      </w:pPr>
      <w:r w:rsidRPr="008A1424">
        <w:rPr>
          <w:color w:val="4F81BD" w:themeColor="accent1"/>
        </w:rPr>
        <w:t>What words and phrases can help you to make meaning of the word “</w:t>
      </w:r>
      <w:proofErr w:type="gramStart"/>
      <w:r w:rsidRPr="008A1424">
        <w:rPr>
          <w:color w:val="4F81BD" w:themeColor="accent1"/>
        </w:rPr>
        <w:t>foe</w:t>
      </w:r>
      <w:r w:rsidR="00481AA3" w:rsidRPr="008A1424">
        <w:rPr>
          <w:color w:val="4F81BD" w:themeColor="accent1"/>
        </w:rPr>
        <w:t>[</w:t>
      </w:r>
      <w:proofErr w:type="gramEnd"/>
      <w:r w:rsidR="00481AA3" w:rsidRPr="008A1424">
        <w:rPr>
          <w:color w:val="4F81BD" w:themeColor="accent1"/>
        </w:rPr>
        <w:t>]</w:t>
      </w:r>
      <w:r w:rsidRPr="008A1424">
        <w:rPr>
          <w:color w:val="4F81BD" w:themeColor="accent1"/>
        </w:rPr>
        <w:t xml:space="preserve">” in this context (p. 87)? </w:t>
      </w:r>
    </w:p>
    <w:p w:rsidR="00B92213" w:rsidRPr="00B63E36" w:rsidRDefault="005960FE" w:rsidP="00B63E36">
      <w:pPr>
        <w:pStyle w:val="StudentResponse"/>
        <w:rPr>
          <w:color w:val="4F81BD" w:themeColor="accent1"/>
        </w:rPr>
      </w:pPr>
      <w:r>
        <w:rPr>
          <w:color w:val="4F81BD" w:themeColor="accent1"/>
        </w:rPr>
        <w:t>T</w:t>
      </w:r>
      <w:r w:rsidR="00481AA3" w:rsidRPr="00B63E36">
        <w:rPr>
          <w:color w:val="4F81BD" w:themeColor="accent1"/>
        </w:rPr>
        <w:t>he phrase “but that did not mean Toussaint had won” (p. 87) indicate</w:t>
      </w:r>
      <w:r>
        <w:rPr>
          <w:color w:val="4F81BD" w:themeColor="accent1"/>
        </w:rPr>
        <w:t>s</w:t>
      </w:r>
      <w:r w:rsidR="00481AA3" w:rsidRPr="00B63E36">
        <w:rPr>
          <w:color w:val="4F81BD" w:themeColor="accent1"/>
        </w:rPr>
        <w:t xml:space="preserve"> that </w:t>
      </w:r>
      <w:r w:rsidR="00481AA3" w:rsidRPr="00E259A5">
        <w:rPr>
          <w:i/>
          <w:color w:val="4F81BD" w:themeColor="accent1"/>
        </w:rPr>
        <w:t>foe</w:t>
      </w:r>
      <w:r w:rsidR="00481AA3" w:rsidRPr="00B63E36">
        <w:rPr>
          <w:color w:val="4F81BD" w:themeColor="accent1"/>
        </w:rPr>
        <w:t xml:space="preserve"> means </w:t>
      </w:r>
      <w:r w:rsidR="00E259A5">
        <w:rPr>
          <w:color w:val="4F81BD" w:themeColor="accent1"/>
        </w:rPr>
        <w:t>“</w:t>
      </w:r>
      <w:r w:rsidR="00481AA3" w:rsidRPr="00B63E36">
        <w:rPr>
          <w:color w:val="4F81BD" w:themeColor="accent1"/>
        </w:rPr>
        <w:t>an enemy.</w:t>
      </w:r>
      <w:r w:rsidR="00E259A5">
        <w:rPr>
          <w:color w:val="4F81BD" w:themeColor="accent1"/>
        </w:rPr>
        <w:t>”</w:t>
      </w:r>
      <w:r w:rsidR="00481AA3" w:rsidRPr="00B63E36">
        <w:rPr>
          <w:color w:val="4F81BD" w:themeColor="accent1"/>
        </w:rPr>
        <w:t xml:space="preserve"> </w:t>
      </w:r>
    </w:p>
    <w:p w:rsidR="003B4FA0" w:rsidRDefault="00B03482" w:rsidP="00510469">
      <w:pPr>
        <w:pStyle w:val="Q"/>
      </w:pPr>
      <w:r>
        <w:t xml:space="preserve">How does the authors’ </w:t>
      </w:r>
      <w:r w:rsidR="00E259A5">
        <w:t xml:space="preserve">figurative use of </w:t>
      </w:r>
      <w:r w:rsidR="00767F72" w:rsidRPr="00E259A5">
        <w:rPr>
          <w:i/>
        </w:rPr>
        <w:t>foe</w:t>
      </w:r>
      <w:r w:rsidR="00767F72">
        <w:t xml:space="preserve"> </w:t>
      </w:r>
      <w:r>
        <w:t xml:space="preserve">develop your understanding of the challenges that still faced Haiti (p. 87)? </w:t>
      </w:r>
    </w:p>
    <w:p w:rsidR="00B03482" w:rsidRDefault="00D41987" w:rsidP="00B03482">
      <w:pPr>
        <w:pStyle w:val="SR"/>
      </w:pPr>
      <w:r>
        <w:t>T</w:t>
      </w:r>
      <w:r w:rsidR="00B03482">
        <w:t xml:space="preserve">his personification of fear </w:t>
      </w:r>
      <w:r w:rsidR="00481AA3">
        <w:t xml:space="preserve">as an enemy </w:t>
      </w:r>
      <w:r w:rsidR="00B03482">
        <w:t>develops the idea that Haiti faced both internal and external challenges in becoming a “free” country</w:t>
      </w:r>
      <w:r w:rsidR="007F3CC8">
        <w:t>—</w:t>
      </w:r>
      <w:r w:rsidR="00B03482">
        <w:t>freedom fighters had to fight the apprehension in people</w:t>
      </w:r>
      <w:r w:rsidR="00B5146F">
        <w:t>’</w:t>
      </w:r>
      <w:r w:rsidR="00B03482">
        <w:t>s minds as well as armies.</w:t>
      </w:r>
      <w:r w:rsidR="00481AA3">
        <w:t xml:space="preserve"> </w:t>
      </w:r>
    </w:p>
    <w:p w:rsidR="00767F72" w:rsidRPr="00767F72" w:rsidRDefault="00767F72" w:rsidP="00767F72">
      <w:pPr>
        <w:pStyle w:val="IN"/>
        <w:rPr>
          <w:sz w:val="24"/>
          <w:szCs w:val="24"/>
        </w:rPr>
      </w:pPr>
      <w:r>
        <w:t>Consider drawing students’ attention to their application of standard L.9-10.5 through the process of interpreting figurative language.</w:t>
      </w:r>
    </w:p>
    <w:p w:rsidR="003B4FA0" w:rsidRDefault="0048695C" w:rsidP="00510469">
      <w:pPr>
        <w:pStyle w:val="Q"/>
      </w:pPr>
      <w:r>
        <w:t>What was the “paradox” of the French Revolution (</w:t>
      </w:r>
      <w:r w:rsidR="00E259A5">
        <w:t xml:space="preserve">p. </w:t>
      </w:r>
      <w:r>
        <w:t xml:space="preserve">87)? </w:t>
      </w:r>
    </w:p>
    <w:p w:rsidR="0048695C" w:rsidRPr="0048695C" w:rsidRDefault="00CD15CB" w:rsidP="00F24EFA">
      <w:pPr>
        <w:pStyle w:val="SR"/>
      </w:pPr>
      <w:r>
        <w:t>The</w:t>
      </w:r>
      <w:r w:rsidR="0048695C">
        <w:t xml:space="preserve"> paradox of the French revolution was that while leaders of the French revolution focused on passing laws to help the poor and enslaved, they simultaneously “jail[</w:t>
      </w:r>
      <w:proofErr w:type="spellStart"/>
      <w:r w:rsidR="0048695C">
        <w:t>ed</w:t>
      </w:r>
      <w:proofErr w:type="spellEnd"/>
      <w:r w:rsidR="0048695C">
        <w:t>]” [their] opponents and rob[bed] [their] nation” (</w:t>
      </w:r>
      <w:r w:rsidR="00511149">
        <w:t xml:space="preserve">p. </w:t>
      </w:r>
      <w:r w:rsidR="0048695C">
        <w:t xml:space="preserve">87). </w:t>
      </w:r>
    </w:p>
    <w:p w:rsidR="003B4FA0" w:rsidRPr="00C37D79" w:rsidRDefault="00BD2276" w:rsidP="00510469">
      <w:pPr>
        <w:pStyle w:val="Q"/>
      </w:pPr>
      <w:r>
        <w:t xml:space="preserve">What conflict </w:t>
      </w:r>
      <w:r w:rsidR="00044867">
        <w:t>do the authors describe</w:t>
      </w:r>
      <w:r>
        <w:t xml:space="preserve"> in paragraph 2 on page 88? </w:t>
      </w:r>
    </w:p>
    <w:p w:rsidR="00044867" w:rsidRDefault="00CD15CB" w:rsidP="00C37D79">
      <w:pPr>
        <w:pStyle w:val="SR"/>
      </w:pPr>
      <w:r>
        <w:t>P</w:t>
      </w:r>
      <w:r w:rsidR="00E05678">
        <w:t>aragraph 2</w:t>
      </w:r>
      <w:r w:rsidR="00BD2276">
        <w:t xml:space="preserve"> describes the struggle between human rights and property rights that is being played out across the globe</w:t>
      </w:r>
      <w:r w:rsidR="00E05678">
        <w:t xml:space="preserve"> during this time period</w:t>
      </w:r>
      <w:r w:rsidR="00BD2276">
        <w:t xml:space="preserve">. </w:t>
      </w:r>
    </w:p>
    <w:p w:rsidR="00044867" w:rsidRDefault="00044867" w:rsidP="00044867">
      <w:pPr>
        <w:pStyle w:val="Q"/>
      </w:pPr>
      <w:r w:rsidRPr="00C37D79">
        <w:t xml:space="preserve">What (or who) is keeping “the </w:t>
      </w:r>
      <w:r>
        <w:t>g</w:t>
      </w:r>
      <w:r w:rsidRPr="00C37D79">
        <w:t xml:space="preserve">reat </w:t>
      </w:r>
      <w:r>
        <w:t>s</w:t>
      </w:r>
      <w:r w:rsidRPr="00C37D79">
        <w:t>eesaw between freedom and property” “swinging” (</w:t>
      </w:r>
      <w:r>
        <w:t xml:space="preserve">p. </w:t>
      </w:r>
      <w:r w:rsidRPr="00C37D79">
        <w:t>88)?</w:t>
      </w:r>
    </w:p>
    <w:p w:rsidR="00044867" w:rsidRDefault="00044867" w:rsidP="00C37D79">
      <w:pPr>
        <w:pStyle w:val="SR"/>
      </w:pPr>
      <w:r>
        <w:t xml:space="preserve">Student responses may include: </w:t>
      </w:r>
    </w:p>
    <w:p w:rsidR="00044867" w:rsidRPr="00E259A5" w:rsidRDefault="00044867" w:rsidP="00E259A5">
      <w:pPr>
        <w:pStyle w:val="SASRBullet"/>
        <w:ind w:left="1080"/>
      </w:pPr>
      <w:r w:rsidRPr="00E259A5">
        <w:t>Toussaint and Napoleon were</w:t>
      </w:r>
      <w:r w:rsidR="00C37D79" w:rsidRPr="00E259A5">
        <w:t xml:space="preserve"> forces that kept the balance swinging between human and property rights. </w:t>
      </w:r>
    </w:p>
    <w:p w:rsidR="00044867" w:rsidRPr="00E259A5" w:rsidRDefault="00044867" w:rsidP="00E259A5">
      <w:pPr>
        <w:pStyle w:val="SASRBullet"/>
        <w:ind w:left="1080"/>
      </w:pPr>
      <w:r w:rsidRPr="00E259A5">
        <w:lastRenderedPageBreak/>
        <w:t xml:space="preserve">The </w:t>
      </w:r>
      <w:r w:rsidR="00C37D79" w:rsidRPr="00E259A5">
        <w:t xml:space="preserve">swinging seesaw </w:t>
      </w:r>
      <w:r w:rsidRPr="00E259A5">
        <w:t xml:space="preserve">was </w:t>
      </w:r>
      <w:r w:rsidR="00C37D79" w:rsidRPr="00E259A5">
        <w:t>caused by different countries</w:t>
      </w:r>
      <w:r w:rsidR="007F3CC8" w:rsidRPr="00E259A5">
        <w:t>—</w:t>
      </w:r>
      <w:r w:rsidR="00C37D79" w:rsidRPr="00E259A5">
        <w:t xml:space="preserve">Haiti on one side, France and England on another. </w:t>
      </w:r>
    </w:p>
    <w:p w:rsidR="00B65D2B" w:rsidRPr="00E259A5" w:rsidRDefault="00044867" w:rsidP="00E259A5">
      <w:pPr>
        <w:pStyle w:val="SASRBullet"/>
        <w:ind w:left="1080"/>
      </w:pPr>
      <w:r w:rsidRPr="00E259A5">
        <w:t>The</w:t>
      </w:r>
      <w:r w:rsidR="00C37D79" w:rsidRPr="00E259A5">
        <w:t xml:space="preserve"> seesaw </w:t>
      </w:r>
      <w:r w:rsidRPr="00E259A5">
        <w:t>existed</w:t>
      </w:r>
      <w:r w:rsidR="00C37D79" w:rsidRPr="00E259A5">
        <w:t xml:space="preserve"> within individual countries</w:t>
      </w:r>
      <w:r w:rsidR="007F3CC8" w:rsidRPr="00E259A5">
        <w:t>—</w:t>
      </w:r>
      <w:r w:rsidR="00E05678" w:rsidRPr="00E259A5">
        <w:t>for example, the United S</w:t>
      </w:r>
      <w:r w:rsidR="00C37D79" w:rsidRPr="00E259A5">
        <w:t>tates “broke free of England” but did not abolish slavery, and England “talked about ending slaver</w:t>
      </w:r>
      <w:r w:rsidR="000302CA" w:rsidRPr="00E259A5">
        <w:t>y</w:t>
      </w:r>
      <w:r w:rsidR="00C37D79" w:rsidRPr="00E259A5">
        <w:t>” but then “tried to defeat the Haitians” (p. 88)</w:t>
      </w:r>
      <w:r w:rsidR="00E259A5">
        <w:t>.</w:t>
      </w:r>
      <w:r w:rsidR="00C37D79" w:rsidRPr="00E259A5">
        <w:t xml:space="preserve"> </w:t>
      </w:r>
    </w:p>
    <w:p w:rsidR="00B65D2B" w:rsidRDefault="00044867" w:rsidP="00B65D2B">
      <w:pPr>
        <w:pStyle w:val="IN"/>
      </w:pPr>
      <w:r>
        <w:t>The understanding of the “seesaw”</w:t>
      </w:r>
      <w:r w:rsidR="00B65D2B">
        <w:t xml:space="preserve"> leads</w:t>
      </w:r>
      <w:r w:rsidR="00F24EFA">
        <w:t xml:space="preserve"> students</w:t>
      </w:r>
      <w:r w:rsidR="00B65D2B">
        <w:t xml:space="preserve"> directly into</w:t>
      </w:r>
      <w:r w:rsidR="00F24EFA">
        <w:t xml:space="preserve"> </w:t>
      </w:r>
      <w:r w:rsidR="00E259A5">
        <w:t>students’</w:t>
      </w:r>
      <w:r w:rsidR="00F24EFA">
        <w:t xml:space="preserve"> work with the Unfolding Analysis Tool</w:t>
      </w:r>
      <w:r w:rsidR="00511149">
        <w:t>: Connecting Events</w:t>
      </w:r>
      <w:r>
        <w:t>.</w:t>
      </w:r>
      <w:r w:rsidR="00B65D2B">
        <w:t xml:space="preserve"> </w:t>
      </w:r>
    </w:p>
    <w:p w:rsidR="00131CF7" w:rsidRDefault="00166323">
      <w:pPr>
        <w:pStyle w:val="TA"/>
      </w:pPr>
      <w:r w:rsidRPr="00DF7C88">
        <w:t>Lead a brief whole-class discussion of student responses.</w:t>
      </w:r>
    </w:p>
    <w:p w:rsidR="00FD2AB2" w:rsidRDefault="00FD2AB2" w:rsidP="00FD2AB2">
      <w:pPr>
        <w:pStyle w:val="SA"/>
      </w:pPr>
      <w:r>
        <w:t>Student groups share their observations with the class</w:t>
      </w:r>
      <w:r w:rsidR="007F3CC8">
        <w:t>.</w:t>
      </w:r>
    </w:p>
    <w:p w:rsidR="00707670" w:rsidRDefault="00707670" w:rsidP="00707670">
      <w:pPr>
        <w:pStyle w:val="LearningSequenceHeader"/>
      </w:pPr>
      <w:r>
        <w:t>Activity 4</w:t>
      </w:r>
      <w:r w:rsidR="00856A36">
        <w:t>:</w:t>
      </w:r>
      <w:r w:rsidR="0026212E" w:rsidRPr="0026212E">
        <w:t xml:space="preserve"> </w:t>
      </w:r>
      <w:r w:rsidR="0026212E">
        <w:t>Unfolding Analysis Activity</w:t>
      </w:r>
      <w:r w:rsidR="0026212E">
        <w:tab/>
      </w:r>
      <w:r w:rsidR="00A90FBA">
        <w:t>30</w:t>
      </w:r>
      <w:r w:rsidRPr="00707670">
        <w:t>%</w:t>
      </w:r>
    </w:p>
    <w:p w:rsidR="00A43611" w:rsidRDefault="005B751F" w:rsidP="00493542">
      <w:pPr>
        <w:pStyle w:val="TA"/>
      </w:pPr>
      <w:r w:rsidRPr="00493542">
        <w:t>Distribute the Unfolding Analysis Tool</w:t>
      </w:r>
      <w:r w:rsidR="00EC4D2B">
        <w:t>: Connecting Events</w:t>
      </w:r>
      <w:r w:rsidR="00481AA3" w:rsidRPr="00493542">
        <w:t xml:space="preserve"> to each student</w:t>
      </w:r>
      <w:r w:rsidRPr="00493542">
        <w:t>. Explain to students that this tool</w:t>
      </w:r>
      <w:r w:rsidR="00044867">
        <w:t xml:space="preserve"> will help them </w:t>
      </w:r>
      <w:r w:rsidR="00B65D2B" w:rsidRPr="00493542">
        <w:t>trace</w:t>
      </w:r>
      <w:r w:rsidR="00F24EFA" w:rsidRPr="00493542">
        <w:t xml:space="preserve"> how the authors unfold the series of events of the Haitian revolution to make connections between </w:t>
      </w:r>
      <w:r w:rsidR="00493542">
        <w:t xml:space="preserve">key </w:t>
      </w:r>
      <w:r w:rsidR="00F24EFA" w:rsidRPr="00493542">
        <w:t xml:space="preserve">ideas. </w:t>
      </w:r>
      <w:r w:rsidR="00EC4D2B">
        <w:t>Instruct</w:t>
      </w:r>
      <w:r w:rsidR="00E259A5">
        <w:t xml:space="preserve"> s</w:t>
      </w:r>
      <w:r w:rsidR="00F24EFA" w:rsidRPr="00493542">
        <w:t xml:space="preserve">tudents </w:t>
      </w:r>
      <w:r w:rsidR="00EC4D2B">
        <w:t xml:space="preserve">to </w:t>
      </w:r>
      <w:r w:rsidR="00A43611" w:rsidRPr="00493542">
        <w:t xml:space="preserve">identify the series of events presented in this passage in column </w:t>
      </w:r>
      <w:r w:rsidR="008A62FB" w:rsidRPr="00493542">
        <w:t>2</w:t>
      </w:r>
      <w:r w:rsidR="00A43611" w:rsidRPr="00493542">
        <w:t xml:space="preserve">, determine the motivations the authors assign to these events in column </w:t>
      </w:r>
      <w:r w:rsidR="008A62FB" w:rsidRPr="00493542">
        <w:t>3</w:t>
      </w:r>
      <w:r w:rsidR="00A43611" w:rsidRPr="00493542">
        <w:t xml:space="preserve">, and finally consider how the authors organize these events to make connections between key ideas in column </w:t>
      </w:r>
      <w:r w:rsidR="008A62FB" w:rsidRPr="00493542">
        <w:t>4</w:t>
      </w:r>
      <w:r w:rsidR="00A43611" w:rsidRPr="00493542">
        <w:t xml:space="preserve">. </w:t>
      </w:r>
      <w:r w:rsidR="00EC4D2B">
        <w:t>Explain that s</w:t>
      </w:r>
      <w:r w:rsidR="00A43611" w:rsidRPr="00493542">
        <w:t xml:space="preserve">tudents </w:t>
      </w:r>
      <w:r w:rsidR="00EC4D2B">
        <w:t>will then</w:t>
      </w:r>
      <w:r w:rsidR="00493542">
        <w:t xml:space="preserve"> use</w:t>
      </w:r>
      <w:r w:rsidR="00A43611" w:rsidRPr="00493542">
        <w:t xml:space="preserve"> this tool </w:t>
      </w:r>
      <w:r w:rsidR="00493542">
        <w:t>to craft</w:t>
      </w:r>
      <w:r w:rsidR="008A62FB" w:rsidRPr="00493542">
        <w:t xml:space="preserve"> a written response to the Quick Write assessment</w:t>
      </w:r>
      <w:r w:rsidR="00A43611" w:rsidRPr="00493542">
        <w:t xml:space="preserve">. </w:t>
      </w:r>
    </w:p>
    <w:p w:rsidR="00284BA6" w:rsidRPr="00493542" w:rsidRDefault="00284BA6" w:rsidP="00493542">
      <w:pPr>
        <w:pStyle w:val="IN"/>
      </w:pPr>
      <w:r>
        <w:t xml:space="preserve">The goal of this analysis is to guide students to an understanding that the authors string a series of events together in order to highlight the “seesaw between freedom and property” (p. 88) that occurred as a result of the Haitian Revolution. </w:t>
      </w:r>
    </w:p>
    <w:p w:rsidR="00707670" w:rsidRDefault="005B751F" w:rsidP="00707670">
      <w:pPr>
        <w:pStyle w:val="TA"/>
        <w:rPr>
          <w:color w:val="000000" w:themeColor="text1"/>
        </w:rPr>
      </w:pPr>
      <w:r w:rsidRPr="00F24EFA">
        <w:rPr>
          <w:color w:val="000000" w:themeColor="text1"/>
        </w:rPr>
        <w:t xml:space="preserve">Instruct students to work in their groups to complete the </w:t>
      </w:r>
      <w:r w:rsidR="00F24EFA" w:rsidRPr="00F24EFA">
        <w:rPr>
          <w:color w:val="000000" w:themeColor="text1"/>
        </w:rPr>
        <w:t xml:space="preserve">Unfolding Analysis </w:t>
      </w:r>
      <w:r w:rsidRPr="00F24EFA">
        <w:rPr>
          <w:color w:val="000000" w:themeColor="text1"/>
        </w:rPr>
        <w:t>Tool</w:t>
      </w:r>
      <w:r w:rsidR="00EC4D2B">
        <w:rPr>
          <w:color w:val="000000" w:themeColor="text1"/>
        </w:rPr>
        <w:t>: Connecting Events</w:t>
      </w:r>
      <w:r w:rsidRPr="00F24EFA">
        <w:rPr>
          <w:color w:val="000000" w:themeColor="text1"/>
        </w:rPr>
        <w:t xml:space="preserve">. </w:t>
      </w:r>
    </w:p>
    <w:p w:rsidR="00C116E8" w:rsidRDefault="00511149">
      <w:pPr>
        <w:pStyle w:val="SA"/>
      </w:pPr>
      <w:r>
        <w:t>Student</w:t>
      </w:r>
      <w:r w:rsidR="008A62FB">
        <w:t xml:space="preserve"> groups complete the Unfolding Analysis Tool</w:t>
      </w:r>
      <w:r w:rsidR="00EC4D2B">
        <w:t>: Connecting Events</w:t>
      </w:r>
      <w:r w:rsidR="008A62FB">
        <w:t>.</w:t>
      </w:r>
    </w:p>
    <w:p w:rsidR="00C116E8" w:rsidRDefault="00284BA6">
      <w:pPr>
        <w:pStyle w:val="IN"/>
      </w:pPr>
      <w:r>
        <w:rPr>
          <w:b/>
        </w:rPr>
        <w:t xml:space="preserve">Differentiation Consideration:  </w:t>
      </w:r>
      <w:r w:rsidR="005B751F">
        <w:t xml:space="preserve">If students struggle to use this tool, consider modeling a row as a </w:t>
      </w:r>
      <w:r w:rsidR="00FF2609">
        <w:t xml:space="preserve">whole </w:t>
      </w:r>
      <w:r w:rsidR="005B751F">
        <w:t xml:space="preserve">class. </w:t>
      </w:r>
    </w:p>
    <w:p w:rsidR="00A54364" w:rsidRDefault="00897323" w:rsidP="00A54364">
      <w:pPr>
        <w:pStyle w:val="IN"/>
      </w:pPr>
      <w:r w:rsidRPr="00044867">
        <w:rPr>
          <w:b/>
        </w:rPr>
        <w:t>Differentiation Consideration:</w:t>
      </w:r>
      <w:r>
        <w:t xml:space="preserve"> </w:t>
      </w:r>
      <w:r w:rsidR="00A54364">
        <w:t xml:space="preserve">If students struggle with the </w:t>
      </w:r>
      <w:r w:rsidR="005960FE">
        <w:t xml:space="preserve">third </w:t>
      </w:r>
      <w:r w:rsidR="00A54364">
        <w:t>column</w:t>
      </w:r>
      <w:r w:rsidR="005960FE">
        <w:t xml:space="preserve"> of the tool</w:t>
      </w:r>
      <w:r w:rsidR="00A54364">
        <w:t>, consider providing additional scaffolding</w:t>
      </w:r>
      <w:r w:rsidR="005960FE">
        <w:t xml:space="preserve"> by replacing the current question “What was this event motivated by</w:t>
      </w:r>
      <w:r w:rsidR="00EC4D2B">
        <w:t>?</w:t>
      </w:r>
      <w:r w:rsidR="005960FE">
        <w:t>” with a more specific question such as, “</w:t>
      </w:r>
      <w:r w:rsidR="00A54364">
        <w:t xml:space="preserve">Was this event </w:t>
      </w:r>
      <w:r w:rsidR="00A54364" w:rsidRPr="00EA3AF9">
        <w:t>motivated by principles of freedom</w:t>
      </w:r>
      <w:r w:rsidR="00A54364">
        <w:t xml:space="preserve">, </w:t>
      </w:r>
      <w:r w:rsidR="00A54364" w:rsidRPr="00EA3AF9">
        <w:t>economic concerns</w:t>
      </w:r>
      <w:r w:rsidR="00A54364">
        <w:t>, or both</w:t>
      </w:r>
      <w:r w:rsidR="00A54364" w:rsidRPr="00EA3AF9">
        <w:t>? (Use details from the text to support your response)</w:t>
      </w:r>
      <w:r w:rsidR="005960FE">
        <w:t>.”</w:t>
      </w:r>
    </w:p>
    <w:p w:rsidR="00284BA6" w:rsidRDefault="00284BA6" w:rsidP="00284BA6">
      <w:pPr>
        <w:pStyle w:val="IN"/>
      </w:pPr>
      <w:r>
        <w:t xml:space="preserve">The Unfolding Analysis Tool supports student’s engagement with RI.9-10.3. Variations of this tool appear in Lessons 3, 11, and 22. The structure of and questions in this tool vary based on the section of text under analysis, including its placement in the text as a whole, and whether students analyze a series of ideas or a series of events. </w:t>
      </w:r>
    </w:p>
    <w:p w:rsidR="00707670" w:rsidRDefault="0026212E" w:rsidP="00707670">
      <w:pPr>
        <w:pStyle w:val="LearningSequenceHeader"/>
      </w:pPr>
      <w:r>
        <w:lastRenderedPageBreak/>
        <w:t>Activity 5</w:t>
      </w:r>
      <w:r w:rsidR="00856A36">
        <w:t>: Quick Write</w:t>
      </w:r>
      <w:r w:rsidR="00DC26E1">
        <w:tab/>
        <w:t>10</w:t>
      </w:r>
      <w:r w:rsidR="00707670" w:rsidRPr="00707670">
        <w:t>%</w:t>
      </w:r>
    </w:p>
    <w:p w:rsidR="005960FE" w:rsidRDefault="005960FE" w:rsidP="005960FE">
      <w:pPr>
        <w:pStyle w:val="TA"/>
      </w:pPr>
      <w:r>
        <w:t>Instruct students to respond briefly in writing to the following prompt:</w:t>
      </w:r>
    </w:p>
    <w:p w:rsidR="00A93E4F" w:rsidRPr="00477182" w:rsidRDefault="00A93E4F" w:rsidP="00A93E4F">
      <w:pPr>
        <w:pStyle w:val="TA"/>
        <w:rPr>
          <w:b/>
        </w:rPr>
      </w:pPr>
      <w:r w:rsidRPr="00477182">
        <w:rPr>
          <w:rFonts w:asciiTheme="minorHAnsi" w:hAnsiTheme="minorHAnsi"/>
          <w:b/>
        </w:rPr>
        <w:t xml:space="preserve">How do the authors unfold a series of events in order to make connections between ideas in this passage? </w:t>
      </w:r>
    </w:p>
    <w:p w:rsidR="005960FE" w:rsidRDefault="005960FE" w:rsidP="005960FE">
      <w:pPr>
        <w:pStyle w:val="TA"/>
      </w:pPr>
      <w:r>
        <w:t>Instruct students to look at their annotations</w:t>
      </w:r>
      <w:r w:rsidR="00EC4D2B">
        <w:t xml:space="preserve"> and use their Unfolding Analysis Tools</w:t>
      </w:r>
      <w:r w:rsidR="00511149">
        <w:t>: Connecting Events</w:t>
      </w:r>
      <w:r>
        <w:t xml:space="preserve"> to </w:t>
      </w:r>
      <w:r w:rsidR="00511149">
        <w:t>answer the prompt</w:t>
      </w:r>
      <w:r>
        <w:t>. Ask students to use this lesson’s vocabulary wherever possible in their written responses. Remind students to use the Short Response Rubric and Checklist to guide their written responses.</w:t>
      </w:r>
    </w:p>
    <w:p w:rsidR="005960FE" w:rsidRDefault="005960FE" w:rsidP="005960FE">
      <w:pPr>
        <w:pStyle w:val="SA"/>
      </w:pPr>
      <w:r>
        <w:t>Students listen and read the Quick Write prompt.</w:t>
      </w:r>
    </w:p>
    <w:p w:rsidR="005960FE" w:rsidRDefault="005960FE" w:rsidP="00EC4D2B">
      <w:pPr>
        <w:pStyle w:val="IN"/>
      </w:pPr>
      <w:r w:rsidRPr="00E302E5">
        <w:t>Display the prompt for students to see, or provide the prompt in hard copy.</w:t>
      </w:r>
    </w:p>
    <w:p w:rsidR="005960FE" w:rsidRDefault="005960FE" w:rsidP="00044867">
      <w:pPr>
        <w:pStyle w:val="TA"/>
      </w:pPr>
      <w:r>
        <w:t xml:space="preserve">Transition to independent Quick Write. </w:t>
      </w:r>
    </w:p>
    <w:p w:rsidR="00131CF7" w:rsidRDefault="00A93E4F">
      <w:pPr>
        <w:pStyle w:val="SA"/>
      </w:pPr>
      <w:r>
        <w:t>Students indepen</w:t>
      </w:r>
      <w:r w:rsidR="00E5177B">
        <w:t xml:space="preserve">dently answer the prompt, </w:t>
      </w:r>
      <w:r w:rsidR="00EC4D2B">
        <w:t>using</w:t>
      </w:r>
      <w:r w:rsidR="00E5177B">
        <w:t xml:space="preserve"> the analysis </w:t>
      </w:r>
      <w:r w:rsidR="005960FE">
        <w:t>on</w:t>
      </w:r>
      <w:r w:rsidR="00E5177B">
        <w:t xml:space="preserve"> their Unfolding Analysis </w:t>
      </w:r>
      <w:r w:rsidR="00E5177B" w:rsidRPr="008A62FB">
        <w:t>Tool</w:t>
      </w:r>
      <w:r>
        <w:t xml:space="preserve">. </w:t>
      </w:r>
    </w:p>
    <w:p w:rsidR="005960FE" w:rsidRPr="00707670" w:rsidRDefault="005960FE" w:rsidP="00044867">
      <w:pPr>
        <w:pStyle w:val="SR"/>
      </w:pPr>
      <w:r>
        <w:t>See the High Performance Response at the beginning of this lesson.</w:t>
      </w:r>
    </w:p>
    <w:p w:rsidR="009403AD" w:rsidRPr="00563CB8" w:rsidRDefault="0026212E"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9A1F53" w:rsidRPr="00EC605B" w:rsidRDefault="009A1F53" w:rsidP="00EC605B">
      <w:pPr>
        <w:pStyle w:val="TA"/>
      </w:pPr>
      <w:r w:rsidRPr="00EC605B">
        <w:t>Display and distribute the homework assignment.</w:t>
      </w:r>
      <w:r w:rsidR="00C151D5" w:rsidRPr="00EC605B">
        <w:t xml:space="preserve"> For homework,</w:t>
      </w:r>
      <w:r w:rsidRPr="00EC605B">
        <w:t xml:space="preserve"> </w:t>
      </w:r>
      <w:r w:rsidR="00C151D5" w:rsidRPr="00EC605B">
        <w:t>i</w:t>
      </w:r>
      <w:r w:rsidRPr="00EC605B">
        <w:t xml:space="preserve">nstruct students </w:t>
      </w:r>
      <w:r w:rsidR="00C151D5" w:rsidRPr="00EC605B">
        <w:t>to</w:t>
      </w:r>
      <w:r w:rsidRPr="00EC605B">
        <w:t xml:space="preserve"> continue to read their AIR through the lens of the focus standard of their choice. Stud</w:t>
      </w:r>
      <w:r w:rsidR="00EC605B">
        <w:t>ents should be prepared for a 3–</w:t>
      </w:r>
      <w:r w:rsidRPr="00EC605B">
        <w:t xml:space="preserve">5 minute discussion of their text based on that standard. </w:t>
      </w:r>
    </w:p>
    <w:p w:rsidR="00131CF7" w:rsidRDefault="009A1F53">
      <w:pPr>
        <w:pStyle w:val="SA"/>
      </w:pPr>
      <w:r>
        <w:t xml:space="preserve">Students </w:t>
      </w:r>
      <w:r w:rsidR="00C151D5">
        <w:t xml:space="preserve">follow along. </w:t>
      </w:r>
    </w:p>
    <w:p w:rsidR="00C4787C" w:rsidRDefault="00C4787C" w:rsidP="00E946A0">
      <w:pPr>
        <w:pStyle w:val="Heading1"/>
      </w:pPr>
      <w:r>
        <w:t>Homework</w:t>
      </w:r>
    </w:p>
    <w:p w:rsidR="009A1F53" w:rsidRPr="00BF6714" w:rsidRDefault="009A1F53" w:rsidP="00EC605B">
      <w:r w:rsidRPr="00BF6714">
        <w:rPr>
          <w:shd w:val="clear" w:color="auto" w:fill="FFFFFF"/>
        </w:rPr>
        <w:t>Continue to read</w:t>
      </w:r>
      <w:r w:rsidR="00EC605B">
        <w:rPr>
          <w:shd w:val="clear" w:color="auto" w:fill="FFFFFF"/>
        </w:rPr>
        <w:t xml:space="preserve"> </w:t>
      </w:r>
      <w:r w:rsidRPr="00BF6714">
        <w:rPr>
          <w:shd w:val="clear" w:color="auto" w:fill="FFFFFF"/>
        </w:rPr>
        <w:t>your</w:t>
      </w:r>
      <w:r w:rsidR="00EC605B">
        <w:rPr>
          <w:shd w:val="clear" w:color="auto" w:fill="FFFFFF"/>
        </w:rPr>
        <w:t xml:space="preserve"> </w:t>
      </w:r>
      <w:r w:rsidRPr="00BF6714">
        <w:rPr>
          <w:shd w:val="clear" w:color="auto" w:fill="FFFFFF"/>
        </w:rPr>
        <w:t>AIR</w:t>
      </w:r>
      <w:r w:rsidR="00EC605B">
        <w:rPr>
          <w:shd w:val="clear" w:color="auto" w:fill="FFFFFF"/>
        </w:rPr>
        <w:t xml:space="preserve"> text through the lens of a f</w:t>
      </w:r>
      <w:r w:rsidRPr="00BF6714">
        <w:rPr>
          <w:shd w:val="clear" w:color="auto" w:fill="FFFFFF"/>
        </w:rPr>
        <w:t>ocus standard of your choice and prepare for a 3–5 minute discussion of your text based on that standard.</w:t>
      </w:r>
    </w:p>
    <w:p w:rsidR="00EC4D2B" w:rsidRDefault="005837C5" w:rsidP="00F737DD">
      <w:pPr>
        <w:pStyle w:val="ToolHeader"/>
        <w:rPr>
          <w:i/>
        </w:rPr>
      </w:pPr>
      <w:r>
        <w:rPr>
          <w:i/>
        </w:rPr>
        <w:br w:type="page"/>
      </w:r>
    </w:p>
    <w:p w:rsidR="00EC4D2B" w:rsidRDefault="00EC4D2B" w:rsidP="00EC4D2B">
      <w:pPr>
        <w:pStyle w:val="ToolHeader"/>
      </w:pPr>
      <w:r w:rsidRPr="008C7305">
        <w:lastRenderedPageBreak/>
        <w:t>Unfolding Analysis</w:t>
      </w:r>
      <w:r>
        <w:rPr>
          <w:i/>
        </w:rPr>
        <w:t xml:space="preserve"> </w:t>
      </w:r>
      <w:r>
        <w:t xml:space="preserve">Tool: Connecting Events </w:t>
      </w:r>
    </w:p>
    <w:tbl>
      <w:tblPr>
        <w:tblStyle w:val="TableGrid"/>
        <w:tblW w:w="0" w:type="auto"/>
        <w:tblLook w:val="04A0"/>
      </w:tblPr>
      <w:tblGrid>
        <w:gridCol w:w="820"/>
        <w:gridCol w:w="2786"/>
        <w:gridCol w:w="732"/>
        <w:gridCol w:w="3045"/>
        <w:gridCol w:w="720"/>
        <w:gridCol w:w="1455"/>
      </w:tblGrid>
      <w:tr w:rsidR="00EC4D2B" w:rsidRPr="00707670" w:rsidTr="00EC4D2B">
        <w:trPr>
          <w:trHeight w:val="557"/>
        </w:trPr>
        <w:tc>
          <w:tcPr>
            <w:tcW w:w="820" w:type="dxa"/>
            <w:shd w:val="clear" w:color="auto" w:fill="D9D9D9" w:themeFill="background1" w:themeFillShade="D9"/>
            <w:vAlign w:val="center"/>
          </w:tcPr>
          <w:p w:rsidR="00EC4D2B" w:rsidRPr="00707670" w:rsidRDefault="00EC4D2B" w:rsidP="00EC4D2B">
            <w:pPr>
              <w:pStyle w:val="TableText"/>
              <w:rPr>
                <w:b/>
              </w:rPr>
            </w:pPr>
            <w:r w:rsidRPr="00707670">
              <w:rPr>
                <w:b/>
              </w:rPr>
              <w:t>Name:</w:t>
            </w:r>
          </w:p>
        </w:tc>
        <w:tc>
          <w:tcPr>
            <w:tcW w:w="2786" w:type="dxa"/>
            <w:vAlign w:val="center"/>
          </w:tcPr>
          <w:p w:rsidR="00EC4D2B" w:rsidRPr="00707670" w:rsidRDefault="00EC4D2B" w:rsidP="00EC4D2B">
            <w:pPr>
              <w:pStyle w:val="TableText"/>
              <w:rPr>
                <w:b/>
              </w:rPr>
            </w:pPr>
          </w:p>
        </w:tc>
        <w:tc>
          <w:tcPr>
            <w:tcW w:w="732" w:type="dxa"/>
            <w:shd w:val="clear" w:color="auto" w:fill="D9D9D9" w:themeFill="background1" w:themeFillShade="D9"/>
            <w:vAlign w:val="center"/>
          </w:tcPr>
          <w:p w:rsidR="00EC4D2B" w:rsidRPr="00707670" w:rsidRDefault="00EC4D2B" w:rsidP="00EC4D2B">
            <w:pPr>
              <w:pStyle w:val="TableText"/>
              <w:rPr>
                <w:b/>
              </w:rPr>
            </w:pPr>
            <w:r w:rsidRPr="00707670">
              <w:rPr>
                <w:b/>
              </w:rPr>
              <w:t>Class:</w:t>
            </w:r>
          </w:p>
        </w:tc>
        <w:tc>
          <w:tcPr>
            <w:tcW w:w="3045" w:type="dxa"/>
            <w:vAlign w:val="center"/>
          </w:tcPr>
          <w:p w:rsidR="00EC4D2B" w:rsidRPr="00707670" w:rsidRDefault="00EC4D2B" w:rsidP="00EC4D2B">
            <w:pPr>
              <w:pStyle w:val="TableText"/>
              <w:rPr>
                <w:b/>
              </w:rPr>
            </w:pPr>
          </w:p>
        </w:tc>
        <w:tc>
          <w:tcPr>
            <w:tcW w:w="720" w:type="dxa"/>
            <w:shd w:val="clear" w:color="auto" w:fill="D9D9D9" w:themeFill="background1" w:themeFillShade="D9"/>
            <w:vAlign w:val="center"/>
          </w:tcPr>
          <w:p w:rsidR="00EC4D2B" w:rsidRPr="00707670" w:rsidRDefault="00EC4D2B" w:rsidP="00EC4D2B">
            <w:pPr>
              <w:pStyle w:val="TableText"/>
              <w:rPr>
                <w:b/>
              </w:rPr>
            </w:pPr>
            <w:r w:rsidRPr="00707670">
              <w:rPr>
                <w:b/>
              </w:rPr>
              <w:t>Date:</w:t>
            </w:r>
          </w:p>
        </w:tc>
        <w:tc>
          <w:tcPr>
            <w:tcW w:w="1455" w:type="dxa"/>
            <w:vAlign w:val="center"/>
          </w:tcPr>
          <w:p w:rsidR="00EC4D2B" w:rsidRPr="00707670" w:rsidRDefault="00EC4D2B" w:rsidP="00EC4D2B">
            <w:pPr>
              <w:pStyle w:val="TableText"/>
              <w:rPr>
                <w:b/>
              </w:rPr>
            </w:pPr>
          </w:p>
        </w:tc>
      </w:tr>
    </w:tbl>
    <w:p w:rsidR="00EC4D2B" w:rsidRPr="00646088" w:rsidRDefault="00EC4D2B" w:rsidP="00EC4D2B">
      <w:pPr>
        <w:spacing w:before="0" w:after="0"/>
        <w:rPr>
          <w:sz w:val="10"/>
        </w:rPr>
      </w:pPr>
    </w:p>
    <w:tbl>
      <w:tblPr>
        <w:tblStyle w:val="TableGrid"/>
        <w:tblW w:w="0" w:type="auto"/>
        <w:tblLook w:val="04A0"/>
      </w:tblPr>
      <w:tblGrid>
        <w:gridCol w:w="1445"/>
        <w:gridCol w:w="3073"/>
        <w:gridCol w:w="2616"/>
        <w:gridCol w:w="2442"/>
      </w:tblGrid>
      <w:tr w:rsidR="00EC4D2B" w:rsidRPr="00646088" w:rsidTr="00284BA6">
        <w:trPr>
          <w:trHeight w:val="1296"/>
        </w:trPr>
        <w:tc>
          <w:tcPr>
            <w:tcW w:w="1445" w:type="dxa"/>
            <w:shd w:val="clear" w:color="auto" w:fill="D9D9D9" w:themeFill="background1" w:themeFillShade="D9"/>
          </w:tcPr>
          <w:p w:rsidR="00EC4D2B" w:rsidRPr="00646088" w:rsidRDefault="00EC4D2B" w:rsidP="00284BA6">
            <w:pPr>
              <w:pStyle w:val="ToolTableText"/>
              <w:rPr>
                <w:b/>
              </w:rPr>
            </w:pPr>
            <w:r>
              <w:rPr>
                <w:b/>
              </w:rPr>
              <w:t>Paragraphs</w:t>
            </w:r>
          </w:p>
        </w:tc>
        <w:tc>
          <w:tcPr>
            <w:tcW w:w="3073" w:type="dxa"/>
            <w:shd w:val="clear" w:color="auto" w:fill="D9D9D9" w:themeFill="background1" w:themeFillShade="D9"/>
          </w:tcPr>
          <w:p w:rsidR="00EC4D2B" w:rsidRPr="00646088" w:rsidRDefault="00511149" w:rsidP="00284BA6">
            <w:pPr>
              <w:pStyle w:val="ToolTableText"/>
              <w:rPr>
                <w:b/>
              </w:rPr>
            </w:pPr>
            <w:r>
              <w:rPr>
                <w:b/>
              </w:rPr>
              <w:t>Identify the main event.</w:t>
            </w:r>
            <w:r w:rsidR="00EC4D2B">
              <w:rPr>
                <w:b/>
              </w:rPr>
              <w:t xml:space="preserve"> </w:t>
            </w:r>
          </w:p>
        </w:tc>
        <w:tc>
          <w:tcPr>
            <w:tcW w:w="2616" w:type="dxa"/>
            <w:shd w:val="clear" w:color="auto" w:fill="D9D9D9" w:themeFill="background1" w:themeFillShade="D9"/>
          </w:tcPr>
          <w:p w:rsidR="00EC4D2B" w:rsidRDefault="00EC4D2B" w:rsidP="00284BA6">
            <w:pPr>
              <w:pStyle w:val="ToolTableText"/>
              <w:rPr>
                <w:b/>
              </w:rPr>
            </w:pPr>
            <w:r>
              <w:rPr>
                <w:b/>
              </w:rPr>
              <w:t>What was this event motivated by? Use details from the text to support your response.</w:t>
            </w:r>
          </w:p>
        </w:tc>
        <w:tc>
          <w:tcPr>
            <w:tcW w:w="2442" w:type="dxa"/>
            <w:shd w:val="clear" w:color="auto" w:fill="D9D9D9" w:themeFill="background1" w:themeFillShade="D9"/>
          </w:tcPr>
          <w:p w:rsidR="00EC4D2B" w:rsidRDefault="00511149" w:rsidP="00284BA6">
            <w:pPr>
              <w:pStyle w:val="ToolTableText"/>
              <w:rPr>
                <w:b/>
              </w:rPr>
            </w:pPr>
            <w:r>
              <w:rPr>
                <w:b/>
              </w:rPr>
              <w:t>Identify any</w:t>
            </w:r>
            <w:r w:rsidR="00EC4D2B">
              <w:rPr>
                <w:b/>
              </w:rPr>
              <w:t xml:space="preserve"> connect</w:t>
            </w:r>
            <w:r>
              <w:rPr>
                <w:b/>
              </w:rPr>
              <w:t>ions between this</w:t>
            </w:r>
            <w:r w:rsidR="00EC4D2B">
              <w:rPr>
                <w:b/>
              </w:rPr>
              <w:t xml:space="preserve"> event</w:t>
            </w:r>
            <w:r>
              <w:rPr>
                <w:b/>
              </w:rPr>
              <w:t xml:space="preserve"> and the events in</w:t>
            </w:r>
            <w:r w:rsidR="00EC4D2B">
              <w:rPr>
                <w:b/>
              </w:rPr>
              <w:t xml:space="preserve"> previous paragraphs</w:t>
            </w:r>
            <w:r>
              <w:rPr>
                <w:b/>
              </w:rPr>
              <w:t>.</w:t>
            </w:r>
          </w:p>
        </w:tc>
      </w:tr>
      <w:tr w:rsidR="00EC4D2B" w:rsidTr="00EC4D2B">
        <w:trPr>
          <w:trHeight w:val="1440"/>
        </w:trPr>
        <w:tc>
          <w:tcPr>
            <w:tcW w:w="1445" w:type="dxa"/>
          </w:tcPr>
          <w:p w:rsidR="00EC4D2B" w:rsidRPr="00DF5111" w:rsidRDefault="00EC4D2B" w:rsidP="00EC4D2B">
            <w:pPr>
              <w:pStyle w:val="ToolTableText"/>
            </w:pPr>
            <w:r>
              <w:t>Paragraphs 1–3</w:t>
            </w:r>
          </w:p>
        </w:tc>
        <w:tc>
          <w:tcPr>
            <w:tcW w:w="3073" w:type="dxa"/>
          </w:tcPr>
          <w:p w:rsidR="00EC4D2B" w:rsidRDefault="00EC4D2B" w:rsidP="00EC4D2B"/>
        </w:tc>
        <w:tc>
          <w:tcPr>
            <w:tcW w:w="2616" w:type="dxa"/>
          </w:tcPr>
          <w:p w:rsidR="00EC4D2B" w:rsidRDefault="00EC4D2B" w:rsidP="00EC4D2B"/>
        </w:tc>
        <w:tc>
          <w:tcPr>
            <w:tcW w:w="2442" w:type="dxa"/>
          </w:tcPr>
          <w:p w:rsidR="00EC4D2B" w:rsidRDefault="00EC4D2B" w:rsidP="00EC4D2B">
            <w:r>
              <w:t xml:space="preserve"> </w:t>
            </w:r>
          </w:p>
        </w:tc>
      </w:tr>
      <w:tr w:rsidR="00EC4D2B" w:rsidTr="00EC4D2B">
        <w:trPr>
          <w:trHeight w:val="1440"/>
        </w:trPr>
        <w:tc>
          <w:tcPr>
            <w:tcW w:w="1445" w:type="dxa"/>
          </w:tcPr>
          <w:p w:rsidR="00EC4D2B" w:rsidRDefault="00EC4D2B" w:rsidP="00EC4D2B">
            <w:pPr>
              <w:pStyle w:val="ToolTableText"/>
            </w:pPr>
            <w:r>
              <w:t xml:space="preserve">Paragraphs 4–5 </w:t>
            </w:r>
          </w:p>
        </w:tc>
        <w:tc>
          <w:tcPr>
            <w:tcW w:w="3073" w:type="dxa"/>
          </w:tcPr>
          <w:p w:rsidR="00EC4D2B" w:rsidRDefault="00EC4D2B" w:rsidP="00EC4D2B"/>
        </w:tc>
        <w:tc>
          <w:tcPr>
            <w:tcW w:w="2616" w:type="dxa"/>
          </w:tcPr>
          <w:p w:rsidR="00EC4D2B" w:rsidRDefault="00EC4D2B" w:rsidP="00EC4D2B"/>
        </w:tc>
        <w:tc>
          <w:tcPr>
            <w:tcW w:w="2442" w:type="dxa"/>
          </w:tcPr>
          <w:p w:rsidR="00EC4D2B" w:rsidRPr="00EA1986" w:rsidRDefault="00EC4D2B" w:rsidP="00EC4D2B"/>
        </w:tc>
      </w:tr>
      <w:tr w:rsidR="00EC4D2B" w:rsidTr="00EC4D2B">
        <w:trPr>
          <w:trHeight w:val="1440"/>
        </w:trPr>
        <w:tc>
          <w:tcPr>
            <w:tcW w:w="1445" w:type="dxa"/>
          </w:tcPr>
          <w:p w:rsidR="00EC4D2B" w:rsidRDefault="00EC4D2B" w:rsidP="00EC4D2B">
            <w:pPr>
              <w:pStyle w:val="ToolTableText"/>
            </w:pPr>
            <w:r>
              <w:t>Paragraphs 6–7</w:t>
            </w:r>
          </w:p>
        </w:tc>
        <w:tc>
          <w:tcPr>
            <w:tcW w:w="3073" w:type="dxa"/>
          </w:tcPr>
          <w:p w:rsidR="00EC4D2B" w:rsidRDefault="00EC4D2B" w:rsidP="00EC4D2B"/>
        </w:tc>
        <w:tc>
          <w:tcPr>
            <w:tcW w:w="2616" w:type="dxa"/>
          </w:tcPr>
          <w:p w:rsidR="00EC4D2B" w:rsidRDefault="00EC4D2B" w:rsidP="00EC4D2B"/>
        </w:tc>
        <w:tc>
          <w:tcPr>
            <w:tcW w:w="2442" w:type="dxa"/>
          </w:tcPr>
          <w:p w:rsidR="00EC4D2B" w:rsidRPr="00EA1986" w:rsidRDefault="00EC4D2B" w:rsidP="00EC4D2B"/>
        </w:tc>
      </w:tr>
      <w:tr w:rsidR="00EC4D2B" w:rsidTr="00EC4D2B">
        <w:trPr>
          <w:trHeight w:val="1440"/>
        </w:trPr>
        <w:tc>
          <w:tcPr>
            <w:tcW w:w="1445" w:type="dxa"/>
          </w:tcPr>
          <w:p w:rsidR="00EC4D2B" w:rsidRDefault="00EC4D2B" w:rsidP="00EC4D2B">
            <w:pPr>
              <w:pStyle w:val="ToolTableText"/>
            </w:pPr>
            <w:r>
              <w:t>Paragraph 8</w:t>
            </w:r>
          </w:p>
        </w:tc>
        <w:tc>
          <w:tcPr>
            <w:tcW w:w="3073" w:type="dxa"/>
          </w:tcPr>
          <w:p w:rsidR="00EC4D2B" w:rsidRDefault="00EC4D2B" w:rsidP="00EC4D2B"/>
        </w:tc>
        <w:tc>
          <w:tcPr>
            <w:tcW w:w="2616" w:type="dxa"/>
          </w:tcPr>
          <w:p w:rsidR="00EC4D2B" w:rsidRDefault="00EC4D2B" w:rsidP="00EC4D2B"/>
        </w:tc>
        <w:tc>
          <w:tcPr>
            <w:tcW w:w="2442" w:type="dxa"/>
          </w:tcPr>
          <w:p w:rsidR="00EC4D2B" w:rsidRPr="00EA1986" w:rsidRDefault="00EC4D2B" w:rsidP="00EC4D2B">
            <w:r w:rsidRPr="00EA1986">
              <w:t xml:space="preserve"> </w:t>
            </w:r>
          </w:p>
        </w:tc>
      </w:tr>
      <w:tr w:rsidR="00EC4D2B" w:rsidTr="00EC4D2B">
        <w:trPr>
          <w:trHeight w:val="1440"/>
        </w:trPr>
        <w:tc>
          <w:tcPr>
            <w:tcW w:w="1445" w:type="dxa"/>
          </w:tcPr>
          <w:p w:rsidR="00EC4D2B" w:rsidRDefault="00EC4D2B" w:rsidP="00EC4D2B">
            <w:pPr>
              <w:pStyle w:val="ToolTableText"/>
            </w:pPr>
            <w:r>
              <w:t>Paragraphs 9–11</w:t>
            </w:r>
          </w:p>
        </w:tc>
        <w:tc>
          <w:tcPr>
            <w:tcW w:w="3073" w:type="dxa"/>
          </w:tcPr>
          <w:p w:rsidR="00EC4D2B" w:rsidRDefault="00EC4D2B" w:rsidP="00EC4D2B"/>
        </w:tc>
        <w:tc>
          <w:tcPr>
            <w:tcW w:w="2616" w:type="dxa"/>
          </w:tcPr>
          <w:p w:rsidR="00EC4D2B" w:rsidRDefault="00EC4D2B" w:rsidP="00EC4D2B"/>
        </w:tc>
        <w:tc>
          <w:tcPr>
            <w:tcW w:w="2442" w:type="dxa"/>
          </w:tcPr>
          <w:p w:rsidR="00EC4D2B" w:rsidRPr="00EA1986" w:rsidRDefault="00EC4D2B" w:rsidP="00EC4D2B"/>
          <w:p w:rsidR="00EC4D2B" w:rsidRPr="00EA1986" w:rsidRDefault="00EC4D2B" w:rsidP="00EC4D2B">
            <w:r w:rsidRPr="00EA1986">
              <w:t xml:space="preserve"> </w:t>
            </w:r>
          </w:p>
        </w:tc>
      </w:tr>
      <w:tr w:rsidR="00EC4D2B" w:rsidTr="00EC4D2B">
        <w:trPr>
          <w:trHeight w:val="1440"/>
        </w:trPr>
        <w:tc>
          <w:tcPr>
            <w:tcW w:w="1445" w:type="dxa"/>
          </w:tcPr>
          <w:p w:rsidR="00EC4D2B" w:rsidRDefault="00EC4D2B" w:rsidP="00EC4D2B">
            <w:pPr>
              <w:pStyle w:val="ToolTableText"/>
            </w:pPr>
            <w:r>
              <w:t>Paragraphs 12–13</w:t>
            </w:r>
          </w:p>
        </w:tc>
        <w:tc>
          <w:tcPr>
            <w:tcW w:w="3073" w:type="dxa"/>
          </w:tcPr>
          <w:p w:rsidR="00EC4D2B" w:rsidRDefault="00EC4D2B" w:rsidP="00EC4D2B"/>
        </w:tc>
        <w:tc>
          <w:tcPr>
            <w:tcW w:w="2616" w:type="dxa"/>
          </w:tcPr>
          <w:p w:rsidR="00EC4D2B" w:rsidRDefault="00EC4D2B" w:rsidP="00EC4D2B"/>
        </w:tc>
        <w:tc>
          <w:tcPr>
            <w:tcW w:w="2442" w:type="dxa"/>
          </w:tcPr>
          <w:p w:rsidR="00EC4D2B" w:rsidRDefault="00EC4D2B" w:rsidP="00EC4D2B"/>
        </w:tc>
      </w:tr>
    </w:tbl>
    <w:p w:rsidR="00EC4D2B" w:rsidRPr="00256BBB" w:rsidRDefault="00EC4D2B" w:rsidP="00EC4D2B">
      <w:pPr>
        <w:spacing w:before="0" w:after="0" w:line="240" w:lineRule="auto"/>
      </w:pPr>
    </w:p>
    <w:p w:rsidR="00F737DD" w:rsidRDefault="00370953" w:rsidP="00F737DD">
      <w:pPr>
        <w:pStyle w:val="ToolHeader"/>
      </w:pPr>
      <w:r>
        <w:lastRenderedPageBreak/>
        <w:t xml:space="preserve">Model </w:t>
      </w:r>
      <w:r w:rsidR="00F737DD" w:rsidRPr="008C7305">
        <w:t>Unfolding Analysis</w:t>
      </w:r>
      <w:r w:rsidR="00F737DD">
        <w:rPr>
          <w:i/>
        </w:rPr>
        <w:t xml:space="preserve"> </w:t>
      </w:r>
      <w:r w:rsidR="00F737DD">
        <w:t>Tool</w:t>
      </w:r>
      <w:r w:rsidR="00807035">
        <w:t>: Connecting Events</w:t>
      </w:r>
      <w:r w:rsidR="00F737DD">
        <w:t xml:space="preserve"> </w:t>
      </w:r>
    </w:p>
    <w:tbl>
      <w:tblPr>
        <w:tblStyle w:val="TableGrid"/>
        <w:tblW w:w="0" w:type="auto"/>
        <w:tblLook w:val="04A0"/>
      </w:tblPr>
      <w:tblGrid>
        <w:gridCol w:w="820"/>
        <w:gridCol w:w="2786"/>
        <w:gridCol w:w="732"/>
        <w:gridCol w:w="3045"/>
        <w:gridCol w:w="720"/>
        <w:gridCol w:w="1455"/>
      </w:tblGrid>
      <w:tr w:rsidR="00F737DD" w:rsidRPr="00707670" w:rsidTr="008A62FB">
        <w:trPr>
          <w:trHeight w:val="557"/>
        </w:trPr>
        <w:tc>
          <w:tcPr>
            <w:tcW w:w="820" w:type="dxa"/>
            <w:shd w:val="clear" w:color="auto" w:fill="D9D9D9" w:themeFill="background1" w:themeFillShade="D9"/>
            <w:vAlign w:val="center"/>
          </w:tcPr>
          <w:p w:rsidR="00F737DD" w:rsidRPr="00707670" w:rsidRDefault="00F737DD" w:rsidP="00F737DD">
            <w:pPr>
              <w:pStyle w:val="TableText"/>
              <w:rPr>
                <w:b/>
              </w:rPr>
            </w:pPr>
            <w:r w:rsidRPr="00707670">
              <w:rPr>
                <w:b/>
              </w:rPr>
              <w:t>Name:</w:t>
            </w:r>
          </w:p>
        </w:tc>
        <w:tc>
          <w:tcPr>
            <w:tcW w:w="2786" w:type="dxa"/>
            <w:vAlign w:val="center"/>
          </w:tcPr>
          <w:p w:rsidR="00F737DD" w:rsidRPr="00707670" w:rsidRDefault="00F737DD" w:rsidP="00F737DD">
            <w:pPr>
              <w:pStyle w:val="TableText"/>
              <w:rPr>
                <w:b/>
              </w:rPr>
            </w:pPr>
          </w:p>
        </w:tc>
        <w:tc>
          <w:tcPr>
            <w:tcW w:w="732" w:type="dxa"/>
            <w:shd w:val="clear" w:color="auto" w:fill="D9D9D9" w:themeFill="background1" w:themeFillShade="D9"/>
            <w:vAlign w:val="center"/>
          </w:tcPr>
          <w:p w:rsidR="00F737DD" w:rsidRPr="00707670" w:rsidRDefault="00F737DD" w:rsidP="00F737DD">
            <w:pPr>
              <w:pStyle w:val="TableText"/>
              <w:rPr>
                <w:b/>
              </w:rPr>
            </w:pPr>
            <w:r w:rsidRPr="00707670">
              <w:rPr>
                <w:b/>
              </w:rPr>
              <w:t>Class:</w:t>
            </w:r>
          </w:p>
        </w:tc>
        <w:tc>
          <w:tcPr>
            <w:tcW w:w="3045" w:type="dxa"/>
            <w:vAlign w:val="center"/>
          </w:tcPr>
          <w:p w:rsidR="00F737DD" w:rsidRPr="00707670" w:rsidRDefault="00F737DD" w:rsidP="00F737DD">
            <w:pPr>
              <w:pStyle w:val="TableText"/>
              <w:rPr>
                <w:b/>
              </w:rPr>
            </w:pPr>
          </w:p>
        </w:tc>
        <w:tc>
          <w:tcPr>
            <w:tcW w:w="720" w:type="dxa"/>
            <w:shd w:val="clear" w:color="auto" w:fill="D9D9D9" w:themeFill="background1" w:themeFillShade="D9"/>
            <w:vAlign w:val="center"/>
          </w:tcPr>
          <w:p w:rsidR="00F737DD" w:rsidRPr="00707670" w:rsidRDefault="00F737DD" w:rsidP="00F737DD">
            <w:pPr>
              <w:pStyle w:val="TableText"/>
              <w:rPr>
                <w:b/>
              </w:rPr>
            </w:pPr>
            <w:r w:rsidRPr="00707670">
              <w:rPr>
                <w:b/>
              </w:rPr>
              <w:t>Date:</w:t>
            </w:r>
          </w:p>
        </w:tc>
        <w:tc>
          <w:tcPr>
            <w:tcW w:w="1455" w:type="dxa"/>
            <w:vAlign w:val="center"/>
          </w:tcPr>
          <w:p w:rsidR="00F737DD" w:rsidRPr="00707670" w:rsidRDefault="00F737DD" w:rsidP="00F737DD">
            <w:pPr>
              <w:pStyle w:val="TableText"/>
              <w:rPr>
                <w:b/>
              </w:rPr>
            </w:pPr>
          </w:p>
        </w:tc>
      </w:tr>
    </w:tbl>
    <w:p w:rsidR="00F737DD" w:rsidRPr="00646088" w:rsidRDefault="00F737DD" w:rsidP="00F737DD">
      <w:pPr>
        <w:spacing w:before="0" w:after="0"/>
        <w:rPr>
          <w:sz w:val="10"/>
        </w:rPr>
      </w:pPr>
    </w:p>
    <w:tbl>
      <w:tblPr>
        <w:tblStyle w:val="TableGrid"/>
        <w:tblW w:w="0" w:type="auto"/>
        <w:tblLook w:val="04A0"/>
      </w:tblPr>
      <w:tblGrid>
        <w:gridCol w:w="1445"/>
        <w:gridCol w:w="3073"/>
        <w:gridCol w:w="2616"/>
        <w:gridCol w:w="2442"/>
      </w:tblGrid>
      <w:tr w:rsidR="00807035" w:rsidRPr="00646088" w:rsidTr="00284BA6">
        <w:trPr>
          <w:trHeight w:val="1296"/>
        </w:trPr>
        <w:tc>
          <w:tcPr>
            <w:tcW w:w="1445" w:type="dxa"/>
            <w:shd w:val="clear" w:color="auto" w:fill="D9D9D9" w:themeFill="background1" w:themeFillShade="D9"/>
          </w:tcPr>
          <w:p w:rsidR="00807035" w:rsidRPr="00646088" w:rsidRDefault="00807035" w:rsidP="00284BA6">
            <w:pPr>
              <w:pStyle w:val="ToolTableText"/>
              <w:rPr>
                <w:b/>
              </w:rPr>
            </w:pPr>
            <w:r>
              <w:rPr>
                <w:b/>
              </w:rPr>
              <w:t>Paragraphs</w:t>
            </w:r>
          </w:p>
        </w:tc>
        <w:tc>
          <w:tcPr>
            <w:tcW w:w="3073" w:type="dxa"/>
            <w:shd w:val="clear" w:color="auto" w:fill="D9D9D9" w:themeFill="background1" w:themeFillShade="D9"/>
          </w:tcPr>
          <w:p w:rsidR="00807035" w:rsidRPr="00646088" w:rsidRDefault="00511149" w:rsidP="00284BA6">
            <w:pPr>
              <w:pStyle w:val="ToolTableText"/>
              <w:rPr>
                <w:b/>
              </w:rPr>
            </w:pPr>
            <w:r>
              <w:rPr>
                <w:b/>
              </w:rPr>
              <w:t>Identify the main event.</w:t>
            </w:r>
          </w:p>
        </w:tc>
        <w:tc>
          <w:tcPr>
            <w:tcW w:w="2616" w:type="dxa"/>
            <w:shd w:val="clear" w:color="auto" w:fill="D9D9D9" w:themeFill="background1" w:themeFillShade="D9"/>
          </w:tcPr>
          <w:p w:rsidR="00807035" w:rsidRDefault="00807035" w:rsidP="00284BA6">
            <w:pPr>
              <w:pStyle w:val="ToolTableText"/>
              <w:rPr>
                <w:b/>
              </w:rPr>
            </w:pPr>
            <w:r>
              <w:rPr>
                <w:b/>
              </w:rPr>
              <w:t>What was this event motivated by? Use details from the text to support your response.</w:t>
            </w:r>
          </w:p>
        </w:tc>
        <w:tc>
          <w:tcPr>
            <w:tcW w:w="2442" w:type="dxa"/>
            <w:shd w:val="clear" w:color="auto" w:fill="D9D9D9" w:themeFill="background1" w:themeFillShade="D9"/>
          </w:tcPr>
          <w:p w:rsidR="00807035" w:rsidRDefault="00511149" w:rsidP="00284BA6">
            <w:pPr>
              <w:pStyle w:val="ToolTableText"/>
              <w:rPr>
                <w:b/>
              </w:rPr>
            </w:pPr>
            <w:r>
              <w:rPr>
                <w:b/>
              </w:rPr>
              <w:t>Identify any connections between this event and the events in previous paragraphs.</w:t>
            </w:r>
          </w:p>
        </w:tc>
      </w:tr>
      <w:tr w:rsidR="000F302A" w:rsidTr="00A4599C">
        <w:trPr>
          <w:trHeight w:val="524"/>
        </w:trPr>
        <w:tc>
          <w:tcPr>
            <w:tcW w:w="1445" w:type="dxa"/>
          </w:tcPr>
          <w:p w:rsidR="006F10D8" w:rsidRPr="00DF5111" w:rsidRDefault="006F10D8" w:rsidP="00632890">
            <w:pPr>
              <w:pStyle w:val="ToolTableText"/>
            </w:pPr>
            <w:r>
              <w:t>Paragraph</w:t>
            </w:r>
            <w:r w:rsidR="00370953">
              <w:t>s</w:t>
            </w:r>
            <w:r>
              <w:t xml:space="preserve"> 1</w:t>
            </w:r>
            <w:r w:rsidR="00632890">
              <w:t>–</w:t>
            </w:r>
            <w:r w:rsidR="008239F7">
              <w:t>3</w:t>
            </w:r>
          </w:p>
        </w:tc>
        <w:tc>
          <w:tcPr>
            <w:tcW w:w="3073" w:type="dxa"/>
          </w:tcPr>
          <w:p w:rsidR="006F10D8" w:rsidRDefault="008239F7" w:rsidP="00632890">
            <w:pPr>
              <w:pStyle w:val="ToolTableText"/>
            </w:pPr>
            <w:r>
              <w:t>Enslaved people in Haiti banded together and revolted against slave owners by destroying the plantations</w:t>
            </w:r>
            <w:r w:rsidR="008E64FE">
              <w:t xml:space="preserve"> </w:t>
            </w:r>
            <w:r w:rsidR="00AA35EE">
              <w:t>they worked on</w:t>
            </w:r>
            <w:r w:rsidR="00300BB9">
              <w:t>.</w:t>
            </w:r>
            <w:r w:rsidR="00AA35EE">
              <w:t xml:space="preserve"> </w:t>
            </w:r>
            <w:r w:rsidR="008E64FE">
              <w:t>(p.</w:t>
            </w:r>
            <w:r w:rsidR="00515510">
              <w:t xml:space="preserve"> </w:t>
            </w:r>
            <w:r w:rsidR="008E64FE">
              <w:t>83)</w:t>
            </w:r>
          </w:p>
        </w:tc>
        <w:tc>
          <w:tcPr>
            <w:tcW w:w="2616" w:type="dxa"/>
          </w:tcPr>
          <w:p w:rsidR="006F10D8" w:rsidRDefault="008E64FE" w:rsidP="00EC4D2B">
            <w:pPr>
              <w:pStyle w:val="ToolTableText"/>
            </w:pPr>
            <w:r>
              <w:t>Haiti</w:t>
            </w:r>
            <w:r w:rsidR="00AA35EE">
              <w:t xml:space="preserve">an revolutionaries were </w:t>
            </w:r>
            <w:r w:rsidR="00B31316">
              <w:t>fighting for the</w:t>
            </w:r>
            <w:r w:rsidR="00AA35EE">
              <w:t xml:space="preserve"> “principles” of liberty and equality that “they had learned from Europeans and Americans” (p.</w:t>
            </w:r>
            <w:r w:rsidR="00515510">
              <w:t xml:space="preserve"> </w:t>
            </w:r>
            <w:r w:rsidR="00AA35EE">
              <w:t>83)</w:t>
            </w:r>
            <w:r w:rsidR="00EC4D2B">
              <w:t>.</w:t>
            </w:r>
            <w:r w:rsidR="00AA35EE">
              <w:t xml:space="preserve"> </w:t>
            </w:r>
          </w:p>
        </w:tc>
        <w:tc>
          <w:tcPr>
            <w:tcW w:w="2442" w:type="dxa"/>
          </w:tcPr>
          <w:p w:rsidR="006F10D8" w:rsidRDefault="008239F7" w:rsidP="00632890">
            <w:pPr>
              <w:pStyle w:val="ToolTableText"/>
            </w:pPr>
            <w:r>
              <w:t xml:space="preserve">New section/new idea. </w:t>
            </w:r>
          </w:p>
        </w:tc>
      </w:tr>
      <w:tr w:rsidR="000F302A" w:rsidTr="00A4599C">
        <w:trPr>
          <w:trHeight w:val="524"/>
        </w:trPr>
        <w:tc>
          <w:tcPr>
            <w:tcW w:w="1445" w:type="dxa"/>
          </w:tcPr>
          <w:p w:rsidR="006F10D8" w:rsidRDefault="00370953" w:rsidP="00632890">
            <w:pPr>
              <w:pStyle w:val="ToolTableText"/>
            </w:pPr>
            <w:r>
              <w:t>Paragraph</w:t>
            </w:r>
            <w:r w:rsidR="00632890">
              <w:t>s 4–</w:t>
            </w:r>
            <w:r w:rsidR="00510469">
              <w:t>5</w:t>
            </w:r>
            <w:r>
              <w:t xml:space="preserve"> </w:t>
            </w:r>
          </w:p>
        </w:tc>
        <w:tc>
          <w:tcPr>
            <w:tcW w:w="3073" w:type="dxa"/>
          </w:tcPr>
          <w:p w:rsidR="006F10D8" w:rsidRDefault="00510469" w:rsidP="00632890">
            <w:pPr>
              <w:pStyle w:val="ToolTableText"/>
            </w:pPr>
            <w:r>
              <w:t>Enslaved people in Haiti won the revolution and freed themselves</w:t>
            </w:r>
            <w:r w:rsidR="00300BB9">
              <w:t>.</w:t>
            </w:r>
            <w:r>
              <w:t xml:space="preserve"> (p.</w:t>
            </w:r>
            <w:r w:rsidR="00515510">
              <w:t xml:space="preserve"> </w:t>
            </w:r>
            <w:r>
              <w:t xml:space="preserve">84) </w:t>
            </w:r>
          </w:p>
        </w:tc>
        <w:tc>
          <w:tcPr>
            <w:tcW w:w="2616" w:type="dxa"/>
          </w:tcPr>
          <w:p w:rsidR="006F10D8" w:rsidRDefault="00B03482" w:rsidP="00EC4D2B">
            <w:pPr>
              <w:pStyle w:val="ToolTableText"/>
            </w:pPr>
            <w:r>
              <w:t>The</w:t>
            </w:r>
            <w:r w:rsidR="00A4599C">
              <w:t>y</w:t>
            </w:r>
            <w:r w:rsidR="009C722E">
              <w:t xml:space="preserve"> </w:t>
            </w:r>
            <w:r w:rsidR="000F302A">
              <w:t>were moti</w:t>
            </w:r>
            <w:r w:rsidR="00632890">
              <w:t>vated by a desire for freedom—</w:t>
            </w:r>
            <w:r w:rsidR="000F302A">
              <w:t>when the revolution was successful</w:t>
            </w:r>
            <w:r w:rsidR="00300BB9">
              <w:t>,</w:t>
            </w:r>
            <w:r w:rsidR="000F302A">
              <w:t xml:space="preserve"> the </w:t>
            </w:r>
            <w:r w:rsidR="007A4132">
              <w:t xml:space="preserve">European/American principles of liberty and equality finally included </w:t>
            </w:r>
            <w:r w:rsidR="000F302A">
              <w:t>them, and</w:t>
            </w:r>
            <w:r w:rsidR="009C722E">
              <w:t xml:space="preserve"> the “conflict between freedom and property was over” (p. 84)</w:t>
            </w:r>
            <w:r w:rsidR="00EC4D2B">
              <w:t>.</w:t>
            </w:r>
          </w:p>
        </w:tc>
        <w:tc>
          <w:tcPr>
            <w:tcW w:w="2442" w:type="dxa"/>
          </w:tcPr>
          <w:p w:rsidR="006F10D8" w:rsidRPr="00EA1986" w:rsidRDefault="00E5177B" w:rsidP="00632890">
            <w:pPr>
              <w:pStyle w:val="ToolTableText"/>
            </w:pPr>
            <w:r w:rsidRPr="00EA1986">
              <w:t xml:space="preserve">The enslaved people of Haiti won their freedom because they were inspired by principles of freedom and equality that they learned from their enslavers. </w:t>
            </w:r>
          </w:p>
        </w:tc>
      </w:tr>
      <w:tr w:rsidR="000F302A" w:rsidTr="00A4599C">
        <w:trPr>
          <w:trHeight w:val="524"/>
        </w:trPr>
        <w:tc>
          <w:tcPr>
            <w:tcW w:w="1445" w:type="dxa"/>
          </w:tcPr>
          <w:p w:rsidR="006F10D8" w:rsidRDefault="00370953" w:rsidP="00632890">
            <w:pPr>
              <w:pStyle w:val="ToolTableText"/>
            </w:pPr>
            <w:r>
              <w:t>Paragraph</w:t>
            </w:r>
            <w:r w:rsidR="00510469">
              <w:t>s</w:t>
            </w:r>
            <w:r>
              <w:t xml:space="preserve"> </w:t>
            </w:r>
            <w:r w:rsidR="00510469">
              <w:t>6</w:t>
            </w:r>
            <w:r w:rsidR="00632890">
              <w:t>–</w:t>
            </w:r>
            <w:r w:rsidR="00510469">
              <w:t>7</w:t>
            </w:r>
          </w:p>
        </w:tc>
        <w:tc>
          <w:tcPr>
            <w:tcW w:w="3073" w:type="dxa"/>
          </w:tcPr>
          <w:p w:rsidR="006F10D8" w:rsidRDefault="00510469" w:rsidP="00632890">
            <w:pPr>
              <w:pStyle w:val="ToolTableText"/>
            </w:pPr>
            <w:r>
              <w:t>The English invaded Haiti in order to re-enslave people</w:t>
            </w:r>
            <w:r w:rsidR="00300BB9">
              <w:t>.</w:t>
            </w:r>
            <w:r>
              <w:t xml:space="preserve"> (p. 86) </w:t>
            </w:r>
          </w:p>
        </w:tc>
        <w:tc>
          <w:tcPr>
            <w:tcW w:w="2616" w:type="dxa"/>
          </w:tcPr>
          <w:p w:rsidR="006F10D8" w:rsidRDefault="00A72917" w:rsidP="00632890">
            <w:pPr>
              <w:pStyle w:val="ToolTableText"/>
            </w:pPr>
            <w:r>
              <w:t>The English</w:t>
            </w:r>
            <w:r w:rsidR="000F302A">
              <w:t xml:space="preserve"> were motivated by fear and economic concerns. They</w:t>
            </w:r>
            <w:r>
              <w:t xml:space="preserve"> felt threatened by the </w:t>
            </w:r>
            <w:r w:rsidR="00F76396">
              <w:t xml:space="preserve">“expanded </w:t>
            </w:r>
            <w:r>
              <w:t>idea</w:t>
            </w:r>
            <w:r w:rsidR="00F76396">
              <w:t xml:space="preserve"> of freedom” </w:t>
            </w:r>
            <w:r w:rsidR="003E5D4F">
              <w:t>(p.</w:t>
            </w:r>
            <w:r w:rsidR="00793E1B">
              <w:t xml:space="preserve"> </w:t>
            </w:r>
            <w:r w:rsidR="003E5D4F">
              <w:t xml:space="preserve">86) </w:t>
            </w:r>
            <w:r>
              <w:t xml:space="preserve">the Haitian revolution represented because it challenged their hierarchical social order. </w:t>
            </w:r>
          </w:p>
        </w:tc>
        <w:tc>
          <w:tcPr>
            <w:tcW w:w="2442" w:type="dxa"/>
          </w:tcPr>
          <w:p w:rsidR="006F10D8" w:rsidRPr="00EA1986" w:rsidRDefault="00A72917" w:rsidP="00793E1B">
            <w:pPr>
              <w:pStyle w:val="ToolTableText"/>
            </w:pPr>
            <w:r w:rsidRPr="00EA1986">
              <w:t xml:space="preserve">The English </w:t>
            </w:r>
            <w:r w:rsidR="00EA1986" w:rsidRPr="00EA1986">
              <w:t>were scared of the ideas of freedom</w:t>
            </w:r>
            <w:r w:rsidR="00562D54" w:rsidRPr="00EA1986">
              <w:t xml:space="preserve"> </w:t>
            </w:r>
            <w:r w:rsidR="00597B41" w:rsidRPr="00EA1986">
              <w:t xml:space="preserve">emerging from </w:t>
            </w:r>
            <w:r w:rsidR="00EA1986" w:rsidRPr="00EA1986">
              <w:t>Haiti because they</w:t>
            </w:r>
            <w:r w:rsidR="00562D54" w:rsidRPr="00EA1986">
              <w:t xml:space="preserve"> challenged their</w:t>
            </w:r>
            <w:r w:rsidR="00EA1986" w:rsidRPr="00EA1986">
              <w:t xml:space="preserve"> current</w:t>
            </w:r>
            <w:r w:rsidR="00562D54" w:rsidRPr="00EA1986">
              <w:t xml:space="preserve"> economic and social structure</w:t>
            </w:r>
            <w:r w:rsidR="00793E1B">
              <w:t>–</w:t>
            </w:r>
            <w:r w:rsidR="00E0119A" w:rsidRPr="00EA1986">
              <w:t xml:space="preserve">they were worried widespread ideas of liberty would </w:t>
            </w:r>
            <w:r w:rsidR="00AF2531" w:rsidRPr="00EA1986">
              <w:t xml:space="preserve">destroy the </w:t>
            </w:r>
            <w:r w:rsidR="00E0119A" w:rsidRPr="00EA1986">
              <w:t xml:space="preserve">social order that made some people powerful and wealthy at the expense of others. </w:t>
            </w:r>
          </w:p>
        </w:tc>
      </w:tr>
    </w:tbl>
    <w:p w:rsidR="00793E1B" w:rsidRDefault="00793E1B">
      <w:pPr>
        <w:spacing w:before="0" w:after="0" w:line="240" w:lineRule="auto"/>
      </w:pPr>
      <w:r>
        <w:br w:type="page"/>
      </w:r>
    </w:p>
    <w:tbl>
      <w:tblPr>
        <w:tblStyle w:val="TableGrid"/>
        <w:tblW w:w="0" w:type="auto"/>
        <w:tblLook w:val="04A0"/>
      </w:tblPr>
      <w:tblGrid>
        <w:gridCol w:w="2271"/>
        <w:gridCol w:w="2674"/>
        <w:gridCol w:w="2360"/>
        <w:gridCol w:w="2271"/>
      </w:tblGrid>
      <w:tr w:rsidR="00807035" w:rsidRPr="00646088" w:rsidTr="00807035">
        <w:trPr>
          <w:trHeight w:val="1296"/>
        </w:trPr>
        <w:tc>
          <w:tcPr>
            <w:tcW w:w="2271" w:type="dxa"/>
            <w:shd w:val="clear" w:color="auto" w:fill="D9D9D9" w:themeFill="background1" w:themeFillShade="D9"/>
            <w:vAlign w:val="center"/>
          </w:tcPr>
          <w:p w:rsidR="00807035" w:rsidRPr="00646088" w:rsidRDefault="00807035" w:rsidP="00807035">
            <w:pPr>
              <w:pStyle w:val="ToolTableText"/>
              <w:rPr>
                <w:b/>
              </w:rPr>
            </w:pPr>
            <w:r>
              <w:rPr>
                <w:b/>
              </w:rPr>
              <w:lastRenderedPageBreak/>
              <w:t>Paragraphs</w:t>
            </w:r>
          </w:p>
        </w:tc>
        <w:tc>
          <w:tcPr>
            <w:tcW w:w="2674" w:type="dxa"/>
            <w:shd w:val="clear" w:color="auto" w:fill="D9D9D9" w:themeFill="background1" w:themeFillShade="D9"/>
            <w:vAlign w:val="center"/>
          </w:tcPr>
          <w:p w:rsidR="00807035" w:rsidRPr="00646088" w:rsidRDefault="00511149" w:rsidP="00EC4D2B">
            <w:pPr>
              <w:pStyle w:val="ToolTableText"/>
              <w:rPr>
                <w:b/>
              </w:rPr>
            </w:pPr>
            <w:r>
              <w:rPr>
                <w:b/>
              </w:rPr>
              <w:t>Identify the main event.</w:t>
            </w:r>
          </w:p>
        </w:tc>
        <w:tc>
          <w:tcPr>
            <w:tcW w:w="2360" w:type="dxa"/>
            <w:shd w:val="clear" w:color="auto" w:fill="D9D9D9" w:themeFill="background1" w:themeFillShade="D9"/>
            <w:vAlign w:val="center"/>
          </w:tcPr>
          <w:p w:rsidR="00807035" w:rsidRDefault="00807035" w:rsidP="00807035">
            <w:pPr>
              <w:pStyle w:val="ToolTableText"/>
              <w:rPr>
                <w:b/>
              </w:rPr>
            </w:pPr>
            <w:r>
              <w:rPr>
                <w:b/>
              </w:rPr>
              <w:t>What was this event motivated by? Use details from the text to support your response.</w:t>
            </w:r>
          </w:p>
        </w:tc>
        <w:tc>
          <w:tcPr>
            <w:tcW w:w="2271" w:type="dxa"/>
            <w:shd w:val="clear" w:color="auto" w:fill="D9D9D9" w:themeFill="background1" w:themeFillShade="D9"/>
            <w:vAlign w:val="center"/>
          </w:tcPr>
          <w:p w:rsidR="00807035" w:rsidRDefault="00511149" w:rsidP="00807035">
            <w:pPr>
              <w:pStyle w:val="ToolTableText"/>
              <w:rPr>
                <w:b/>
              </w:rPr>
            </w:pPr>
            <w:r>
              <w:rPr>
                <w:b/>
              </w:rPr>
              <w:t>Identify any connections between this event and the events in previous paragraphs.</w:t>
            </w:r>
          </w:p>
        </w:tc>
      </w:tr>
      <w:tr w:rsidR="000F302A" w:rsidTr="00807035">
        <w:trPr>
          <w:trHeight w:val="505"/>
        </w:trPr>
        <w:tc>
          <w:tcPr>
            <w:tcW w:w="2271" w:type="dxa"/>
          </w:tcPr>
          <w:p w:rsidR="006F10D8" w:rsidRDefault="0050317E" w:rsidP="00632890">
            <w:pPr>
              <w:pStyle w:val="ToolTableText"/>
            </w:pPr>
            <w:r>
              <w:t>Paragraph</w:t>
            </w:r>
            <w:r w:rsidR="00510469">
              <w:t xml:space="preserve"> 8</w:t>
            </w:r>
          </w:p>
        </w:tc>
        <w:tc>
          <w:tcPr>
            <w:tcW w:w="2674" w:type="dxa"/>
          </w:tcPr>
          <w:p w:rsidR="006F10D8" w:rsidRDefault="008E64FE" w:rsidP="006023B6">
            <w:r>
              <w:t xml:space="preserve">The </w:t>
            </w:r>
            <w:r w:rsidR="005037BA">
              <w:t>Haitians</w:t>
            </w:r>
            <w:r w:rsidR="00510469">
              <w:t xml:space="preserve"> </w:t>
            </w:r>
            <w:r>
              <w:t>defeate</w:t>
            </w:r>
            <w:r w:rsidR="00793E1B">
              <w:t>d the English invaders</w:t>
            </w:r>
            <w:r w:rsidR="006023B6">
              <w:t>.</w:t>
            </w:r>
            <w:r w:rsidR="00793E1B">
              <w:t xml:space="preserve"> (p. 87)</w:t>
            </w:r>
          </w:p>
        </w:tc>
        <w:tc>
          <w:tcPr>
            <w:tcW w:w="2360" w:type="dxa"/>
          </w:tcPr>
          <w:p w:rsidR="006F10D8" w:rsidRDefault="00507944" w:rsidP="00632890">
            <w:pPr>
              <w:pStyle w:val="ToolTableText"/>
            </w:pPr>
            <w:r>
              <w:t>The Haitians</w:t>
            </w:r>
            <w:r w:rsidR="003E5D4F">
              <w:t xml:space="preserve"> were </w:t>
            </w:r>
            <w:r w:rsidR="000F302A">
              <w:t xml:space="preserve">motivated by the ideals of freedom. </w:t>
            </w:r>
          </w:p>
        </w:tc>
        <w:tc>
          <w:tcPr>
            <w:tcW w:w="2271" w:type="dxa"/>
          </w:tcPr>
          <w:p w:rsidR="006F10D8" w:rsidRPr="00EA1986" w:rsidRDefault="00EA1986" w:rsidP="00632890">
            <w:pPr>
              <w:pStyle w:val="ToolTableText"/>
            </w:pPr>
            <w:r w:rsidRPr="00EA1986">
              <w:t>Just like before,</w:t>
            </w:r>
            <w:r w:rsidR="00562D54" w:rsidRPr="00EA1986">
              <w:t xml:space="preserve"> t</w:t>
            </w:r>
            <w:r w:rsidR="00AF2531" w:rsidRPr="00EA1986">
              <w:t>he Haitian i</w:t>
            </w:r>
            <w:r w:rsidRPr="00EA1986">
              <w:t>deas of liberty won</w:t>
            </w:r>
            <w:r w:rsidR="00F7154D" w:rsidRPr="00EA1986">
              <w:t xml:space="preserve"> out over the</w:t>
            </w:r>
            <w:r w:rsidR="00AF2531" w:rsidRPr="00EA1986">
              <w:t xml:space="preserve"> economic/social</w:t>
            </w:r>
            <w:r w:rsidR="00F7154D" w:rsidRPr="00EA1986">
              <w:t xml:space="preserve"> concerns of the English</w:t>
            </w:r>
            <w:r w:rsidR="00AF2531" w:rsidRPr="00EA1986">
              <w:t xml:space="preserve">. </w:t>
            </w:r>
          </w:p>
        </w:tc>
      </w:tr>
      <w:tr w:rsidR="000F302A" w:rsidTr="00807035">
        <w:trPr>
          <w:trHeight w:val="544"/>
        </w:trPr>
        <w:tc>
          <w:tcPr>
            <w:tcW w:w="2271" w:type="dxa"/>
          </w:tcPr>
          <w:p w:rsidR="006F10D8" w:rsidRDefault="00510469" w:rsidP="00793E1B">
            <w:pPr>
              <w:pStyle w:val="ToolTableText"/>
            </w:pPr>
            <w:r>
              <w:t>Paragraphs 9</w:t>
            </w:r>
            <w:r w:rsidR="00793E1B">
              <w:t>–</w:t>
            </w:r>
            <w:r>
              <w:t>1</w:t>
            </w:r>
            <w:r w:rsidR="00C3414E">
              <w:t>1</w:t>
            </w:r>
          </w:p>
        </w:tc>
        <w:tc>
          <w:tcPr>
            <w:tcW w:w="2674" w:type="dxa"/>
          </w:tcPr>
          <w:p w:rsidR="006F10D8" w:rsidRDefault="00510469" w:rsidP="00632890">
            <w:r>
              <w:t>Napoleon</w:t>
            </w:r>
            <w:r w:rsidR="005037BA">
              <w:t xml:space="preserve"> </w:t>
            </w:r>
            <w:r w:rsidR="008E64FE">
              <w:t>seized power and invaded</w:t>
            </w:r>
            <w:r w:rsidR="005037BA">
              <w:t xml:space="preserve"> Haiti</w:t>
            </w:r>
            <w:r w:rsidR="008E64FE">
              <w:t xml:space="preserve"> in order to give France control of the sugar trade</w:t>
            </w:r>
            <w:r w:rsidR="006023B6">
              <w:t>.</w:t>
            </w:r>
            <w:r w:rsidR="00793E1B">
              <w:t xml:space="preserve"> (pp. 87–</w:t>
            </w:r>
            <w:r w:rsidR="00C3414E">
              <w:t>88)</w:t>
            </w:r>
          </w:p>
        </w:tc>
        <w:tc>
          <w:tcPr>
            <w:tcW w:w="2360" w:type="dxa"/>
          </w:tcPr>
          <w:p w:rsidR="006F10D8" w:rsidRDefault="000F302A" w:rsidP="00632890">
            <w:pPr>
              <w:pStyle w:val="ToolTableText"/>
            </w:pPr>
            <w:r>
              <w:t xml:space="preserve">This event was motivated by Napoleon’s desire for economic control. </w:t>
            </w:r>
            <w:r w:rsidR="003E5D4F">
              <w:t xml:space="preserve">Napoleon wanted to make people into property again so that France could continue to profit from Haitian labor. </w:t>
            </w:r>
          </w:p>
        </w:tc>
        <w:tc>
          <w:tcPr>
            <w:tcW w:w="2271" w:type="dxa"/>
          </w:tcPr>
          <w:p w:rsidR="006F10D8" w:rsidRPr="00EA1986" w:rsidRDefault="00EA1986" w:rsidP="00793E1B">
            <w:pPr>
              <w:pStyle w:val="ToolTableText"/>
            </w:pPr>
            <w:r w:rsidRPr="00EA1986">
              <w:t xml:space="preserve">The French seem to be motivated by similar forces as the </w:t>
            </w:r>
            <w:r w:rsidR="00DA6B54" w:rsidRPr="00EA1986">
              <w:t>English. T</w:t>
            </w:r>
            <w:r w:rsidR="00597B41" w:rsidRPr="00EA1986">
              <w:t>he French tried to re-enslave the Haitians because they were concerned about the economic ramification</w:t>
            </w:r>
            <w:r w:rsidR="00793E1B">
              <w:t>s of freedom for their country.</w:t>
            </w:r>
            <w:r w:rsidR="003E5D4F" w:rsidRPr="00EA1986">
              <w:t xml:space="preserve"> </w:t>
            </w:r>
          </w:p>
        </w:tc>
      </w:tr>
      <w:tr w:rsidR="000F302A" w:rsidTr="00807035">
        <w:trPr>
          <w:trHeight w:val="544"/>
        </w:trPr>
        <w:tc>
          <w:tcPr>
            <w:tcW w:w="2271" w:type="dxa"/>
          </w:tcPr>
          <w:p w:rsidR="006F10D8" w:rsidRDefault="00C3414E" w:rsidP="00632890">
            <w:pPr>
              <w:pStyle w:val="ToolTableText"/>
            </w:pPr>
            <w:r>
              <w:t>Paragraphs 12</w:t>
            </w:r>
            <w:r w:rsidR="00793E1B">
              <w:t>–</w:t>
            </w:r>
            <w:r w:rsidR="008E64FE">
              <w:t>1</w:t>
            </w:r>
            <w:r>
              <w:t>3</w:t>
            </w:r>
          </w:p>
        </w:tc>
        <w:tc>
          <w:tcPr>
            <w:tcW w:w="2674" w:type="dxa"/>
          </w:tcPr>
          <w:p w:rsidR="006F10D8" w:rsidRDefault="00C3414E" w:rsidP="00632890">
            <w:pPr>
              <w:pStyle w:val="ToolTableText"/>
            </w:pPr>
            <w:r>
              <w:t xml:space="preserve">The Haitians defeat the French and the </w:t>
            </w:r>
            <w:r w:rsidR="00510469">
              <w:t>Republic of Haiti is born</w:t>
            </w:r>
            <w:r w:rsidR="006023B6">
              <w:t>.</w:t>
            </w:r>
            <w:r w:rsidR="00510469">
              <w:t xml:space="preserve"> </w:t>
            </w:r>
            <w:r>
              <w:t>(p.</w:t>
            </w:r>
            <w:r w:rsidR="00793E1B">
              <w:t xml:space="preserve"> </w:t>
            </w:r>
            <w:r>
              <w:t xml:space="preserve">88) </w:t>
            </w:r>
          </w:p>
        </w:tc>
        <w:tc>
          <w:tcPr>
            <w:tcW w:w="2360" w:type="dxa"/>
          </w:tcPr>
          <w:p w:rsidR="006F10D8" w:rsidRDefault="000F302A" w:rsidP="00632890">
            <w:pPr>
              <w:pStyle w:val="ToolTableText"/>
            </w:pPr>
            <w:r>
              <w:t xml:space="preserve">The Haitians were motivated by Human rights, when they defeated the </w:t>
            </w:r>
            <w:r w:rsidR="00A4599C">
              <w:t xml:space="preserve">French </w:t>
            </w:r>
            <w:r w:rsidR="003E5D4F">
              <w:t>“Human rights won over property rights” (</w:t>
            </w:r>
            <w:r w:rsidR="00793E1B">
              <w:t xml:space="preserve">p. </w:t>
            </w:r>
            <w:r w:rsidR="003E5D4F">
              <w:t xml:space="preserve">88). </w:t>
            </w:r>
          </w:p>
        </w:tc>
        <w:tc>
          <w:tcPr>
            <w:tcW w:w="2271" w:type="dxa"/>
          </w:tcPr>
          <w:p w:rsidR="006F10D8" w:rsidRDefault="00597B41" w:rsidP="00632890">
            <w:pPr>
              <w:pStyle w:val="ToolTableText"/>
            </w:pPr>
            <w:r>
              <w:t>Once again, the idealistic vision of Haitian liberty won out over the economic concerns of Europe</w:t>
            </w:r>
            <w:r w:rsidR="00EA1986">
              <w:t>an countries</w:t>
            </w:r>
            <w:r>
              <w:t xml:space="preserve">. </w:t>
            </w:r>
          </w:p>
        </w:tc>
      </w:tr>
    </w:tbl>
    <w:p w:rsidR="002041CD" w:rsidRPr="005837C5" w:rsidRDefault="002041CD" w:rsidP="00EC4D2B">
      <w:pPr>
        <w:pStyle w:val="ToolHeader"/>
      </w:pPr>
    </w:p>
    <w:sectPr w:rsidR="002041CD"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EE" w:rsidRDefault="00B802EE" w:rsidP="00E946A0">
      <w:r>
        <w:separator/>
      </w:r>
    </w:p>
    <w:p w:rsidR="00B802EE" w:rsidRDefault="00B802EE" w:rsidP="00E946A0"/>
  </w:endnote>
  <w:endnote w:type="continuationSeparator" w:id="0">
    <w:p w:rsidR="00B802EE" w:rsidRDefault="00B802EE" w:rsidP="00E946A0">
      <w:r>
        <w:continuationSeparator/>
      </w:r>
    </w:p>
    <w:p w:rsidR="00B802EE" w:rsidRDefault="00B802EE"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36305721-DCA1-47B2-9732-0A40FE9C20CE}"/>
  </w:font>
  <w:font w:name="Webdings">
    <w:panose1 w:val="05030102010509060703"/>
    <w:charset w:val="02"/>
    <w:family w:val="roman"/>
    <w:pitch w:val="variable"/>
    <w:sig w:usb0="00000000" w:usb1="10000000" w:usb2="00000000" w:usb3="00000000" w:csb0="80000000" w:csb1="00000000"/>
    <w:embedRegular r:id="rId2" w:subsetted="1" w:fontKey="{4227AEB8-E3FB-4846-8B61-1556D505595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embedRegular r:id="rId3" w:subsetted="1" w:fontKey="{9A257983-01B4-4A4D-8384-D2D08C881826}"/>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2B" w:rsidRDefault="00D15B47" w:rsidP="00E946A0">
    <w:pPr>
      <w:pStyle w:val="Footer"/>
      <w:rPr>
        <w:rStyle w:val="PageNumber"/>
      </w:rPr>
    </w:pPr>
    <w:r>
      <w:rPr>
        <w:rStyle w:val="PageNumber"/>
      </w:rPr>
      <w:fldChar w:fldCharType="begin"/>
    </w:r>
    <w:r w:rsidR="00EC4D2B">
      <w:rPr>
        <w:rStyle w:val="PageNumber"/>
      </w:rPr>
      <w:instrText xml:space="preserve">PAGE  </w:instrText>
    </w:r>
    <w:r>
      <w:rPr>
        <w:rStyle w:val="PageNumber"/>
      </w:rPr>
      <w:fldChar w:fldCharType="end"/>
    </w:r>
  </w:p>
  <w:p w:rsidR="00EC4D2B" w:rsidRDefault="00EC4D2B" w:rsidP="00E946A0">
    <w:pPr>
      <w:pStyle w:val="Footer"/>
    </w:pPr>
  </w:p>
  <w:p w:rsidR="00EC4D2B" w:rsidRDefault="00EC4D2B" w:rsidP="00E946A0"/>
  <w:p w:rsidR="00EC4D2B" w:rsidRDefault="00EC4D2B"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2B" w:rsidRPr="00563CB8" w:rsidRDefault="00EC4D2B"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EC4D2B" w:rsidTr="0039525B">
      <w:trPr>
        <w:trHeight w:val="705"/>
      </w:trPr>
      <w:tc>
        <w:tcPr>
          <w:tcW w:w="4609" w:type="dxa"/>
          <w:shd w:val="clear" w:color="auto" w:fill="auto"/>
          <w:vAlign w:val="center"/>
        </w:tcPr>
        <w:p w:rsidR="00EC4D2B" w:rsidRPr="00EC605B" w:rsidRDefault="00EC4D2B" w:rsidP="004F2969">
          <w:pPr>
            <w:pStyle w:val="FooterText"/>
            <w:rPr>
              <w:rFonts w:asciiTheme="minorHAnsi" w:hAnsiTheme="minorHAnsi"/>
            </w:rPr>
          </w:pPr>
          <w:r w:rsidRPr="00EC605B">
            <w:rPr>
              <w:rFonts w:asciiTheme="minorHAnsi" w:hAnsiTheme="minorHAnsi"/>
            </w:rPr>
            <w:t>File:</w:t>
          </w:r>
          <w:r w:rsidRPr="00EC605B">
            <w:rPr>
              <w:rFonts w:asciiTheme="minorHAnsi" w:hAnsiTheme="minorHAnsi"/>
              <w:b w:val="0"/>
            </w:rPr>
            <w:t xml:space="preserve"> 9.4.1 Lesson 1</w:t>
          </w:r>
          <w:r>
            <w:rPr>
              <w:rFonts w:asciiTheme="minorHAnsi" w:hAnsiTheme="minorHAnsi"/>
              <w:b w:val="0"/>
            </w:rPr>
            <w:t>5</w:t>
          </w:r>
          <w:r w:rsidRPr="00EC605B">
            <w:rPr>
              <w:rFonts w:asciiTheme="minorHAnsi" w:hAnsiTheme="minorHAnsi"/>
            </w:rPr>
            <w:t xml:space="preserve"> Date:</w:t>
          </w:r>
          <w:r w:rsidRPr="00EC605B">
            <w:rPr>
              <w:rFonts w:asciiTheme="minorHAnsi" w:hAnsiTheme="minorHAnsi"/>
              <w:b w:val="0"/>
            </w:rPr>
            <w:t xml:space="preserve"> 3/28/14 </w:t>
          </w:r>
          <w:r w:rsidRPr="00EC605B">
            <w:rPr>
              <w:rFonts w:asciiTheme="minorHAnsi" w:hAnsiTheme="minorHAnsi"/>
            </w:rPr>
            <w:t>Classroom Use:</w:t>
          </w:r>
          <w:r w:rsidR="00F13227">
            <w:rPr>
              <w:rFonts w:asciiTheme="minorHAnsi" w:hAnsiTheme="minorHAnsi"/>
              <w:b w:val="0"/>
            </w:rPr>
            <w:t xml:space="preserve"> Starting 4</w:t>
          </w:r>
          <w:r w:rsidRPr="00EC605B">
            <w:rPr>
              <w:rFonts w:asciiTheme="minorHAnsi" w:hAnsiTheme="minorHAnsi"/>
              <w:b w:val="0"/>
            </w:rPr>
            <w:t xml:space="preserve">/2014 </w:t>
          </w:r>
        </w:p>
        <w:p w:rsidR="00EC4D2B" w:rsidRPr="00EC605B" w:rsidRDefault="00EC4D2B" w:rsidP="004F2969">
          <w:pPr>
            <w:pStyle w:val="FooterText"/>
            <w:rPr>
              <w:rFonts w:asciiTheme="minorHAnsi" w:hAnsiTheme="minorHAnsi"/>
              <w:b w:val="0"/>
              <w:i/>
              <w:sz w:val="12"/>
              <w:szCs w:val="12"/>
            </w:rPr>
          </w:pPr>
          <w:r w:rsidRPr="00EC605B">
            <w:rPr>
              <w:rFonts w:asciiTheme="minorHAnsi" w:hAnsiTheme="minorHAnsi"/>
              <w:b w:val="0"/>
              <w:sz w:val="12"/>
              <w:szCs w:val="12"/>
            </w:rPr>
            <w:t>© 2014 Public Consulting Group.</w:t>
          </w:r>
          <w:r w:rsidRPr="00EC605B">
            <w:rPr>
              <w:rFonts w:asciiTheme="minorHAnsi" w:hAnsiTheme="minorHAnsi"/>
              <w:b w:val="0"/>
              <w:i/>
              <w:sz w:val="12"/>
              <w:szCs w:val="12"/>
            </w:rPr>
            <w:t xml:space="preserve"> This work is licensed under a </w:t>
          </w:r>
        </w:p>
        <w:p w:rsidR="00EC4D2B" w:rsidRPr="00EC605B" w:rsidRDefault="00EC4D2B" w:rsidP="004F2969">
          <w:pPr>
            <w:pStyle w:val="FooterText"/>
            <w:rPr>
              <w:rFonts w:asciiTheme="minorHAnsi" w:hAnsiTheme="minorHAnsi"/>
              <w:b w:val="0"/>
              <w:i/>
              <w:sz w:val="12"/>
              <w:szCs w:val="12"/>
            </w:rPr>
          </w:pPr>
          <w:r w:rsidRPr="00EC605B">
            <w:rPr>
              <w:rFonts w:asciiTheme="minorHAnsi" w:hAnsiTheme="minorHAnsi"/>
              <w:b w:val="0"/>
              <w:i/>
              <w:sz w:val="12"/>
              <w:szCs w:val="12"/>
            </w:rPr>
            <w:t>Creative Commons Attribution-</w:t>
          </w:r>
          <w:proofErr w:type="spellStart"/>
          <w:r w:rsidRPr="00EC605B">
            <w:rPr>
              <w:rFonts w:asciiTheme="minorHAnsi" w:hAnsiTheme="minorHAnsi"/>
              <w:b w:val="0"/>
              <w:i/>
              <w:sz w:val="12"/>
              <w:szCs w:val="12"/>
            </w:rPr>
            <w:t>NonCommercial</w:t>
          </w:r>
          <w:proofErr w:type="spellEnd"/>
          <w:r w:rsidRPr="00EC605B">
            <w:rPr>
              <w:rFonts w:asciiTheme="minorHAnsi" w:hAnsiTheme="minorHAnsi"/>
              <w:b w:val="0"/>
              <w:i/>
              <w:sz w:val="12"/>
              <w:szCs w:val="12"/>
            </w:rPr>
            <w:t>-</w:t>
          </w:r>
          <w:proofErr w:type="spellStart"/>
          <w:r w:rsidRPr="00EC605B">
            <w:rPr>
              <w:rFonts w:asciiTheme="minorHAnsi" w:hAnsiTheme="minorHAnsi"/>
              <w:b w:val="0"/>
              <w:i/>
              <w:sz w:val="12"/>
              <w:szCs w:val="12"/>
            </w:rPr>
            <w:t>ShareAlike</w:t>
          </w:r>
          <w:proofErr w:type="spellEnd"/>
          <w:r w:rsidRPr="00EC605B">
            <w:rPr>
              <w:rFonts w:asciiTheme="minorHAnsi" w:hAnsiTheme="minorHAnsi"/>
              <w:b w:val="0"/>
              <w:i/>
              <w:sz w:val="12"/>
              <w:szCs w:val="12"/>
            </w:rPr>
            <w:t xml:space="preserve"> 3.0 </w:t>
          </w:r>
          <w:proofErr w:type="spellStart"/>
          <w:r w:rsidRPr="00EC605B">
            <w:rPr>
              <w:rFonts w:asciiTheme="minorHAnsi" w:hAnsiTheme="minorHAnsi"/>
              <w:b w:val="0"/>
              <w:i/>
              <w:sz w:val="12"/>
              <w:szCs w:val="12"/>
            </w:rPr>
            <w:t>Unported</w:t>
          </w:r>
          <w:proofErr w:type="spellEnd"/>
          <w:r w:rsidRPr="00EC605B">
            <w:rPr>
              <w:rFonts w:asciiTheme="minorHAnsi" w:hAnsiTheme="minorHAnsi"/>
              <w:b w:val="0"/>
              <w:i/>
              <w:sz w:val="12"/>
              <w:szCs w:val="12"/>
            </w:rPr>
            <w:t xml:space="preserve"> License</w:t>
          </w:r>
        </w:p>
        <w:p w:rsidR="00EC4D2B" w:rsidRPr="002E4C92" w:rsidRDefault="00D15B47" w:rsidP="004F2969">
          <w:pPr>
            <w:pStyle w:val="FooterText"/>
          </w:pPr>
          <w:hyperlink r:id="rId1" w:history="1">
            <w:r w:rsidR="00EC4D2B" w:rsidRPr="00EC605B">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EC4D2B" w:rsidRPr="002E4C92" w:rsidRDefault="00D15B4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C4D2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F797F">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EC4D2B" w:rsidRPr="002E4C92" w:rsidRDefault="00EC4D2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EC4D2B" w:rsidRPr="0039525B" w:rsidRDefault="00EC4D2B"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EE" w:rsidRDefault="00B802EE" w:rsidP="00E946A0">
      <w:r>
        <w:separator/>
      </w:r>
    </w:p>
    <w:p w:rsidR="00B802EE" w:rsidRDefault="00B802EE" w:rsidP="00E946A0"/>
  </w:footnote>
  <w:footnote w:type="continuationSeparator" w:id="0">
    <w:p w:rsidR="00B802EE" w:rsidRDefault="00B802EE" w:rsidP="00E946A0">
      <w:r>
        <w:continuationSeparator/>
      </w:r>
    </w:p>
    <w:p w:rsidR="00B802EE" w:rsidRDefault="00B802EE"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EC4D2B" w:rsidRPr="00563CB8" w:rsidTr="00E946A0">
      <w:tc>
        <w:tcPr>
          <w:tcW w:w="3708" w:type="dxa"/>
          <w:shd w:val="clear" w:color="auto" w:fill="auto"/>
        </w:tcPr>
        <w:p w:rsidR="00EC4D2B" w:rsidRPr="00563CB8" w:rsidRDefault="00EC4D2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EC4D2B" w:rsidRPr="00563CB8" w:rsidRDefault="00EC4D2B" w:rsidP="00E946A0">
          <w:pPr>
            <w:jc w:val="center"/>
          </w:pPr>
          <w:r w:rsidRPr="00563CB8">
            <w:t>D R A F T</w:t>
          </w:r>
        </w:p>
      </w:tc>
      <w:tc>
        <w:tcPr>
          <w:tcW w:w="3438" w:type="dxa"/>
          <w:shd w:val="clear" w:color="auto" w:fill="auto"/>
        </w:tcPr>
        <w:p w:rsidR="00EC4D2B" w:rsidRPr="00E946A0" w:rsidRDefault="00EC4D2B" w:rsidP="00E946A0">
          <w:pPr>
            <w:pStyle w:val="PageHeader"/>
            <w:jc w:val="right"/>
            <w:rPr>
              <w:b w:val="0"/>
            </w:rPr>
          </w:pPr>
          <w:r>
            <w:rPr>
              <w:b w:val="0"/>
            </w:rPr>
            <w:t>Grade 9 • Module 4 • Unit 1 • Lesson 15</w:t>
          </w:r>
        </w:p>
      </w:tc>
    </w:tr>
  </w:tbl>
  <w:p w:rsidR="00EC4D2B" w:rsidRDefault="00EC4D2B"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A51EED68"/>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F0245694"/>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C840C870"/>
    <w:lvl w:ilvl="0" w:tplc="01D46026">
      <w:start w:val="1"/>
      <w:numFmt w:val="decimal"/>
      <w:pStyle w:val="NumberedList"/>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80E1F"/>
    <w:multiLevelType w:val="hybridMultilevel"/>
    <w:tmpl w:val="C73A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83D2A"/>
    <w:multiLevelType w:val="hybridMultilevel"/>
    <w:tmpl w:val="2F0E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51EAD114"/>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F6DA8D4E"/>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61743252"/>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7750C7F0"/>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7DDE2126"/>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9"/>
  </w:num>
  <w:num w:numId="13">
    <w:abstractNumId w:val="7"/>
    <w:lvlOverride w:ilvl="0">
      <w:startOverride w:val="1"/>
    </w:lvlOverride>
  </w:num>
  <w:num w:numId="14">
    <w:abstractNumId w:val="6"/>
  </w:num>
  <w:num w:numId="15">
    <w:abstractNumId w:val="3"/>
  </w:num>
  <w:num w:numId="16">
    <w:abstractNumId w:val="24"/>
  </w:num>
  <w:num w:numId="17">
    <w:abstractNumId w:val="15"/>
  </w:num>
  <w:num w:numId="18">
    <w:abstractNumId w:val="16"/>
  </w:num>
  <w:num w:numId="19">
    <w:abstractNumId w:val="13"/>
  </w:num>
  <w:num w:numId="20">
    <w:abstractNumId w:val="4"/>
  </w:num>
  <w:num w:numId="21">
    <w:abstractNumId w:val="8"/>
    <w:lvlOverride w:ilvl="0">
      <w:startOverride w:val="1"/>
    </w:lvlOverride>
  </w:num>
  <w:num w:numId="22">
    <w:abstractNumId w:val="1"/>
    <w:lvlOverride w:ilvl="0">
      <w:startOverride w:val="1"/>
    </w:lvlOverride>
  </w:num>
  <w:num w:numId="23">
    <w:abstractNumId w:val="26"/>
  </w:num>
  <w:num w:numId="24">
    <w:abstractNumId w:val="5"/>
  </w:num>
  <w:num w:numId="25">
    <w:abstractNumId w:val="23"/>
  </w:num>
  <w:num w:numId="26">
    <w:abstractNumId w:val="17"/>
  </w:num>
  <w:num w:numId="27">
    <w:abstractNumId w:val="2"/>
    <w:lvlOverride w:ilvl="0">
      <w:startOverride w:val="1"/>
    </w:lvlOverride>
  </w:num>
  <w:num w:numId="28">
    <w:abstractNumId w:val="20"/>
  </w:num>
  <w:num w:numId="29">
    <w:abstractNumId w:val="12"/>
  </w:num>
  <w:num w:numId="30">
    <w:abstractNumId w:val="18"/>
  </w:num>
  <w:num w:numId="31">
    <w:abstractNumId w:val="28"/>
  </w:num>
  <w:num w:numId="32">
    <w:abstractNumId w:val="21"/>
  </w:num>
  <w:num w:numId="33">
    <w:abstractNumId w:val="25"/>
  </w:num>
  <w:num w:numId="34">
    <w:abstractNumId w:val="8"/>
    <w:lvlOverride w:ilvl="0">
      <w:startOverride w:val="1"/>
    </w:lvlOverride>
  </w:num>
  <w:num w:numId="35">
    <w:abstractNumId w:val="22"/>
  </w:num>
  <w:num w:numId="36">
    <w:abstractNumId w:val="9"/>
  </w:num>
  <w:num w:numId="37">
    <w:abstractNumId w:val="14"/>
  </w:num>
  <w:num w:numId="38">
    <w:abstractNumId w:val="27"/>
  </w:num>
  <w:num w:numId="39">
    <w:abstractNumId w:val="11"/>
  </w:num>
  <w:num w:numId="40">
    <w:abstractNumId w:val="8"/>
    <w:lvlOverride w:ilvl="0">
      <w:startOverride w:val="2"/>
    </w:lvlOverride>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0"/>
  </w:num>
  <w:num w:numId="48">
    <w:abstractNumId w:val="19"/>
  </w:num>
  <w:num w:numId="49">
    <w:abstractNumId w:val="1"/>
  </w:num>
  <w:num w:numId="50">
    <w:abstractNumId w:val="22"/>
  </w:num>
  <w:num w:numId="51">
    <w:abstractNumId w:val="8"/>
    <w:lvlOverride w:ilvl="0">
      <w:startOverride w:val="1"/>
    </w:lvlOverride>
  </w:num>
  <w:num w:numId="52">
    <w:abstractNumId w:val="25"/>
  </w:num>
  <w:num w:numId="53">
    <w:abstractNumId w:val="2"/>
  </w:num>
  <w:num w:numId="54">
    <w:abstractNumId w:val="21"/>
  </w:num>
  <w:num w:numId="55">
    <w:abstractNumId w:val="2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4994"/>
    <w:rsid w:val="00007CBA"/>
    <w:rsid w:val="00007F67"/>
    <w:rsid w:val="00011E99"/>
    <w:rsid w:val="000134DA"/>
    <w:rsid w:val="000137C5"/>
    <w:rsid w:val="00014B07"/>
    <w:rsid w:val="00014D5D"/>
    <w:rsid w:val="00015F14"/>
    <w:rsid w:val="0001661B"/>
    <w:rsid w:val="00020527"/>
    <w:rsid w:val="00021589"/>
    <w:rsid w:val="0002335F"/>
    <w:rsid w:val="000302CA"/>
    <w:rsid w:val="00034778"/>
    <w:rsid w:val="00034CBA"/>
    <w:rsid w:val="00042B94"/>
    <w:rsid w:val="00044867"/>
    <w:rsid w:val="000507A6"/>
    <w:rsid w:val="0005262D"/>
    <w:rsid w:val="00053088"/>
    <w:rsid w:val="00062291"/>
    <w:rsid w:val="0006233C"/>
    <w:rsid w:val="00064850"/>
    <w:rsid w:val="00066123"/>
    <w:rsid w:val="0006776C"/>
    <w:rsid w:val="00071936"/>
    <w:rsid w:val="00072749"/>
    <w:rsid w:val="000742AA"/>
    <w:rsid w:val="00075649"/>
    <w:rsid w:val="00080A8A"/>
    <w:rsid w:val="000813AE"/>
    <w:rsid w:val="000848B2"/>
    <w:rsid w:val="00086A06"/>
    <w:rsid w:val="00090200"/>
    <w:rsid w:val="00092730"/>
    <w:rsid w:val="00092C82"/>
    <w:rsid w:val="00095BBA"/>
    <w:rsid w:val="00096515"/>
    <w:rsid w:val="00096A06"/>
    <w:rsid w:val="000A1206"/>
    <w:rsid w:val="000A26A7"/>
    <w:rsid w:val="000A3640"/>
    <w:rsid w:val="000B1882"/>
    <w:rsid w:val="000B194E"/>
    <w:rsid w:val="000B2D56"/>
    <w:rsid w:val="000B3015"/>
    <w:rsid w:val="000B3836"/>
    <w:rsid w:val="000B6EA7"/>
    <w:rsid w:val="000C0112"/>
    <w:rsid w:val="000C169A"/>
    <w:rsid w:val="000C40F1"/>
    <w:rsid w:val="000C4439"/>
    <w:rsid w:val="000C4813"/>
    <w:rsid w:val="000C5656"/>
    <w:rsid w:val="000C5893"/>
    <w:rsid w:val="000D0F3D"/>
    <w:rsid w:val="000D0FAE"/>
    <w:rsid w:val="000E0B69"/>
    <w:rsid w:val="000E4DBA"/>
    <w:rsid w:val="000F192C"/>
    <w:rsid w:val="000F2414"/>
    <w:rsid w:val="000F302A"/>
    <w:rsid w:val="000F3FA6"/>
    <w:rsid w:val="000F7D35"/>
    <w:rsid w:val="000F7F56"/>
    <w:rsid w:val="0010235F"/>
    <w:rsid w:val="00110A04"/>
    <w:rsid w:val="00111A39"/>
    <w:rsid w:val="00113501"/>
    <w:rsid w:val="001159C2"/>
    <w:rsid w:val="001215F2"/>
    <w:rsid w:val="00121C27"/>
    <w:rsid w:val="001258FD"/>
    <w:rsid w:val="00131CF7"/>
    <w:rsid w:val="00133528"/>
    <w:rsid w:val="001352AE"/>
    <w:rsid w:val="001362D4"/>
    <w:rsid w:val="00140413"/>
    <w:rsid w:val="001407AE"/>
    <w:rsid w:val="001462CD"/>
    <w:rsid w:val="00146DAD"/>
    <w:rsid w:val="001509EC"/>
    <w:rsid w:val="0015118C"/>
    <w:rsid w:val="00155034"/>
    <w:rsid w:val="00156124"/>
    <w:rsid w:val="001642BF"/>
    <w:rsid w:val="001657A6"/>
    <w:rsid w:val="00166323"/>
    <w:rsid w:val="001708C2"/>
    <w:rsid w:val="001710E7"/>
    <w:rsid w:val="001723D5"/>
    <w:rsid w:val="00175B00"/>
    <w:rsid w:val="0018126C"/>
    <w:rsid w:val="0018630D"/>
    <w:rsid w:val="00186355"/>
    <w:rsid w:val="001864E6"/>
    <w:rsid w:val="00186FDA"/>
    <w:rsid w:val="0018762C"/>
    <w:rsid w:val="00191995"/>
    <w:rsid w:val="001945FA"/>
    <w:rsid w:val="00194F1D"/>
    <w:rsid w:val="001A37AE"/>
    <w:rsid w:val="001A5133"/>
    <w:rsid w:val="001A7744"/>
    <w:rsid w:val="001B0794"/>
    <w:rsid w:val="001B1487"/>
    <w:rsid w:val="001C1C99"/>
    <w:rsid w:val="001C35E3"/>
    <w:rsid w:val="001C5188"/>
    <w:rsid w:val="001C6B70"/>
    <w:rsid w:val="001C7712"/>
    <w:rsid w:val="001D047B"/>
    <w:rsid w:val="001D0518"/>
    <w:rsid w:val="001D23F5"/>
    <w:rsid w:val="001D641A"/>
    <w:rsid w:val="001D6FA4"/>
    <w:rsid w:val="001E189E"/>
    <w:rsid w:val="001F0991"/>
    <w:rsid w:val="001F2D76"/>
    <w:rsid w:val="001F3B98"/>
    <w:rsid w:val="001F6C4F"/>
    <w:rsid w:val="002009F7"/>
    <w:rsid w:val="0020138A"/>
    <w:rsid w:val="002041CD"/>
    <w:rsid w:val="00204931"/>
    <w:rsid w:val="00207C8B"/>
    <w:rsid w:val="00212899"/>
    <w:rsid w:val="00224590"/>
    <w:rsid w:val="002306FF"/>
    <w:rsid w:val="00231919"/>
    <w:rsid w:val="00233324"/>
    <w:rsid w:val="0023377D"/>
    <w:rsid w:val="00240FF7"/>
    <w:rsid w:val="0024274D"/>
    <w:rsid w:val="00242CCF"/>
    <w:rsid w:val="0024557C"/>
    <w:rsid w:val="00245B86"/>
    <w:rsid w:val="002516D4"/>
    <w:rsid w:val="00251A7C"/>
    <w:rsid w:val="00251C4A"/>
    <w:rsid w:val="00251DAB"/>
    <w:rsid w:val="00252D78"/>
    <w:rsid w:val="002619B1"/>
    <w:rsid w:val="0026212E"/>
    <w:rsid w:val="002635F4"/>
    <w:rsid w:val="00263AF5"/>
    <w:rsid w:val="002661A8"/>
    <w:rsid w:val="002748DB"/>
    <w:rsid w:val="00274FEB"/>
    <w:rsid w:val="00276DB9"/>
    <w:rsid w:val="002772EF"/>
    <w:rsid w:val="0028184C"/>
    <w:rsid w:val="00284B9E"/>
    <w:rsid w:val="00284BA6"/>
    <w:rsid w:val="00284FC0"/>
    <w:rsid w:val="00290F88"/>
    <w:rsid w:val="0029527C"/>
    <w:rsid w:val="00297DC5"/>
    <w:rsid w:val="002A21DE"/>
    <w:rsid w:val="002A5337"/>
    <w:rsid w:val="002A74F9"/>
    <w:rsid w:val="002B3D59"/>
    <w:rsid w:val="002B79D7"/>
    <w:rsid w:val="002C0245"/>
    <w:rsid w:val="002C02FB"/>
    <w:rsid w:val="002C44D5"/>
    <w:rsid w:val="002C5D91"/>
    <w:rsid w:val="002C5F0D"/>
    <w:rsid w:val="002D45DF"/>
    <w:rsid w:val="002D5EB9"/>
    <w:rsid w:val="002D632F"/>
    <w:rsid w:val="002E1C67"/>
    <w:rsid w:val="002E259D"/>
    <w:rsid w:val="002E27AE"/>
    <w:rsid w:val="002E4C92"/>
    <w:rsid w:val="002E6263"/>
    <w:rsid w:val="002F03D2"/>
    <w:rsid w:val="002F3D65"/>
    <w:rsid w:val="00300BB9"/>
    <w:rsid w:val="003067BF"/>
    <w:rsid w:val="00311E81"/>
    <w:rsid w:val="00317306"/>
    <w:rsid w:val="003201AC"/>
    <w:rsid w:val="0032239A"/>
    <w:rsid w:val="003230CC"/>
    <w:rsid w:val="00334E3F"/>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6619D"/>
    <w:rsid w:val="00370953"/>
    <w:rsid w:val="00370C53"/>
    <w:rsid w:val="00372441"/>
    <w:rsid w:val="0037258B"/>
    <w:rsid w:val="00374C35"/>
    <w:rsid w:val="00376DBB"/>
    <w:rsid w:val="003822E1"/>
    <w:rsid w:val="003826B0"/>
    <w:rsid w:val="003830B1"/>
    <w:rsid w:val="0038382F"/>
    <w:rsid w:val="00383A2A"/>
    <w:rsid w:val="00384CB0"/>
    <w:rsid w:val="003851B2"/>
    <w:rsid w:val="003854D3"/>
    <w:rsid w:val="0038635E"/>
    <w:rsid w:val="003908D2"/>
    <w:rsid w:val="003924D0"/>
    <w:rsid w:val="0039525B"/>
    <w:rsid w:val="00397760"/>
    <w:rsid w:val="003A37F3"/>
    <w:rsid w:val="003A3AB0"/>
    <w:rsid w:val="003A6785"/>
    <w:rsid w:val="003B3DB9"/>
    <w:rsid w:val="003B4FA0"/>
    <w:rsid w:val="003B7708"/>
    <w:rsid w:val="003C2022"/>
    <w:rsid w:val="003C24AD"/>
    <w:rsid w:val="003C513A"/>
    <w:rsid w:val="003D10EE"/>
    <w:rsid w:val="003D2601"/>
    <w:rsid w:val="003D27E3"/>
    <w:rsid w:val="003D28E6"/>
    <w:rsid w:val="003D2A98"/>
    <w:rsid w:val="003D360C"/>
    <w:rsid w:val="003D6E7D"/>
    <w:rsid w:val="003D7469"/>
    <w:rsid w:val="003D7A55"/>
    <w:rsid w:val="003E2C04"/>
    <w:rsid w:val="003E3757"/>
    <w:rsid w:val="003E5D4F"/>
    <w:rsid w:val="003E693A"/>
    <w:rsid w:val="003F21F4"/>
    <w:rsid w:val="003F2833"/>
    <w:rsid w:val="003F3D65"/>
    <w:rsid w:val="003F5BC1"/>
    <w:rsid w:val="00401A7B"/>
    <w:rsid w:val="00405198"/>
    <w:rsid w:val="00412A7D"/>
    <w:rsid w:val="004179FD"/>
    <w:rsid w:val="00421157"/>
    <w:rsid w:val="0042474E"/>
    <w:rsid w:val="00425E32"/>
    <w:rsid w:val="00432D7F"/>
    <w:rsid w:val="00436909"/>
    <w:rsid w:val="00437FD0"/>
    <w:rsid w:val="004402AC"/>
    <w:rsid w:val="004403EE"/>
    <w:rsid w:val="00440948"/>
    <w:rsid w:val="004452D5"/>
    <w:rsid w:val="004468B7"/>
    <w:rsid w:val="00446AFD"/>
    <w:rsid w:val="004528AF"/>
    <w:rsid w:val="004536D7"/>
    <w:rsid w:val="00455FC4"/>
    <w:rsid w:val="00456F88"/>
    <w:rsid w:val="0045725F"/>
    <w:rsid w:val="00457E95"/>
    <w:rsid w:val="00457F98"/>
    <w:rsid w:val="00470E93"/>
    <w:rsid w:val="004713C2"/>
    <w:rsid w:val="00472481"/>
    <w:rsid w:val="00472F34"/>
    <w:rsid w:val="0047469B"/>
    <w:rsid w:val="00474DEF"/>
    <w:rsid w:val="00475DE2"/>
    <w:rsid w:val="00477B3D"/>
    <w:rsid w:val="00481AA3"/>
    <w:rsid w:val="00481F62"/>
    <w:rsid w:val="00482C15"/>
    <w:rsid w:val="004838D9"/>
    <w:rsid w:val="00484822"/>
    <w:rsid w:val="00485D55"/>
    <w:rsid w:val="0048695C"/>
    <w:rsid w:val="00493542"/>
    <w:rsid w:val="0049409E"/>
    <w:rsid w:val="004963AA"/>
    <w:rsid w:val="004A2A18"/>
    <w:rsid w:val="004A3F30"/>
    <w:rsid w:val="004B22B8"/>
    <w:rsid w:val="004B3E41"/>
    <w:rsid w:val="004B552B"/>
    <w:rsid w:val="004B7C07"/>
    <w:rsid w:val="004C48E3"/>
    <w:rsid w:val="004C602D"/>
    <w:rsid w:val="004C6CD8"/>
    <w:rsid w:val="004C7F60"/>
    <w:rsid w:val="004D3AD4"/>
    <w:rsid w:val="004D487C"/>
    <w:rsid w:val="004D5473"/>
    <w:rsid w:val="004D6D60"/>
    <w:rsid w:val="004D7029"/>
    <w:rsid w:val="004E0FB4"/>
    <w:rsid w:val="004E1B0E"/>
    <w:rsid w:val="004F2363"/>
    <w:rsid w:val="004F2969"/>
    <w:rsid w:val="004F353F"/>
    <w:rsid w:val="004F62CF"/>
    <w:rsid w:val="00502FAD"/>
    <w:rsid w:val="0050317E"/>
    <w:rsid w:val="005037BA"/>
    <w:rsid w:val="00505980"/>
    <w:rsid w:val="00507944"/>
    <w:rsid w:val="00507A11"/>
    <w:rsid w:val="00507DF5"/>
    <w:rsid w:val="00510469"/>
    <w:rsid w:val="00511149"/>
    <w:rsid w:val="00511660"/>
    <w:rsid w:val="005121D2"/>
    <w:rsid w:val="00513C73"/>
    <w:rsid w:val="00513E84"/>
    <w:rsid w:val="00515510"/>
    <w:rsid w:val="00517918"/>
    <w:rsid w:val="00520D9B"/>
    <w:rsid w:val="0052385B"/>
    <w:rsid w:val="00523A1D"/>
    <w:rsid w:val="0052413A"/>
    <w:rsid w:val="0052659D"/>
    <w:rsid w:val="0052748A"/>
    <w:rsid w:val="0052769A"/>
    <w:rsid w:val="00527DE8"/>
    <w:rsid w:val="005324A5"/>
    <w:rsid w:val="00541A6A"/>
    <w:rsid w:val="00542523"/>
    <w:rsid w:val="00546D71"/>
    <w:rsid w:val="0054791C"/>
    <w:rsid w:val="0055340D"/>
    <w:rsid w:val="0055385D"/>
    <w:rsid w:val="00555971"/>
    <w:rsid w:val="00561640"/>
    <w:rsid w:val="00562D54"/>
    <w:rsid w:val="00563CB8"/>
    <w:rsid w:val="00563DC9"/>
    <w:rsid w:val="005641F5"/>
    <w:rsid w:val="00565871"/>
    <w:rsid w:val="00567E85"/>
    <w:rsid w:val="00570901"/>
    <w:rsid w:val="00571EFA"/>
    <w:rsid w:val="00576E4A"/>
    <w:rsid w:val="00580DC5"/>
    <w:rsid w:val="00581401"/>
    <w:rsid w:val="005837C5"/>
    <w:rsid w:val="00583F6D"/>
    <w:rsid w:val="00583FF7"/>
    <w:rsid w:val="00585771"/>
    <w:rsid w:val="00585A0D"/>
    <w:rsid w:val="005875D8"/>
    <w:rsid w:val="00592D68"/>
    <w:rsid w:val="00593697"/>
    <w:rsid w:val="00594060"/>
    <w:rsid w:val="00595905"/>
    <w:rsid w:val="005960E3"/>
    <w:rsid w:val="005960FE"/>
    <w:rsid w:val="00597B41"/>
    <w:rsid w:val="005A5987"/>
    <w:rsid w:val="005A7968"/>
    <w:rsid w:val="005B22B2"/>
    <w:rsid w:val="005B3D78"/>
    <w:rsid w:val="005B6A57"/>
    <w:rsid w:val="005B751F"/>
    <w:rsid w:val="005B7E6E"/>
    <w:rsid w:val="005C2D2B"/>
    <w:rsid w:val="005C34C6"/>
    <w:rsid w:val="005C4572"/>
    <w:rsid w:val="005C7B5F"/>
    <w:rsid w:val="005D549F"/>
    <w:rsid w:val="005D7C72"/>
    <w:rsid w:val="005E2E87"/>
    <w:rsid w:val="005F147C"/>
    <w:rsid w:val="005F2060"/>
    <w:rsid w:val="005F5D35"/>
    <w:rsid w:val="005F657A"/>
    <w:rsid w:val="005F6DC7"/>
    <w:rsid w:val="006023B6"/>
    <w:rsid w:val="00603970"/>
    <w:rsid w:val="006044CD"/>
    <w:rsid w:val="00607856"/>
    <w:rsid w:val="006124D5"/>
    <w:rsid w:val="0062277B"/>
    <w:rsid w:val="006261E1"/>
    <w:rsid w:val="00626E4A"/>
    <w:rsid w:val="00632890"/>
    <w:rsid w:val="0063653C"/>
    <w:rsid w:val="006375AF"/>
    <w:rsid w:val="00640E05"/>
    <w:rsid w:val="00641DC5"/>
    <w:rsid w:val="00642D46"/>
    <w:rsid w:val="0064332A"/>
    <w:rsid w:val="00643550"/>
    <w:rsid w:val="00644540"/>
    <w:rsid w:val="00644C85"/>
    <w:rsid w:val="00645C3F"/>
    <w:rsid w:val="00646088"/>
    <w:rsid w:val="00646E39"/>
    <w:rsid w:val="00651092"/>
    <w:rsid w:val="00653ABB"/>
    <w:rsid w:val="0066211A"/>
    <w:rsid w:val="00663A00"/>
    <w:rsid w:val="006661AE"/>
    <w:rsid w:val="006667A3"/>
    <w:rsid w:val="0068018C"/>
    <w:rsid w:val="0068096B"/>
    <w:rsid w:val="0069247E"/>
    <w:rsid w:val="006939A0"/>
    <w:rsid w:val="00696173"/>
    <w:rsid w:val="00697EB9"/>
    <w:rsid w:val="006A09D6"/>
    <w:rsid w:val="006A3594"/>
    <w:rsid w:val="006B0965"/>
    <w:rsid w:val="006B61DD"/>
    <w:rsid w:val="006B7CCB"/>
    <w:rsid w:val="006D5208"/>
    <w:rsid w:val="006D7D1B"/>
    <w:rsid w:val="006D7E2B"/>
    <w:rsid w:val="006E4C84"/>
    <w:rsid w:val="006E7A67"/>
    <w:rsid w:val="006E7D3C"/>
    <w:rsid w:val="006F10D8"/>
    <w:rsid w:val="006F115F"/>
    <w:rsid w:val="006F3BD7"/>
    <w:rsid w:val="006F4994"/>
    <w:rsid w:val="0070673D"/>
    <w:rsid w:val="00706F7A"/>
    <w:rsid w:val="00707670"/>
    <w:rsid w:val="0071568E"/>
    <w:rsid w:val="0072440D"/>
    <w:rsid w:val="00724760"/>
    <w:rsid w:val="00725CDB"/>
    <w:rsid w:val="00730123"/>
    <w:rsid w:val="0073192F"/>
    <w:rsid w:val="00731E4D"/>
    <w:rsid w:val="00733C74"/>
    <w:rsid w:val="00734471"/>
    <w:rsid w:val="0073571B"/>
    <w:rsid w:val="00736D5C"/>
    <w:rsid w:val="00737EE7"/>
    <w:rsid w:val="007407C3"/>
    <w:rsid w:val="00741955"/>
    <w:rsid w:val="007623AE"/>
    <w:rsid w:val="0076269D"/>
    <w:rsid w:val="00766336"/>
    <w:rsid w:val="0076658E"/>
    <w:rsid w:val="00767641"/>
    <w:rsid w:val="00767F72"/>
    <w:rsid w:val="00770D77"/>
    <w:rsid w:val="00771419"/>
    <w:rsid w:val="00772135"/>
    <w:rsid w:val="00772FCA"/>
    <w:rsid w:val="0077398D"/>
    <w:rsid w:val="00793E1B"/>
    <w:rsid w:val="00796D57"/>
    <w:rsid w:val="00797281"/>
    <w:rsid w:val="007A4132"/>
    <w:rsid w:val="007B0EDD"/>
    <w:rsid w:val="007B764B"/>
    <w:rsid w:val="007B7BE3"/>
    <w:rsid w:val="007C14C1"/>
    <w:rsid w:val="007C7DB0"/>
    <w:rsid w:val="007D1715"/>
    <w:rsid w:val="007D22F8"/>
    <w:rsid w:val="007D2F12"/>
    <w:rsid w:val="007D428D"/>
    <w:rsid w:val="007D5569"/>
    <w:rsid w:val="007D5A53"/>
    <w:rsid w:val="007E27E8"/>
    <w:rsid w:val="007E2C7C"/>
    <w:rsid w:val="007E463A"/>
    <w:rsid w:val="007E4E86"/>
    <w:rsid w:val="007E7665"/>
    <w:rsid w:val="007F3CC8"/>
    <w:rsid w:val="007F76FC"/>
    <w:rsid w:val="00804C62"/>
    <w:rsid w:val="00807035"/>
    <w:rsid w:val="00807C6B"/>
    <w:rsid w:val="008139A0"/>
    <w:rsid w:val="008151E5"/>
    <w:rsid w:val="00820EF9"/>
    <w:rsid w:val="0082116F"/>
    <w:rsid w:val="0082210F"/>
    <w:rsid w:val="008228CD"/>
    <w:rsid w:val="008239F7"/>
    <w:rsid w:val="008261D2"/>
    <w:rsid w:val="00831B4C"/>
    <w:rsid w:val="008336BE"/>
    <w:rsid w:val="00835495"/>
    <w:rsid w:val="008434A6"/>
    <w:rsid w:val="0084358E"/>
    <w:rsid w:val="00847A03"/>
    <w:rsid w:val="00850CE6"/>
    <w:rsid w:val="00853CF3"/>
    <w:rsid w:val="00856A36"/>
    <w:rsid w:val="008572B2"/>
    <w:rsid w:val="00860A88"/>
    <w:rsid w:val="00864A80"/>
    <w:rsid w:val="00872393"/>
    <w:rsid w:val="008732CC"/>
    <w:rsid w:val="00874AF4"/>
    <w:rsid w:val="00875D0A"/>
    <w:rsid w:val="00876632"/>
    <w:rsid w:val="00880AAD"/>
    <w:rsid w:val="00883761"/>
    <w:rsid w:val="00884AB6"/>
    <w:rsid w:val="008907FE"/>
    <w:rsid w:val="00893930"/>
    <w:rsid w:val="00893A85"/>
    <w:rsid w:val="00893EB0"/>
    <w:rsid w:val="00897323"/>
    <w:rsid w:val="00897E18"/>
    <w:rsid w:val="008A0F55"/>
    <w:rsid w:val="008A1424"/>
    <w:rsid w:val="008A1774"/>
    <w:rsid w:val="008A2DA8"/>
    <w:rsid w:val="008A5010"/>
    <w:rsid w:val="008A62FB"/>
    <w:rsid w:val="008A7263"/>
    <w:rsid w:val="008B1311"/>
    <w:rsid w:val="008B31CC"/>
    <w:rsid w:val="008B456C"/>
    <w:rsid w:val="008B5DE1"/>
    <w:rsid w:val="008C1826"/>
    <w:rsid w:val="008C7679"/>
    <w:rsid w:val="008D0396"/>
    <w:rsid w:val="008D3566"/>
    <w:rsid w:val="008D3BC0"/>
    <w:rsid w:val="008D5D6B"/>
    <w:rsid w:val="008E2674"/>
    <w:rsid w:val="008E64FE"/>
    <w:rsid w:val="009000C9"/>
    <w:rsid w:val="00903656"/>
    <w:rsid w:val="009062ED"/>
    <w:rsid w:val="0090775D"/>
    <w:rsid w:val="00910D8E"/>
    <w:rsid w:val="009135A8"/>
    <w:rsid w:val="00916EBB"/>
    <w:rsid w:val="0091722D"/>
    <w:rsid w:val="0092271D"/>
    <w:rsid w:val="00922E34"/>
    <w:rsid w:val="00923EB6"/>
    <w:rsid w:val="009305E3"/>
    <w:rsid w:val="009316C7"/>
    <w:rsid w:val="00933100"/>
    <w:rsid w:val="009403AD"/>
    <w:rsid w:val="0094277B"/>
    <w:rsid w:val="009505C4"/>
    <w:rsid w:val="00950A3E"/>
    <w:rsid w:val="00956A62"/>
    <w:rsid w:val="0096199D"/>
    <w:rsid w:val="00962802"/>
    <w:rsid w:val="00962A7F"/>
    <w:rsid w:val="00963CDE"/>
    <w:rsid w:val="00965E98"/>
    <w:rsid w:val="00966D72"/>
    <w:rsid w:val="00967678"/>
    <w:rsid w:val="0097223B"/>
    <w:rsid w:val="009732BA"/>
    <w:rsid w:val="0098148A"/>
    <w:rsid w:val="00981519"/>
    <w:rsid w:val="009859E7"/>
    <w:rsid w:val="00993288"/>
    <w:rsid w:val="00996AC7"/>
    <w:rsid w:val="009A0390"/>
    <w:rsid w:val="009A1F53"/>
    <w:rsid w:val="009A3159"/>
    <w:rsid w:val="009B0F30"/>
    <w:rsid w:val="009B12D0"/>
    <w:rsid w:val="009B14FE"/>
    <w:rsid w:val="009B4FE2"/>
    <w:rsid w:val="009B7417"/>
    <w:rsid w:val="009B7C85"/>
    <w:rsid w:val="009C0391"/>
    <w:rsid w:val="009C0A96"/>
    <w:rsid w:val="009C2014"/>
    <w:rsid w:val="009C3C09"/>
    <w:rsid w:val="009C722E"/>
    <w:rsid w:val="009C72C9"/>
    <w:rsid w:val="009D0B7A"/>
    <w:rsid w:val="009D12CD"/>
    <w:rsid w:val="009D2572"/>
    <w:rsid w:val="009D697B"/>
    <w:rsid w:val="009E05C6"/>
    <w:rsid w:val="009E07D2"/>
    <w:rsid w:val="009E734D"/>
    <w:rsid w:val="009F232C"/>
    <w:rsid w:val="009F31D9"/>
    <w:rsid w:val="009F3652"/>
    <w:rsid w:val="00A0163A"/>
    <w:rsid w:val="00A07A4E"/>
    <w:rsid w:val="00A14F0A"/>
    <w:rsid w:val="00A1714E"/>
    <w:rsid w:val="00A24DAB"/>
    <w:rsid w:val="00A253EA"/>
    <w:rsid w:val="00A322C2"/>
    <w:rsid w:val="00A32E00"/>
    <w:rsid w:val="00A37DC8"/>
    <w:rsid w:val="00A43611"/>
    <w:rsid w:val="00A4462B"/>
    <w:rsid w:val="00A4599C"/>
    <w:rsid w:val="00A4688B"/>
    <w:rsid w:val="00A512D8"/>
    <w:rsid w:val="00A519A5"/>
    <w:rsid w:val="00A54364"/>
    <w:rsid w:val="00A5702D"/>
    <w:rsid w:val="00A65FF8"/>
    <w:rsid w:val="00A71342"/>
    <w:rsid w:val="00A72917"/>
    <w:rsid w:val="00A75116"/>
    <w:rsid w:val="00A77308"/>
    <w:rsid w:val="00A908AC"/>
    <w:rsid w:val="00A90FBA"/>
    <w:rsid w:val="00A93E4F"/>
    <w:rsid w:val="00A948B3"/>
    <w:rsid w:val="00A95E92"/>
    <w:rsid w:val="00A968CA"/>
    <w:rsid w:val="00A972EF"/>
    <w:rsid w:val="00AA0831"/>
    <w:rsid w:val="00AA1DC0"/>
    <w:rsid w:val="00AA35EE"/>
    <w:rsid w:val="00AA5F43"/>
    <w:rsid w:val="00AC02A3"/>
    <w:rsid w:val="00AC1DE5"/>
    <w:rsid w:val="00AC1F67"/>
    <w:rsid w:val="00AC2AB4"/>
    <w:rsid w:val="00AC6562"/>
    <w:rsid w:val="00AD26BF"/>
    <w:rsid w:val="00AD2E2E"/>
    <w:rsid w:val="00AD440D"/>
    <w:rsid w:val="00AE01CA"/>
    <w:rsid w:val="00AE14E2"/>
    <w:rsid w:val="00AE2434"/>
    <w:rsid w:val="00AE3076"/>
    <w:rsid w:val="00AF19B9"/>
    <w:rsid w:val="00AF1F26"/>
    <w:rsid w:val="00AF2531"/>
    <w:rsid w:val="00AF3526"/>
    <w:rsid w:val="00AF5A63"/>
    <w:rsid w:val="00B00346"/>
    <w:rsid w:val="00B01708"/>
    <w:rsid w:val="00B03482"/>
    <w:rsid w:val="00B044E7"/>
    <w:rsid w:val="00B10BF2"/>
    <w:rsid w:val="00B1409A"/>
    <w:rsid w:val="00B205E1"/>
    <w:rsid w:val="00B20B90"/>
    <w:rsid w:val="00B23162"/>
    <w:rsid w:val="00B231AA"/>
    <w:rsid w:val="00B23AD5"/>
    <w:rsid w:val="00B25580"/>
    <w:rsid w:val="00B27639"/>
    <w:rsid w:val="00B30BF5"/>
    <w:rsid w:val="00B31316"/>
    <w:rsid w:val="00B31BA2"/>
    <w:rsid w:val="00B32890"/>
    <w:rsid w:val="00B46313"/>
    <w:rsid w:val="00B46C45"/>
    <w:rsid w:val="00B5146F"/>
    <w:rsid w:val="00B5282C"/>
    <w:rsid w:val="00B55DA1"/>
    <w:rsid w:val="00B57A9F"/>
    <w:rsid w:val="00B6092B"/>
    <w:rsid w:val="00B63E36"/>
    <w:rsid w:val="00B65B8F"/>
    <w:rsid w:val="00B65D2B"/>
    <w:rsid w:val="00B66830"/>
    <w:rsid w:val="00B66DB7"/>
    <w:rsid w:val="00B71188"/>
    <w:rsid w:val="00B7194E"/>
    <w:rsid w:val="00B75489"/>
    <w:rsid w:val="00B76D5E"/>
    <w:rsid w:val="00B802EE"/>
    <w:rsid w:val="00B80621"/>
    <w:rsid w:val="00B84BF2"/>
    <w:rsid w:val="00B92213"/>
    <w:rsid w:val="00BA15C4"/>
    <w:rsid w:val="00BA2FEE"/>
    <w:rsid w:val="00BA4548"/>
    <w:rsid w:val="00BA46CB"/>
    <w:rsid w:val="00BA4EB8"/>
    <w:rsid w:val="00BA536E"/>
    <w:rsid w:val="00BA6CB2"/>
    <w:rsid w:val="00BA6E05"/>
    <w:rsid w:val="00BA72C1"/>
    <w:rsid w:val="00BA7D7C"/>
    <w:rsid w:val="00BA7F1C"/>
    <w:rsid w:val="00BB27BA"/>
    <w:rsid w:val="00BB3487"/>
    <w:rsid w:val="00BB459A"/>
    <w:rsid w:val="00BB4709"/>
    <w:rsid w:val="00BB703A"/>
    <w:rsid w:val="00BC0329"/>
    <w:rsid w:val="00BC1873"/>
    <w:rsid w:val="00BC3880"/>
    <w:rsid w:val="00BC4ADE"/>
    <w:rsid w:val="00BC54A9"/>
    <w:rsid w:val="00BC55AA"/>
    <w:rsid w:val="00BC71CF"/>
    <w:rsid w:val="00BC73BA"/>
    <w:rsid w:val="00BD2276"/>
    <w:rsid w:val="00BD28C9"/>
    <w:rsid w:val="00BD52C1"/>
    <w:rsid w:val="00BD7AD4"/>
    <w:rsid w:val="00BD7B6F"/>
    <w:rsid w:val="00BE4EBD"/>
    <w:rsid w:val="00BE6EFE"/>
    <w:rsid w:val="00BF0FD4"/>
    <w:rsid w:val="00BF204E"/>
    <w:rsid w:val="00BF6DF5"/>
    <w:rsid w:val="00C02E75"/>
    <w:rsid w:val="00C02EC2"/>
    <w:rsid w:val="00C06FED"/>
    <w:rsid w:val="00C07D88"/>
    <w:rsid w:val="00C116E8"/>
    <w:rsid w:val="00C1400B"/>
    <w:rsid w:val="00C151B9"/>
    <w:rsid w:val="00C151D5"/>
    <w:rsid w:val="00C17AF0"/>
    <w:rsid w:val="00C208EA"/>
    <w:rsid w:val="00C21A25"/>
    <w:rsid w:val="00C2283A"/>
    <w:rsid w:val="00C228FB"/>
    <w:rsid w:val="00C24B80"/>
    <w:rsid w:val="00C252EF"/>
    <w:rsid w:val="00C25C43"/>
    <w:rsid w:val="00C27E34"/>
    <w:rsid w:val="00C32815"/>
    <w:rsid w:val="00C3414E"/>
    <w:rsid w:val="00C34B83"/>
    <w:rsid w:val="00C37D79"/>
    <w:rsid w:val="00C41282"/>
    <w:rsid w:val="00C419B4"/>
    <w:rsid w:val="00C424C5"/>
    <w:rsid w:val="00C42C58"/>
    <w:rsid w:val="00C441BE"/>
    <w:rsid w:val="00C44644"/>
    <w:rsid w:val="00C4787C"/>
    <w:rsid w:val="00C5015B"/>
    <w:rsid w:val="00C512D6"/>
    <w:rsid w:val="00C52FD6"/>
    <w:rsid w:val="00C64A11"/>
    <w:rsid w:val="00C7162F"/>
    <w:rsid w:val="00C72794"/>
    <w:rsid w:val="00C745E1"/>
    <w:rsid w:val="00C83CD6"/>
    <w:rsid w:val="00C87442"/>
    <w:rsid w:val="00C920BB"/>
    <w:rsid w:val="00C9359E"/>
    <w:rsid w:val="00C94AC5"/>
    <w:rsid w:val="00C95ADC"/>
    <w:rsid w:val="00C9623A"/>
    <w:rsid w:val="00CA53F8"/>
    <w:rsid w:val="00CA6CC7"/>
    <w:rsid w:val="00CB4795"/>
    <w:rsid w:val="00CC1BF8"/>
    <w:rsid w:val="00CC2982"/>
    <w:rsid w:val="00CC3C40"/>
    <w:rsid w:val="00CC605E"/>
    <w:rsid w:val="00CC6E60"/>
    <w:rsid w:val="00CD15CB"/>
    <w:rsid w:val="00CD1A34"/>
    <w:rsid w:val="00CD3A81"/>
    <w:rsid w:val="00CD4793"/>
    <w:rsid w:val="00CD4E0D"/>
    <w:rsid w:val="00CD61D0"/>
    <w:rsid w:val="00CD6E79"/>
    <w:rsid w:val="00CE0D9A"/>
    <w:rsid w:val="00CE2836"/>
    <w:rsid w:val="00CE5BEA"/>
    <w:rsid w:val="00CE6C54"/>
    <w:rsid w:val="00CF08C2"/>
    <w:rsid w:val="00CF2582"/>
    <w:rsid w:val="00CF2986"/>
    <w:rsid w:val="00CF498D"/>
    <w:rsid w:val="00D0088D"/>
    <w:rsid w:val="00D031FA"/>
    <w:rsid w:val="00D066C5"/>
    <w:rsid w:val="00D15B47"/>
    <w:rsid w:val="00D22B12"/>
    <w:rsid w:val="00D2326D"/>
    <w:rsid w:val="00D257AC"/>
    <w:rsid w:val="00D3179C"/>
    <w:rsid w:val="00D31C4D"/>
    <w:rsid w:val="00D3492E"/>
    <w:rsid w:val="00D35364"/>
    <w:rsid w:val="00D36C11"/>
    <w:rsid w:val="00D374A9"/>
    <w:rsid w:val="00D406D3"/>
    <w:rsid w:val="00D40F2C"/>
    <w:rsid w:val="00D41987"/>
    <w:rsid w:val="00D41B54"/>
    <w:rsid w:val="00D4259D"/>
    <w:rsid w:val="00D44710"/>
    <w:rsid w:val="00D4700C"/>
    <w:rsid w:val="00D479EE"/>
    <w:rsid w:val="00D52801"/>
    <w:rsid w:val="00D530A6"/>
    <w:rsid w:val="00D5676B"/>
    <w:rsid w:val="00D57066"/>
    <w:rsid w:val="00D6562A"/>
    <w:rsid w:val="00D7028F"/>
    <w:rsid w:val="00D71DF8"/>
    <w:rsid w:val="00D81BE7"/>
    <w:rsid w:val="00D920A6"/>
    <w:rsid w:val="00D9328F"/>
    <w:rsid w:val="00D94FAB"/>
    <w:rsid w:val="00D95A65"/>
    <w:rsid w:val="00D96124"/>
    <w:rsid w:val="00DA030E"/>
    <w:rsid w:val="00DA32FE"/>
    <w:rsid w:val="00DA3B90"/>
    <w:rsid w:val="00DA6B54"/>
    <w:rsid w:val="00DB1616"/>
    <w:rsid w:val="00DB34C3"/>
    <w:rsid w:val="00DB3C98"/>
    <w:rsid w:val="00DB70C9"/>
    <w:rsid w:val="00DC0419"/>
    <w:rsid w:val="00DC0591"/>
    <w:rsid w:val="00DC26E1"/>
    <w:rsid w:val="00DC7604"/>
    <w:rsid w:val="00DD207B"/>
    <w:rsid w:val="00DD6609"/>
    <w:rsid w:val="00DD6BA0"/>
    <w:rsid w:val="00DE45E3"/>
    <w:rsid w:val="00DE55B0"/>
    <w:rsid w:val="00DF22E1"/>
    <w:rsid w:val="00DF3D1C"/>
    <w:rsid w:val="00DF5111"/>
    <w:rsid w:val="00DF5531"/>
    <w:rsid w:val="00DF797F"/>
    <w:rsid w:val="00E00507"/>
    <w:rsid w:val="00E0119A"/>
    <w:rsid w:val="00E0286B"/>
    <w:rsid w:val="00E05678"/>
    <w:rsid w:val="00E16070"/>
    <w:rsid w:val="00E173B3"/>
    <w:rsid w:val="00E223DA"/>
    <w:rsid w:val="00E22A24"/>
    <w:rsid w:val="00E259A5"/>
    <w:rsid w:val="00E26A26"/>
    <w:rsid w:val="00E31C81"/>
    <w:rsid w:val="00E31D9D"/>
    <w:rsid w:val="00E3245A"/>
    <w:rsid w:val="00E41F1B"/>
    <w:rsid w:val="00E45753"/>
    <w:rsid w:val="00E45E6C"/>
    <w:rsid w:val="00E46711"/>
    <w:rsid w:val="00E5177B"/>
    <w:rsid w:val="00E53E91"/>
    <w:rsid w:val="00E560AD"/>
    <w:rsid w:val="00E56C25"/>
    <w:rsid w:val="00E6036C"/>
    <w:rsid w:val="00E60525"/>
    <w:rsid w:val="00E618D5"/>
    <w:rsid w:val="00E63363"/>
    <w:rsid w:val="00E642EF"/>
    <w:rsid w:val="00E6588C"/>
    <w:rsid w:val="00E65C14"/>
    <w:rsid w:val="00E7559A"/>
    <w:rsid w:val="00E76666"/>
    <w:rsid w:val="00E7754E"/>
    <w:rsid w:val="00E9190E"/>
    <w:rsid w:val="00E93803"/>
    <w:rsid w:val="00E946A0"/>
    <w:rsid w:val="00E95444"/>
    <w:rsid w:val="00EA0C17"/>
    <w:rsid w:val="00EA1986"/>
    <w:rsid w:val="00EA3693"/>
    <w:rsid w:val="00EA3AF9"/>
    <w:rsid w:val="00EA44C5"/>
    <w:rsid w:val="00EA5322"/>
    <w:rsid w:val="00EA74B5"/>
    <w:rsid w:val="00EB11F3"/>
    <w:rsid w:val="00EB4655"/>
    <w:rsid w:val="00EB4AAC"/>
    <w:rsid w:val="00EB6D24"/>
    <w:rsid w:val="00EB782B"/>
    <w:rsid w:val="00EC1563"/>
    <w:rsid w:val="00EC15E4"/>
    <w:rsid w:val="00EC1E30"/>
    <w:rsid w:val="00EC238E"/>
    <w:rsid w:val="00EC3F22"/>
    <w:rsid w:val="00EC4D2B"/>
    <w:rsid w:val="00EC605B"/>
    <w:rsid w:val="00ED0044"/>
    <w:rsid w:val="00ED0ACB"/>
    <w:rsid w:val="00ED2779"/>
    <w:rsid w:val="00ED34EC"/>
    <w:rsid w:val="00ED491F"/>
    <w:rsid w:val="00EE2E99"/>
    <w:rsid w:val="00EE360E"/>
    <w:rsid w:val="00EE5F60"/>
    <w:rsid w:val="00EE66B9"/>
    <w:rsid w:val="00EF12C5"/>
    <w:rsid w:val="00F026E6"/>
    <w:rsid w:val="00F04B3F"/>
    <w:rsid w:val="00F07B41"/>
    <w:rsid w:val="00F10E78"/>
    <w:rsid w:val="00F10E87"/>
    <w:rsid w:val="00F12958"/>
    <w:rsid w:val="00F13227"/>
    <w:rsid w:val="00F143C7"/>
    <w:rsid w:val="00F1634E"/>
    <w:rsid w:val="00F21CD9"/>
    <w:rsid w:val="00F24EFA"/>
    <w:rsid w:val="00F27641"/>
    <w:rsid w:val="00F308FF"/>
    <w:rsid w:val="00F355C2"/>
    <w:rsid w:val="00F36D38"/>
    <w:rsid w:val="00F37F20"/>
    <w:rsid w:val="00F41D88"/>
    <w:rsid w:val="00F43401"/>
    <w:rsid w:val="00F43553"/>
    <w:rsid w:val="00F4386A"/>
    <w:rsid w:val="00F44637"/>
    <w:rsid w:val="00F4480D"/>
    <w:rsid w:val="00F457A9"/>
    <w:rsid w:val="00F4665A"/>
    <w:rsid w:val="00F52488"/>
    <w:rsid w:val="00F535D2"/>
    <w:rsid w:val="00F544D9"/>
    <w:rsid w:val="00F5498A"/>
    <w:rsid w:val="00F55F78"/>
    <w:rsid w:val="00F60C57"/>
    <w:rsid w:val="00F61470"/>
    <w:rsid w:val="00F63DA2"/>
    <w:rsid w:val="00F64807"/>
    <w:rsid w:val="00F6568B"/>
    <w:rsid w:val="00F7140E"/>
    <w:rsid w:val="00F7154D"/>
    <w:rsid w:val="00F721B6"/>
    <w:rsid w:val="00F737DD"/>
    <w:rsid w:val="00F749F5"/>
    <w:rsid w:val="00F76396"/>
    <w:rsid w:val="00F77154"/>
    <w:rsid w:val="00F814D5"/>
    <w:rsid w:val="00F87643"/>
    <w:rsid w:val="00F92CB6"/>
    <w:rsid w:val="00F9357B"/>
    <w:rsid w:val="00F942C8"/>
    <w:rsid w:val="00FA0A05"/>
    <w:rsid w:val="00FA3204"/>
    <w:rsid w:val="00FA3976"/>
    <w:rsid w:val="00FB2878"/>
    <w:rsid w:val="00FB75ED"/>
    <w:rsid w:val="00FC349F"/>
    <w:rsid w:val="00FC714C"/>
    <w:rsid w:val="00FD275D"/>
    <w:rsid w:val="00FD2AB2"/>
    <w:rsid w:val="00FD6A91"/>
    <w:rsid w:val="00FE06D2"/>
    <w:rsid w:val="00FE12D4"/>
    <w:rsid w:val="00FE28A3"/>
    <w:rsid w:val="00FE2A44"/>
    <w:rsid w:val="00FE5228"/>
    <w:rsid w:val="00FE662D"/>
    <w:rsid w:val="00FF02DE"/>
    <w:rsid w:val="00FF180E"/>
    <w:rsid w:val="00FF1FA1"/>
    <w:rsid w:val="00FF2609"/>
    <w:rsid w:val="00FF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5C34C6"/>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5C34C6"/>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5C34C6"/>
    <w:rPr>
      <w:rFonts w:asciiTheme="minorHAnsi" w:eastAsia="Times New Roman" w:hAnsiTheme="minorHAnsi" w:cs="Times New Roman"/>
      <w:b/>
      <w:bCs/>
      <w:i w:val="0"/>
      <w:color w:val="4F81BD"/>
      <w:sz w:val="28"/>
      <w:szCs w:val="26"/>
    </w:rPr>
  </w:style>
  <w:style w:type="paragraph" w:customStyle="1" w:styleId="TA">
    <w:name w:val="*TA*"/>
    <w:link w:val="TAChar"/>
    <w:qFormat/>
    <w:rsid w:val="005C34C6"/>
    <w:pPr>
      <w:spacing w:before="180" w:after="180"/>
    </w:pPr>
    <w:rPr>
      <w:sz w:val="22"/>
      <w:szCs w:val="22"/>
    </w:rPr>
  </w:style>
  <w:style w:type="character" w:customStyle="1" w:styleId="TAChar">
    <w:name w:val="*TA* Char"/>
    <w:basedOn w:val="DefaultParagraphFont"/>
    <w:link w:val="TA"/>
    <w:rsid w:val="005C34C6"/>
    <w:rPr>
      <w:sz w:val="22"/>
      <w:szCs w:val="22"/>
    </w:rPr>
  </w:style>
  <w:style w:type="paragraph" w:customStyle="1" w:styleId="IN">
    <w:name w:val="*IN*"/>
    <w:link w:val="INChar"/>
    <w:qFormat/>
    <w:rsid w:val="005C34C6"/>
    <w:pPr>
      <w:numPr>
        <w:numId w:val="49"/>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5C34C6"/>
    <w:pPr>
      <w:numPr>
        <w:numId w:val="48"/>
      </w:numPr>
      <w:spacing w:before="60" w:after="60" w:line="276" w:lineRule="auto"/>
      <w:ind w:left="360"/>
    </w:pPr>
    <w:rPr>
      <w:sz w:val="22"/>
      <w:szCs w:val="22"/>
    </w:rPr>
  </w:style>
  <w:style w:type="character" w:customStyle="1" w:styleId="INChar">
    <w:name w:val="*IN* Char"/>
    <w:basedOn w:val="DefaultParagraphFont"/>
    <w:link w:val="IN"/>
    <w:rsid w:val="005C34C6"/>
    <w:rPr>
      <w:color w:val="4F81BD" w:themeColor="accent1"/>
      <w:sz w:val="22"/>
      <w:szCs w:val="22"/>
    </w:rPr>
  </w:style>
  <w:style w:type="paragraph" w:customStyle="1" w:styleId="NumberedList">
    <w:name w:val="*Numbered List"/>
    <w:link w:val="NumberedListChar"/>
    <w:qFormat/>
    <w:rsid w:val="005C34C6"/>
    <w:pPr>
      <w:numPr>
        <w:numId w:val="51"/>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5C34C6"/>
    <w:rPr>
      <w:sz w:val="22"/>
      <w:szCs w:val="22"/>
    </w:rPr>
  </w:style>
  <w:style w:type="paragraph" w:customStyle="1" w:styleId="TableHeaders">
    <w:name w:val="*TableHeaders"/>
    <w:basedOn w:val="Normal"/>
    <w:link w:val="TableHeadersChar"/>
    <w:qFormat/>
    <w:rsid w:val="005C34C6"/>
    <w:pPr>
      <w:spacing w:before="40" w:after="40" w:line="240" w:lineRule="auto"/>
    </w:pPr>
    <w:rPr>
      <w:b/>
      <w:color w:val="FFFFFF" w:themeColor="background1"/>
    </w:rPr>
  </w:style>
  <w:style w:type="character" w:customStyle="1" w:styleId="NumberedListChar">
    <w:name w:val="*Numbered List Char"/>
    <w:basedOn w:val="BulletedListChar"/>
    <w:link w:val="NumberedList"/>
    <w:rsid w:val="005C34C6"/>
    <w:rPr>
      <w:sz w:val="22"/>
      <w:szCs w:val="22"/>
    </w:rPr>
  </w:style>
  <w:style w:type="paragraph" w:customStyle="1" w:styleId="PageHeader">
    <w:name w:val="*PageHeader"/>
    <w:link w:val="PageHeaderChar"/>
    <w:qFormat/>
    <w:rsid w:val="005C34C6"/>
    <w:pPr>
      <w:spacing w:before="120"/>
    </w:pPr>
    <w:rPr>
      <w:rFonts w:cs="Calibri"/>
      <w:b/>
      <w:sz w:val="18"/>
      <w:szCs w:val="22"/>
    </w:rPr>
  </w:style>
  <w:style w:type="character" w:customStyle="1" w:styleId="TableHeadersChar">
    <w:name w:val="*TableHeaders Char"/>
    <w:basedOn w:val="DefaultParagraphFont"/>
    <w:link w:val="TableHeaders"/>
    <w:rsid w:val="005C34C6"/>
    <w:rPr>
      <w:b/>
      <w:color w:val="FFFFFF" w:themeColor="background1"/>
      <w:sz w:val="22"/>
      <w:szCs w:val="22"/>
    </w:rPr>
  </w:style>
  <w:style w:type="paragraph" w:customStyle="1" w:styleId="Q">
    <w:name w:val="*Q*"/>
    <w:link w:val="QChar"/>
    <w:qFormat/>
    <w:rsid w:val="005C34C6"/>
    <w:pPr>
      <w:spacing w:before="240" w:line="276" w:lineRule="auto"/>
    </w:pPr>
    <w:rPr>
      <w:rFonts w:eastAsia="Times New Roman"/>
      <w:b/>
      <w:sz w:val="22"/>
      <w:szCs w:val="22"/>
    </w:rPr>
  </w:style>
  <w:style w:type="character" w:customStyle="1" w:styleId="PageHeaderChar">
    <w:name w:val="*PageHeader Char"/>
    <w:basedOn w:val="BodyTextChar"/>
    <w:link w:val="PageHeader"/>
    <w:rsid w:val="005C34C6"/>
    <w:rPr>
      <w:rFonts w:cs="Calibri"/>
      <w:b/>
      <w:sz w:val="18"/>
      <w:szCs w:val="22"/>
    </w:rPr>
  </w:style>
  <w:style w:type="character" w:customStyle="1" w:styleId="QChar">
    <w:name w:val="*Q* Char"/>
    <w:basedOn w:val="ListParagraphChar"/>
    <w:link w:val="Q"/>
    <w:rsid w:val="005C34C6"/>
    <w:rPr>
      <w:rFonts w:eastAsia="Times New Roman"/>
      <w:b/>
      <w:sz w:val="22"/>
      <w:szCs w:val="22"/>
    </w:rPr>
  </w:style>
  <w:style w:type="paragraph" w:customStyle="1" w:styleId="SASRBullet">
    <w:name w:val="*SA/SR Bullet"/>
    <w:basedOn w:val="Normal"/>
    <w:link w:val="SASRBulletChar"/>
    <w:qFormat/>
    <w:rsid w:val="005C34C6"/>
    <w:pPr>
      <w:numPr>
        <w:ilvl w:val="1"/>
        <w:numId w:val="53"/>
      </w:numPr>
      <w:spacing w:before="120"/>
      <w:contextualSpacing/>
    </w:pPr>
  </w:style>
  <w:style w:type="paragraph" w:customStyle="1" w:styleId="INBullet">
    <w:name w:val="*IN* Bullet"/>
    <w:link w:val="INBulletChar"/>
    <w:qFormat/>
    <w:rsid w:val="005C34C6"/>
    <w:pPr>
      <w:numPr>
        <w:numId w:val="50"/>
      </w:numPr>
      <w:spacing w:after="60" w:line="276" w:lineRule="auto"/>
    </w:pPr>
    <w:rPr>
      <w:color w:val="4F81BD" w:themeColor="accent1"/>
      <w:sz w:val="22"/>
      <w:szCs w:val="22"/>
    </w:rPr>
  </w:style>
  <w:style w:type="character" w:customStyle="1" w:styleId="SASRBulletChar">
    <w:name w:val="*SA/SR Bullet Char"/>
    <w:basedOn w:val="DefaultParagraphFont"/>
    <w:link w:val="SASRBullet"/>
    <w:rsid w:val="005C34C6"/>
    <w:rPr>
      <w:sz w:val="22"/>
      <w:szCs w:val="22"/>
    </w:rPr>
  </w:style>
  <w:style w:type="character" w:customStyle="1" w:styleId="INBulletChar">
    <w:name w:val="*IN* Bullet Char"/>
    <w:basedOn w:val="BulletedListChar"/>
    <w:link w:val="INBullet"/>
    <w:rsid w:val="005C34C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5C34C6"/>
    <w:pPr>
      <w:numPr>
        <w:numId w:val="52"/>
      </w:numPr>
      <w:spacing w:before="120" w:line="276" w:lineRule="auto"/>
    </w:pPr>
    <w:rPr>
      <w:rFonts w:eastAsia="Times New Roman"/>
      <w:sz w:val="22"/>
      <w:szCs w:val="22"/>
    </w:rPr>
  </w:style>
  <w:style w:type="paragraph" w:customStyle="1" w:styleId="SR">
    <w:name w:val="*SR*"/>
    <w:link w:val="SRChar"/>
    <w:qFormat/>
    <w:rsid w:val="005C34C6"/>
    <w:pPr>
      <w:numPr>
        <w:numId w:val="54"/>
      </w:numPr>
      <w:spacing w:before="120" w:line="276" w:lineRule="auto"/>
      <w:ind w:left="720"/>
    </w:pPr>
    <w:rPr>
      <w:rFonts w:eastAsia="Times New Roman"/>
      <w:sz w:val="22"/>
      <w:szCs w:val="22"/>
    </w:rPr>
  </w:style>
  <w:style w:type="character" w:customStyle="1" w:styleId="SAChar">
    <w:name w:val="*SA* Char"/>
    <w:basedOn w:val="ListParagraphChar"/>
    <w:link w:val="SA"/>
    <w:rsid w:val="005C34C6"/>
    <w:rPr>
      <w:rFonts w:eastAsia="Times New Roman"/>
      <w:sz w:val="22"/>
      <w:szCs w:val="22"/>
    </w:rPr>
  </w:style>
  <w:style w:type="character" w:customStyle="1" w:styleId="SRChar">
    <w:name w:val="*SR* Char"/>
    <w:basedOn w:val="ListParagraphChar"/>
    <w:link w:val="SR"/>
    <w:rsid w:val="005C34C6"/>
    <w:rPr>
      <w:rFonts w:eastAsia="Times New Roman"/>
      <w:sz w:val="22"/>
      <w:szCs w:val="22"/>
    </w:rPr>
  </w:style>
  <w:style w:type="paragraph" w:customStyle="1" w:styleId="BR">
    <w:name w:val="*BR*"/>
    <w:link w:val="BRChar"/>
    <w:qFormat/>
    <w:rsid w:val="005C34C6"/>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5C34C6"/>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5C34C6"/>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5C34C6"/>
    <w:rPr>
      <w:rFonts w:ascii="Verdana" w:eastAsia="Verdana" w:hAnsi="Verdana" w:cs="Calibri"/>
      <w:b/>
      <w:color w:val="595959"/>
      <w:sz w:val="14"/>
      <w:szCs w:val="22"/>
    </w:rPr>
  </w:style>
  <w:style w:type="paragraph" w:customStyle="1" w:styleId="TableText">
    <w:name w:val="*TableText"/>
    <w:link w:val="TableTextChar"/>
    <w:qFormat/>
    <w:rsid w:val="005C34C6"/>
    <w:pPr>
      <w:spacing w:before="40" w:after="40" w:line="276" w:lineRule="auto"/>
    </w:pPr>
    <w:rPr>
      <w:sz w:val="22"/>
      <w:szCs w:val="22"/>
    </w:rPr>
  </w:style>
  <w:style w:type="character" w:customStyle="1" w:styleId="TableTextChar">
    <w:name w:val="*TableText Char"/>
    <w:basedOn w:val="DefaultParagraphFont"/>
    <w:link w:val="TableText"/>
    <w:rsid w:val="005C34C6"/>
    <w:rPr>
      <w:sz w:val="22"/>
      <w:szCs w:val="22"/>
    </w:rPr>
  </w:style>
  <w:style w:type="paragraph" w:customStyle="1" w:styleId="ToolHeader">
    <w:name w:val="*ToolHeader"/>
    <w:qFormat/>
    <w:rsid w:val="005C34C6"/>
    <w:pPr>
      <w:spacing w:after="120"/>
    </w:pPr>
    <w:rPr>
      <w:rFonts w:asciiTheme="minorHAnsi" w:hAnsiTheme="minorHAnsi"/>
      <w:b/>
      <w:bCs/>
      <w:color w:val="365F91"/>
      <w:sz w:val="32"/>
      <w:szCs w:val="28"/>
    </w:rPr>
  </w:style>
  <w:style w:type="paragraph" w:customStyle="1" w:styleId="ToolTableText">
    <w:name w:val="*ToolTableText"/>
    <w:qFormat/>
    <w:rsid w:val="005C34C6"/>
    <w:pPr>
      <w:spacing w:before="40" w:after="120"/>
    </w:pPr>
    <w:rPr>
      <w:sz w:val="22"/>
      <w:szCs w:val="22"/>
    </w:rPr>
  </w:style>
  <w:style w:type="paragraph" w:customStyle="1" w:styleId="ExcerptTitle">
    <w:name w:val="*ExcerptTitle"/>
    <w:basedOn w:val="Normal"/>
    <w:link w:val="ExcerptTitleChar"/>
    <w:qFormat/>
    <w:rsid w:val="005C34C6"/>
    <w:pPr>
      <w:jc w:val="center"/>
    </w:pPr>
    <w:rPr>
      <w:rFonts w:asciiTheme="majorHAnsi" w:hAnsiTheme="majorHAnsi"/>
      <w:b/>
      <w:smallCaps/>
      <w:sz w:val="32"/>
    </w:rPr>
  </w:style>
  <w:style w:type="paragraph" w:customStyle="1" w:styleId="ExcerptAuthor">
    <w:name w:val="*ExcerptAuthor"/>
    <w:basedOn w:val="Normal"/>
    <w:link w:val="ExcerptAuthorChar"/>
    <w:qFormat/>
    <w:rsid w:val="005C34C6"/>
    <w:pPr>
      <w:jc w:val="center"/>
    </w:pPr>
    <w:rPr>
      <w:rFonts w:asciiTheme="majorHAnsi" w:hAnsiTheme="majorHAnsi"/>
      <w:b/>
    </w:rPr>
  </w:style>
  <w:style w:type="character" w:customStyle="1" w:styleId="ExcerptTitleChar">
    <w:name w:val="*ExcerptTitle Char"/>
    <w:basedOn w:val="DefaultParagraphFont"/>
    <w:link w:val="ExcerptTitle"/>
    <w:rsid w:val="005C34C6"/>
    <w:rPr>
      <w:rFonts w:asciiTheme="majorHAnsi" w:hAnsiTheme="majorHAnsi"/>
      <w:b/>
      <w:smallCaps/>
      <w:sz w:val="32"/>
      <w:szCs w:val="22"/>
    </w:rPr>
  </w:style>
  <w:style w:type="paragraph" w:customStyle="1" w:styleId="ExcerptBody">
    <w:name w:val="*ExcerptBody"/>
    <w:basedOn w:val="Normal"/>
    <w:link w:val="ExcerptBodyChar"/>
    <w:qFormat/>
    <w:rsid w:val="005C34C6"/>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5C34C6"/>
    <w:rPr>
      <w:rFonts w:asciiTheme="majorHAnsi" w:hAnsiTheme="majorHAnsi"/>
      <w:b/>
      <w:sz w:val="22"/>
      <w:szCs w:val="22"/>
    </w:rPr>
  </w:style>
  <w:style w:type="character" w:customStyle="1" w:styleId="ExcerptBodyChar">
    <w:name w:val="*ExcerptBody Char"/>
    <w:basedOn w:val="DefaultParagraphFont"/>
    <w:link w:val="ExcerptBody"/>
    <w:rsid w:val="005C34C6"/>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5C34C6"/>
    <w:pPr>
      <w:numPr>
        <w:numId w:val="55"/>
      </w:numPr>
    </w:pPr>
  </w:style>
  <w:style w:type="character" w:customStyle="1" w:styleId="SubStandardChar">
    <w:name w:val="*SubStandard Char"/>
    <w:basedOn w:val="TableTextChar"/>
    <w:link w:val="SubStandard"/>
    <w:rsid w:val="005C34C6"/>
    <w:rPr>
      <w:sz w:val="22"/>
      <w:szCs w:val="22"/>
    </w:rPr>
  </w:style>
  <w:style w:type="paragraph" w:customStyle="1" w:styleId="Normal1">
    <w:name w:val="Normal1"/>
    <w:rsid w:val="009A1F53"/>
    <w:pPr>
      <w:widowControl w:val="0"/>
    </w:pPr>
    <w:rPr>
      <w:rFonts w:ascii="Cambria" w:eastAsia="Cambria" w:hAnsi="Cambria" w:cs="Cambria"/>
      <w:color w:val="000000"/>
      <w:sz w:val="24"/>
      <w:szCs w:val="22"/>
    </w:rPr>
  </w:style>
  <w:style w:type="character" w:customStyle="1" w:styleId="hwc">
    <w:name w:val="hwc"/>
    <w:basedOn w:val="DefaultParagraphFont"/>
    <w:rsid w:val="00EC1563"/>
  </w:style>
  <w:style w:type="paragraph" w:customStyle="1" w:styleId="StudentResponse">
    <w:name w:val="Student Response"/>
    <w:basedOn w:val="SR"/>
    <w:next w:val="SR"/>
    <w:link w:val="StudentResponseChar"/>
    <w:qFormat/>
    <w:rsid w:val="00C32815"/>
  </w:style>
  <w:style w:type="character" w:customStyle="1" w:styleId="StudentResponseChar">
    <w:name w:val="Student Response Char"/>
    <w:basedOn w:val="SRChar"/>
    <w:link w:val="StudentResponse"/>
    <w:rsid w:val="00C32815"/>
    <w:rPr>
      <w:rFonts w:eastAsia="Times New Roman"/>
      <w:sz w:val="22"/>
      <w:szCs w:val="22"/>
    </w:rPr>
  </w:style>
  <w:style w:type="paragraph" w:styleId="Revision">
    <w:name w:val="Revision"/>
    <w:hidden/>
    <w:uiPriority w:val="71"/>
    <w:rsid w:val="00A90FBA"/>
    <w:rPr>
      <w:sz w:val="22"/>
      <w:szCs w:val="22"/>
    </w:rPr>
  </w:style>
</w:styles>
</file>

<file path=word/webSettings.xml><?xml version="1.0" encoding="utf-8"?>
<w:webSettings xmlns:r="http://schemas.openxmlformats.org/officeDocument/2006/relationships" xmlns:w="http://schemas.openxmlformats.org/wordprocessingml/2006/main">
  <w:divs>
    <w:div w:id="35443057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82165275">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5529136">
      <w:bodyDiv w:val="1"/>
      <w:marLeft w:val="0"/>
      <w:marRight w:val="0"/>
      <w:marTop w:val="0"/>
      <w:marBottom w:val="0"/>
      <w:divBdr>
        <w:top w:val="none" w:sz="0" w:space="0" w:color="auto"/>
        <w:left w:val="none" w:sz="0" w:space="0" w:color="auto"/>
        <w:bottom w:val="none" w:sz="0" w:space="0" w:color="auto"/>
        <w:right w:val="none" w:sz="0" w:space="0" w:color="auto"/>
      </w:divBdr>
    </w:div>
    <w:div w:id="58164787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6335101">
      <w:bodyDiv w:val="1"/>
      <w:marLeft w:val="0"/>
      <w:marRight w:val="0"/>
      <w:marTop w:val="0"/>
      <w:marBottom w:val="0"/>
      <w:divBdr>
        <w:top w:val="none" w:sz="0" w:space="0" w:color="auto"/>
        <w:left w:val="none" w:sz="0" w:space="0" w:color="auto"/>
        <w:bottom w:val="none" w:sz="0" w:space="0" w:color="auto"/>
        <w:right w:val="none" w:sz="0" w:space="0" w:color="auto"/>
      </w:divBdr>
    </w:div>
    <w:div w:id="874536033">
      <w:bodyDiv w:val="1"/>
      <w:marLeft w:val="0"/>
      <w:marRight w:val="0"/>
      <w:marTop w:val="0"/>
      <w:marBottom w:val="0"/>
      <w:divBdr>
        <w:top w:val="none" w:sz="0" w:space="0" w:color="auto"/>
        <w:left w:val="none" w:sz="0" w:space="0" w:color="auto"/>
        <w:bottom w:val="none" w:sz="0" w:space="0" w:color="auto"/>
        <w:right w:val="none" w:sz="0" w:space="0" w:color="auto"/>
      </w:divBdr>
    </w:div>
    <w:div w:id="1292711000">
      <w:bodyDiv w:val="1"/>
      <w:marLeft w:val="0"/>
      <w:marRight w:val="0"/>
      <w:marTop w:val="0"/>
      <w:marBottom w:val="0"/>
      <w:divBdr>
        <w:top w:val="none" w:sz="0" w:space="0" w:color="auto"/>
        <w:left w:val="none" w:sz="0" w:space="0" w:color="auto"/>
        <w:bottom w:val="none" w:sz="0" w:space="0" w:color="auto"/>
        <w:right w:val="none" w:sz="0" w:space="0" w:color="auto"/>
      </w:divBdr>
    </w:div>
    <w:div w:id="134678778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0DA7-0E10-4543-91BB-B7B0BE2A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18674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2014-03-28T14:35:00Z</cp:lastPrinted>
  <dcterms:created xsi:type="dcterms:W3CDTF">2014-04-04T16:33:00Z</dcterms:created>
  <dcterms:modified xsi:type="dcterms:W3CDTF">2014-04-04T16:33:00Z</dcterms:modified>
</cp:coreProperties>
</file>