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5144E2"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111C10">
              <w:rPr>
                <w:rFonts w:asciiTheme="minorHAnsi" w:hAnsiTheme="minorHAnsi"/>
              </w:rPr>
              <w:t>8</w:t>
            </w:r>
          </w:p>
        </w:tc>
      </w:tr>
    </w:tbl>
    <w:p w:rsidR="00C4787C" w:rsidRDefault="00C4787C" w:rsidP="00E946A0">
      <w:pPr>
        <w:pStyle w:val="Heading1"/>
      </w:pPr>
      <w:r w:rsidRPr="00263AF5">
        <w:t>Introduction</w:t>
      </w:r>
    </w:p>
    <w:p w:rsidR="006E7D3C" w:rsidRPr="006E7D3C" w:rsidRDefault="00E60B00" w:rsidP="00E946A0">
      <w:r>
        <w:t>In t</w:t>
      </w:r>
      <w:r w:rsidR="00111C10">
        <w:t>his lesson</w:t>
      </w:r>
      <w:r>
        <w:t>,</w:t>
      </w:r>
      <w:r w:rsidR="00111C10">
        <w:t xml:space="preserve"> the </w:t>
      </w:r>
      <w:r>
        <w:t>E</w:t>
      </w:r>
      <w:r w:rsidR="00111C10">
        <w:t>nd-of-</w:t>
      </w:r>
      <w:r>
        <w:t>U</w:t>
      </w:r>
      <w:r w:rsidR="00111C10">
        <w:t xml:space="preserve">nit </w:t>
      </w:r>
      <w:r>
        <w:t>A</w:t>
      </w:r>
      <w:r w:rsidR="00111C10">
        <w:t>ssessment</w:t>
      </w:r>
      <w:r>
        <w:t>, s</w:t>
      </w:r>
      <w:r w:rsidR="00111C10">
        <w:t>tudents work in</w:t>
      </w:r>
      <w:r w:rsidR="00643CC7">
        <w:t xml:space="preserve"> </w:t>
      </w:r>
      <w:r w:rsidR="00111C10">
        <w:t>class to finalize their research papers, editing, polishing, and rewriting as necessary</w:t>
      </w:r>
      <w:r w:rsidR="00FA4201">
        <w:t xml:space="preserve">. Students </w:t>
      </w:r>
      <w:proofErr w:type="gramStart"/>
      <w:r w:rsidR="00FA30FF">
        <w:t xml:space="preserve">are </w:t>
      </w:r>
      <w:r w:rsidR="00FA4201">
        <w:t>evaluated</w:t>
      </w:r>
      <w:proofErr w:type="gramEnd"/>
      <w:r w:rsidR="00FA4201">
        <w:t xml:space="preserve"> </w:t>
      </w:r>
      <w:r w:rsidR="00FA4201" w:rsidRPr="000B5AF5">
        <w:rPr>
          <w:rFonts w:asciiTheme="minorHAnsi" w:hAnsiTheme="minorHAnsi"/>
        </w:rPr>
        <w:t xml:space="preserve">on the final draft’s </w:t>
      </w:r>
      <w:r w:rsidR="001D658D">
        <w:rPr>
          <w:rFonts w:asciiTheme="minorHAnsi" w:hAnsiTheme="minorHAnsi"/>
        </w:rPr>
        <w:t xml:space="preserve">alignment to the </w:t>
      </w:r>
      <w:r w:rsidR="00E81645">
        <w:rPr>
          <w:rFonts w:asciiTheme="minorHAnsi" w:hAnsiTheme="minorHAnsi"/>
        </w:rPr>
        <w:t>criteria</w:t>
      </w:r>
      <w:r w:rsidR="001D658D">
        <w:rPr>
          <w:rFonts w:asciiTheme="minorHAnsi" w:hAnsiTheme="minorHAnsi"/>
        </w:rPr>
        <w:t xml:space="preserve"> of</w:t>
      </w:r>
      <w:r w:rsidR="00FA4201">
        <w:rPr>
          <w:rFonts w:asciiTheme="minorHAnsi" w:hAnsiTheme="minorHAnsi"/>
        </w:rPr>
        <w:t xml:space="preserve"> </w:t>
      </w:r>
      <w:r w:rsidR="007D46EA" w:rsidRPr="007D46EA">
        <w:rPr>
          <w:b/>
        </w:rPr>
        <w:t>Research Paper Writing Rubric: Informative/Explanatory</w:t>
      </w:r>
      <w:r w:rsidR="00B12934">
        <w:t>.</w:t>
      </w:r>
      <w:r w:rsidR="00B12934" w:rsidRPr="000B5AF5">
        <w:rPr>
          <w:rFonts w:asciiTheme="minorHAnsi" w:hAnsiTheme="minorHAnsi"/>
        </w:rPr>
        <w:t xml:space="preserve"> </w:t>
      </w:r>
      <w:r w:rsidR="00FA4201" w:rsidRPr="000B5AF5">
        <w:rPr>
          <w:rFonts w:asciiTheme="minorHAnsi" w:hAnsiTheme="minorHAnsi"/>
        </w:rPr>
        <w:t xml:space="preserve">The final draft should demonstrate thoughtful analysis of the evidence gathered through research as well as </w:t>
      </w:r>
      <w:r>
        <w:rPr>
          <w:rFonts w:asciiTheme="minorHAnsi" w:hAnsiTheme="minorHAnsi"/>
        </w:rPr>
        <w:t xml:space="preserve">the </w:t>
      </w:r>
      <w:r w:rsidR="00FA4201" w:rsidRPr="000B5AF5">
        <w:rPr>
          <w:rFonts w:asciiTheme="minorHAnsi" w:hAnsiTheme="minorHAnsi"/>
        </w:rPr>
        <w:t xml:space="preserve">organizational structure of </w:t>
      </w:r>
      <w:r w:rsidR="00FA30FF">
        <w:rPr>
          <w:rFonts w:asciiTheme="minorHAnsi" w:hAnsiTheme="minorHAnsi"/>
        </w:rPr>
        <w:t xml:space="preserve">the </w:t>
      </w:r>
      <w:r w:rsidR="00FA4201" w:rsidRPr="000B5AF5">
        <w:rPr>
          <w:rFonts w:asciiTheme="minorHAnsi" w:hAnsiTheme="minorHAnsi"/>
        </w:rPr>
        <w:t>chosen research paper</w:t>
      </w:r>
      <w:r w:rsidR="00FA4201">
        <w:rPr>
          <w:rFonts w:asciiTheme="minorHAnsi" w:hAnsiTheme="minorHAnsi"/>
        </w:rPr>
        <w:t xml:space="preserve">. For homework, students </w:t>
      </w:r>
      <w:r w:rsidR="00FA30FF">
        <w:rPr>
          <w:rFonts w:asciiTheme="minorHAnsi" w:hAnsiTheme="minorHAnsi"/>
        </w:rPr>
        <w:t xml:space="preserve">should </w:t>
      </w:r>
      <w:r w:rsidR="00FA4201" w:rsidRPr="00450197">
        <w:rPr>
          <w:rFonts w:asciiTheme="minorHAnsi" w:hAnsiTheme="minorHAnsi"/>
        </w:rPr>
        <w:t>prepare</w:t>
      </w:r>
      <w:r w:rsidR="00BC191F" w:rsidRPr="00450197">
        <w:rPr>
          <w:rFonts w:asciiTheme="minorHAnsi" w:hAnsiTheme="minorHAnsi"/>
        </w:rPr>
        <w:t xml:space="preserve"> for the </w:t>
      </w:r>
      <w:r>
        <w:rPr>
          <w:rFonts w:asciiTheme="minorHAnsi" w:hAnsiTheme="minorHAnsi"/>
        </w:rPr>
        <w:t>M</w:t>
      </w:r>
      <w:r w:rsidR="00BC191F" w:rsidRPr="00450197">
        <w:rPr>
          <w:rFonts w:asciiTheme="minorHAnsi" w:hAnsiTheme="minorHAnsi"/>
        </w:rPr>
        <w:t xml:space="preserve">odule </w:t>
      </w:r>
      <w:r>
        <w:rPr>
          <w:rFonts w:asciiTheme="minorHAnsi" w:hAnsiTheme="minorHAnsi"/>
        </w:rPr>
        <w:t>P</w:t>
      </w:r>
      <w:r w:rsidR="00BC191F" w:rsidRPr="00450197">
        <w:rPr>
          <w:rFonts w:asciiTheme="minorHAnsi" w:hAnsiTheme="minorHAnsi"/>
        </w:rPr>
        <w:t xml:space="preserve">erformance </w:t>
      </w:r>
      <w:r>
        <w:rPr>
          <w:rFonts w:asciiTheme="minorHAnsi" w:hAnsiTheme="minorHAnsi"/>
        </w:rPr>
        <w:t>A</w:t>
      </w:r>
      <w:r w:rsidR="00BC191F" w:rsidRPr="00450197">
        <w:rPr>
          <w:rFonts w:asciiTheme="minorHAnsi" w:hAnsiTheme="minorHAnsi"/>
        </w:rPr>
        <w:t>ssessment</w:t>
      </w:r>
      <w:r w:rsidR="00FA4201" w:rsidRPr="00450197">
        <w:rPr>
          <w:rFonts w:asciiTheme="minorHAnsi" w:hAnsiTheme="minorHAnsi"/>
        </w:rPr>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Pr="000C1781" w:rsidRDefault="00D60407" w:rsidP="00D60407">
            <w:pPr>
              <w:pStyle w:val="TableText"/>
            </w:pPr>
            <w:r>
              <w:rPr>
                <w:rFonts w:asciiTheme="minorHAnsi" w:hAnsiTheme="minorHAnsi"/>
              </w:rPr>
              <w:t>W.9-10.2.</w:t>
            </w:r>
            <w:r w:rsidR="00FA4201" w:rsidRPr="000C1781">
              <w:rPr>
                <w:rFonts w:asciiTheme="minorHAnsi" w:hAnsiTheme="minorHAnsi"/>
              </w:rPr>
              <w:t>a-f</w:t>
            </w:r>
            <w:r w:rsidR="00FA4201" w:rsidRPr="000C1781">
              <w:t xml:space="preserve"> </w:t>
            </w:r>
          </w:p>
        </w:tc>
        <w:tc>
          <w:tcPr>
            <w:tcW w:w="8124" w:type="dxa"/>
          </w:tcPr>
          <w:p w:rsidR="000C1781" w:rsidRPr="000C1781" w:rsidRDefault="000C1781" w:rsidP="00813DB1">
            <w:pPr>
              <w:pStyle w:val="TableText"/>
              <w:rPr>
                <w:shd w:val="clear" w:color="auto" w:fill="FFFFFF"/>
                <w:lang w:eastAsia="fr-FR"/>
              </w:rPr>
            </w:pPr>
            <w:r w:rsidRPr="000C1781">
              <w:rPr>
                <w:shd w:val="clear" w:color="auto" w:fill="FFFFFF"/>
                <w:lang w:eastAsia="fr-FR"/>
              </w:rPr>
              <w:t>Write informative/explanatory texts to examine and convey complex ideas, concepts, and information clearly and accurately through the effective selection, organization, and analysis of content.</w:t>
            </w:r>
          </w:p>
          <w:p w:rsidR="000C1781" w:rsidRPr="000C1781" w:rsidRDefault="00D60407" w:rsidP="00813DB1">
            <w:pPr>
              <w:pStyle w:val="TableText"/>
              <w:rPr>
                <w:szCs w:val="20"/>
                <w:lang w:eastAsia="fr-FR"/>
              </w:rPr>
            </w:pPr>
            <w:r>
              <w:rPr>
                <w:shd w:val="clear" w:color="auto" w:fill="FFFFFF"/>
                <w:lang w:eastAsia="fr-FR"/>
              </w:rPr>
              <w:t xml:space="preserve">a. </w:t>
            </w:r>
            <w:r w:rsidR="000C1781" w:rsidRPr="000C1781">
              <w:rPr>
                <w:shd w:val="clear" w:color="auto" w:fill="FFFFFF"/>
                <w:lang w:eastAsia="fr-FR"/>
              </w:rPr>
              <w:t>Introduce a topic; organize complex ideas, concepts, and information to make important connections and distinctions; include formatting (e.g., headings), graphics (e.g., figures, tables), and multimedia when useful to aiding comprehension.</w:t>
            </w:r>
          </w:p>
          <w:p w:rsidR="000C1781" w:rsidRPr="000C1781" w:rsidRDefault="00D60407" w:rsidP="00813DB1">
            <w:pPr>
              <w:pStyle w:val="TableText"/>
              <w:rPr>
                <w:szCs w:val="20"/>
                <w:lang w:eastAsia="fr-FR"/>
              </w:rPr>
            </w:pPr>
            <w:r>
              <w:rPr>
                <w:shd w:val="clear" w:color="auto" w:fill="FFFFFF"/>
                <w:lang w:eastAsia="fr-FR"/>
              </w:rPr>
              <w:t xml:space="preserve">b. </w:t>
            </w:r>
            <w:r w:rsidR="000C1781" w:rsidRPr="000C1781">
              <w:rPr>
                <w:shd w:val="clear" w:color="auto" w:fill="FFFFFF"/>
                <w:lang w:eastAsia="fr-FR"/>
              </w:rPr>
              <w:t>Develop the topic with well-chosen, relevant, and sufficient facts, extended definitions, concrete details, quotations, or other information and examples appropriate to the audience’s knowledge of the topic.</w:t>
            </w:r>
          </w:p>
          <w:p w:rsidR="000C1781" w:rsidRPr="000C1781" w:rsidRDefault="00D60407" w:rsidP="00813DB1">
            <w:pPr>
              <w:pStyle w:val="TableText"/>
              <w:rPr>
                <w:szCs w:val="20"/>
                <w:lang w:eastAsia="fr-FR"/>
              </w:rPr>
            </w:pPr>
            <w:r>
              <w:rPr>
                <w:shd w:val="clear" w:color="auto" w:fill="FFFFFF"/>
                <w:lang w:eastAsia="fr-FR"/>
              </w:rPr>
              <w:t xml:space="preserve">c. </w:t>
            </w:r>
            <w:r w:rsidR="000C1781" w:rsidRPr="000C1781">
              <w:rPr>
                <w:shd w:val="clear" w:color="auto" w:fill="FFFFFF"/>
                <w:lang w:eastAsia="fr-FR"/>
              </w:rPr>
              <w:t>Use appropriate and varied transitions to link the major sections of the text, create cohesion, and clarify the relationships among complex ideas and con</w:t>
            </w:r>
            <w:bookmarkStart w:id="0" w:name="_GoBack"/>
            <w:bookmarkEnd w:id="0"/>
            <w:r w:rsidR="000C1781" w:rsidRPr="000C1781">
              <w:rPr>
                <w:shd w:val="clear" w:color="auto" w:fill="FFFFFF"/>
                <w:lang w:eastAsia="fr-FR"/>
              </w:rPr>
              <w:t>cepts.</w:t>
            </w:r>
          </w:p>
          <w:p w:rsidR="000C1781" w:rsidRPr="000C1781" w:rsidRDefault="00D60407" w:rsidP="00813DB1">
            <w:pPr>
              <w:pStyle w:val="TableText"/>
              <w:rPr>
                <w:szCs w:val="20"/>
                <w:lang w:eastAsia="fr-FR"/>
              </w:rPr>
            </w:pPr>
            <w:r>
              <w:rPr>
                <w:shd w:val="clear" w:color="auto" w:fill="FFFFFF"/>
                <w:lang w:eastAsia="fr-FR"/>
              </w:rPr>
              <w:t xml:space="preserve">d. </w:t>
            </w:r>
            <w:r w:rsidR="000C1781" w:rsidRPr="000C1781">
              <w:rPr>
                <w:shd w:val="clear" w:color="auto" w:fill="FFFFFF"/>
                <w:lang w:eastAsia="fr-FR"/>
              </w:rPr>
              <w:t>Use precise language and domain-specific vocabulary to manage the complexity of the topic.</w:t>
            </w:r>
          </w:p>
          <w:p w:rsidR="000C1781" w:rsidRPr="000C1781" w:rsidRDefault="00D60407" w:rsidP="00813DB1">
            <w:pPr>
              <w:pStyle w:val="TableText"/>
              <w:rPr>
                <w:szCs w:val="20"/>
                <w:lang w:eastAsia="fr-FR"/>
              </w:rPr>
            </w:pPr>
            <w:r>
              <w:rPr>
                <w:shd w:val="clear" w:color="auto" w:fill="FFFFFF"/>
                <w:lang w:eastAsia="fr-FR"/>
              </w:rPr>
              <w:t xml:space="preserve">e. </w:t>
            </w:r>
            <w:r w:rsidR="000C1781" w:rsidRPr="000C1781">
              <w:rPr>
                <w:shd w:val="clear" w:color="auto" w:fill="FFFFFF"/>
                <w:lang w:eastAsia="fr-FR"/>
              </w:rPr>
              <w:t>Establish and maintain a formal style and objective tone while attending to the norms and conventions of the discipline in which they are writing.</w:t>
            </w:r>
          </w:p>
          <w:p w:rsidR="00FB2878" w:rsidRDefault="00D60407" w:rsidP="00813DB1">
            <w:pPr>
              <w:pStyle w:val="TableText"/>
            </w:pPr>
            <w:r>
              <w:rPr>
                <w:shd w:val="clear" w:color="auto" w:fill="FFFFFF"/>
                <w:lang w:eastAsia="fr-FR"/>
              </w:rPr>
              <w:t xml:space="preserve">f. </w:t>
            </w:r>
            <w:r w:rsidR="000C1781" w:rsidRPr="000C1781">
              <w:rPr>
                <w:shd w:val="clear" w:color="auto" w:fill="FFFFFF"/>
                <w:lang w:eastAsia="fr-FR"/>
              </w:rPr>
              <w:t>Provide a concluding statement or section that follows from and supports the information or explanation presented (e.g., articulating implications or the significance of the topic).</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0C1781" w:rsidRDefault="000C1781" w:rsidP="000C1781">
            <w:pPr>
              <w:pStyle w:val="Normal1"/>
              <w:spacing w:line="276" w:lineRule="auto"/>
              <w:rPr>
                <w:sz w:val="22"/>
              </w:rPr>
            </w:pPr>
            <w:r w:rsidRPr="000C1781">
              <w:rPr>
                <w:rFonts w:asciiTheme="minorHAnsi" w:hAnsiTheme="minorHAnsi"/>
                <w:sz w:val="22"/>
              </w:rPr>
              <w:t>W.9-10.4</w:t>
            </w:r>
          </w:p>
        </w:tc>
        <w:tc>
          <w:tcPr>
            <w:tcW w:w="8124" w:type="dxa"/>
          </w:tcPr>
          <w:p w:rsidR="000B2D56" w:rsidRDefault="000C1781" w:rsidP="00813DB1">
            <w:pPr>
              <w:pStyle w:val="TableText"/>
            </w:pPr>
            <w:r w:rsidRPr="000C1781">
              <w:rPr>
                <w:shd w:val="clear" w:color="auto" w:fill="FFFFFF"/>
                <w:lang w:eastAsia="fr-FR"/>
              </w:rPr>
              <w:t xml:space="preserve">Produce clear and coherent writing in which the development, organization, and style </w:t>
            </w:r>
            <w:r w:rsidRPr="000C1781">
              <w:rPr>
                <w:shd w:val="clear" w:color="auto" w:fill="FFFFFF"/>
                <w:lang w:eastAsia="fr-FR"/>
              </w:rPr>
              <w:lastRenderedPageBreak/>
              <w:t xml:space="preserve">are appropriate to task, purpose, and audience. </w:t>
            </w:r>
          </w:p>
        </w:tc>
      </w:tr>
      <w:tr w:rsidR="005144E2" w:rsidRPr="0053542D">
        <w:tc>
          <w:tcPr>
            <w:tcW w:w="1344" w:type="dxa"/>
          </w:tcPr>
          <w:p w:rsidR="005144E2" w:rsidRPr="000C1781" w:rsidRDefault="000C1781" w:rsidP="00296CBF">
            <w:pPr>
              <w:pStyle w:val="Normal1"/>
              <w:spacing w:line="276" w:lineRule="auto"/>
              <w:rPr>
                <w:sz w:val="22"/>
              </w:rPr>
            </w:pPr>
            <w:r w:rsidRPr="000C1781">
              <w:rPr>
                <w:rFonts w:asciiTheme="minorHAnsi" w:hAnsiTheme="minorHAnsi"/>
                <w:sz w:val="22"/>
              </w:rPr>
              <w:lastRenderedPageBreak/>
              <w:t>W.9-10.9</w:t>
            </w:r>
          </w:p>
        </w:tc>
        <w:tc>
          <w:tcPr>
            <w:tcW w:w="8124" w:type="dxa"/>
          </w:tcPr>
          <w:p w:rsidR="005144E2" w:rsidRPr="009C28BD" w:rsidRDefault="000C1781" w:rsidP="00813DB1">
            <w:pPr>
              <w:pStyle w:val="TableText"/>
            </w:pPr>
            <w:r w:rsidRPr="000C1781">
              <w:rPr>
                <w:shd w:val="clear" w:color="auto" w:fill="FFFFFF"/>
                <w:lang w:eastAsia="fr-FR"/>
              </w:rPr>
              <w:t>Draw evidence from literary or informational texts to support analysis, reflection, and research.</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D579A2" w:rsidRPr="00B94BAB" w:rsidRDefault="00BA1F7B" w:rsidP="00B94BAB">
            <w:pPr>
              <w:pStyle w:val="BulletedList"/>
              <w:rPr>
                <w:szCs w:val="20"/>
              </w:rPr>
            </w:pPr>
            <w:r w:rsidRPr="00B94BAB">
              <w:t xml:space="preserve">Students </w:t>
            </w:r>
            <w:proofErr w:type="gramStart"/>
            <w:r w:rsidR="00D1126F" w:rsidRPr="00B94BAB">
              <w:t xml:space="preserve">are </w:t>
            </w:r>
            <w:r w:rsidRPr="00B94BAB">
              <w:t>assessed</w:t>
            </w:r>
            <w:proofErr w:type="gramEnd"/>
            <w:r w:rsidRPr="00B94BAB">
              <w:t xml:space="preserve"> on the final draft’s alignment to the </w:t>
            </w:r>
            <w:r w:rsidR="00D579A2" w:rsidRPr="00B94BAB">
              <w:t>criteria</w:t>
            </w:r>
            <w:r w:rsidRPr="00B94BAB">
              <w:t xml:space="preserve"> of an informative/explanatory text</w:t>
            </w:r>
            <w:r w:rsidR="00D579A2" w:rsidRPr="00B94BAB">
              <w:t xml:space="preserve"> (W.9-10.2)</w:t>
            </w:r>
            <w:r w:rsidRPr="00B94BAB">
              <w:t>. The final draft should examine and convey complex ideas and clearly incorporat</w:t>
            </w:r>
            <w:r w:rsidR="004461CD" w:rsidRPr="00B94BAB">
              <w:t>e</w:t>
            </w:r>
            <w:r w:rsidRPr="00B94BAB">
              <w:t xml:space="preserve"> their evidence</w:t>
            </w:r>
            <w:r w:rsidR="004461CD" w:rsidRPr="00B94BAB">
              <w:t>-</w:t>
            </w:r>
            <w:r w:rsidRPr="00B94BAB">
              <w:t xml:space="preserve">based claims as well as appropriately citing sources. The final draft should demonstrate thoughtful analysis of the evidence gathered through research as well as </w:t>
            </w:r>
            <w:r w:rsidR="004461CD" w:rsidRPr="00B94BAB">
              <w:t xml:space="preserve">the </w:t>
            </w:r>
            <w:r w:rsidRPr="00B94BAB">
              <w:t xml:space="preserve">organizational structure of </w:t>
            </w:r>
            <w:r w:rsidR="004461CD" w:rsidRPr="00B94BAB">
              <w:t xml:space="preserve">the </w:t>
            </w:r>
            <w:r w:rsidRPr="00B94BAB">
              <w:t xml:space="preserve">chosen research paper. </w:t>
            </w:r>
          </w:p>
          <w:p w:rsidR="00B231AA" w:rsidRPr="007B45E4" w:rsidRDefault="00D748C9" w:rsidP="00D1126F">
            <w:pPr>
              <w:pStyle w:val="IN"/>
              <w:rPr>
                <w:rFonts w:ascii="Times" w:hAnsi="Times"/>
                <w:sz w:val="20"/>
                <w:szCs w:val="20"/>
                <w:lang w:eastAsia="fr-FR"/>
              </w:rPr>
            </w:pPr>
            <w:r>
              <w:t xml:space="preserve">This assessment </w:t>
            </w:r>
            <w:proofErr w:type="gramStart"/>
            <w:r w:rsidR="00D1126F">
              <w:t>is</w:t>
            </w:r>
            <w:r w:rsidR="00D579A2">
              <w:t xml:space="preserve"> </w:t>
            </w:r>
            <w:r>
              <w:t>evaluated</w:t>
            </w:r>
            <w:proofErr w:type="gramEnd"/>
            <w:r>
              <w:t xml:space="preserve"> </w:t>
            </w:r>
            <w:r w:rsidR="007B45E4">
              <w:t xml:space="preserve">using the </w:t>
            </w:r>
            <w:r w:rsidR="005374FF" w:rsidRPr="005374FF">
              <w:t>Research Pap</w:t>
            </w:r>
            <w:r w:rsidR="005D0DB2">
              <w:t>er Writing Rubric: Informative</w:t>
            </w:r>
            <w:r w:rsidR="005374FF" w:rsidRPr="005374FF">
              <w:t>/Explanatory</w:t>
            </w:r>
            <w:r w:rsidR="00E477A3">
              <w:t xml:space="preserve"> </w:t>
            </w:r>
            <w:r>
              <w:t>(located in the 9.3 Unit 3 Rubric and Checklist Packet)</w:t>
            </w:r>
            <w:r w:rsidR="00E477A3">
              <w:t xml:space="preserve">.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643CC7">
              <w:t>h</w:t>
            </w:r>
            <w:r w:rsidR="00BE4EBD">
              <w:t xml:space="preserve">igh </w:t>
            </w:r>
            <w:r w:rsidR="00643CC7">
              <w:t>p</w:t>
            </w:r>
            <w:r w:rsidR="00BE4EBD">
              <w:t xml:space="preserve">erformance </w:t>
            </w:r>
            <w:r w:rsidR="00643CC7">
              <w:t>r</w:t>
            </w:r>
            <w:r w:rsidR="00850CE6">
              <w:t>esponse</w:t>
            </w:r>
            <w:r w:rsidR="00BE4EBD">
              <w:t xml:space="preserve"> may include the following:</w:t>
            </w:r>
          </w:p>
          <w:p w:rsidR="00D920A6" w:rsidRPr="003908D2" w:rsidRDefault="002C210F" w:rsidP="00064850">
            <w:pPr>
              <w:pStyle w:val="BulletedList"/>
            </w:pPr>
            <w:r>
              <w:t>See attached sample student research paper.</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D1126F">
            <w:pPr>
              <w:pStyle w:val="TableHeaders"/>
            </w:pPr>
            <w:r w:rsidRPr="00B00346">
              <w:t>Vocabulary to provide directly (</w:t>
            </w:r>
            <w:r w:rsidR="00651ACE">
              <w:t>will</w:t>
            </w:r>
            <w:r w:rsidR="00D1126F" w:rsidRPr="00B00346">
              <w:t xml:space="preserve"> </w:t>
            </w:r>
            <w:r w:rsidRPr="00B00346">
              <w:t>not include extended instruction)</w:t>
            </w:r>
          </w:p>
        </w:tc>
      </w:tr>
      <w:tr w:rsidR="00D920A6">
        <w:tc>
          <w:tcPr>
            <w:tcW w:w="9450" w:type="dxa"/>
          </w:tcPr>
          <w:p w:rsidR="000B2D56" w:rsidRPr="00B231AA" w:rsidRDefault="002C210F" w:rsidP="000B2D56">
            <w:pPr>
              <w:pStyle w:val="BulletedList"/>
            </w:pPr>
            <w:proofErr w:type="gramStart"/>
            <w:r>
              <w:t>None.</w:t>
            </w:r>
            <w:r w:rsidR="00D1126F">
              <w:t>*</w:t>
            </w:r>
            <w:proofErr w:type="gramEnd"/>
          </w:p>
        </w:tc>
      </w:tr>
      <w:tr w:rsidR="00263AF5" w:rsidRPr="00F308FF">
        <w:tc>
          <w:tcPr>
            <w:tcW w:w="9450" w:type="dxa"/>
            <w:shd w:val="clear" w:color="auto" w:fill="76923C"/>
          </w:tcPr>
          <w:p w:rsidR="00D920A6" w:rsidRPr="002E4C92" w:rsidRDefault="00F308FF" w:rsidP="00813DB1">
            <w:pPr>
              <w:pStyle w:val="TableHeaders"/>
            </w:pPr>
            <w:r w:rsidRPr="00F308FF">
              <w:t>Vocabulary to teach (may include direct word work a</w:t>
            </w:r>
            <w:r>
              <w:t>nd/or questions)</w:t>
            </w:r>
          </w:p>
        </w:tc>
      </w:tr>
      <w:tr w:rsidR="00B231AA">
        <w:tc>
          <w:tcPr>
            <w:tcW w:w="9450" w:type="dxa"/>
          </w:tcPr>
          <w:p w:rsidR="00B231AA" w:rsidRPr="00B231AA" w:rsidRDefault="002C210F" w:rsidP="000B2D56">
            <w:pPr>
              <w:pStyle w:val="BulletedList"/>
            </w:pPr>
            <w:proofErr w:type="gramStart"/>
            <w:r>
              <w:t>None.</w:t>
            </w:r>
            <w:r w:rsidR="00D1126F">
              <w:t>*</w:t>
            </w:r>
            <w:proofErr w:type="gramEnd"/>
          </w:p>
        </w:tc>
      </w:tr>
    </w:tbl>
    <w:p w:rsidR="00D1126F" w:rsidRPr="00025BF5" w:rsidRDefault="00D1126F" w:rsidP="00025BF5">
      <w:pPr>
        <w:pStyle w:val="Heading1"/>
        <w:spacing w:before="240"/>
        <w:rPr>
          <w:rFonts w:ascii="Calibri" w:hAnsi="Calibri"/>
          <w:b w:val="0"/>
          <w:color w:val="auto"/>
          <w:sz w:val="22"/>
          <w:szCs w:val="22"/>
        </w:rPr>
      </w:pPr>
      <w:r w:rsidRPr="00025BF5">
        <w:rPr>
          <w:rFonts w:ascii="Calibri" w:hAnsi="Calibri"/>
          <w:b w:val="0"/>
          <w:color w:val="auto"/>
          <w:sz w:val="22"/>
          <w:szCs w:val="22"/>
        </w:rPr>
        <w:t>* Students will encounter domain-specific vocabulary related to their individual research question/problem by reading, annotating, and recording notes on various sources. Students will track some of this vocabulary in their Vocabulary Journal when conducting independent searches during class and for homework.</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lastRenderedPageBreak/>
              <w:t>Standards &amp; Text:</w:t>
            </w:r>
          </w:p>
          <w:p w:rsidR="008151E5" w:rsidRDefault="00BE4EBD" w:rsidP="008151E5">
            <w:pPr>
              <w:pStyle w:val="BulletedList"/>
            </w:pPr>
            <w:r>
              <w:t xml:space="preserve">Standards: </w:t>
            </w:r>
            <w:r w:rsidR="00D60407">
              <w:rPr>
                <w:rFonts w:asciiTheme="minorHAnsi" w:hAnsiTheme="minorHAnsi"/>
              </w:rPr>
              <w:t>W.9-10.2.</w:t>
            </w:r>
            <w:r w:rsidR="002C210F" w:rsidRPr="000C1781">
              <w:rPr>
                <w:rFonts w:asciiTheme="minorHAnsi" w:hAnsiTheme="minorHAnsi"/>
              </w:rPr>
              <w:t>a-f</w:t>
            </w:r>
            <w:r w:rsidR="002C210F">
              <w:rPr>
                <w:rFonts w:asciiTheme="minorHAnsi" w:hAnsiTheme="minorHAnsi"/>
              </w:rPr>
              <w:t xml:space="preserve">, </w:t>
            </w:r>
            <w:r w:rsidR="002C210F" w:rsidRPr="000C1781">
              <w:rPr>
                <w:rFonts w:asciiTheme="minorHAnsi" w:hAnsiTheme="minorHAnsi"/>
              </w:rPr>
              <w:t>W.9-10.4</w:t>
            </w:r>
            <w:r w:rsidR="002C210F">
              <w:rPr>
                <w:rFonts w:asciiTheme="minorHAnsi" w:hAnsiTheme="minorHAnsi"/>
              </w:rPr>
              <w:t xml:space="preserve">, </w:t>
            </w:r>
            <w:r w:rsidR="002C210F" w:rsidRPr="000C1781">
              <w:rPr>
                <w:rFonts w:asciiTheme="minorHAnsi" w:hAnsiTheme="minorHAnsi"/>
              </w:rPr>
              <w:t>W.9-10.</w:t>
            </w:r>
            <w:r w:rsidR="002C210F">
              <w:rPr>
                <w:rFonts w:asciiTheme="minorHAnsi" w:hAnsiTheme="minorHAnsi"/>
              </w:rPr>
              <w:t>9</w:t>
            </w:r>
          </w:p>
          <w:p w:rsidR="00730123" w:rsidRDefault="004B7C07" w:rsidP="004B7C07">
            <w:pPr>
              <w:pStyle w:val="BulletedList"/>
            </w:pPr>
            <w:proofErr w:type="gramStart"/>
            <w:r>
              <w:t xml:space="preserve">Text: </w:t>
            </w:r>
            <w:r w:rsidR="002C210F">
              <w:t>None.</w:t>
            </w:r>
            <w:proofErr w:type="gramEnd"/>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2C210F" w:rsidP="002C210F">
            <w:pPr>
              <w:pStyle w:val="NumberedList"/>
            </w:pPr>
            <w:r>
              <w:t>End-of-Unit Assessment: Final Draft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2C210F" w:rsidP="00546D71">
            <w:pPr>
              <w:pStyle w:val="NumberedList"/>
            </w:pPr>
            <w:r>
              <w:t>80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2B3906" w:rsidRDefault="00FA30FF" w:rsidP="002B3906">
      <w:pPr>
        <w:pStyle w:val="BulletedList"/>
      </w:pPr>
      <w:r w:rsidRPr="0032729A">
        <w:t>Student Copies of the</w:t>
      </w:r>
      <w:r>
        <w:rPr>
          <w:b/>
        </w:rPr>
        <w:t xml:space="preserve"> </w:t>
      </w:r>
      <w:r w:rsidR="002B3906" w:rsidRPr="0032729A">
        <w:rPr>
          <w:b/>
        </w:rPr>
        <w:t>9.3</w:t>
      </w:r>
      <w:r w:rsidR="00291E10" w:rsidRPr="0032729A">
        <w:rPr>
          <w:b/>
        </w:rPr>
        <w:t>.3</w:t>
      </w:r>
      <w:r w:rsidR="002B3906" w:rsidRPr="0032729A">
        <w:rPr>
          <w:b/>
        </w:rPr>
        <w:t xml:space="preserve"> Rubric and Checklist Packet</w:t>
      </w:r>
    </w:p>
    <w:p w:rsidR="00291E10" w:rsidRDefault="00651ACE" w:rsidP="00291E10">
      <w:pPr>
        <w:pStyle w:val="BulletedList"/>
        <w:ind w:left="317" w:hanging="317"/>
      </w:pPr>
      <w:r>
        <w:t>C</w:t>
      </w:r>
      <w:r w:rsidR="00291E10">
        <w:t xml:space="preserve">opies of the </w:t>
      </w:r>
      <w:r w:rsidR="00291E10" w:rsidRPr="00651ACE">
        <w:rPr>
          <w:b/>
        </w:rPr>
        <w:t>End-of-Unit Assessment</w:t>
      </w:r>
      <w:r w:rsidR="00291E10">
        <w:t xml:space="preserve"> for each student</w:t>
      </w:r>
    </w:p>
    <w:p w:rsidR="00B94BAB" w:rsidRDefault="00B94BAB" w:rsidP="00291E10">
      <w:pPr>
        <w:pStyle w:val="BulletedList"/>
        <w:ind w:left="317" w:hanging="317"/>
      </w:pPr>
      <w:r>
        <w:t xml:space="preserve">Copies of the </w:t>
      </w:r>
      <w:r w:rsidRPr="00B94BAB">
        <w:rPr>
          <w:b/>
        </w:rPr>
        <w:t>Research Paper</w:t>
      </w:r>
      <w:r>
        <w:t xml:space="preserve"> for each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5144E2">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5144E2">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5144E2">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5144E2">
            <w:pPr>
              <w:spacing w:before="20" w:after="20" w:line="240" w:lineRule="auto"/>
              <w:jc w:val="center"/>
              <w:rPr>
                <w:b/>
                <w:color w:val="000000" w:themeColor="text1"/>
                <w:sz w:val="20"/>
              </w:rPr>
            </w:pPr>
          </w:p>
        </w:tc>
        <w:tc>
          <w:tcPr>
            <w:tcW w:w="8574" w:type="dxa"/>
          </w:tcPr>
          <w:p w:rsidR="00A948B3" w:rsidRPr="000D6FA4" w:rsidRDefault="00A948B3" w:rsidP="00A948B3">
            <w:pPr>
              <w:spacing w:before="20" w:after="20" w:line="240" w:lineRule="auto"/>
              <w:rPr>
                <w:color w:val="4F81BD" w:themeColor="accent1"/>
                <w:sz w:val="20"/>
              </w:rPr>
            </w:pPr>
            <w:r>
              <w:rPr>
                <w:b/>
                <w:sz w:val="20"/>
              </w:rPr>
              <w:t>Bold text i</w:t>
            </w:r>
            <w:r w:rsidRPr="000D6FA4">
              <w:rPr>
                <w:b/>
                <w:sz w:val="20"/>
              </w:rPr>
              <w:t>ndicates text dependent questions.</w:t>
            </w:r>
          </w:p>
        </w:tc>
      </w:tr>
      <w:tr w:rsidR="00A948B3" w:rsidRPr="000D6FA4">
        <w:tc>
          <w:tcPr>
            <w:tcW w:w="894" w:type="dxa"/>
            <w:vMerge/>
          </w:tcPr>
          <w:p w:rsidR="00A948B3" w:rsidRPr="000D6FA4" w:rsidRDefault="00A948B3" w:rsidP="005144E2">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5144E2">
            <w:pPr>
              <w:spacing w:before="20" w:after="20" w:line="240" w:lineRule="auto"/>
              <w:rPr>
                <w:sz w:val="20"/>
              </w:rPr>
            </w:pPr>
            <w:proofErr w:type="gramStart"/>
            <w:r w:rsidRPr="001708C2">
              <w:rPr>
                <w:sz w:val="20"/>
              </w:rPr>
              <w:t>Indicates student action(s).</w:t>
            </w:r>
            <w:proofErr w:type="gramEnd"/>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5144E2">
            <w:pPr>
              <w:spacing w:before="20" w:after="20" w:line="240" w:lineRule="auto"/>
              <w:rPr>
                <w:sz w:val="20"/>
              </w:rPr>
            </w:pPr>
            <w:proofErr w:type="gramStart"/>
            <w:r w:rsidRPr="001708C2">
              <w:rPr>
                <w:sz w:val="20"/>
              </w:rPr>
              <w:t>Indicates possible student response(s) to teacher questions.</w:t>
            </w:r>
            <w:proofErr w:type="gramEnd"/>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5144E2">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775383" w:rsidRDefault="00BC191F" w:rsidP="002C210F">
      <w:pPr>
        <w:pStyle w:val="TA"/>
        <w:rPr>
          <w:rFonts w:asciiTheme="minorHAnsi" w:hAnsiTheme="minorHAnsi"/>
        </w:rPr>
      </w:pPr>
      <w:r>
        <w:rPr>
          <w:rFonts w:asciiTheme="minorHAnsi" w:hAnsiTheme="minorHAnsi"/>
        </w:rPr>
        <w:t xml:space="preserve">Begin by introducing the lesson agenda and assessed standard in this lesson: W.9-10.2.a-f. </w:t>
      </w:r>
      <w:r w:rsidR="00D1126F">
        <w:rPr>
          <w:rFonts w:asciiTheme="minorHAnsi" w:hAnsiTheme="minorHAnsi"/>
        </w:rPr>
        <w:t xml:space="preserve">Inform </w:t>
      </w:r>
      <w:r w:rsidR="002C210F">
        <w:rPr>
          <w:rFonts w:asciiTheme="minorHAnsi" w:hAnsiTheme="minorHAnsi"/>
        </w:rPr>
        <w:t xml:space="preserve">students that today they </w:t>
      </w:r>
      <w:r w:rsidR="00D1126F">
        <w:rPr>
          <w:rFonts w:asciiTheme="minorHAnsi" w:hAnsiTheme="minorHAnsi"/>
        </w:rPr>
        <w:t xml:space="preserve">are </w:t>
      </w:r>
      <w:r w:rsidR="002C210F">
        <w:rPr>
          <w:rFonts w:asciiTheme="minorHAnsi" w:hAnsiTheme="minorHAnsi"/>
        </w:rPr>
        <w:t>complet</w:t>
      </w:r>
      <w:r w:rsidR="00D1126F">
        <w:rPr>
          <w:rFonts w:asciiTheme="minorHAnsi" w:hAnsiTheme="minorHAnsi"/>
        </w:rPr>
        <w:t>ing</w:t>
      </w:r>
      <w:r w:rsidR="002C210F">
        <w:rPr>
          <w:rFonts w:asciiTheme="minorHAnsi" w:hAnsiTheme="minorHAnsi"/>
        </w:rPr>
        <w:t xml:space="preserve"> their final draft</w:t>
      </w:r>
      <w:r w:rsidR="00631964">
        <w:rPr>
          <w:rFonts w:asciiTheme="minorHAnsi" w:hAnsiTheme="minorHAnsi"/>
        </w:rPr>
        <w:t xml:space="preserve"> of their research paper</w:t>
      </w:r>
      <w:r w:rsidR="002C210F">
        <w:rPr>
          <w:rFonts w:asciiTheme="minorHAnsi" w:hAnsiTheme="minorHAnsi"/>
        </w:rPr>
        <w:t xml:space="preserve"> to </w:t>
      </w:r>
      <w:proofErr w:type="gramStart"/>
      <w:r w:rsidR="002C210F">
        <w:rPr>
          <w:rFonts w:asciiTheme="minorHAnsi" w:hAnsiTheme="minorHAnsi"/>
        </w:rPr>
        <w:t>be evaluated</w:t>
      </w:r>
      <w:proofErr w:type="gramEnd"/>
      <w:r w:rsidR="002C210F">
        <w:rPr>
          <w:rFonts w:asciiTheme="minorHAnsi" w:hAnsiTheme="minorHAnsi"/>
        </w:rPr>
        <w:t xml:space="preserve"> for the </w:t>
      </w:r>
      <w:r w:rsidR="00D1126F">
        <w:rPr>
          <w:rFonts w:asciiTheme="minorHAnsi" w:hAnsiTheme="minorHAnsi"/>
        </w:rPr>
        <w:t>E</w:t>
      </w:r>
      <w:r w:rsidR="002C210F">
        <w:rPr>
          <w:rFonts w:asciiTheme="minorHAnsi" w:hAnsiTheme="minorHAnsi"/>
        </w:rPr>
        <w:t>nd-of-</w:t>
      </w:r>
      <w:r w:rsidR="00D1126F">
        <w:rPr>
          <w:rFonts w:asciiTheme="minorHAnsi" w:hAnsiTheme="minorHAnsi"/>
        </w:rPr>
        <w:t>U</w:t>
      </w:r>
      <w:r w:rsidR="002C210F">
        <w:rPr>
          <w:rFonts w:asciiTheme="minorHAnsi" w:hAnsiTheme="minorHAnsi"/>
        </w:rPr>
        <w:t xml:space="preserve">nit </w:t>
      </w:r>
      <w:r w:rsidR="00D1126F">
        <w:rPr>
          <w:rFonts w:asciiTheme="minorHAnsi" w:hAnsiTheme="minorHAnsi"/>
        </w:rPr>
        <w:t>A</w:t>
      </w:r>
      <w:r w:rsidR="002C210F">
        <w:rPr>
          <w:rFonts w:asciiTheme="minorHAnsi" w:hAnsiTheme="minorHAnsi"/>
        </w:rPr>
        <w:t>ssessment</w:t>
      </w:r>
      <w:r w:rsidR="00044243">
        <w:rPr>
          <w:rFonts w:asciiTheme="minorHAnsi" w:hAnsiTheme="minorHAnsi"/>
        </w:rPr>
        <w:t xml:space="preserve">. </w:t>
      </w:r>
      <w:r w:rsidR="00E60B00">
        <w:rPr>
          <w:rFonts w:asciiTheme="minorHAnsi" w:hAnsiTheme="minorHAnsi"/>
        </w:rPr>
        <w:t xml:space="preserve">Instruct </w:t>
      </w:r>
      <w:r w:rsidR="00044243">
        <w:rPr>
          <w:rFonts w:asciiTheme="minorHAnsi" w:hAnsiTheme="minorHAnsi"/>
        </w:rPr>
        <w:t xml:space="preserve">students </w:t>
      </w:r>
      <w:r w:rsidR="00E60B00">
        <w:rPr>
          <w:rFonts w:asciiTheme="minorHAnsi" w:hAnsiTheme="minorHAnsi"/>
        </w:rPr>
        <w:t xml:space="preserve">to </w:t>
      </w:r>
      <w:r w:rsidR="00044243">
        <w:rPr>
          <w:rFonts w:asciiTheme="minorHAnsi" w:hAnsiTheme="minorHAnsi"/>
        </w:rPr>
        <w:t>work independently and hand in the final product at the end of class.</w:t>
      </w:r>
    </w:p>
    <w:p w:rsidR="000B2D56" w:rsidRDefault="00775383" w:rsidP="00813DB1">
      <w:pPr>
        <w:pStyle w:val="SA"/>
      </w:pPr>
      <w:r>
        <w:t>Students listen.</w:t>
      </w:r>
    </w:p>
    <w:p w:rsidR="000B2D56" w:rsidRDefault="000B2D56" w:rsidP="00CE2836">
      <w:pPr>
        <w:pStyle w:val="LearningSequenceHeader"/>
      </w:pPr>
      <w:r>
        <w:lastRenderedPageBreak/>
        <w:t>Activity 2</w:t>
      </w:r>
      <w:r w:rsidRPr="000B2D56">
        <w:t xml:space="preserve">: </w:t>
      </w:r>
      <w:r>
        <w:t>Homework Accountability</w:t>
      </w:r>
      <w:r>
        <w:tab/>
        <w:t>10</w:t>
      </w:r>
      <w:r w:rsidRPr="000B2D56">
        <w:t>%</w:t>
      </w:r>
    </w:p>
    <w:p w:rsidR="00450197" w:rsidRDefault="00775383" w:rsidP="00651ACE">
      <w:pPr>
        <w:pStyle w:val="TA"/>
      </w:pPr>
      <w:r>
        <w:t xml:space="preserve">Ask student volunteers </w:t>
      </w:r>
      <w:proofErr w:type="gramStart"/>
      <w:r>
        <w:t>to briefly share</w:t>
      </w:r>
      <w:proofErr w:type="gramEnd"/>
      <w:r>
        <w:t xml:space="preserve"> one or two grammatical edit</w:t>
      </w:r>
      <w:r w:rsidR="00583386">
        <w:t>s they made for homework</w:t>
      </w:r>
      <w:r w:rsidR="00450197">
        <w:t xml:space="preserve"> and to explain their decisions by referencing the </w:t>
      </w:r>
      <w:r w:rsidR="00DF48E7">
        <w:rPr>
          <w:shd w:val="clear" w:color="auto" w:fill="FFFFFF"/>
          <w:lang w:eastAsia="fr-FR"/>
        </w:rPr>
        <w:t>checklists</w:t>
      </w:r>
      <w:r w:rsidR="007B45E4">
        <w:rPr>
          <w:shd w:val="clear" w:color="auto" w:fill="FFFFFF"/>
          <w:lang w:eastAsia="fr-FR"/>
        </w:rPr>
        <w:t xml:space="preserve"> </w:t>
      </w:r>
      <w:r w:rsidR="00450197" w:rsidRPr="00E80762">
        <w:t>aligned to W.9-10.2.d and L.9-10.2</w:t>
      </w:r>
      <w:r w:rsidR="00DF48E7">
        <w:t xml:space="preserve"> in their </w:t>
      </w:r>
      <w:r w:rsidR="00DF48E7" w:rsidRPr="009F7AC7">
        <w:t>9.3</w:t>
      </w:r>
      <w:r w:rsidR="00B94BAB">
        <w:t>.</w:t>
      </w:r>
      <w:r w:rsidR="00DF48E7" w:rsidRPr="009F7AC7">
        <w:t>3 Rubric and Checklist Packet</w:t>
      </w:r>
      <w:r w:rsidR="00DF48E7">
        <w:t>.</w:t>
      </w:r>
    </w:p>
    <w:p w:rsidR="007C2D69" w:rsidRDefault="007C2D69" w:rsidP="00813DB1">
      <w:pPr>
        <w:pStyle w:val="IN"/>
      </w:pPr>
      <w:r>
        <w:t xml:space="preserve">Students may have grammatical questions, which, if time allows, </w:t>
      </w:r>
      <w:proofErr w:type="gramStart"/>
      <w:r>
        <w:t>can be addressed</w:t>
      </w:r>
      <w:proofErr w:type="gramEnd"/>
      <w:r>
        <w:t xml:space="preserve"> during Homework Accountability.</w:t>
      </w:r>
    </w:p>
    <w:p w:rsidR="00651ACE" w:rsidRDefault="00450197" w:rsidP="000B2D56">
      <w:pPr>
        <w:pStyle w:val="TA"/>
      </w:pPr>
      <w:r>
        <w:t xml:space="preserve">Ask student volunteers to also share two items from the list they created, detailing </w:t>
      </w:r>
      <w:r w:rsidR="00583386">
        <w:t xml:space="preserve">any evidence that would be effective to use in a multimedia format. </w:t>
      </w:r>
    </w:p>
    <w:p w:rsidR="00775383" w:rsidRDefault="00965055" w:rsidP="00651ACE">
      <w:pPr>
        <w:pStyle w:val="SR"/>
      </w:pPr>
      <w:r>
        <w:t>Possible student responses might resemble:</w:t>
      </w:r>
    </w:p>
    <w:p w:rsidR="00450197" w:rsidRDefault="00450197" w:rsidP="00651ACE">
      <w:pPr>
        <w:pStyle w:val="SASRBullet"/>
      </w:pPr>
      <w:r>
        <w:t xml:space="preserve">One area I thought would benefit from multimedia is the portion in my essay where I discuss monkeys and students taking the same test. Because there are so many numbers, a visual graph </w:t>
      </w:r>
      <w:r w:rsidR="00DB7974">
        <w:t xml:space="preserve">of this </w:t>
      </w:r>
      <w:r>
        <w:t>might help many people understand the point more clearly.</w:t>
      </w:r>
    </w:p>
    <w:p w:rsidR="000B2D56" w:rsidRDefault="000B2D56" w:rsidP="00CE2836">
      <w:pPr>
        <w:pStyle w:val="LearningSequenceHeader"/>
      </w:pPr>
      <w:r w:rsidRPr="000B2D56">
        <w:t xml:space="preserve">Activity </w:t>
      </w:r>
      <w:r>
        <w:t>3</w:t>
      </w:r>
      <w:r w:rsidRPr="000B2D56">
        <w:t xml:space="preserve">: </w:t>
      </w:r>
      <w:r w:rsidR="00631964">
        <w:t>End-</w:t>
      </w:r>
      <w:r w:rsidR="000840B3">
        <w:t>of-Unit Assessment: Final Draft</w:t>
      </w:r>
      <w:r w:rsidR="00631964">
        <w:tab/>
        <w:t>80</w:t>
      </w:r>
      <w:r w:rsidRPr="000B2D56">
        <w:t>%</w:t>
      </w:r>
    </w:p>
    <w:p w:rsidR="0068148B" w:rsidRPr="00D15599" w:rsidRDefault="00D1126F" w:rsidP="00D15599">
      <w:r>
        <w:t>Instruct</w:t>
      </w:r>
      <w:r w:rsidR="00E60B00">
        <w:t xml:space="preserve"> </w:t>
      </w:r>
      <w:r w:rsidR="00CA0B1B">
        <w:t xml:space="preserve">students </w:t>
      </w:r>
      <w:r w:rsidR="00965055">
        <w:t xml:space="preserve">that </w:t>
      </w:r>
      <w:r w:rsidR="00CA0B1B">
        <w:t xml:space="preserve">they </w:t>
      </w:r>
      <w:r w:rsidR="00965055">
        <w:t>should</w:t>
      </w:r>
      <w:r>
        <w:t xml:space="preserve"> </w:t>
      </w:r>
      <w:r w:rsidR="00CA0B1B">
        <w:t xml:space="preserve">spend the remaining portion of the class completing the final draft of their research paper. </w:t>
      </w:r>
      <w:r>
        <w:t>Inform</w:t>
      </w:r>
      <w:r w:rsidR="00E60B00">
        <w:t xml:space="preserve"> them that</w:t>
      </w:r>
      <w:r w:rsidR="00414991">
        <w:t xml:space="preserve"> they can use their </w:t>
      </w:r>
      <w:r w:rsidR="00B94BAB">
        <w:t>R</w:t>
      </w:r>
      <w:r w:rsidR="00414991">
        <w:t xml:space="preserve">esearch </w:t>
      </w:r>
      <w:r w:rsidR="00B94BAB">
        <w:t>P</w:t>
      </w:r>
      <w:r w:rsidR="00414991">
        <w:t xml:space="preserve">ortfolios, all checklists and rubrics used in this unit, and previous versions of their research paper with peer comments to guide their creation of the final draft. </w:t>
      </w:r>
      <w:proofErr w:type="gramStart"/>
      <w:r w:rsidR="00965055">
        <w:t>Advise</w:t>
      </w:r>
      <w:proofErr w:type="gramEnd"/>
      <w:r>
        <w:t xml:space="preserve"> </w:t>
      </w:r>
      <w:r w:rsidR="00CA0B1B">
        <w:t>students they should use this time to edit, polish, and/or rewrite as they see fit, using all the skills they have learned over the course of this unit. Students should also finalize their</w:t>
      </w:r>
      <w:r w:rsidR="00B94BAB">
        <w:t xml:space="preserve"> wo</w:t>
      </w:r>
      <w:r w:rsidR="00790DAE">
        <w:t>r</w:t>
      </w:r>
      <w:r w:rsidR="00B94BAB">
        <w:t>k</w:t>
      </w:r>
      <w:r w:rsidR="00790DAE">
        <w:t>s</w:t>
      </w:r>
      <w:r w:rsidR="00B94BAB">
        <w:t xml:space="preserve"> cited </w:t>
      </w:r>
      <w:r w:rsidR="00CA0B1B">
        <w:t>and format their paper according to MLA standards.</w:t>
      </w:r>
      <w:r w:rsidR="00C91A38">
        <w:t xml:space="preserve"> </w:t>
      </w:r>
      <w:r>
        <w:t xml:space="preserve">Remind them to </w:t>
      </w:r>
      <w:r w:rsidR="00C91A38">
        <w:t>hand in t</w:t>
      </w:r>
      <w:r w:rsidR="005C22B2">
        <w:t>heir paper at the end of class</w:t>
      </w:r>
      <w:r>
        <w:t xml:space="preserve"> and that</w:t>
      </w:r>
      <w:r w:rsidR="00965055">
        <w:t xml:space="preserve"> </w:t>
      </w:r>
      <w:r w:rsidR="005C22B2">
        <w:t xml:space="preserve">their final draft </w:t>
      </w:r>
      <w:proofErr w:type="gramStart"/>
      <w:r>
        <w:t>is</w:t>
      </w:r>
      <w:r w:rsidR="00C91A38">
        <w:t xml:space="preserve"> evaluated</w:t>
      </w:r>
      <w:proofErr w:type="gramEnd"/>
      <w:r w:rsidR="00C91A38">
        <w:t xml:space="preserve"> </w:t>
      </w:r>
      <w:r w:rsidR="005C22B2">
        <w:rPr>
          <w:rFonts w:asciiTheme="minorHAnsi" w:hAnsiTheme="minorHAnsi"/>
        </w:rPr>
        <w:t xml:space="preserve">on its </w:t>
      </w:r>
      <w:r w:rsidR="00C91A38" w:rsidRPr="000B5AF5">
        <w:rPr>
          <w:rFonts w:asciiTheme="minorHAnsi" w:hAnsiTheme="minorHAnsi"/>
        </w:rPr>
        <w:t xml:space="preserve">alignment to the conventions of </w:t>
      </w:r>
      <w:r w:rsidR="00C91A38">
        <w:rPr>
          <w:rFonts w:asciiTheme="minorHAnsi" w:hAnsiTheme="minorHAnsi"/>
        </w:rPr>
        <w:t>an informative/explanatory text</w:t>
      </w:r>
      <w:r w:rsidR="005C22B2">
        <w:rPr>
          <w:rFonts w:asciiTheme="minorHAnsi" w:hAnsiTheme="minorHAnsi"/>
        </w:rPr>
        <w:t xml:space="preserve">. </w:t>
      </w:r>
      <w:r w:rsidR="003F5BC2" w:rsidRPr="003F5BC2">
        <w:rPr>
          <w:rFonts w:asciiTheme="minorHAnsi" w:hAnsiTheme="minorHAnsi"/>
        </w:rPr>
        <w:t xml:space="preserve">It </w:t>
      </w:r>
      <w:r>
        <w:rPr>
          <w:rFonts w:asciiTheme="minorHAnsi" w:hAnsiTheme="minorHAnsi"/>
        </w:rPr>
        <w:t xml:space="preserve">is </w:t>
      </w:r>
      <w:r w:rsidR="003F5BC2" w:rsidRPr="003F5BC2">
        <w:rPr>
          <w:rFonts w:asciiTheme="minorHAnsi" w:hAnsiTheme="minorHAnsi"/>
        </w:rPr>
        <w:t xml:space="preserve">assessed using the </w:t>
      </w:r>
      <w:r w:rsidR="00D15599" w:rsidRPr="00F52481">
        <w:t>Research Paper Writing Rubric: Informative/Explanatory</w:t>
      </w:r>
      <w:r w:rsidR="003F5BC2" w:rsidRPr="003F5BC2">
        <w:rPr>
          <w:rFonts w:asciiTheme="minorHAnsi" w:hAnsiTheme="minorHAnsi"/>
        </w:rPr>
        <w:t xml:space="preserve">, including reference to citations as well as </w:t>
      </w:r>
      <w:r w:rsidR="007C4635">
        <w:rPr>
          <w:rFonts w:asciiTheme="minorHAnsi" w:hAnsiTheme="minorHAnsi"/>
        </w:rPr>
        <w:t>proof</w:t>
      </w:r>
      <w:r w:rsidR="003F5BC2" w:rsidRPr="003F5BC2">
        <w:rPr>
          <w:rFonts w:asciiTheme="minorHAnsi" w:hAnsiTheme="minorHAnsi"/>
        </w:rPr>
        <w:t xml:space="preserve"> that the evidence</w:t>
      </w:r>
      <w:r w:rsidR="00AB0BEC">
        <w:rPr>
          <w:rFonts w:asciiTheme="minorHAnsi" w:hAnsiTheme="minorHAnsi"/>
        </w:rPr>
        <w:t>-based</w:t>
      </w:r>
      <w:r w:rsidR="003F5BC2" w:rsidRPr="003F5BC2">
        <w:rPr>
          <w:rFonts w:asciiTheme="minorHAnsi" w:hAnsiTheme="minorHAnsi"/>
        </w:rPr>
        <w:t xml:space="preserve"> perspective has developed from research and is supported by</w:t>
      </w:r>
      <w:r w:rsidR="007C4635">
        <w:rPr>
          <w:rFonts w:asciiTheme="minorHAnsi" w:hAnsiTheme="minorHAnsi"/>
        </w:rPr>
        <w:t xml:space="preserve"> sufficient</w:t>
      </w:r>
      <w:r w:rsidR="003F5BC2" w:rsidRPr="003F5BC2">
        <w:rPr>
          <w:rFonts w:asciiTheme="minorHAnsi" w:hAnsiTheme="minorHAnsi"/>
        </w:rPr>
        <w:t xml:space="preserve"> evidence.</w:t>
      </w:r>
    </w:p>
    <w:p w:rsidR="00707670" w:rsidRPr="00707670" w:rsidRDefault="0068148B" w:rsidP="00813DB1">
      <w:pPr>
        <w:pStyle w:val="SA"/>
      </w:pPr>
      <w:r>
        <w:t>Students listen and begin finalizing their research papers.</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9403AD" w:rsidRDefault="00631964" w:rsidP="00707670">
      <w:pPr>
        <w:pStyle w:val="TA"/>
      </w:pPr>
      <w:r>
        <w:t xml:space="preserve">Display and distribute the homework assignment. </w:t>
      </w:r>
      <w:r w:rsidR="00965055">
        <w:t>For homework, i</w:t>
      </w:r>
      <w:r w:rsidR="00D1126F">
        <w:t>nstruct</w:t>
      </w:r>
      <w:r w:rsidR="00D1126F" w:rsidRPr="00926254">
        <w:t xml:space="preserve"> </w:t>
      </w:r>
      <w:r w:rsidRPr="00926254">
        <w:t xml:space="preserve">students to prepare for the module performance task </w:t>
      </w:r>
      <w:r w:rsidR="00141C07" w:rsidRPr="00926254">
        <w:t xml:space="preserve">by </w:t>
      </w:r>
      <w:r w:rsidR="00926254" w:rsidRPr="00926254">
        <w:t>reviewing their research paper and identifying evidence and claims that</w:t>
      </w:r>
      <w:r w:rsidR="00926254">
        <w:t xml:space="preserve"> </w:t>
      </w:r>
      <w:proofErr w:type="gramStart"/>
      <w:r w:rsidR="00926254">
        <w:t>would be enhanced</w:t>
      </w:r>
      <w:proofErr w:type="gramEnd"/>
      <w:r w:rsidR="00926254">
        <w:t xml:space="preserve"> by forms of multimedia</w:t>
      </w:r>
      <w:r w:rsidRPr="00926254">
        <w:t>.</w:t>
      </w:r>
    </w:p>
    <w:p w:rsidR="00965055" w:rsidRDefault="00965055" w:rsidP="00965055">
      <w:pPr>
        <w:pStyle w:val="SA"/>
      </w:pPr>
      <w:r>
        <w:t xml:space="preserve">Students follow along. </w:t>
      </w:r>
    </w:p>
    <w:p w:rsidR="00C4787C" w:rsidRDefault="00C4787C" w:rsidP="00E946A0">
      <w:pPr>
        <w:pStyle w:val="Heading1"/>
      </w:pPr>
      <w:r>
        <w:lastRenderedPageBreak/>
        <w:t>Homework</w:t>
      </w:r>
    </w:p>
    <w:p w:rsidR="005433C0" w:rsidRDefault="00631964" w:rsidP="0026184A">
      <w:r w:rsidRPr="00926254">
        <w:t xml:space="preserve">Prepare for the </w:t>
      </w:r>
      <w:r w:rsidR="0065054C">
        <w:t>M</w:t>
      </w:r>
      <w:r w:rsidRPr="00926254">
        <w:t xml:space="preserve">odule </w:t>
      </w:r>
      <w:r w:rsidR="0065054C">
        <w:t>P</w:t>
      </w:r>
      <w:r w:rsidRPr="00926254">
        <w:t xml:space="preserve">erformance </w:t>
      </w:r>
      <w:r w:rsidR="0065054C">
        <w:t xml:space="preserve">Assessment </w:t>
      </w:r>
      <w:r w:rsidR="00141C07" w:rsidRPr="00926254">
        <w:t xml:space="preserve">by </w:t>
      </w:r>
      <w:r w:rsidR="00926254">
        <w:t xml:space="preserve">reviewing your research paper and identifying evidence and claims that </w:t>
      </w:r>
      <w:proofErr w:type="gramStart"/>
      <w:r w:rsidR="00926254">
        <w:t>would be enhanced</w:t>
      </w:r>
      <w:proofErr w:type="gramEnd"/>
      <w:r w:rsidR="00926254">
        <w:t xml:space="preserve"> by forms of multimedia. </w:t>
      </w:r>
      <w:r w:rsidR="006D635D">
        <w:t xml:space="preserve">Capture these pieces of evidence and claims in a list to </w:t>
      </w:r>
      <w:proofErr w:type="gramStart"/>
      <w:r w:rsidR="006D635D">
        <w:t>be used</w:t>
      </w:r>
      <w:proofErr w:type="gramEnd"/>
      <w:r w:rsidR="006D635D">
        <w:t xml:space="preserve"> dur</w:t>
      </w:r>
      <w:r w:rsidR="0026184A">
        <w:t>ing the module performance task.</w:t>
      </w:r>
    </w:p>
    <w:p w:rsidR="00291E10" w:rsidRDefault="00291E10">
      <w:pPr>
        <w:spacing w:before="0" w:after="0" w:line="240" w:lineRule="auto"/>
      </w:pPr>
      <w:r>
        <w:br w:type="page"/>
      </w:r>
    </w:p>
    <w:p w:rsidR="00291E10" w:rsidRPr="00CA24B8" w:rsidRDefault="00291E10" w:rsidP="00291E10">
      <w:pPr>
        <w:pStyle w:val="ToolHeader"/>
      </w:pPr>
      <w:r w:rsidRPr="00CA24B8">
        <w:lastRenderedPageBreak/>
        <w:t>End-of-Unit Assessment</w:t>
      </w:r>
      <w:r>
        <w:t xml:space="preserve"> </w:t>
      </w:r>
      <w:r w:rsidRPr="00CA24B8">
        <w:t>(9.3.</w:t>
      </w:r>
      <w:r>
        <w:t>3 Lesson 8</w:t>
      </w:r>
      <w:r w:rsidRPr="00CA24B8">
        <w:t>)</w:t>
      </w:r>
    </w:p>
    <w:p w:rsidR="00291E10" w:rsidRPr="00CA24B8" w:rsidRDefault="00291E10" w:rsidP="0032729A">
      <w:pPr>
        <w:spacing w:before="0" w:after="0" w:line="240" w:lineRule="auto"/>
      </w:pPr>
    </w:p>
    <w:p w:rsidR="00291E10" w:rsidRPr="00D333B4" w:rsidRDefault="00291E10" w:rsidP="00291E10">
      <w:pPr>
        <w:jc w:val="center"/>
        <w:rPr>
          <w:b/>
        </w:rPr>
      </w:pPr>
      <w:r>
        <w:rPr>
          <w:b/>
        </w:rPr>
        <w:t>Final Research Paper</w:t>
      </w:r>
    </w:p>
    <w:p w:rsidR="00291E10" w:rsidRDefault="00291E10" w:rsidP="000D54B9">
      <w:pPr>
        <w:spacing w:before="0" w:after="120" w:line="240" w:lineRule="auto"/>
        <w:rPr>
          <w:b/>
        </w:rPr>
      </w:pPr>
      <w:r w:rsidRPr="00F17A60">
        <w:rPr>
          <w:b/>
        </w:rPr>
        <w:t xml:space="preserve">Your Task: </w:t>
      </w:r>
      <w:r w:rsidRPr="00291E10">
        <w:t xml:space="preserve">Rely on the evidence you have gathered to write the final draft of your research paper. Use the evidence-based perspective developed from your research and supported by textual evidence in </w:t>
      </w:r>
      <w:proofErr w:type="gramStart"/>
      <w:r w:rsidRPr="00291E10">
        <w:t>craft</w:t>
      </w:r>
      <w:r w:rsidR="0040592F">
        <w:t>ing</w:t>
      </w:r>
      <w:proofErr w:type="gramEnd"/>
      <w:r w:rsidR="0040592F">
        <w:t xml:space="preserve"> your final paper. Use your Research P</w:t>
      </w:r>
      <w:r w:rsidRPr="00291E10">
        <w:t>ortfolios, checklists and rubrics, and previous versions of your research paper with peer comments to guide the creation of your final draft.</w:t>
      </w:r>
    </w:p>
    <w:p w:rsidR="00291E10" w:rsidRDefault="00291E10" w:rsidP="00291E10">
      <w:pPr>
        <w:spacing w:after="120"/>
      </w:pPr>
      <w:r w:rsidRPr="00291E10">
        <w:t xml:space="preserve">Your writing </w:t>
      </w:r>
      <w:proofErr w:type="gramStart"/>
      <w:r w:rsidRPr="00291E10">
        <w:t>will be assessed</w:t>
      </w:r>
      <w:proofErr w:type="gramEnd"/>
      <w:r w:rsidRPr="00291E10">
        <w:t xml:space="preserve"> using the Research Paper Writing Rubric: Informative/Explanatory</w:t>
      </w:r>
      <w:r>
        <w:t>.</w:t>
      </w:r>
    </w:p>
    <w:p w:rsidR="00291E10" w:rsidRPr="00D333B4" w:rsidRDefault="0040592F" w:rsidP="000D54B9">
      <w:pPr>
        <w:spacing w:after="60"/>
        <w:rPr>
          <w:b/>
        </w:rPr>
      </w:pPr>
      <w:r>
        <w:rPr>
          <w:b/>
        </w:rPr>
        <w:t>Guidelines</w:t>
      </w:r>
    </w:p>
    <w:p w:rsidR="00291E10" w:rsidRPr="00D333B4" w:rsidRDefault="00AC6583" w:rsidP="000D54B9">
      <w:pPr>
        <w:spacing w:after="0"/>
        <w:rPr>
          <w:b/>
        </w:rPr>
      </w:pPr>
      <w:r>
        <w:rPr>
          <w:b/>
        </w:rPr>
        <w:t xml:space="preserve">     </w:t>
      </w:r>
      <w:r w:rsidR="00291E10" w:rsidRPr="00D333B4">
        <w:rPr>
          <w:b/>
        </w:rPr>
        <w:t>Be sure to:</w:t>
      </w:r>
    </w:p>
    <w:p w:rsidR="00291E10" w:rsidRDefault="00291E10" w:rsidP="00291E10">
      <w:pPr>
        <w:pStyle w:val="ListParagraph"/>
        <w:numPr>
          <w:ilvl w:val="0"/>
          <w:numId w:val="37"/>
        </w:numPr>
        <w:spacing w:after="240"/>
      </w:pPr>
      <w:r>
        <w:t>Review your writing for alignment with all parts of W.9-10.2</w:t>
      </w:r>
    </w:p>
    <w:p w:rsidR="00291E10" w:rsidRDefault="00291E10" w:rsidP="00291E10">
      <w:pPr>
        <w:pStyle w:val="ListParagraph"/>
        <w:numPr>
          <w:ilvl w:val="0"/>
          <w:numId w:val="37"/>
        </w:numPr>
        <w:spacing w:after="240"/>
      </w:pPr>
      <w:r>
        <w:t>Make clear, evidence-based claims about your research topic</w:t>
      </w:r>
    </w:p>
    <w:p w:rsidR="00291E10" w:rsidRDefault="00291E10" w:rsidP="00291E10">
      <w:pPr>
        <w:pStyle w:val="ListParagraph"/>
        <w:numPr>
          <w:ilvl w:val="0"/>
          <w:numId w:val="37"/>
        </w:numPr>
        <w:spacing w:after="240"/>
      </w:pPr>
      <w:r>
        <w:t>Paraphrase, quote, and reference relevant evidence to support your claim(s)</w:t>
      </w:r>
    </w:p>
    <w:p w:rsidR="00291E10" w:rsidRDefault="00291E10" w:rsidP="00291E10">
      <w:pPr>
        <w:pStyle w:val="ListParagraph"/>
        <w:numPr>
          <w:ilvl w:val="0"/>
          <w:numId w:val="37"/>
        </w:numPr>
        <w:spacing w:after="240"/>
      </w:pPr>
      <w:r>
        <w:t>Organize your ideas in a cohesive and coherent manner</w:t>
      </w:r>
    </w:p>
    <w:p w:rsidR="00291E10" w:rsidRDefault="00291E10" w:rsidP="0032729A">
      <w:pPr>
        <w:pStyle w:val="ListParagraph"/>
        <w:numPr>
          <w:ilvl w:val="0"/>
          <w:numId w:val="37"/>
        </w:numPr>
        <w:spacing w:after="240"/>
      </w:pPr>
      <w:r>
        <w:t>Use precise language appropriate for your task</w:t>
      </w:r>
    </w:p>
    <w:p w:rsidR="00291E10" w:rsidRDefault="00291E10" w:rsidP="0032729A">
      <w:pPr>
        <w:pStyle w:val="ListParagraph"/>
        <w:numPr>
          <w:ilvl w:val="0"/>
          <w:numId w:val="37"/>
        </w:numPr>
        <w:spacing w:after="0"/>
      </w:pPr>
      <w:r>
        <w:t>Follow the conventions of standard written English</w:t>
      </w:r>
    </w:p>
    <w:tbl>
      <w:tblPr>
        <w:tblStyle w:val="TableGrid1"/>
        <w:tblpPr w:leftFromText="180" w:rightFromText="180" w:vertAnchor="text" w:horzAnchor="margin" w:tblpY="747"/>
        <w:tblW w:w="0" w:type="auto"/>
        <w:shd w:val="clear" w:color="auto" w:fill="D9D9D9"/>
        <w:tblLook w:val="04A0"/>
      </w:tblPr>
      <w:tblGrid>
        <w:gridCol w:w="9576"/>
      </w:tblGrid>
      <w:tr w:rsidR="0032729A" w:rsidRPr="00CA24B8" w:rsidTr="00AC6583">
        <w:trPr>
          <w:trHeight w:val="4944"/>
        </w:trPr>
        <w:tc>
          <w:tcPr>
            <w:tcW w:w="9576" w:type="dxa"/>
            <w:shd w:val="clear" w:color="auto" w:fill="D9D9D9"/>
          </w:tcPr>
          <w:p w:rsidR="0032729A" w:rsidRPr="00D333B4" w:rsidRDefault="0032729A" w:rsidP="0032729A">
            <w:pPr>
              <w:spacing w:after="60"/>
              <w:rPr>
                <w:rFonts w:asciiTheme="minorHAnsi" w:hAnsiTheme="minorHAnsi"/>
              </w:rPr>
            </w:pPr>
            <w:r w:rsidRPr="00D333B4">
              <w:rPr>
                <w:rFonts w:asciiTheme="minorHAnsi" w:hAnsiTheme="minorHAnsi"/>
                <w:b/>
              </w:rPr>
              <w:t>CCLS:</w:t>
            </w:r>
            <w:r w:rsidRPr="00D333B4">
              <w:rPr>
                <w:rFonts w:asciiTheme="minorHAnsi" w:hAnsiTheme="minorHAnsi"/>
              </w:rPr>
              <w:t xml:space="preserve"> </w:t>
            </w:r>
            <w:r w:rsidRPr="004F0646">
              <w:rPr>
                <w:rFonts w:asciiTheme="minorHAnsi" w:hAnsiTheme="minorHAnsi"/>
              </w:rPr>
              <w:t>W.9-10.2(a-f)</w:t>
            </w:r>
          </w:p>
          <w:p w:rsidR="0032729A" w:rsidRPr="00D333B4" w:rsidRDefault="0032729A" w:rsidP="0032729A">
            <w:pPr>
              <w:spacing w:after="60"/>
              <w:rPr>
                <w:rFonts w:asciiTheme="minorHAnsi" w:hAnsiTheme="minorHAnsi"/>
                <w:b/>
              </w:rPr>
            </w:pPr>
            <w:r w:rsidRPr="00D333B4">
              <w:rPr>
                <w:rFonts w:asciiTheme="minorHAnsi" w:hAnsiTheme="minorHAnsi"/>
                <w:b/>
              </w:rPr>
              <w:t>Commentary on the Task:</w:t>
            </w:r>
          </w:p>
          <w:p w:rsidR="0032729A" w:rsidRDefault="0032729A" w:rsidP="0032729A">
            <w:pPr>
              <w:pStyle w:val="SASRBullet"/>
              <w:numPr>
                <w:ilvl w:val="0"/>
                <w:numId w:val="0"/>
              </w:numPr>
              <w:rPr>
                <w:rFonts w:asciiTheme="minorHAnsi" w:hAnsiTheme="minorHAnsi"/>
              </w:rPr>
            </w:pPr>
            <w:r w:rsidRPr="004F0646">
              <w:rPr>
                <w:rFonts w:asciiTheme="minorHAnsi" w:hAnsiTheme="minorHAnsi"/>
              </w:rPr>
              <w:t>This task measures W.9-10.2 because it demands that students:</w:t>
            </w:r>
          </w:p>
          <w:p w:rsidR="0032729A" w:rsidRPr="004F0646" w:rsidRDefault="0032729A" w:rsidP="0032729A">
            <w:pPr>
              <w:pStyle w:val="SASRBullet"/>
              <w:ind w:left="720"/>
              <w:rPr>
                <w:rFonts w:asciiTheme="minorHAnsi" w:hAnsiTheme="minorHAnsi"/>
              </w:rPr>
            </w:pPr>
            <w:r w:rsidRPr="004F0646">
              <w:rPr>
                <w:rFonts w:asciiTheme="minorHAnsi" w:hAnsiTheme="minorHAnsi"/>
              </w:rPr>
              <w:t>Write informative/explanatory texts to examine and convey complex ideas, concepts, and information clearly and accurately through the effective selection, organization, and analysis of content</w:t>
            </w:r>
            <w:r w:rsidR="0040592F">
              <w:rPr>
                <w:rFonts w:asciiTheme="minorHAnsi" w:hAnsiTheme="minorHAnsi"/>
              </w:rPr>
              <w:t>.</w:t>
            </w:r>
          </w:p>
          <w:p w:rsidR="0032729A" w:rsidRPr="004F0646" w:rsidRDefault="0032729A" w:rsidP="0032729A">
            <w:pPr>
              <w:pStyle w:val="SASRBullet"/>
              <w:numPr>
                <w:ilvl w:val="2"/>
                <w:numId w:val="2"/>
              </w:numPr>
              <w:ind w:left="1080"/>
              <w:rPr>
                <w:rFonts w:asciiTheme="minorHAnsi" w:hAnsiTheme="minorHAnsi"/>
              </w:rPr>
            </w:pPr>
            <w:r w:rsidRPr="004F0646">
              <w:rPr>
                <w:rFonts w:asciiTheme="minorHAnsi" w:hAnsiTheme="minorHAnsi"/>
              </w:rPr>
              <w:t>Introduce a topic; organize complex ideas, concepts, and information to make important connections and distinctions; include formatting (e.g., headings), graphics (e.g., figures, tables), and multimedia when useful to aiding comprehension</w:t>
            </w:r>
            <w:r w:rsidR="0040592F">
              <w:rPr>
                <w:rFonts w:asciiTheme="minorHAnsi" w:hAnsiTheme="minorHAnsi"/>
              </w:rPr>
              <w:t>.</w:t>
            </w:r>
          </w:p>
          <w:p w:rsidR="0032729A" w:rsidRPr="004F0646" w:rsidRDefault="0032729A" w:rsidP="0032729A">
            <w:pPr>
              <w:pStyle w:val="SASRBullet"/>
              <w:numPr>
                <w:ilvl w:val="2"/>
                <w:numId w:val="2"/>
              </w:numPr>
              <w:ind w:left="1080"/>
              <w:rPr>
                <w:rFonts w:asciiTheme="minorHAnsi" w:hAnsiTheme="minorHAnsi"/>
              </w:rPr>
            </w:pPr>
            <w:r w:rsidRPr="004F0646">
              <w:rPr>
                <w:rFonts w:asciiTheme="minorHAnsi" w:hAnsiTheme="minorHAnsi"/>
              </w:rPr>
              <w:t>Develop the topic with well-chosen, relevant, and sufficient facts, extended definitions, concrete details, quotations, or other information and examples appropriate to the audience's knowledge of the topic.</w:t>
            </w:r>
          </w:p>
          <w:p w:rsidR="0032729A" w:rsidRPr="004F0646" w:rsidRDefault="0032729A" w:rsidP="0032729A">
            <w:pPr>
              <w:pStyle w:val="SASRBullet"/>
              <w:numPr>
                <w:ilvl w:val="2"/>
                <w:numId w:val="2"/>
              </w:numPr>
              <w:ind w:left="1080"/>
              <w:rPr>
                <w:rFonts w:asciiTheme="minorHAnsi" w:hAnsiTheme="minorHAnsi"/>
              </w:rPr>
            </w:pPr>
            <w:r w:rsidRPr="004F0646">
              <w:rPr>
                <w:rFonts w:asciiTheme="minorHAnsi" w:hAnsiTheme="minorHAnsi"/>
              </w:rPr>
              <w:t>Use appropriate and varied transitions to link the major sections of the text, create cohesion, and clarify the relationships among complex ideas and concepts</w:t>
            </w:r>
            <w:r w:rsidR="0040592F">
              <w:rPr>
                <w:rFonts w:asciiTheme="minorHAnsi" w:hAnsiTheme="minorHAnsi"/>
              </w:rPr>
              <w:t>.</w:t>
            </w:r>
          </w:p>
          <w:p w:rsidR="0032729A" w:rsidRPr="004F0646" w:rsidRDefault="0032729A" w:rsidP="0032729A">
            <w:pPr>
              <w:pStyle w:val="SASRBullet"/>
              <w:numPr>
                <w:ilvl w:val="2"/>
                <w:numId w:val="2"/>
              </w:numPr>
              <w:spacing w:after="120"/>
              <w:ind w:left="1080"/>
              <w:rPr>
                <w:rFonts w:asciiTheme="minorHAnsi" w:hAnsiTheme="minorHAnsi"/>
              </w:rPr>
            </w:pPr>
            <w:r w:rsidRPr="004F0646">
              <w:rPr>
                <w:rFonts w:asciiTheme="minorHAnsi" w:hAnsiTheme="minorHAnsi"/>
              </w:rPr>
              <w:t>Use precise language and domain-specific vocabulary to manage the complexity of the topic</w:t>
            </w:r>
            <w:r w:rsidR="0040592F">
              <w:rPr>
                <w:rFonts w:asciiTheme="minorHAnsi" w:hAnsiTheme="minorHAnsi"/>
              </w:rPr>
              <w:t>.</w:t>
            </w:r>
          </w:p>
        </w:tc>
      </w:tr>
    </w:tbl>
    <w:p w:rsidR="00291E10" w:rsidRDefault="00291E10" w:rsidP="0040592F">
      <w:pPr>
        <w:pStyle w:val="ListParagraph"/>
        <w:numPr>
          <w:ilvl w:val="0"/>
          <w:numId w:val="37"/>
        </w:numPr>
        <w:spacing w:after="0"/>
      </w:pPr>
      <w:r>
        <w:t>Correctly cite all evidence, finalize your bibliography and format the paper according to MLA standards</w:t>
      </w:r>
    </w:p>
    <w:p w:rsidR="0032729A" w:rsidRDefault="0032729A">
      <w:r>
        <w:br w:type="page"/>
      </w:r>
    </w:p>
    <w:p w:rsidR="00AC6583" w:rsidRDefault="00AC6583" w:rsidP="00FF1190">
      <w:pPr>
        <w:spacing w:line="480" w:lineRule="auto"/>
      </w:pPr>
      <w:r>
        <w:lastRenderedPageBreak/>
        <w:t>Sample Student</w:t>
      </w:r>
    </w:p>
    <w:p w:rsidR="00AC6583" w:rsidRDefault="00AC6583" w:rsidP="00FF1190">
      <w:pPr>
        <w:spacing w:line="480" w:lineRule="auto"/>
      </w:pPr>
      <w:r>
        <w:t>Sample Teacher</w:t>
      </w:r>
    </w:p>
    <w:p w:rsidR="00AC6583" w:rsidRDefault="00AC6583" w:rsidP="00FF1190">
      <w:pPr>
        <w:spacing w:line="480" w:lineRule="auto"/>
      </w:pPr>
      <w:r>
        <w:t>Sample Class</w:t>
      </w:r>
    </w:p>
    <w:p w:rsidR="00AC6583" w:rsidRDefault="00AC6583" w:rsidP="00FF1190">
      <w:pPr>
        <w:spacing w:line="480" w:lineRule="auto"/>
      </w:pPr>
      <w:r>
        <w:t>Sample Date</w:t>
      </w:r>
    </w:p>
    <w:p w:rsidR="00AC6583" w:rsidRDefault="00AC6583" w:rsidP="00FF1190">
      <w:pPr>
        <w:spacing w:line="480" w:lineRule="auto"/>
        <w:ind w:firstLine="708"/>
      </w:pPr>
    </w:p>
    <w:p w:rsidR="00AC6583" w:rsidRPr="00DE3A37" w:rsidRDefault="00AC6583" w:rsidP="00FF1190">
      <w:pPr>
        <w:spacing w:line="480" w:lineRule="auto"/>
        <w:ind w:firstLine="708"/>
        <w:jc w:val="center"/>
        <w:rPr>
          <w:b/>
          <w:u w:val="single"/>
        </w:rPr>
      </w:pPr>
      <w:r w:rsidRPr="00DE3A37">
        <w:rPr>
          <w:b/>
          <w:u w:val="single"/>
        </w:rPr>
        <w:t xml:space="preserve">Us or Them: Research on Animal </w:t>
      </w:r>
      <w:r>
        <w:rPr>
          <w:b/>
          <w:u w:val="single"/>
        </w:rPr>
        <w:t>Intelligence</w:t>
      </w:r>
    </w:p>
    <w:p w:rsidR="00AC6583" w:rsidRDefault="00AC6583" w:rsidP="00FF1190">
      <w:pPr>
        <w:spacing w:line="480" w:lineRule="auto"/>
        <w:ind w:firstLine="708"/>
      </w:pPr>
      <w:r>
        <w:t>Plenty of people say their pets are intelligent, emotional creatures. Some people might even argue that their dog is smarter than their neighbor. But how smart are animals really? Over the centuries, people have offered many ways of thinking about animal cognition—that is, the mental capacities of animals. In the 17</w:t>
      </w:r>
      <w:r w:rsidRPr="00B656D6">
        <w:rPr>
          <w:vertAlign w:val="superscript"/>
        </w:rPr>
        <w:t>th</w:t>
      </w:r>
      <w:r>
        <w:t xml:space="preserve"> Century, René Descartes claimed that animals do not think at all, and that is why they are not able to speak, (Wasserman</w:t>
      </w:r>
      <w:r w:rsidR="0040592F">
        <w:t xml:space="preserve"> and Castro</w:t>
      </w:r>
      <w:r>
        <w:t>). Recently, though, many researchers have begun to observe extraordinary signs of intelligence in dolphins, chimps, dogs, and even parrots—from following instructions and using tools, to being able to speak and do math. But while some animals may show signs of intelligence, a remaining question is: How does animal intelligence compare to human intelligence? That is to say, while we think that humans are smarter, how much smarter are we, exactly? The question still has no clear answer; it depends on how we measure intelligence, and whether or not it is fair (or even possible) to compare us to them.</w:t>
      </w:r>
    </w:p>
    <w:p w:rsidR="00AC6583" w:rsidRDefault="00AC6583" w:rsidP="00FF1190">
      <w:pPr>
        <w:spacing w:line="480" w:lineRule="auto"/>
        <w:ind w:firstLine="708"/>
      </w:pPr>
      <w:r>
        <w:t xml:space="preserve">The ancient Greeks thought that there was a ladder of intelligence, with all life forms ranking from low to high, and humans were the closest things to angels on earth, (Waal). From then until somewhat recently, many scientists and philosophers followed this idea in one way or another, claiming </w:t>
      </w:r>
      <w:r>
        <w:lastRenderedPageBreak/>
        <w:t>that animals had no souls, and that they could potentially “learn,” but not “think” or “feel,” (Waal).  Most people who made these claims did not try so hard to discover signs of animal cognition, and would often test the animals in ways that were appropriate for human subjects, but not for the animals themselves.</w:t>
      </w:r>
    </w:p>
    <w:p w:rsidR="00AC6583" w:rsidRDefault="00AC6583" w:rsidP="00FF1190">
      <w:pPr>
        <w:spacing w:line="480" w:lineRule="auto"/>
        <w:ind w:firstLine="708"/>
      </w:pPr>
      <w:r>
        <w:t>Many people would say this is unfair. For example, what if someone held a book up to a dolphin and asked the dolphin to read it aloud? Even if a researcher spent years trying to teach a dolphin to read aloud, he will never be able to do it. When the dolphin inevitably fails this task, is it fair to assume it is because he is</w:t>
      </w:r>
      <w:r w:rsidR="00B94BAB">
        <w:t xml:space="preserve"> unintelligent</w:t>
      </w:r>
      <w:r>
        <w:t>? Perhaps it is more correct to say that dolphins do not have the physical ability to read text aloud than it is to claim that they cannot do it because they are unintelligent. Dolphins do not have the correct vocal chords or jaw structure to read aloud. Similarly, one could never teach a dolphin to have a thumb. Would a dolphin be considered unintelligent if it could not hold a hammer?</w:t>
      </w:r>
    </w:p>
    <w:p w:rsidR="00AC6583" w:rsidRPr="00716C7D" w:rsidRDefault="00AC6583" w:rsidP="00FF1190">
      <w:pPr>
        <w:spacing w:line="480" w:lineRule="auto"/>
        <w:ind w:firstLine="708"/>
      </w:pPr>
      <w:r>
        <w:t>Thus, modern r</w:t>
      </w:r>
      <w:r w:rsidRPr="004858A0">
        <w:t xml:space="preserve">esearchers </w:t>
      </w:r>
      <w:r>
        <w:t>claim</w:t>
      </w:r>
      <w:r w:rsidRPr="004858A0">
        <w:t xml:space="preserve"> that language is not the only </w:t>
      </w:r>
      <w:r>
        <w:t>sign of intelligence. Sometimes, very bright animals do not express their intelligence in ways that we can immediately see or notice. For example, a recent study of 59 chimpanzees concluded that the animals “fake laugh” in response to others’ laughter. According to Horowitz and Shea, “</w:t>
      </w:r>
      <w:r w:rsidRPr="00716C7D">
        <w:t>The researchers discovered that when one chimp laugh</w:t>
      </w:r>
      <w:r>
        <w:t>ed others sometimes engaged in ‘laugh replications’</w:t>
      </w:r>
      <w:r w:rsidRPr="00716C7D">
        <w:t xml:space="preserve"> that lacked the full acoustic structure of spontaneous laughter. In other words, they were fake-laughing</w:t>
      </w:r>
      <w:r>
        <w:t>.” This behavior exhibits chimps’ social etiquette. It is spontaneous and untaught, but humans would not notice it right away.</w:t>
      </w:r>
    </w:p>
    <w:p w:rsidR="00AC6583" w:rsidRDefault="00AC6583" w:rsidP="00FF1190">
      <w:pPr>
        <w:spacing w:line="480" w:lineRule="auto"/>
        <w:ind w:firstLine="708"/>
      </w:pPr>
      <w:r>
        <w:t xml:space="preserve">Sometimes animals possess an intelligence that we must uncover. A recent study by researchers at Duke University revealed something about rhesus macaque monkeys: They can “mentally represent </w:t>
      </w:r>
      <w:r>
        <w:lastRenderedPageBreak/>
        <w:t xml:space="preserve">and compare numbers,” as well as do simple math problems, (Duke). </w:t>
      </w:r>
      <w:r w:rsidRPr="00F707C8">
        <w:t xml:space="preserve">"We know that animals can recognize quantities, but there is less evidence for their ability to carry out explicit mathematical tasks, such as addition," said graduate student Jessica </w:t>
      </w:r>
      <w:proofErr w:type="spellStart"/>
      <w:r w:rsidRPr="00F707C8">
        <w:t>Cantlon</w:t>
      </w:r>
      <w:proofErr w:type="spellEnd"/>
      <w:r w:rsidRPr="00F707C8">
        <w:t>.</w:t>
      </w:r>
      <w:r>
        <w:t xml:space="preserve"> "Our study shows that they can,</w:t>
      </w:r>
      <w:r w:rsidRPr="00F707C8">
        <w:t>"</w:t>
      </w:r>
      <w:r>
        <w:t xml:space="preserve"> (Duke). The monkeys were offered a “variable number of dots” on a touch screen. The dots disappeared, and a new screen appeared with two boxes, one with the sum of the first two sets of dots and one with a different number. When the monkeys tapped the box with the sum of the first two sets, they were rewarded with food. The same test was given to a group of college students. While the college students got the answer correct more often (94% vs. 76%), both they and the monkeys responded at the same rate. Similarly, both groups’ number of correct answers declined equally when the two sets of numbers were close together (e.g., 11 and 12), (Duke). This study proves that the monkeys already had this ability, and were simply using it in ways we did not notice; we only had to construct the right test for them to show us this intelligence.</w:t>
      </w:r>
    </w:p>
    <w:p w:rsidR="00AC6583" w:rsidRDefault="00AC6583" w:rsidP="00FF1190">
      <w:pPr>
        <w:spacing w:line="480" w:lineRule="auto"/>
        <w:ind w:firstLine="708"/>
      </w:pPr>
      <w:r>
        <w:t xml:space="preserve">Finally, consider Alex the parrot. Animal scientist Irene </w:t>
      </w:r>
      <w:proofErr w:type="spellStart"/>
      <w:r>
        <w:t>Pepperberg</w:t>
      </w:r>
      <w:proofErr w:type="spellEnd"/>
      <w:r>
        <w:t xml:space="preserve"> spent 30 years teaching Alex, an African gray parrot, to speak, (</w:t>
      </w:r>
      <w:proofErr w:type="spellStart"/>
      <w:r>
        <w:t>Morell</w:t>
      </w:r>
      <w:proofErr w:type="spellEnd"/>
      <w:r>
        <w:t xml:space="preserve">). At first Alex would simply reproduce noises, but Irene also taught him the </w:t>
      </w:r>
      <w:r>
        <w:rPr>
          <w:i/>
        </w:rPr>
        <w:t>meaning</w:t>
      </w:r>
      <w:r>
        <w:t xml:space="preserve"> of those sounds using simple patterns, like counting from one to ten. Eventually, Alex could differentiate between shapes and colors, and even communicated desires like, “Want grape,” or “</w:t>
      </w:r>
      <w:proofErr w:type="spellStart"/>
      <w:r>
        <w:t>Wanna</w:t>
      </w:r>
      <w:proofErr w:type="spellEnd"/>
      <w:r>
        <w:t xml:space="preserve"> go tree,” (</w:t>
      </w:r>
      <w:proofErr w:type="spellStart"/>
      <w:r>
        <w:t>Morell</w:t>
      </w:r>
      <w:proofErr w:type="spellEnd"/>
      <w:r>
        <w:t xml:space="preserve">). </w:t>
      </w:r>
      <w:proofErr w:type="spellStart"/>
      <w:r>
        <w:t>Pepperberg</w:t>
      </w:r>
      <w:proofErr w:type="spellEnd"/>
      <w:r>
        <w:t xml:space="preserve"> still works with a number of other parrots to teach them similar skills.</w:t>
      </w:r>
    </w:p>
    <w:p w:rsidR="00AC6583" w:rsidRDefault="00AC6583" w:rsidP="00FF1190">
      <w:pPr>
        <w:spacing w:line="480" w:lineRule="auto"/>
        <w:ind w:firstLine="708"/>
      </w:pPr>
      <w:r>
        <w:t xml:space="preserve">All of these examples prove that animals are often more intelligent than we can see at first. But there is still an unanswered question: How do they compare to humans? One answer is that animals, while often smarter than we think, are not nearly as smart as us. It would not take the average human 30 years to learn to count to seven or learn to say, “Want grape.” By the same token, animals seem to </w:t>
      </w:r>
      <w:r>
        <w:lastRenderedPageBreak/>
        <w:t>have no interest in studying humans, but our desire to know about them highlights our superior intelligence. But there is another possibility: What if we are only measuring the intelligence we humans can see? What if there is something brilliant going on that we have not learned to measure and analyze? We have learned to teach parrots English, and perhaps it is only a matter of time before we begin to learn some complex language of the animal kingdom previously unknown to us.</w:t>
      </w:r>
    </w:p>
    <w:p w:rsidR="00AC6583" w:rsidRDefault="00AC6583">
      <w:pPr>
        <w:spacing w:before="0" w:after="0" w:line="240" w:lineRule="auto"/>
      </w:pPr>
      <w:r>
        <w:br w:type="page"/>
      </w:r>
    </w:p>
    <w:p w:rsidR="0071268D" w:rsidRPr="00D264D3" w:rsidRDefault="0071268D" w:rsidP="0071268D">
      <w:pPr>
        <w:jc w:val="center"/>
        <w:rPr>
          <w:b/>
        </w:rPr>
      </w:pPr>
      <w:r w:rsidRPr="00ED45FA">
        <w:rPr>
          <w:b/>
        </w:rPr>
        <w:lastRenderedPageBreak/>
        <w:t>Works Cited</w:t>
      </w:r>
    </w:p>
    <w:p w:rsidR="0071268D" w:rsidRDefault="0071268D" w:rsidP="0071268D"/>
    <w:p w:rsidR="0071268D" w:rsidRDefault="0071268D" w:rsidP="00790DAE">
      <w:pPr>
        <w:spacing w:line="480" w:lineRule="auto"/>
        <w:ind w:left="720" w:hanging="720"/>
      </w:pPr>
      <w:proofErr w:type="gramStart"/>
      <w:r w:rsidRPr="0054506C">
        <w:t>Duke University Medical Center.</w:t>
      </w:r>
      <w:proofErr w:type="gramEnd"/>
      <w:r w:rsidRPr="0054506C">
        <w:t xml:space="preserve"> "Monkey</w:t>
      </w:r>
      <w:r w:rsidR="00B94BAB">
        <w:t xml:space="preserve">s Can Perform Mental Addition." </w:t>
      </w:r>
      <w:proofErr w:type="spellStart"/>
      <w:r w:rsidRPr="0054506C">
        <w:rPr>
          <w:i/>
        </w:rPr>
        <w:t>ScienceDaily</w:t>
      </w:r>
      <w:proofErr w:type="spellEnd"/>
      <w:r w:rsidRPr="0054506C">
        <w:t xml:space="preserve">, 20 Dec. 2007. </w:t>
      </w:r>
      <w:proofErr w:type="gramStart"/>
      <w:r w:rsidRPr="0054506C">
        <w:t>Web.</w:t>
      </w:r>
      <w:proofErr w:type="gramEnd"/>
      <w:r w:rsidRPr="0054506C">
        <w:t xml:space="preserve"> 16 Dec. 2013.</w:t>
      </w:r>
    </w:p>
    <w:p w:rsidR="0071268D" w:rsidRDefault="0071268D" w:rsidP="00790DAE">
      <w:pPr>
        <w:spacing w:line="480" w:lineRule="auto"/>
        <w:ind w:left="720" w:hanging="720"/>
      </w:pPr>
      <w:proofErr w:type="gramStart"/>
      <w:r>
        <w:t xml:space="preserve">Horowitz, Alexandra, and </w:t>
      </w:r>
      <w:proofErr w:type="spellStart"/>
      <w:r>
        <w:t>Ammon</w:t>
      </w:r>
      <w:proofErr w:type="spellEnd"/>
      <w:r>
        <w:t xml:space="preserve"> </w:t>
      </w:r>
      <w:proofErr w:type="spellStart"/>
      <w:r>
        <w:t>Shae</w:t>
      </w:r>
      <w:proofErr w:type="spellEnd"/>
      <w:r>
        <w:t>.</w:t>
      </w:r>
      <w:proofErr w:type="gramEnd"/>
      <w:r>
        <w:t xml:space="preserve"> “</w:t>
      </w:r>
      <w:r w:rsidRPr="003E5B37">
        <w:t xml:space="preserve">Think </w:t>
      </w:r>
      <w:proofErr w:type="gramStart"/>
      <w:r w:rsidRPr="003E5B37">
        <w:t>You’re</w:t>
      </w:r>
      <w:proofErr w:type="gramEnd"/>
      <w:r w:rsidRPr="003E5B37">
        <w:t xml:space="preserve"> Smarter Than Animals? </w:t>
      </w:r>
      <w:proofErr w:type="gramStart"/>
      <w:r w:rsidRPr="003E5B37">
        <w:t>Maybe Not.”</w:t>
      </w:r>
      <w:proofErr w:type="gramEnd"/>
      <w:r>
        <w:t xml:space="preserve"> </w:t>
      </w:r>
      <w:r w:rsidRPr="003E5B37">
        <w:rPr>
          <w:i/>
        </w:rPr>
        <w:t>The New York Times</w:t>
      </w:r>
      <w:r>
        <w:t>, 20 Aug</w:t>
      </w:r>
      <w:proofErr w:type="gramStart"/>
      <w:r>
        <w:t>.  2011. Web.</w:t>
      </w:r>
      <w:proofErr w:type="gramEnd"/>
      <w:r>
        <w:t xml:space="preserve"> 16 Dec. 2013</w:t>
      </w:r>
    </w:p>
    <w:p w:rsidR="0071268D" w:rsidRDefault="0071268D" w:rsidP="00790DAE">
      <w:pPr>
        <w:spacing w:line="480" w:lineRule="auto"/>
        <w:ind w:left="720" w:hanging="720"/>
      </w:pPr>
      <w:proofErr w:type="spellStart"/>
      <w:r>
        <w:t>Morell</w:t>
      </w:r>
      <w:proofErr w:type="spellEnd"/>
      <w:r>
        <w:t xml:space="preserve">, V. </w:t>
      </w:r>
      <w:r w:rsidRPr="00E12AB2">
        <w:t>“Minds of Their Own: Animals Are Smarter Than You Think.</w:t>
      </w:r>
      <w:r>
        <w:t xml:space="preserve">” </w:t>
      </w:r>
      <w:r w:rsidRPr="00E12AB2">
        <w:rPr>
          <w:i/>
        </w:rPr>
        <w:t>National Geographic</w:t>
      </w:r>
      <w:proofErr w:type="gramStart"/>
      <w:r>
        <w:t xml:space="preserve">, </w:t>
      </w:r>
      <w:r w:rsidR="00B94BAB">
        <w:t xml:space="preserve"> </w:t>
      </w:r>
      <w:r>
        <w:t>Mar</w:t>
      </w:r>
      <w:proofErr w:type="gramEnd"/>
      <w:r>
        <w:t xml:space="preserve">. 2008. </w:t>
      </w:r>
      <w:proofErr w:type="gramStart"/>
      <w:r>
        <w:t>Web.</w:t>
      </w:r>
      <w:proofErr w:type="gramEnd"/>
      <w:r>
        <w:t xml:space="preserve"> 16 Dec. 2013.</w:t>
      </w:r>
    </w:p>
    <w:p w:rsidR="0071268D" w:rsidRDefault="0071268D" w:rsidP="00790DAE">
      <w:pPr>
        <w:spacing w:line="480" w:lineRule="auto"/>
        <w:ind w:left="720" w:hanging="720"/>
      </w:pPr>
      <w:r>
        <w:t xml:space="preserve">Waal, F. </w:t>
      </w:r>
      <w:r w:rsidRPr="00FE07B8">
        <w:t>“The Brains of the Animal Kingdom</w:t>
      </w:r>
      <w:proofErr w:type="gramStart"/>
      <w:r w:rsidRPr="00FE07B8">
        <w:t>.</w:t>
      </w:r>
      <w:r>
        <w:t>”</w:t>
      </w:r>
      <w:proofErr w:type="gramEnd"/>
      <w:r>
        <w:t xml:space="preserve"> </w:t>
      </w:r>
      <w:r w:rsidRPr="00FE07B8">
        <w:rPr>
          <w:i/>
        </w:rPr>
        <w:t>The Wall Street Journal</w:t>
      </w:r>
      <w:r>
        <w:t xml:space="preserve">, 22 Mar. 2013. </w:t>
      </w:r>
      <w:proofErr w:type="gramStart"/>
      <w:r>
        <w:t>Web.</w:t>
      </w:r>
      <w:proofErr w:type="gramEnd"/>
      <w:r>
        <w:t xml:space="preserve"> 16 Dec. 2013.</w:t>
      </w:r>
    </w:p>
    <w:p w:rsidR="0040592F" w:rsidRDefault="0040592F" w:rsidP="00790DAE">
      <w:pPr>
        <w:spacing w:line="480" w:lineRule="auto"/>
        <w:ind w:left="720" w:hanging="720"/>
      </w:pPr>
      <w:r>
        <w:t>Wasserman, Edward.</w:t>
      </w:r>
      <w:r w:rsidRPr="00B94BAB">
        <w:t xml:space="preserve"> </w:t>
      </w:r>
      <w:proofErr w:type="gramStart"/>
      <w:r>
        <w:t xml:space="preserve">A and </w:t>
      </w:r>
      <w:proofErr w:type="spellStart"/>
      <w:r>
        <w:t>Leyre</w:t>
      </w:r>
      <w:proofErr w:type="spellEnd"/>
      <w:r>
        <w:t xml:space="preserve"> Castro.</w:t>
      </w:r>
      <w:proofErr w:type="gramEnd"/>
      <w:r>
        <w:t xml:space="preserve"> “</w:t>
      </w:r>
      <w:r w:rsidRPr="00B1559E">
        <w:t>Animal Intelligence:</w:t>
      </w:r>
      <w:r>
        <w:rPr>
          <w:i/>
        </w:rPr>
        <w:t xml:space="preserve"> </w:t>
      </w:r>
      <w:r w:rsidRPr="00F8278D">
        <w:t>How We Discover How Smart Animals Really Are</w:t>
      </w:r>
      <w:r>
        <w:t xml:space="preserve">.” </w:t>
      </w:r>
      <w:proofErr w:type="gramStart"/>
      <w:r>
        <w:rPr>
          <w:i/>
        </w:rPr>
        <w:t>Encyclopedia Britannica Blog</w:t>
      </w:r>
      <w:r>
        <w:t>.</w:t>
      </w:r>
      <w:proofErr w:type="gramEnd"/>
      <w:r>
        <w:t xml:space="preserve"> Encyclopedia Britannica, 19 Oct. 2012. </w:t>
      </w:r>
      <w:proofErr w:type="gramStart"/>
      <w:r>
        <w:t>Web.</w:t>
      </w:r>
      <w:proofErr w:type="gramEnd"/>
      <w:r>
        <w:t xml:space="preserve"> 16 Dec. 2013.</w:t>
      </w:r>
    </w:p>
    <w:p w:rsidR="0040592F" w:rsidRPr="00F16892" w:rsidRDefault="0040592F" w:rsidP="00B94BAB">
      <w:pPr>
        <w:ind w:left="720" w:hanging="720"/>
      </w:pPr>
    </w:p>
    <w:p w:rsidR="004F0646" w:rsidRPr="000D54B9" w:rsidRDefault="004F0646" w:rsidP="00B94BAB">
      <w:pPr>
        <w:ind w:left="720" w:hanging="720"/>
        <w:rPr>
          <w:sz w:val="2"/>
          <w:szCs w:val="2"/>
        </w:rPr>
      </w:pPr>
    </w:p>
    <w:sectPr w:rsidR="004F0646" w:rsidRPr="000D54B9" w:rsidSect="003257B1">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43140C" w15:done="0"/>
  <w15:commentEx w15:paraId="3E64DBAA" w15:done="0"/>
  <w15:commentEx w15:paraId="3E4BD14A" w15:done="0"/>
  <w15:commentEx w15:paraId="7DA8D720" w15:done="0"/>
  <w15:commentEx w15:paraId="5151DF42" w15:done="0"/>
  <w15:commentEx w15:paraId="4CEED1E6" w15:done="0"/>
  <w15:commentEx w15:paraId="00F7461E" w15:done="0"/>
  <w15:commentEx w15:paraId="29498D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50" w:rsidRDefault="00160F50" w:rsidP="00E946A0">
      <w:r>
        <w:separator/>
      </w:r>
    </w:p>
    <w:p w:rsidR="00160F50" w:rsidRDefault="00160F50" w:rsidP="00E946A0"/>
  </w:endnote>
  <w:endnote w:type="continuationSeparator" w:id="0">
    <w:p w:rsidR="00160F50" w:rsidRDefault="00160F50" w:rsidP="00E946A0">
      <w:r>
        <w:continuationSeparator/>
      </w:r>
    </w:p>
    <w:p w:rsidR="00160F50" w:rsidRDefault="00160F50"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6685EA5B-94BB-43EA-B685-488B8DAB65C6}"/>
  </w:font>
  <w:font w:name="Webdings">
    <w:panose1 w:val="05030102010509060703"/>
    <w:charset w:val="02"/>
    <w:family w:val="roman"/>
    <w:pitch w:val="variable"/>
    <w:sig w:usb0="00000000" w:usb1="10000000" w:usb2="00000000" w:usb3="00000000" w:csb0="80000000" w:csb1="00000000"/>
    <w:embedRegular r:id="rId2" w:subsetted="1" w:fontKey="{63FB8C46-04E3-4F4E-A9FE-32664680F1D8}"/>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D8" w:rsidRDefault="00D21A74" w:rsidP="00E946A0">
    <w:pPr>
      <w:pStyle w:val="Footer"/>
      <w:rPr>
        <w:rStyle w:val="PageNumber"/>
      </w:rPr>
    </w:pPr>
    <w:r>
      <w:rPr>
        <w:rStyle w:val="PageNumber"/>
      </w:rPr>
      <w:fldChar w:fldCharType="begin"/>
    </w:r>
    <w:r w:rsidR="00D043DF">
      <w:rPr>
        <w:rStyle w:val="PageNumber"/>
      </w:rPr>
      <w:instrText xml:space="preserve">PAGE  </w:instrText>
    </w:r>
    <w:r>
      <w:rPr>
        <w:rStyle w:val="PageNumber"/>
      </w:rPr>
      <w:fldChar w:fldCharType="separate"/>
    </w:r>
    <w:r w:rsidR="009A0B23">
      <w:rPr>
        <w:rStyle w:val="PageNumber"/>
        <w:noProof/>
      </w:rPr>
      <w:t>11</w:t>
    </w:r>
    <w:r>
      <w:rPr>
        <w:rStyle w:val="PageNumber"/>
      </w:rPr>
      <w:fldChar w:fldCharType="end"/>
    </w:r>
  </w:p>
  <w:p w:rsidR="00891FD8" w:rsidRDefault="00160F50" w:rsidP="00E946A0">
    <w:pPr>
      <w:pStyle w:val="Footer"/>
    </w:pPr>
  </w:p>
  <w:p w:rsidR="00891FD8" w:rsidRDefault="00160F50" w:rsidP="00E946A0"/>
  <w:p w:rsidR="00891FD8" w:rsidRDefault="00160F50"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D8" w:rsidRPr="00563CB8" w:rsidRDefault="00160F50"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91FD8" w:rsidTr="0039525B">
      <w:trPr>
        <w:trHeight w:val="705"/>
      </w:trPr>
      <w:tc>
        <w:tcPr>
          <w:tcW w:w="4609" w:type="dxa"/>
          <w:shd w:val="clear" w:color="auto" w:fill="auto"/>
          <w:vAlign w:val="center"/>
        </w:tcPr>
        <w:p w:rsidR="00891FD8" w:rsidRPr="002E4C92" w:rsidRDefault="00D043DF" w:rsidP="004F2969">
          <w:pPr>
            <w:pStyle w:val="FooterText"/>
          </w:pPr>
          <w:r w:rsidRPr="002E4C92">
            <w:t>File:</w:t>
          </w:r>
          <w:r w:rsidRPr="0039525B">
            <w:rPr>
              <w:b w:val="0"/>
            </w:rPr>
            <w:t xml:space="preserve"> </w:t>
          </w:r>
          <w:r>
            <w:rPr>
              <w:b w:val="0"/>
            </w:rPr>
            <w:t>9.3.</w:t>
          </w:r>
          <w:r w:rsidR="003257B1">
            <w:rPr>
              <w:b w:val="0"/>
            </w:rPr>
            <w:t>3</w:t>
          </w:r>
          <w:r w:rsidRPr="0039525B">
            <w:rPr>
              <w:b w:val="0"/>
            </w:rPr>
            <w:t xml:space="preserve"> </w:t>
          </w:r>
          <w:r w:rsidR="003257B1">
            <w:rPr>
              <w:b w:val="0"/>
            </w:rPr>
            <w:t>Lesson 8</w:t>
          </w:r>
          <w:r w:rsidRPr="002E4C92">
            <w:t xml:space="preserve"> Date:</w:t>
          </w:r>
          <w:r w:rsidRPr="0039525B">
            <w:rPr>
              <w:b w:val="0"/>
            </w:rPr>
            <w:t xml:space="preserve"> </w:t>
          </w:r>
          <w:r>
            <w:rPr>
              <w:b w:val="0"/>
            </w:rPr>
            <w:t>1/17/</w:t>
          </w:r>
          <w:r w:rsidRPr="0039525B">
            <w:rPr>
              <w:b w:val="0"/>
            </w:rPr>
            <w:t>1</w:t>
          </w:r>
          <w:r>
            <w:rPr>
              <w:b w:val="0"/>
            </w:rPr>
            <w:t>4</w:t>
          </w:r>
          <w:r w:rsidRPr="0039525B">
            <w:rPr>
              <w:b w:val="0"/>
            </w:rPr>
            <w:t xml:space="preserve"> </w:t>
          </w:r>
          <w:r w:rsidRPr="002E4C92">
            <w:t>Classroom Use:</w:t>
          </w:r>
          <w:r>
            <w:rPr>
              <w:b w:val="0"/>
            </w:rPr>
            <w:t xml:space="preserve"> Starting 1</w:t>
          </w:r>
          <w:r w:rsidRPr="0039525B">
            <w:rPr>
              <w:b w:val="0"/>
            </w:rPr>
            <w:t>/201</w:t>
          </w:r>
          <w:r>
            <w:rPr>
              <w:b w:val="0"/>
            </w:rPr>
            <w:t>4</w:t>
          </w:r>
          <w:r w:rsidRPr="0039525B">
            <w:rPr>
              <w:b w:val="0"/>
            </w:rPr>
            <w:t xml:space="preserve"> </w:t>
          </w:r>
        </w:p>
        <w:p w:rsidR="00891FD8" w:rsidRPr="0039525B" w:rsidRDefault="00D043DF" w:rsidP="004F2969">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891FD8" w:rsidRPr="0039525B" w:rsidRDefault="00D043DF"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891FD8" w:rsidRPr="002E4C92" w:rsidRDefault="00D21A74" w:rsidP="004F2969">
          <w:pPr>
            <w:pStyle w:val="FooterText"/>
          </w:pPr>
          <w:hyperlink r:id="rId1" w:history="1">
            <w:r w:rsidR="00D043D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91FD8" w:rsidRPr="002E4C92" w:rsidRDefault="00D21A7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043D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60407">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891FD8" w:rsidRPr="002E4C92" w:rsidRDefault="00D043D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91FD8" w:rsidRPr="0039525B" w:rsidRDefault="00160F50"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50" w:rsidRDefault="00160F50" w:rsidP="00E946A0">
      <w:r>
        <w:separator/>
      </w:r>
    </w:p>
    <w:p w:rsidR="00160F50" w:rsidRDefault="00160F50" w:rsidP="00E946A0"/>
  </w:footnote>
  <w:footnote w:type="continuationSeparator" w:id="0">
    <w:p w:rsidR="00160F50" w:rsidRDefault="00160F50" w:rsidP="00E946A0">
      <w:r>
        <w:continuationSeparator/>
      </w:r>
    </w:p>
    <w:p w:rsidR="00160F50" w:rsidRDefault="00160F50"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91FD8" w:rsidRPr="00563CB8" w:rsidTr="00E946A0">
      <w:tc>
        <w:tcPr>
          <w:tcW w:w="3708" w:type="dxa"/>
          <w:shd w:val="clear" w:color="auto" w:fill="auto"/>
        </w:tcPr>
        <w:p w:rsidR="00891FD8" w:rsidRPr="00563CB8" w:rsidRDefault="00D043D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91FD8" w:rsidRPr="00563CB8" w:rsidRDefault="00D043DF" w:rsidP="00E946A0">
          <w:pPr>
            <w:jc w:val="center"/>
          </w:pPr>
          <w:r w:rsidRPr="00563CB8">
            <w:t>D R A F T</w:t>
          </w:r>
        </w:p>
      </w:tc>
      <w:tc>
        <w:tcPr>
          <w:tcW w:w="3438" w:type="dxa"/>
          <w:shd w:val="clear" w:color="auto" w:fill="auto"/>
        </w:tcPr>
        <w:p w:rsidR="00891FD8" w:rsidRPr="00E946A0" w:rsidRDefault="00D043DF" w:rsidP="003257B1">
          <w:pPr>
            <w:pStyle w:val="PageHeader"/>
            <w:jc w:val="right"/>
            <w:rPr>
              <w:b w:val="0"/>
            </w:rPr>
          </w:pPr>
          <w:r>
            <w:rPr>
              <w:b w:val="0"/>
            </w:rPr>
            <w:t>Grade 9 • Module 3</w:t>
          </w:r>
          <w:r w:rsidRPr="00E946A0">
            <w:rPr>
              <w:b w:val="0"/>
            </w:rPr>
            <w:t xml:space="preserve"> • Unit </w:t>
          </w:r>
          <w:r w:rsidR="003257B1">
            <w:rPr>
              <w:b w:val="0"/>
            </w:rPr>
            <w:t>3</w:t>
          </w:r>
          <w:r>
            <w:rPr>
              <w:b w:val="0"/>
            </w:rPr>
            <w:t xml:space="preserve"> • </w:t>
          </w:r>
          <w:r w:rsidR="003257B1">
            <w:rPr>
              <w:b w:val="0"/>
            </w:rPr>
            <w:t>Lesson 8</w:t>
          </w:r>
        </w:p>
      </w:tc>
    </w:tr>
  </w:tbl>
  <w:p w:rsidR="00891FD8" w:rsidRPr="003A3FEF" w:rsidRDefault="00160F50" w:rsidP="003A3FEF">
    <w:pPr>
      <w:spacing w:before="0" w:after="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F0D62C4"/>
    <w:multiLevelType w:val="hybridMultilevel"/>
    <w:tmpl w:val="471A1F10"/>
    <w:lvl w:ilvl="0" w:tplc="6DDAC692">
      <w:start w:val="1"/>
      <w:numFmt w:val="lowerLetter"/>
      <w:lvlText w:val="%1."/>
      <w:lvlJc w:val="left"/>
      <w:pPr>
        <w:ind w:left="720" w:hanging="360"/>
      </w:pPr>
      <w:rPr>
        <w:rFonts w:ascii="Helvetica" w:hAnsi="Helvetica" w:hint="default"/>
        <w:color w:val="3B3B3A"/>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7"/>
  </w:num>
  <w:num w:numId="2">
    <w:abstractNumId w:val="2"/>
  </w:num>
  <w:num w:numId="3">
    <w:abstractNumId w:val="1"/>
  </w:num>
  <w:num w:numId="4">
    <w:abstractNumId w:val="9"/>
    <w:lvlOverride w:ilvl="0">
      <w:startOverride w:val="1"/>
    </w:lvlOverride>
  </w:num>
  <w:num w:numId="5">
    <w:abstractNumId w:val="7"/>
  </w:num>
  <w:num w:numId="6">
    <w:abstractNumId w:val="7"/>
  </w:num>
  <w:num w:numId="7">
    <w:abstractNumId w:val="7"/>
    <w:lvlOverride w:ilvl="0">
      <w:startOverride w:val="1"/>
    </w:lvlOverride>
  </w:num>
  <w:num w:numId="8">
    <w:abstractNumId w:val="9"/>
  </w:num>
  <w:num w:numId="9">
    <w:abstractNumId w:val="9"/>
    <w:lvlOverride w:ilvl="0">
      <w:startOverride w:val="1"/>
    </w:lvlOverride>
  </w:num>
  <w:num w:numId="10">
    <w:abstractNumId w:val="7"/>
    <w:lvlOverride w:ilvl="0">
      <w:startOverride w:val="1"/>
    </w:lvlOverride>
  </w:num>
  <w:num w:numId="11">
    <w:abstractNumId w:val="0"/>
  </w:num>
  <w:num w:numId="12">
    <w:abstractNumId w:val="26"/>
  </w:num>
  <w:num w:numId="13">
    <w:abstractNumId w:val="7"/>
    <w:lvlOverride w:ilvl="0">
      <w:startOverride w:val="1"/>
    </w:lvlOverride>
  </w:num>
  <w:num w:numId="14">
    <w:abstractNumId w:val="6"/>
  </w:num>
  <w:num w:numId="15">
    <w:abstractNumId w:val="3"/>
  </w:num>
  <w:num w:numId="16">
    <w:abstractNumId w:val="22"/>
  </w:num>
  <w:num w:numId="17">
    <w:abstractNumId w:val="13"/>
  </w:num>
  <w:num w:numId="18">
    <w:abstractNumId w:val="14"/>
  </w:num>
  <w:num w:numId="19">
    <w:abstractNumId w:val="12"/>
  </w:num>
  <w:num w:numId="20">
    <w:abstractNumId w:val="4"/>
  </w:num>
  <w:num w:numId="21">
    <w:abstractNumId w:val="9"/>
    <w:lvlOverride w:ilvl="0">
      <w:startOverride w:val="1"/>
    </w:lvlOverride>
  </w:num>
  <w:num w:numId="22">
    <w:abstractNumId w:val="1"/>
    <w:lvlOverride w:ilvl="0">
      <w:startOverride w:val="1"/>
    </w:lvlOverride>
  </w:num>
  <w:num w:numId="23">
    <w:abstractNumId w:val="24"/>
  </w:num>
  <w:num w:numId="24">
    <w:abstractNumId w:val="5"/>
  </w:num>
  <w:num w:numId="25">
    <w:abstractNumId w:val="21"/>
  </w:num>
  <w:num w:numId="26">
    <w:abstractNumId w:val="15"/>
  </w:num>
  <w:num w:numId="27">
    <w:abstractNumId w:val="2"/>
    <w:lvlOverride w:ilvl="0">
      <w:startOverride w:val="1"/>
    </w:lvlOverride>
  </w:num>
  <w:num w:numId="28">
    <w:abstractNumId w:val="18"/>
  </w:num>
  <w:num w:numId="29">
    <w:abstractNumId w:val="11"/>
  </w:num>
  <w:num w:numId="30">
    <w:abstractNumId w:val="16"/>
  </w:num>
  <w:num w:numId="31">
    <w:abstractNumId w:val="25"/>
  </w:num>
  <w:num w:numId="32">
    <w:abstractNumId w:val="19"/>
  </w:num>
  <w:num w:numId="33">
    <w:abstractNumId w:val="23"/>
  </w:num>
  <w:num w:numId="34">
    <w:abstractNumId w:val="9"/>
    <w:lvlOverride w:ilvl="0">
      <w:startOverride w:val="1"/>
    </w:lvlOverride>
  </w:num>
  <w:num w:numId="35">
    <w:abstractNumId w:val="20"/>
  </w:num>
  <w:num w:numId="36">
    <w:abstractNumId w:val="8"/>
  </w:num>
  <w:num w:numId="37">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mielewski, Elizabeth">
    <w15:presenceInfo w15:providerId="AD" w15:userId="S-1-5-21-1417001333-1682526488-839522115-337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stylePaneFormatFilter w:val="1001"/>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20527"/>
    <w:rsid w:val="00021589"/>
    <w:rsid w:val="00025BF5"/>
    <w:rsid w:val="00034778"/>
    <w:rsid w:val="00044243"/>
    <w:rsid w:val="00053088"/>
    <w:rsid w:val="00062291"/>
    <w:rsid w:val="0006233C"/>
    <w:rsid w:val="00064850"/>
    <w:rsid w:val="00066123"/>
    <w:rsid w:val="0006776C"/>
    <w:rsid w:val="00071936"/>
    <w:rsid w:val="00072749"/>
    <w:rsid w:val="000742AA"/>
    <w:rsid w:val="00075649"/>
    <w:rsid w:val="00080A8A"/>
    <w:rsid w:val="000840B3"/>
    <w:rsid w:val="0008441C"/>
    <w:rsid w:val="000848B2"/>
    <w:rsid w:val="00086A06"/>
    <w:rsid w:val="00090200"/>
    <w:rsid w:val="00092730"/>
    <w:rsid w:val="00092C82"/>
    <w:rsid w:val="00095B76"/>
    <w:rsid w:val="00095BBA"/>
    <w:rsid w:val="00096A06"/>
    <w:rsid w:val="000A1206"/>
    <w:rsid w:val="000A26A7"/>
    <w:rsid w:val="000A3640"/>
    <w:rsid w:val="000B1882"/>
    <w:rsid w:val="000B2D56"/>
    <w:rsid w:val="000B3015"/>
    <w:rsid w:val="000B3836"/>
    <w:rsid w:val="000B63AA"/>
    <w:rsid w:val="000B6EA7"/>
    <w:rsid w:val="000C0112"/>
    <w:rsid w:val="000C169A"/>
    <w:rsid w:val="000C1781"/>
    <w:rsid w:val="000C4439"/>
    <w:rsid w:val="000C4813"/>
    <w:rsid w:val="000C5656"/>
    <w:rsid w:val="000C5893"/>
    <w:rsid w:val="000D0F3D"/>
    <w:rsid w:val="000D0FAE"/>
    <w:rsid w:val="000D54B9"/>
    <w:rsid w:val="000E0B69"/>
    <w:rsid w:val="000E4DBA"/>
    <w:rsid w:val="000F192C"/>
    <w:rsid w:val="000F2414"/>
    <w:rsid w:val="000F7D35"/>
    <w:rsid w:val="000F7F56"/>
    <w:rsid w:val="0010235F"/>
    <w:rsid w:val="00110A04"/>
    <w:rsid w:val="00111A39"/>
    <w:rsid w:val="00111C10"/>
    <w:rsid w:val="00113501"/>
    <w:rsid w:val="001159C2"/>
    <w:rsid w:val="00121C27"/>
    <w:rsid w:val="001258FD"/>
    <w:rsid w:val="00133528"/>
    <w:rsid w:val="001352AE"/>
    <w:rsid w:val="001362D4"/>
    <w:rsid w:val="00140413"/>
    <w:rsid w:val="00141C07"/>
    <w:rsid w:val="001509EC"/>
    <w:rsid w:val="0015118C"/>
    <w:rsid w:val="00156124"/>
    <w:rsid w:val="00160F50"/>
    <w:rsid w:val="001657A6"/>
    <w:rsid w:val="001708C2"/>
    <w:rsid w:val="001723D5"/>
    <w:rsid w:val="00175B00"/>
    <w:rsid w:val="001837B3"/>
    <w:rsid w:val="0018630D"/>
    <w:rsid w:val="00186355"/>
    <w:rsid w:val="001864E6"/>
    <w:rsid w:val="00186FDA"/>
    <w:rsid w:val="0018762C"/>
    <w:rsid w:val="001945FA"/>
    <w:rsid w:val="00194F1D"/>
    <w:rsid w:val="0019646D"/>
    <w:rsid w:val="001A5133"/>
    <w:rsid w:val="001B0794"/>
    <w:rsid w:val="001B1487"/>
    <w:rsid w:val="001C1C99"/>
    <w:rsid w:val="001C35E3"/>
    <w:rsid w:val="001C5188"/>
    <w:rsid w:val="001C6B70"/>
    <w:rsid w:val="001D047B"/>
    <w:rsid w:val="001D0518"/>
    <w:rsid w:val="001D641A"/>
    <w:rsid w:val="001D658D"/>
    <w:rsid w:val="001E189E"/>
    <w:rsid w:val="001F0991"/>
    <w:rsid w:val="001F6C4F"/>
    <w:rsid w:val="002009F7"/>
    <w:rsid w:val="0020138A"/>
    <w:rsid w:val="00207C8B"/>
    <w:rsid w:val="00222DD5"/>
    <w:rsid w:val="00224590"/>
    <w:rsid w:val="002306FF"/>
    <w:rsid w:val="00231919"/>
    <w:rsid w:val="00236C61"/>
    <w:rsid w:val="00240FF7"/>
    <w:rsid w:val="0024557C"/>
    <w:rsid w:val="00245B86"/>
    <w:rsid w:val="002516D4"/>
    <w:rsid w:val="00251A7C"/>
    <w:rsid w:val="00251DAB"/>
    <w:rsid w:val="00252D78"/>
    <w:rsid w:val="0026184A"/>
    <w:rsid w:val="002619B1"/>
    <w:rsid w:val="002635F4"/>
    <w:rsid w:val="00263AF5"/>
    <w:rsid w:val="002661A8"/>
    <w:rsid w:val="0027139F"/>
    <w:rsid w:val="002748DB"/>
    <w:rsid w:val="00274FEB"/>
    <w:rsid w:val="00276DB9"/>
    <w:rsid w:val="0028184C"/>
    <w:rsid w:val="00284B9E"/>
    <w:rsid w:val="00284FC0"/>
    <w:rsid w:val="002905E7"/>
    <w:rsid w:val="00290F88"/>
    <w:rsid w:val="00291E10"/>
    <w:rsid w:val="0029527C"/>
    <w:rsid w:val="00296CBF"/>
    <w:rsid w:val="00297DC5"/>
    <w:rsid w:val="002A21DE"/>
    <w:rsid w:val="002A5337"/>
    <w:rsid w:val="002B073F"/>
    <w:rsid w:val="002B3906"/>
    <w:rsid w:val="002C0245"/>
    <w:rsid w:val="002C02FB"/>
    <w:rsid w:val="002C210F"/>
    <w:rsid w:val="002C5F0D"/>
    <w:rsid w:val="002D0A85"/>
    <w:rsid w:val="002D1C7D"/>
    <w:rsid w:val="002D5EB9"/>
    <w:rsid w:val="002D632F"/>
    <w:rsid w:val="002E27AE"/>
    <w:rsid w:val="002E4C92"/>
    <w:rsid w:val="002F03D2"/>
    <w:rsid w:val="002F3D65"/>
    <w:rsid w:val="00301AC8"/>
    <w:rsid w:val="003067BF"/>
    <w:rsid w:val="00311E81"/>
    <w:rsid w:val="00317306"/>
    <w:rsid w:val="003201AC"/>
    <w:rsid w:val="0032239A"/>
    <w:rsid w:val="003257B1"/>
    <w:rsid w:val="00325D3A"/>
    <w:rsid w:val="00326BB9"/>
    <w:rsid w:val="0032729A"/>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4C35"/>
    <w:rsid w:val="00376DBB"/>
    <w:rsid w:val="003826B0"/>
    <w:rsid w:val="0038382F"/>
    <w:rsid w:val="00383A2A"/>
    <w:rsid w:val="003851B2"/>
    <w:rsid w:val="003854D3"/>
    <w:rsid w:val="003908D2"/>
    <w:rsid w:val="003924D0"/>
    <w:rsid w:val="0039525B"/>
    <w:rsid w:val="003A3AB0"/>
    <w:rsid w:val="003A6785"/>
    <w:rsid w:val="003B3DB9"/>
    <w:rsid w:val="003B7708"/>
    <w:rsid w:val="003C2022"/>
    <w:rsid w:val="003C24AD"/>
    <w:rsid w:val="003C2D65"/>
    <w:rsid w:val="003C6B7D"/>
    <w:rsid w:val="003D2601"/>
    <w:rsid w:val="003D27E3"/>
    <w:rsid w:val="003D28E6"/>
    <w:rsid w:val="003D7469"/>
    <w:rsid w:val="003E2C04"/>
    <w:rsid w:val="003E3757"/>
    <w:rsid w:val="003E693A"/>
    <w:rsid w:val="003F2833"/>
    <w:rsid w:val="003F3D65"/>
    <w:rsid w:val="003F5BC2"/>
    <w:rsid w:val="00405198"/>
    <w:rsid w:val="0040592F"/>
    <w:rsid w:val="00414991"/>
    <w:rsid w:val="004179FD"/>
    <w:rsid w:val="00421157"/>
    <w:rsid w:val="0042474E"/>
    <w:rsid w:val="00425E32"/>
    <w:rsid w:val="00432D7F"/>
    <w:rsid w:val="00434996"/>
    <w:rsid w:val="00436909"/>
    <w:rsid w:val="00437FD0"/>
    <w:rsid w:val="004402AC"/>
    <w:rsid w:val="004403EE"/>
    <w:rsid w:val="00440948"/>
    <w:rsid w:val="004452D5"/>
    <w:rsid w:val="004461CD"/>
    <w:rsid w:val="00446AFD"/>
    <w:rsid w:val="00450197"/>
    <w:rsid w:val="004528AF"/>
    <w:rsid w:val="004536D7"/>
    <w:rsid w:val="00455FC4"/>
    <w:rsid w:val="00456F88"/>
    <w:rsid w:val="0045725F"/>
    <w:rsid w:val="00457F98"/>
    <w:rsid w:val="00470E93"/>
    <w:rsid w:val="004713C2"/>
    <w:rsid w:val="00472F34"/>
    <w:rsid w:val="0047469B"/>
    <w:rsid w:val="00477B3D"/>
    <w:rsid w:val="00482C15"/>
    <w:rsid w:val="004838D9"/>
    <w:rsid w:val="00484822"/>
    <w:rsid w:val="00485D55"/>
    <w:rsid w:val="0049409E"/>
    <w:rsid w:val="004A3F30"/>
    <w:rsid w:val="004B22B8"/>
    <w:rsid w:val="004B3E41"/>
    <w:rsid w:val="004B552B"/>
    <w:rsid w:val="004B7C07"/>
    <w:rsid w:val="004C602D"/>
    <w:rsid w:val="004C6CD8"/>
    <w:rsid w:val="004D487C"/>
    <w:rsid w:val="004D5473"/>
    <w:rsid w:val="004D7029"/>
    <w:rsid w:val="004E1B0E"/>
    <w:rsid w:val="004F0646"/>
    <w:rsid w:val="004F2363"/>
    <w:rsid w:val="004F2969"/>
    <w:rsid w:val="004F353F"/>
    <w:rsid w:val="004F62CF"/>
    <w:rsid w:val="00502FAD"/>
    <w:rsid w:val="00507DF5"/>
    <w:rsid w:val="00511A60"/>
    <w:rsid w:val="005121D2"/>
    <w:rsid w:val="00513C73"/>
    <w:rsid w:val="00513E84"/>
    <w:rsid w:val="005144E2"/>
    <w:rsid w:val="00517918"/>
    <w:rsid w:val="0052385B"/>
    <w:rsid w:val="0052413A"/>
    <w:rsid w:val="0052748A"/>
    <w:rsid w:val="0052769A"/>
    <w:rsid w:val="00527DE8"/>
    <w:rsid w:val="005324A5"/>
    <w:rsid w:val="005374FF"/>
    <w:rsid w:val="00541A6A"/>
    <w:rsid w:val="00542523"/>
    <w:rsid w:val="005433C0"/>
    <w:rsid w:val="00546D71"/>
    <w:rsid w:val="0054791C"/>
    <w:rsid w:val="0055340D"/>
    <w:rsid w:val="0055385D"/>
    <w:rsid w:val="00561640"/>
    <w:rsid w:val="00563CB8"/>
    <w:rsid w:val="00563DC9"/>
    <w:rsid w:val="005641F5"/>
    <w:rsid w:val="00565871"/>
    <w:rsid w:val="00567E85"/>
    <w:rsid w:val="00570901"/>
    <w:rsid w:val="00576E4A"/>
    <w:rsid w:val="00581401"/>
    <w:rsid w:val="00583386"/>
    <w:rsid w:val="005837C5"/>
    <w:rsid w:val="00583FF7"/>
    <w:rsid w:val="00585771"/>
    <w:rsid w:val="00585A0D"/>
    <w:rsid w:val="005875D8"/>
    <w:rsid w:val="00592D68"/>
    <w:rsid w:val="00593697"/>
    <w:rsid w:val="00595905"/>
    <w:rsid w:val="005960E3"/>
    <w:rsid w:val="005A7968"/>
    <w:rsid w:val="005B22B2"/>
    <w:rsid w:val="005B3D78"/>
    <w:rsid w:val="005B3E22"/>
    <w:rsid w:val="005B7E6E"/>
    <w:rsid w:val="005C22B2"/>
    <w:rsid w:val="005C7B5F"/>
    <w:rsid w:val="005D0DB2"/>
    <w:rsid w:val="005D7C72"/>
    <w:rsid w:val="005E2E87"/>
    <w:rsid w:val="005E76C4"/>
    <w:rsid w:val="005F147C"/>
    <w:rsid w:val="005F5D35"/>
    <w:rsid w:val="005F657A"/>
    <w:rsid w:val="00603970"/>
    <w:rsid w:val="006044CD"/>
    <w:rsid w:val="00607856"/>
    <w:rsid w:val="006124D5"/>
    <w:rsid w:val="0062277B"/>
    <w:rsid w:val="006261E1"/>
    <w:rsid w:val="00626E4A"/>
    <w:rsid w:val="00631964"/>
    <w:rsid w:val="0063653C"/>
    <w:rsid w:val="00637557"/>
    <w:rsid w:val="006375AF"/>
    <w:rsid w:val="00641DC5"/>
    <w:rsid w:val="00643550"/>
    <w:rsid w:val="006438F5"/>
    <w:rsid w:val="00643CC7"/>
    <w:rsid w:val="00644540"/>
    <w:rsid w:val="00645C3F"/>
    <w:rsid w:val="00646088"/>
    <w:rsid w:val="0065054C"/>
    <w:rsid w:val="00651092"/>
    <w:rsid w:val="00651ACE"/>
    <w:rsid w:val="00653ABB"/>
    <w:rsid w:val="0066211A"/>
    <w:rsid w:val="00662A9D"/>
    <w:rsid w:val="00663A00"/>
    <w:rsid w:val="006661AE"/>
    <w:rsid w:val="006667A3"/>
    <w:rsid w:val="0068018C"/>
    <w:rsid w:val="0068148B"/>
    <w:rsid w:val="006816CC"/>
    <w:rsid w:val="0069247E"/>
    <w:rsid w:val="006A09D6"/>
    <w:rsid w:val="006A198F"/>
    <w:rsid w:val="006A3594"/>
    <w:rsid w:val="006B0965"/>
    <w:rsid w:val="006B61DD"/>
    <w:rsid w:val="006B7CCB"/>
    <w:rsid w:val="006D5208"/>
    <w:rsid w:val="006D635D"/>
    <w:rsid w:val="006E4C84"/>
    <w:rsid w:val="006E7A67"/>
    <w:rsid w:val="006E7D3C"/>
    <w:rsid w:val="006F3BD7"/>
    <w:rsid w:val="00706F7A"/>
    <w:rsid w:val="00707670"/>
    <w:rsid w:val="0071268D"/>
    <w:rsid w:val="0071568E"/>
    <w:rsid w:val="00722139"/>
    <w:rsid w:val="0072440D"/>
    <w:rsid w:val="00724760"/>
    <w:rsid w:val="00730123"/>
    <w:rsid w:val="0073192F"/>
    <w:rsid w:val="00733C74"/>
    <w:rsid w:val="00737EE7"/>
    <w:rsid w:val="00741955"/>
    <w:rsid w:val="00750D01"/>
    <w:rsid w:val="007623AE"/>
    <w:rsid w:val="0076269D"/>
    <w:rsid w:val="00766336"/>
    <w:rsid w:val="0076658E"/>
    <w:rsid w:val="007674C6"/>
    <w:rsid w:val="00767641"/>
    <w:rsid w:val="00772135"/>
    <w:rsid w:val="00772FCA"/>
    <w:rsid w:val="0077398D"/>
    <w:rsid w:val="00775383"/>
    <w:rsid w:val="007769F6"/>
    <w:rsid w:val="00776B0D"/>
    <w:rsid w:val="00776CDC"/>
    <w:rsid w:val="0078666D"/>
    <w:rsid w:val="00790DAE"/>
    <w:rsid w:val="00796D57"/>
    <w:rsid w:val="00797281"/>
    <w:rsid w:val="007A3EF3"/>
    <w:rsid w:val="007B0EDD"/>
    <w:rsid w:val="007B45E4"/>
    <w:rsid w:val="007B764B"/>
    <w:rsid w:val="007C14C1"/>
    <w:rsid w:val="007C2D69"/>
    <w:rsid w:val="007C4635"/>
    <w:rsid w:val="007C7DB0"/>
    <w:rsid w:val="007D1715"/>
    <w:rsid w:val="007D2F12"/>
    <w:rsid w:val="007D46EA"/>
    <w:rsid w:val="007E463A"/>
    <w:rsid w:val="007E4E86"/>
    <w:rsid w:val="007E7665"/>
    <w:rsid w:val="007F76FC"/>
    <w:rsid w:val="008016C8"/>
    <w:rsid w:val="00804C62"/>
    <w:rsid w:val="00805232"/>
    <w:rsid w:val="00807C6B"/>
    <w:rsid w:val="008139A0"/>
    <w:rsid w:val="00813DB1"/>
    <w:rsid w:val="008151E5"/>
    <w:rsid w:val="00820EF9"/>
    <w:rsid w:val="0082210F"/>
    <w:rsid w:val="008228CD"/>
    <w:rsid w:val="008261D2"/>
    <w:rsid w:val="00831B4C"/>
    <w:rsid w:val="00832DAF"/>
    <w:rsid w:val="00832F5E"/>
    <w:rsid w:val="008336BE"/>
    <w:rsid w:val="00835495"/>
    <w:rsid w:val="008434A6"/>
    <w:rsid w:val="0084358E"/>
    <w:rsid w:val="00847A03"/>
    <w:rsid w:val="00850CE6"/>
    <w:rsid w:val="00853CF3"/>
    <w:rsid w:val="008572B2"/>
    <w:rsid w:val="00860A88"/>
    <w:rsid w:val="00864A80"/>
    <w:rsid w:val="00872393"/>
    <w:rsid w:val="008732CC"/>
    <w:rsid w:val="00874AF4"/>
    <w:rsid w:val="00875D0A"/>
    <w:rsid w:val="00876632"/>
    <w:rsid w:val="00880AAD"/>
    <w:rsid w:val="00883761"/>
    <w:rsid w:val="00884AB6"/>
    <w:rsid w:val="008907FE"/>
    <w:rsid w:val="00893930"/>
    <w:rsid w:val="00893A85"/>
    <w:rsid w:val="008A0F55"/>
    <w:rsid w:val="008A1774"/>
    <w:rsid w:val="008A2DA8"/>
    <w:rsid w:val="008A5010"/>
    <w:rsid w:val="008A7263"/>
    <w:rsid w:val="008B1311"/>
    <w:rsid w:val="008B31CC"/>
    <w:rsid w:val="008B456C"/>
    <w:rsid w:val="008B5DE1"/>
    <w:rsid w:val="008C1826"/>
    <w:rsid w:val="008C7679"/>
    <w:rsid w:val="008D0396"/>
    <w:rsid w:val="008D3566"/>
    <w:rsid w:val="008D3BC0"/>
    <w:rsid w:val="008D5D6B"/>
    <w:rsid w:val="008E2674"/>
    <w:rsid w:val="008F2DDF"/>
    <w:rsid w:val="009000C9"/>
    <w:rsid w:val="00903656"/>
    <w:rsid w:val="009062ED"/>
    <w:rsid w:val="0090775D"/>
    <w:rsid w:val="00910D8E"/>
    <w:rsid w:val="009135A8"/>
    <w:rsid w:val="0091722D"/>
    <w:rsid w:val="00922E34"/>
    <w:rsid w:val="00926254"/>
    <w:rsid w:val="00933100"/>
    <w:rsid w:val="009403AD"/>
    <w:rsid w:val="0094277B"/>
    <w:rsid w:val="00954533"/>
    <w:rsid w:val="0096199D"/>
    <w:rsid w:val="00962802"/>
    <w:rsid w:val="00963CDE"/>
    <w:rsid w:val="00965055"/>
    <w:rsid w:val="00966D72"/>
    <w:rsid w:val="00967678"/>
    <w:rsid w:val="009706DB"/>
    <w:rsid w:val="0097223B"/>
    <w:rsid w:val="009732BA"/>
    <w:rsid w:val="009754A2"/>
    <w:rsid w:val="00976BC6"/>
    <w:rsid w:val="0098148A"/>
    <w:rsid w:val="009859E7"/>
    <w:rsid w:val="009A0390"/>
    <w:rsid w:val="009A0B23"/>
    <w:rsid w:val="009A3159"/>
    <w:rsid w:val="009B0F30"/>
    <w:rsid w:val="009B12D0"/>
    <w:rsid w:val="009B14FE"/>
    <w:rsid w:val="009B4FE2"/>
    <w:rsid w:val="009B7417"/>
    <w:rsid w:val="009B7C85"/>
    <w:rsid w:val="009C0391"/>
    <w:rsid w:val="009C2014"/>
    <w:rsid w:val="009C3C09"/>
    <w:rsid w:val="009D0B7A"/>
    <w:rsid w:val="009D12CD"/>
    <w:rsid w:val="009D2572"/>
    <w:rsid w:val="009D4E97"/>
    <w:rsid w:val="009E05C6"/>
    <w:rsid w:val="009E07D2"/>
    <w:rsid w:val="009E734D"/>
    <w:rsid w:val="009F31D9"/>
    <w:rsid w:val="009F3652"/>
    <w:rsid w:val="00A0163A"/>
    <w:rsid w:val="00A07A4E"/>
    <w:rsid w:val="00A14F0A"/>
    <w:rsid w:val="00A24DAB"/>
    <w:rsid w:val="00A253EA"/>
    <w:rsid w:val="00A32E00"/>
    <w:rsid w:val="00A4462B"/>
    <w:rsid w:val="00A4688B"/>
    <w:rsid w:val="00A65FF8"/>
    <w:rsid w:val="00A75116"/>
    <w:rsid w:val="00A77308"/>
    <w:rsid w:val="00A908AC"/>
    <w:rsid w:val="00A948B3"/>
    <w:rsid w:val="00A95E92"/>
    <w:rsid w:val="00A968CA"/>
    <w:rsid w:val="00AA0831"/>
    <w:rsid w:val="00AA1DC0"/>
    <w:rsid w:val="00AA5F43"/>
    <w:rsid w:val="00AB0BEC"/>
    <w:rsid w:val="00AB27D2"/>
    <w:rsid w:val="00AB2E64"/>
    <w:rsid w:val="00AC1DE5"/>
    <w:rsid w:val="00AC1F67"/>
    <w:rsid w:val="00AC2AB4"/>
    <w:rsid w:val="00AC6562"/>
    <w:rsid w:val="00AC6583"/>
    <w:rsid w:val="00AD26BF"/>
    <w:rsid w:val="00AD2E2E"/>
    <w:rsid w:val="00AD440D"/>
    <w:rsid w:val="00AE01CA"/>
    <w:rsid w:val="00AE14E2"/>
    <w:rsid w:val="00AE3076"/>
    <w:rsid w:val="00AF1F26"/>
    <w:rsid w:val="00AF3526"/>
    <w:rsid w:val="00AF5A63"/>
    <w:rsid w:val="00B00346"/>
    <w:rsid w:val="00B044E7"/>
    <w:rsid w:val="00B10BF2"/>
    <w:rsid w:val="00B12934"/>
    <w:rsid w:val="00B1409A"/>
    <w:rsid w:val="00B205E1"/>
    <w:rsid w:val="00B20B90"/>
    <w:rsid w:val="00B231AA"/>
    <w:rsid w:val="00B23AD5"/>
    <w:rsid w:val="00B27639"/>
    <w:rsid w:val="00B30BF5"/>
    <w:rsid w:val="00B31BA2"/>
    <w:rsid w:val="00B37650"/>
    <w:rsid w:val="00B46C45"/>
    <w:rsid w:val="00B5282C"/>
    <w:rsid w:val="00B57A9F"/>
    <w:rsid w:val="00B6092B"/>
    <w:rsid w:val="00B61B59"/>
    <w:rsid w:val="00B66DB7"/>
    <w:rsid w:val="00B71188"/>
    <w:rsid w:val="00B7194E"/>
    <w:rsid w:val="00B75489"/>
    <w:rsid w:val="00B76D5E"/>
    <w:rsid w:val="00B80621"/>
    <w:rsid w:val="00B94BAB"/>
    <w:rsid w:val="00BA1F7B"/>
    <w:rsid w:val="00BA4548"/>
    <w:rsid w:val="00BA536E"/>
    <w:rsid w:val="00BA6CB2"/>
    <w:rsid w:val="00BA6E05"/>
    <w:rsid w:val="00BA7D7C"/>
    <w:rsid w:val="00BA7F1C"/>
    <w:rsid w:val="00BB27BA"/>
    <w:rsid w:val="00BB3487"/>
    <w:rsid w:val="00BB459A"/>
    <w:rsid w:val="00BB4709"/>
    <w:rsid w:val="00BC1873"/>
    <w:rsid w:val="00BC191F"/>
    <w:rsid w:val="00BC3880"/>
    <w:rsid w:val="00BC4ADE"/>
    <w:rsid w:val="00BC54A9"/>
    <w:rsid w:val="00BC55AA"/>
    <w:rsid w:val="00BD254A"/>
    <w:rsid w:val="00BD28C9"/>
    <w:rsid w:val="00BD5B79"/>
    <w:rsid w:val="00BD7AD4"/>
    <w:rsid w:val="00BD7B6F"/>
    <w:rsid w:val="00BE4EBD"/>
    <w:rsid w:val="00BE6EFE"/>
    <w:rsid w:val="00BF6DF5"/>
    <w:rsid w:val="00C02E75"/>
    <w:rsid w:val="00C02EC2"/>
    <w:rsid w:val="00C07D88"/>
    <w:rsid w:val="00C151B9"/>
    <w:rsid w:val="00C17AF0"/>
    <w:rsid w:val="00C208EA"/>
    <w:rsid w:val="00C2283A"/>
    <w:rsid w:val="00C252EF"/>
    <w:rsid w:val="00C25C43"/>
    <w:rsid w:val="00C269C0"/>
    <w:rsid w:val="00C27E34"/>
    <w:rsid w:val="00C32804"/>
    <w:rsid w:val="00C34B83"/>
    <w:rsid w:val="00C419B4"/>
    <w:rsid w:val="00C42C58"/>
    <w:rsid w:val="00C441BE"/>
    <w:rsid w:val="00C4787C"/>
    <w:rsid w:val="00C5015B"/>
    <w:rsid w:val="00C512D6"/>
    <w:rsid w:val="00C52109"/>
    <w:rsid w:val="00C52FD6"/>
    <w:rsid w:val="00C7162F"/>
    <w:rsid w:val="00C745E1"/>
    <w:rsid w:val="00C91A38"/>
    <w:rsid w:val="00C920BB"/>
    <w:rsid w:val="00C9359E"/>
    <w:rsid w:val="00C94AC5"/>
    <w:rsid w:val="00C9623A"/>
    <w:rsid w:val="00CA0B1B"/>
    <w:rsid w:val="00CA53F8"/>
    <w:rsid w:val="00CA639B"/>
    <w:rsid w:val="00CA6CC7"/>
    <w:rsid w:val="00CB0D42"/>
    <w:rsid w:val="00CB4795"/>
    <w:rsid w:val="00CC1BF8"/>
    <w:rsid w:val="00CC2982"/>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48F0"/>
    <w:rsid w:val="00D0008C"/>
    <w:rsid w:val="00D031FA"/>
    <w:rsid w:val="00D043DF"/>
    <w:rsid w:val="00D066C5"/>
    <w:rsid w:val="00D1126F"/>
    <w:rsid w:val="00D15599"/>
    <w:rsid w:val="00D21A74"/>
    <w:rsid w:val="00D22B12"/>
    <w:rsid w:val="00D2326D"/>
    <w:rsid w:val="00D257AC"/>
    <w:rsid w:val="00D3179C"/>
    <w:rsid w:val="00D31C4D"/>
    <w:rsid w:val="00D3492E"/>
    <w:rsid w:val="00D36C11"/>
    <w:rsid w:val="00D374A9"/>
    <w:rsid w:val="00D41B54"/>
    <w:rsid w:val="00D4259D"/>
    <w:rsid w:val="00D44710"/>
    <w:rsid w:val="00D4700C"/>
    <w:rsid w:val="00D479EE"/>
    <w:rsid w:val="00D52801"/>
    <w:rsid w:val="00D5676B"/>
    <w:rsid w:val="00D57066"/>
    <w:rsid w:val="00D579A2"/>
    <w:rsid w:val="00D60407"/>
    <w:rsid w:val="00D748C9"/>
    <w:rsid w:val="00D85A40"/>
    <w:rsid w:val="00D920A6"/>
    <w:rsid w:val="00D9328F"/>
    <w:rsid w:val="00D94FAB"/>
    <w:rsid w:val="00D95A65"/>
    <w:rsid w:val="00DA030E"/>
    <w:rsid w:val="00DB34C3"/>
    <w:rsid w:val="00DB3C98"/>
    <w:rsid w:val="00DB7974"/>
    <w:rsid w:val="00DC0419"/>
    <w:rsid w:val="00DC0591"/>
    <w:rsid w:val="00DD6609"/>
    <w:rsid w:val="00DD6BA0"/>
    <w:rsid w:val="00DF3D1C"/>
    <w:rsid w:val="00DF48E7"/>
    <w:rsid w:val="00DF5111"/>
    <w:rsid w:val="00E0286B"/>
    <w:rsid w:val="00E154AD"/>
    <w:rsid w:val="00E15886"/>
    <w:rsid w:val="00E16070"/>
    <w:rsid w:val="00E22A24"/>
    <w:rsid w:val="00E26A26"/>
    <w:rsid w:val="00E31D9D"/>
    <w:rsid w:val="00E3245A"/>
    <w:rsid w:val="00E45753"/>
    <w:rsid w:val="00E46711"/>
    <w:rsid w:val="00E477A3"/>
    <w:rsid w:val="00E53E91"/>
    <w:rsid w:val="00E560AD"/>
    <w:rsid w:val="00E56C25"/>
    <w:rsid w:val="00E6036C"/>
    <w:rsid w:val="00E60525"/>
    <w:rsid w:val="00E60B00"/>
    <w:rsid w:val="00E618D5"/>
    <w:rsid w:val="00E63363"/>
    <w:rsid w:val="00E6588C"/>
    <w:rsid w:val="00E65C14"/>
    <w:rsid w:val="00E7559A"/>
    <w:rsid w:val="00E7754E"/>
    <w:rsid w:val="00E81645"/>
    <w:rsid w:val="00E9190E"/>
    <w:rsid w:val="00E93803"/>
    <w:rsid w:val="00E946A0"/>
    <w:rsid w:val="00EA0C17"/>
    <w:rsid w:val="00EA3693"/>
    <w:rsid w:val="00EA44C5"/>
    <w:rsid w:val="00EA74B5"/>
    <w:rsid w:val="00EB4655"/>
    <w:rsid w:val="00EB4AAC"/>
    <w:rsid w:val="00EB6D24"/>
    <w:rsid w:val="00EB782B"/>
    <w:rsid w:val="00EC15E4"/>
    <w:rsid w:val="00EC1E30"/>
    <w:rsid w:val="00EC238E"/>
    <w:rsid w:val="00EC3F22"/>
    <w:rsid w:val="00ED0044"/>
    <w:rsid w:val="00ED34EC"/>
    <w:rsid w:val="00ED491F"/>
    <w:rsid w:val="00EE360E"/>
    <w:rsid w:val="00EE5F60"/>
    <w:rsid w:val="00EE66B9"/>
    <w:rsid w:val="00EF12C5"/>
    <w:rsid w:val="00EF52DD"/>
    <w:rsid w:val="00F07B41"/>
    <w:rsid w:val="00F10E78"/>
    <w:rsid w:val="00F10E87"/>
    <w:rsid w:val="00F12958"/>
    <w:rsid w:val="00F143C7"/>
    <w:rsid w:val="00F21CD9"/>
    <w:rsid w:val="00F27199"/>
    <w:rsid w:val="00F308FF"/>
    <w:rsid w:val="00F333E1"/>
    <w:rsid w:val="00F355C2"/>
    <w:rsid w:val="00F37F20"/>
    <w:rsid w:val="00F41D88"/>
    <w:rsid w:val="00F43401"/>
    <w:rsid w:val="00F43553"/>
    <w:rsid w:val="00F4386A"/>
    <w:rsid w:val="00F44637"/>
    <w:rsid w:val="00F4480D"/>
    <w:rsid w:val="00F457A9"/>
    <w:rsid w:val="00F4586E"/>
    <w:rsid w:val="00F52488"/>
    <w:rsid w:val="00F544D9"/>
    <w:rsid w:val="00F55F78"/>
    <w:rsid w:val="00F60C57"/>
    <w:rsid w:val="00F64807"/>
    <w:rsid w:val="00F6568B"/>
    <w:rsid w:val="00F814D5"/>
    <w:rsid w:val="00F87643"/>
    <w:rsid w:val="00F8771A"/>
    <w:rsid w:val="00F92BAA"/>
    <w:rsid w:val="00F92CB6"/>
    <w:rsid w:val="00F942C8"/>
    <w:rsid w:val="00FA0A05"/>
    <w:rsid w:val="00FA30FF"/>
    <w:rsid w:val="00FA3204"/>
    <w:rsid w:val="00FA3976"/>
    <w:rsid w:val="00FA4201"/>
    <w:rsid w:val="00FB2878"/>
    <w:rsid w:val="00FB75ED"/>
    <w:rsid w:val="00FC349F"/>
    <w:rsid w:val="00FC714C"/>
    <w:rsid w:val="00FD275D"/>
    <w:rsid w:val="00FD6A91"/>
    <w:rsid w:val="00FE07B9"/>
    <w:rsid w:val="00FE12D4"/>
    <w:rsid w:val="00FE28A3"/>
    <w:rsid w:val="00FE2A44"/>
    <w:rsid w:val="00FE662D"/>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B94BAB"/>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B94BAB"/>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Normal1">
    <w:name w:val="Normal1"/>
    <w:rsid w:val="005144E2"/>
    <w:rPr>
      <w:rFonts w:cs="Calibri"/>
      <w:color w:val="000000"/>
      <w:lang w:eastAsia="ja-JP"/>
    </w:rPr>
  </w:style>
  <w:style w:type="character" w:customStyle="1" w:styleId="ToolHeaderChar">
    <w:name w:val="*ToolHeader Char"/>
    <w:basedOn w:val="DefaultParagraphFont"/>
    <w:link w:val="ToolHeader"/>
    <w:rsid w:val="00291E10"/>
    <w:rPr>
      <w:rFonts w:asciiTheme="minorHAnsi" w:hAnsiTheme="minorHAnsi"/>
      <w:b/>
      <w:bCs/>
      <w:color w:val="365F91"/>
      <w:sz w:val="32"/>
      <w:szCs w:val="28"/>
    </w:rPr>
  </w:style>
  <w:style w:type="table" w:customStyle="1" w:styleId="TableGrid1">
    <w:name w:val="Table Grid1"/>
    <w:basedOn w:val="TableNormal"/>
    <w:next w:val="TableGrid"/>
    <w:uiPriority w:val="59"/>
    <w:rsid w:val="00291E10"/>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semiHidden/>
    <w:rsid w:val="004F0646"/>
    <w:rPr>
      <w:sz w:val="22"/>
      <w:szCs w:val="22"/>
    </w:rPr>
  </w:style>
  <w:style w:type="character" w:customStyle="1" w:styleId="ToolTableTextChar">
    <w:name w:val="*ToolTableText Char"/>
    <w:basedOn w:val="DefaultParagraphFont"/>
    <w:link w:val="ToolTableText"/>
    <w:rsid w:val="000D54B9"/>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596C-D7E4-4BFF-B5D1-137E9572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15738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Michelle Wade</cp:lastModifiedBy>
  <cp:revision>7</cp:revision>
  <cp:lastPrinted>2014-01-17T21:24:00Z</cp:lastPrinted>
  <dcterms:created xsi:type="dcterms:W3CDTF">2014-01-17T16:59:00Z</dcterms:created>
  <dcterms:modified xsi:type="dcterms:W3CDTF">2014-01-17T23:52:00Z</dcterms:modified>
</cp:coreProperties>
</file>