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4961BE" w:rsidP="00B231AA">
            <w:pPr>
              <w:pStyle w:val="Header-banner"/>
              <w:rPr>
                <w:rFonts w:asciiTheme="minorHAnsi" w:hAnsiTheme="minorHAnsi"/>
              </w:rPr>
            </w:pPr>
            <w:bookmarkStart w:id="0" w:name="_GoBack"/>
            <w:bookmarkEnd w:id="0"/>
            <w:r>
              <w:rPr>
                <w:rFonts w:asciiTheme="minorHAnsi" w:hAnsiTheme="minorHAnsi"/>
              </w:rPr>
              <w:t>9.3.3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4961BE">
              <w:rPr>
                <w:rFonts w:asciiTheme="minorHAnsi" w:hAnsiTheme="minorHAnsi"/>
              </w:rPr>
              <w:t>7</w:t>
            </w:r>
          </w:p>
        </w:tc>
      </w:tr>
    </w:tbl>
    <w:p w:rsidR="00C4787C" w:rsidRDefault="00C4787C" w:rsidP="00E946A0">
      <w:pPr>
        <w:pStyle w:val="Heading1"/>
      </w:pPr>
      <w:r w:rsidRPr="00263AF5">
        <w:t>Introduction</w:t>
      </w:r>
    </w:p>
    <w:p w:rsidR="006E7D3C" w:rsidRPr="006E7D3C" w:rsidRDefault="004961BE" w:rsidP="00DF2791">
      <w:r>
        <w:t>In this lesson</w:t>
      </w:r>
      <w:r w:rsidR="00A6227E">
        <w:t>,</w:t>
      </w:r>
      <w:r w:rsidR="002206C3">
        <w:t xml:space="preserve"> students continue to edit and revise their research papers. Students </w:t>
      </w:r>
      <w:proofErr w:type="gramStart"/>
      <w:r w:rsidR="00073397">
        <w:t xml:space="preserve">are </w:t>
      </w:r>
      <w:r w:rsidR="002206C3">
        <w:t>introduced</w:t>
      </w:r>
      <w:proofErr w:type="gramEnd"/>
      <w:r w:rsidR="002206C3">
        <w:t xml:space="preserve"> to a new language standard</w:t>
      </w:r>
      <w:r w:rsidR="00D15CD3">
        <w:t>,</w:t>
      </w:r>
      <w:r w:rsidR="002206C3">
        <w:t xml:space="preserve"> L.9-10.2</w:t>
      </w:r>
      <w:r w:rsidR="00364254">
        <w:t>.</w:t>
      </w:r>
      <w:r w:rsidR="00D15CD3">
        <w:t xml:space="preserve"> They </w:t>
      </w:r>
      <w:proofErr w:type="gramStart"/>
      <w:r w:rsidR="00073397">
        <w:t>are</w:t>
      </w:r>
      <w:r w:rsidR="00364254">
        <w:t xml:space="preserve"> </w:t>
      </w:r>
      <w:r w:rsidR="002206C3">
        <w:t>also introduced</w:t>
      </w:r>
      <w:proofErr w:type="gramEnd"/>
      <w:r w:rsidR="002206C3">
        <w:t xml:space="preserve"> to semicolons as a way to join independent clauses and colons as a means of introducing a quote or list</w:t>
      </w:r>
      <w:r w:rsidR="00364254">
        <w:t xml:space="preserve"> through the </w:t>
      </w:r>
      <w:r w:rsidR="00364254" w:rsidRPr="00364254">
        <w:rPr>
          <w:b/>
        </w:rPr>
        <w:t xml:space="preserve">Colon and </w:t>
      </w:r>
      <w:r w:rsidR="0060230E">
        <w:rPr>
          <w:b/>
        </w:rPr>
        <w:t>Semicolon</w:t>
      </w:r>
      <w:r w:rsidR="00364254" w:rsidRPr="00364254">
        <w:rPr>
          <w:b/>
        </w:rPr>
        <w:t xml:space="preserve"> Handout</w:t>
      </w:r>
      <w:r w:rsidR="002206C3">
        <w:t xml:space="preserve">. Students continue the peer review process for grammar and spelling. The assessment in this lesson </w:t>
      </w:r>
      <w:proofErr w:type="gramStart"/>
      <w:r w:rsidR="00073397">
        <w:t xml:space="preserve">is </w:t>
      </w:r>
      <w:r w:rsidR="002206C3">
        <w:t>based</w:t>
      </w:r>
      <w:proofErr w:type="gramEnd"/>
      <w:r w:rsidR="002206C3">
        <w:t xml:space="preserve"> on student revisions based on peer feedback. For homework, students continue to revise their drafts in preparation for the End-of-Unit </w:t>
      </w:r>
      <w:r w:rsidR="00073397">
        <w:t>A</w:t>
      </w:r>
      <w:r w:rsidR="002206C3">
        <w:t xml:space="preserve">ssessment. </w:t>
      </w:r>
    </w:p>
    <w:p w:rsidR="00C4787C" w:rsidRDefault="00DF2791" w:rsidP="00DF2791">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4961BE" w:rsidRDefault="004961BE" w:rsidP="004961BE">
            <w:pPr>
              <w:pStyle w:val="Normal1"/>
              <w:ind w:left="100"/>
            </w:pPr>
            <w:r w:rsidRPr="004961BE">
              <w:rPr>
                <w:sz w:val="22"/>
              </w:rPr>
              <w:t>W.9-10.5</w:t>
            </w:r>
          </w:p>
        </w:tc>
        <w:tc>
          <w:tcPr>
            <w:tcW w:w="8124" w:type="dxa"/>
          </w:tcPr>
          <w:p w:rsidR="00FB2878" w:rsidRDefault="002865B6" w:rsidP="002865B6">
            <w:pPr>
              <w:pStyle w:val="TableText"/>
            </w:pPr>
            <w: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55.)</w:t>
            </w:r>
          </w:p>
        </w:tc>
      </w:tr>
      <w:tr w:rsidR="004961BE" w:rsidRPr="0053542D">
        <w:tc>
          <w:tcPr>
            <w:tcW w:w="1344" w:type="dxa"/>
          </w:tcPr>
          <w:p w:rsidR="004961BE" w:rsidRPr="004961BE" w:rsidRDefault="004961BE" w:rsidP="004961BE">
            <w:pPr>
              <w:pStyle w:val="Normal1"/>
              <w:ind w:left="100"/>
            </w:pPr>
            <w:r w:rsidRPr="004961BE">
              <w:rPr>
                <w:sz w:val="22"/>
              </w:rPr>
              <w:t>L.9-10.2</w:t>
            </w:r>
            <w:r w:rsidR="00A15316">
              <w:rPr>
                <w:sz w:val="22"/>
              </w:rPr>
              <w:t>.</w:t>
            </w:r>
            <w:r w:rsidR="00F40F67">
              <w:rPr>
                <w:sz w:val="22"/>
              </w:rPr>
              <w:t xml:space="preserve"> </w:t>
            </w:r>
            <w:r w:rsidR="00A15316">
              <w:rPr>
                <w:sz w:val="22"/>
              </w:rPr>
              <w:t>a,</w:t>
            </w:r>
            <w:r w:rsidR="00364254">
              <w:rPr>
                <w:sz w:val="22"/>
              </w:rPr>
              <w:t xml:space="preserve"> </w:t>
            </w:r>
            <w:r w:rsidR="00A15316">
              <w:rPr>
                <w:sz w:val="22"/>
              </w:rPr>
              <w:t>b,</w:t>
            </w:r>
            <w:r w:rsidR="00364254">
              <w:rPr>
                <w:sz w:val="22"/>
              </w:rPr>
              <w:t xml:space="preserve"> </w:t>
            </w:r>
            <w:r w:rsidR="00A15316">
              <w:rPr>
                <w:sz w:val="22"/>
              </w:rPr>
              <w:t>c</w:t>
            </w:r>
          </w:p>
        </w:tc>
        <w:tc>
          <w:tcPr>
            <w:tcW w:w="8124" w:type="dxa"/>
          </w:tcPr>
          <w:p w:rsidR="002865B6" w:rsidRDefault="002865B6" w:rsidP="002865B6">
            <w:pPr>
              <w:pStyle w:val="TableText"/>
            </w:pPr>
            <w:r>
              <w:t>Demonstrate command of the conventions of standard English capitalization, punctuation, and spelling when writing.</w:t>
            </w:r>
          </w:p>
          <w:p w:rsidR="002865B6" w:rsidRDefault="002865B6" w:rsidP="002865B6">
            <w:pPr>
              <w:pStyle w:val="TableText"/>
            </w:pPr>
            <w:r>
              <w:t>a. Use a semicolon (and perhaps a conjunctive adverb) to link two or more closely related independent clauses.</w:t>
            </w:r>
          </w:p>
          <w:p w:rsidR="002865B6" w:rsidRDefault="002865B6" w:rsidP="002865B6">
            <w:pPr>
              <w:pStyle w:val="TableText"/>
            </w:pPr>
            <w:r>
              <w:t>b. Use a colon to introduce a list or quotation.</w:t>
            </w:r>
          </w:p>
          <w:p w:rsidR="004961BE" w:rsidRDefault="002865B6" w:rsidP="002865B6">
            <w:pPr>
              <w:pStyle w:val="TableText"/>
            </w:pPr>
            <w:r>
              <w:t>c. Spell correctly.</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4961BE" w:rsidP="000B2D56">
            <w:pPr>
              <w:pStyle w:val="TableText"/>
            </w:pPr>
            <w:r>
              <w:t>W.9-10.2.d</w:t>
            </w:r>
          </w:p>
        </w:tc>
        <w:tc>
          <w:tcPr>
            <w:tcW w:w="8124" w:type="dxa"/>
          </w:tcPr>
          <w:p w:rsidR="002865B6" w:rsidRDefault="002865B6" w:rsidP="002865B6">
            <w:pPr>
              <w:pStyle w:val="TableText"/>
            </w:pPr>
            <w:r>
              <w:t>Write informative/explanatory texts to examine and convey complex ideas, concepts, and information clearly and accurately through the effective selection, organization, and analysis of content.</w:t>
            </w:r>
          </w:p>
          <w:p w:rsidR="000B2D56" w:rsidRDefault="002865B6" w:rsidP="002865B6">
            <w:pPr>
              <w:pStyle w:val="TableText"/>
            </w:pPr>
            <w:r>
              <w:t>d. Use precise language and domain-specific vocabulary to manage the complexity of the topic.</w:t>
            </w:r>
          </w:p>
        </w:tc>
      </w:tr>
      <w:tr w:rsidR="00F85353" w:rsidRPr="0053542D">
        <w:tc>
          <w:tcPr>
            <w:tcW w:w="1344" w:type="dxa"/>
          </w:tcPr>
          <w:p w:rsidR="00F85353" w:rsidRDefault="00F85353" w:rsidP="000B2D56">
            <w:pPr>
              <w:pStyle w:val="TableText"/>
            </w:pPr>
            <w:r>
              <w:t>SL.9-10.1</w:t>
            </w:r>
          </w:p>
        </w:tc>
        <w:tc>
          <w:tcPr>
            <w:tcW w:w="8124" w:type="dxa"/>
          </w:tcPr>
          <w:p w:rsidR="00F85353" w:rsidRDefault="00F85353" w:rsidP="002865B6">
            <w:pPr>
              <w:pStyle w:val="TableText"/>
            </w:pPr>
            <w:r w:rsidRPr="0092499C">
              <w:t>Initiate and participate effectively in a range of collaborative discussions</w:t>
            </w:r>
            <w:r>
              <w:t xml:space="preserve"> </w:t>
            </w:r>
            <w:r w:rsidRPr="0092499C">
              <w:t>(one-on-one, in groups, and teacher-led) with diverse partners on grades 9–10</w:t>
            </w:r>
            <w:r>
              <w:t xml:space="preserve"> </w:t>
            </w:r>
            <w:r w:rsidRPr="0092499C">
              <w:t>topics, texts, and issues, building on others’ ideas and expressing their own</w:t>
            </w:r>
            <w:r>
              <w:t xml:space="preserve"> </w:t>
            </w:r>
            <w:r w:rsidRPr="0092499C">
              <w:t>clearly and persuasively.</w:t>
            </w:r>
          </w:p>
        </w:tc>
      </w:tr>
      <w:tr w:rsidR="004961BE" w:rsidRPr="0053542D">
        <w:tc>
          <w:tcPr>
            <w:tcW w:w="1344" w:type="dxa"/>
          </w:tcPr>
          <w:p w:rsidR="004961BE" w:rsidRPr="009C28BD" w:rsidRDefault="004961BE" w:rsidP="000B2D56">
            <w:pPr>
              <w:pStyle w:val="TableText"/>
            </w:pPr>
            <w:r>
              <w:lastRenderedPageBreak/>
              <w:t>L.9-10.6</w:t>
            </w:r>
          </w:p>
        </w:tc>
        <w:tc>
          <w:tcPr>
            <w:tcW w:w="8124" w:type="dxa"/>
          </w:tcPr>
          <w:p w:rsidR="004961BE" w:rsidRPr="009C28BD" w:rsidRDefault="002865B6" w:rsidP="002865B6">
            <w:pPr>
              <w:pStyle w:val="TableText"/>
            </w:pPr>
            <w: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FE60C2" w:rsidRDefault="002865B6" w:rsidP="007B57D1">
            <w:r>
              <w:t xml:space="preserve">The learning in this lesson </w:t>
            </w:r>
            <w:proofErr w:type="gramStart"/>
            <w:r w:rsidR="00C804D6">
              <w:t xml:space="preserve">should </w:t>
            </w:r>
            <w:r w:rsidR="00AB07B7">
              <w:t>be captured</w:t>
            </w:r>
            <w:proofErr w:type="gramEnd"/>
            <w:r w:rsidR="00AB07B7">
              <w:t xml:space="preserve"> through student</w:t>
            </w:r>
            <w:r>
              <w:t>s</w:t>
            </w:r>
            <w:r w:rsidR="00AB07B7">
              <w:t>’</w:t>
            </w:r>
            <w:r>
              <w:t xml:space="preserve"> revision of their research paper based on the instruction of L.9-10.2</w:t>
            </w:r>
            <w:r w:rsidR="00AB07B7">
              <w:t>—</w:t>
            </w:r>
            <w:r w:rsidR="00AE30DF">
              <w:t xml:space="preserve">writing </w:t>
            </w:r>
            <w:r w:rsidR="009019C8">
              <w:t>conventions</w:t>
            </w:r>
            <w:r>
              <w:t xml:space="preserve"> </w:t>
            </w:r>
            <w:r w:rsidR="00AE30DF">
              <w:t xml:space="preserve">(capitalization, </w:t>
            </w:r>
            <w:r w:rsidR="00B47202">
              <w:t>punctuation,</w:t>
            </w:r>
            <w:r w:rsidR="00AE30DF">
              <w:t xml:space="preserve"> and </w:t>
            </w:r>
            <w:r>
              <w:t>spelling</w:t>
            </w:r>
            <w:r w:rsidR="00AE30DF">
              <w:t>)</w:t>
            </w:r>
            <w:r>
              <w:t xml:space="preserve">. </w:t>
            </w:r>
          </w:p>
          <w:p w:rsidR="00B231AA" w:rsidRPr="003908D2" w:rsidRDefault="002865B6" w:rsidP="00B47202">
            <w:pPr>
              <w:pStyle w:val="IN"/>
            </w:pPr>
            <w:r w:rsidRPr="002865B6">
              <w:t xml:space="preserve">This assessment </w:t>
            </w:r>
            <w:proofErr w:type="gramStart"/>
            <w:r w:rsidR="007B139A">
              <w:t xml:space="preserve">is </w:t>
            </w:r>
            <w:r w:rsidRPr="002865B6">
              <w:t>evaluated</w:t>
            </w:r>
            <w:proofErr w:type="gramEnd"/>
            <w:r w:rsidRPr="002865B6">
              <w:t xml:space="preserve"> with </w:t>
            </w:r>
            <w:r w:rsidR="007B57D1">
              <w:t xml:space="preserve">the L.9-10.2 portion of the </w:t>
            </w:r>
            <w:r w:rsidR="007B57D1" w:rsidRPr="00F52481">
              <w:t>Research Paper Writing Rubric: Informative/Explanatory</w:t>
            </w:r>
            <w:r w:rsidR="00FE60C2">
              <w:t xml:space="preserve"> (located in the 9.3</w:t>
            </w:r>
            <w:r w:rsidR="00B47202">
              <w:t>.</w:t>
            </w:r>
            <w:r w:rsidR="00FE60C2">
              <w:t>3 Rubric and Checklist Packet).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B47202">
            <w:r>
              <w:t xml:space="preserve">A </w:t>
            </w:r>
            <w:r w:rsidR="009F50DC">
              <w:t>H</w:t>
            </w:r>
            <w:r w:rsidR="00BE4EBD">
              <w:t xml:space="preserve">igh </w:t>
            </w:r>
            <w:r w:rsidR="009F50DC">
              <w:t>P</w:t>
            </w:r>
            <w:r w:rsidR="00BE4EBD">
              <w:t xml:space="preserve">erformance </w:t>
            </w:r>
            <w:r w:rsidR="009F50DC">
              <w:t>R</w:t>
            </w:r>
            <w:r w:rsidR="00850CE6">
              <w:t>esponse</w:t>
            </w:r>
            <w:r w:rsidR="00BE4EBD">
              <w:t xml:space="preserve"> may include the </w:t>
            </w:r>
            <w:r w:rsidR="00BE4EBD" w:rsidRPr="00B47202">
              <w:t>following</w:t>
            </w:r>
            <w:r w:rsidR="00BE4EBD">
              <w:t>:</w:t>
            </w:r>
          </w:p>
          <w:p w:rsidR="002A09B5" w:rsidRPr="00B47202" w:rsidRDefault="002A09B5" w:rsidP="00B47202">
            <w:pPr>
              <w:rPr>
                <w:b/>
              </w:rPr>
            </w:pPr>
            <w:r w:rsidRPr="00B47202">
              <w:rPr>
                <w:b/>
              </w:rPr>
              <w:t>Pre-Revision:</w:t>
            </w:r>
          </w:p>
          <w:p w:rsidR="0022025A" w:rsidRDefault="0022025A" w:rsidP="00B47202">
            <w:r>
              <w:t xml:space="preserve">Plenty of </w:t>
            </w:r>
            <w:r w:rsidR="0063209D" w:rsidRPr="0063209D">
              <w:t>people</w:t>
            </w:r>
            <w:r>
              <w:t xml:space="preserve"> say </w:t>
            </w:r>
            <w:proofErr w:type="spellStart"/>
            <w:r w:rsidRPr="0022025A">
              <w:rPr>
                <w:color w:val="FF0000"/>
              </w:rPr>
              <w:t>there</w:t>
            </w:r>
            <w:proofErr w:type="spellEnd"/>
            <w:r w:rsidRPr="0022025A">
              <w:rPr>
                <w:color w:val="FF0000"/>
              </w:rPr>
              <w:t xml:space="preserve"> </w:t>
            </w:r>
            <w:r w:rsidRPr="0063209D">
              <w:t xml:space="preserve">pets </w:t>
            </w:r>
            <w:r w:rsidR="0063209D" w:rsidRPr="0063209D">
              <w:t>are</w:t>
            </w:r>
            <w:r w:rsidRPr="0022025A">
              <w:rPr>
                <w:color w:val="FF0000"/>
              </w:rPr>
              <w:t xml:space="preserve"> </w:t>
            </w:r>
            <w:r w:rsidRPr="006D5528">
              <w:t>intelligent</w:t>
            </w:r>
            <w:r>
              <w:t xml:space="preserve">. Some people think that </w:t>
            </w:r>
            <w:proofErr w:type="gramStart"/>
            <w:r w:rsidR="00FC6687" w:rsidRPr="00FC6687">
              <w:rPr>
                <w:color w:val="FF0000"/>
              </w:rPr>
              <w:t>they’re</w:t>
            </w:r>
            <w:proofErr w:type="gramEnd"/>
            <w:r>
              <w:t xml:space="preserve"> dog is </w:t>
            </w:r>
            <w:r w:rsidRPr="0022025A">
              <w:rPr>
                <w:color w:val="FF0000"/>
              </w:rPr>
              <w:t>more smart</w:t>
            </w:r>
            <w:r w:rsidR="00FC6687">
              <w:t xml:space="preserve"> than their </w:t>
            </w:r>
            <w:r w:rsidR="0063209D">
              <w:t>neighbor</w:t>
            </w:r>
            <w:r>
              <w:t xml:space="preserve">. </w:t>
            </w:r>
            <w:proofErr w:type="gramStart"/>
            <w:r w:rsidR="0063209D" w:rsidRPr="0063209D">
              <w:t>B</w:t>
            </w:r>
            <w:r w:rsidRPr="0063209D">
              <w:t>ut</w:t>
            </w:r>
            <w:proofErr w:type="gramEnd"/>
            <w:r>
              <w:t xml:space="preserve"> how smart are animals really? </w:t>
            </w:r>
            <w:proofErr w:type="gramStart"/>
            <w:r w:rsidRPr="0022025A">
              <w:rPr>
                <w:color w:val="FF0000"/>
              </w:rPr>
              <w:t>over</w:t>
            </w:r>
            <w:proofErr w:type="gramEnd"/>
            <w:r>
              <w:t xml:space="preserve"> the centuries, </w:t>
            </w:r>
            <w:r w:rsidR="0063209D" w:rsidRPr="0063209D">
              <w:t>people</w:t>
            </w:r>
            <w:r>
              <w:t xml:space="preserve"> offered many ways of </w:t>
            </w:r>
            <w:r w:rsidR="00FC6687">
              <w:t>thinking about animal cognition</w:t>
            </w:r>
            <w:r>
              <w:t xml:space="preserve">. </w:t>
            </w:r>
            <w:proofErr w:type="gramStart"/>
            <w:r w:rsidRPr="0022025A">
              <w:rPr>
                <w:color w:val="FF0000"/>
              </w:rPr>
              <w:t>in</w:t>
            </w:r>
            <w:proofErr w:type="gramEnd"/>
            <w:r w:rsidRPr="0022025A">
              <w:rPr>
                <w:color w:val="FF0000"/>
              </w:rPr>
              <w:t xml:space="preserve"> the 17</w:t>
            </w:r>
            <w:r>
              <w:t xml:space="preserve"> </w:t>
            </w:r>
            <w:r w:rsidRPr="0022025A">
              <w:rPr>
                <w:color w:val="FF0000"/>
              </w:rPr>
              <w:t>century</w:t>
            </w:r>
            <w:r>
              <w:t xml:space="preserve">, </w:t>
            </w:r>
            <w:proofErr w:type="spellStart"/>
            <w:r w:rsidRPr="0022025A">
              <w:rPr>
                <w:color w:val="FF0000"/>
              </w:rPr>
              <w:t>rene</w:t>
            </w:r>
            <w:proofErr w:type="spellEnd"/>
            <w:r w:rsidRPr="0022025A">
              <w:rPr>
                <w:color w:val="FF0000"/>
              </w:rPr>
              <w:t xml:space="preserve"> </w:t>
            </w:r>
            <w:proofErr w:type="spellStart"/>
            <w:r w:rsidRPr="0022025A">
              <w:rPr>
                <w:color w:val="FF0000"/>
              </w:rPr>
              <w:t>descarte</w:t>
            </w:r>
            <w:proofErr w:type="spellEnd"/>
            <w:r>
              <w:t xml:space="preserve"> said animals </w:t>
            </w:r>
            <w:r w:rsidRPr="0022025A">
              <w:rPr>
                <w:color w:val="FF0000"/>
              </w:rPr>
              <w:t>don’t</w:t>
            </w:r>
            <w:r>
              <w:t xml:space="preserve"> think at all, and that is why they are not able to speak. Rec</w:t>
            </w:r>
            <w:r w:rsidR="0074112E">
              <w:t>ently</w:t>
            </w:r>
            <w:r w:rsidR="0063209D">
              <w:t>,</w:t>
            </w:r>
            <w:r w:rsidR="0074112E">
              <w:t xml:space="preserve"> many researchers </w:t>
            </w:r>
            <w:r w:rsidR="0074112E" w:rsidRPr="0074112E">
              <w:rPr>
                <w:color w:val="FF0000"/>
              </w:rPr>
              <w:t>bega</w:t>
            </w:r>
            <w:r w:rsidRPr="0074112E">
              <w:rPr>
                <w:color w:val="FF0000"/>
              </w:rPr>
              <w:t>n</w:t>
            </w:r>
            <w:r w:rsidR="0074112E">
              <w:t xml:space="preserve"> to </w:t>
            </w:r>
            <w:r w:rsidR="0074112E" w:rsidRPr="0063209D">
              <w:t>observ</w:t>
            </w:r>
            <w:r w:rsidR="0063209D">
              <w:t>e</w:t>
            </w:r>
            <w:r w:rsidR="0074112E" w:rsidRPr="0074112E">
              <w:rPr>
                <w:color w:val="FF0000"/>
              </w:rPr>
              <w:t xml:space="preserve"> </w:t>
            </w:r>
            <w:proofErr w:type="spellStart"/>
            <w:r w:rsidR="0074112E" w:rsidRPr="0074112E">
              <w:rPr>
                <w:color w:val="FF0000"/>
              </w:rPr>
              <w:t>extr</w:t>
            </w:r>
            <w:r w:rsidRPr="0074112E">
              <w:rPr>
                <w:color w:val="FF0000"/>
              </w:rPr>
              <w:t>ordina</w:t>
            </w:r>
            <w:r w:rsidR="0074112E" w:rsidRPr="0074112E">
              <w:rPr>
                <w:color w:val="FF0000"/>
              </w:rPr>
              <w:t>i</w:t>
            </w:r>
            <w:r w:rsidRPr="0074112E">
              <w:rPr>
                <w:color w:val="FF0000"/>
              </w:rPr>
              <w:t>ry</w:t>
            </w:r>
            <w:proofErr w:type="spellEnd"/>
            <w:r w:rsidR="00566AD8">
              <w:t xml:space="preserve"> signs of </w:t>
            </w:r>
            <w:r w:rsidR="00566AD8" w:rsidRPr="0063209D">
              <w:t>intelligen</w:t>
            </w:r>
            <w:r w:rsidR="0063209D" w:rsidRPr="0063209D">
              <w:t>ce</w:t>
            </w:r>
            <w:r w:rsidR="00566AD8">
              <w:t xml:space="preserve"> in dolphins, chimps, </w:t>
            </w:r>
            <w:r w:rsidR="0063209D" w:rsidRPr="0063209D">
              <w:t>do</w:t>
            </w:r>
            <w:r w:rsidRPr="0063209D">
              <w:t>gs</w:t>
            </w:r>
            <w:r w:rsidR="00566AD8">
              <w:t xml:space="preserve">, and even parrots </w:t>
            </w:r>
            <w:r>
              <w:t>from foll</w:t>
            </w:r>
            <w:r w:rsidR="00566AD8">
              <w:t xml:space="preserve">owing instructions and using </w:t>
            </w:r>
            <w:r w:rsidR="0063209D" w:rsidRPr="0063209D">
              <w:t>tools</w:t>
            </w:r>
            <w:r>
              <w:t xml:space="preserve">, to being able to speak and do math. </w:t>
            </w:r>
            <w:proofErr w:type="gramStart"/>
            <w:r>
              <w:t>But</w:t>
            </w:r>
            <w:proofErr w:type="gramEnd"/>
            <w:r>
              <w:t xml:space="preserve"> while some animal</w:t>
            </w:r>
            <w:r w:rsidRPr="008E135D">
              <w:rPr>
                <w:color w:val="FF0000"/>
              </w:rPr>
              <w:t>s</w:t>
            </w:r>
            <w:r w:rsidR="00566AD8">
              <w:rPr>
                <w:color w:val="FF0000"/>
              </w:rPr>
              <w:t>:</w:t>
            </w:r>
            <w:r>
              <w:t xml:space="preserve"> may show signs of intell</w:t>
            </w:r>
            <w:r w:rsidR="00566AD8">
              <w:t xml:space="preserve">igence, a remaining question </w:t>
            </w:r>
            <w:r w:rsidR="00566AD8" w:rsidRPr="00566AD8">
              <w:rPr>
                <w:color w:val="FF0000"/>
              </w:rPr>
              <w:t>is;</w:t>
            </w:r>
            <w:r w:rsidR="00824BEB">
              <w:t xml:space="preserve"> How </w:t>
            </w:r>
            <w:r w:rsidR="00824BEB" w:rsidRPr="00824BEB">
              <w:rPr>
                <w:color w:val="FF0000"/>
              </w:rPr>
              <w:t>do</w:t>
            </w:r>
            <w:r>
              <w:t xml:space="preserve"> animal </w:t>
            </w:r>
            <w:r w:rsidRPr="0063209D">
              <w:t>intelligen</w:t>
            </w:r>
            <w:r w:rsidR="0063209D" w:rsidRPr="0063209D">
              <w:t>ce</w:t>
            </w:r>
            <w:r w:rsidR="006D5528">
              <w:t xml:space="preserve"> compare to human </w:t>
            </w:r>
            <w:r w:rsidR="0063209D" w:rsidRPr="0063209D">
              <w:t>intelligence</w:t>
            </w:r>
            <w:r>
              <w:t xml:space="preserve">? </w:t>
            </w:r>
            <w:proofErr w:type="gramStart"/>
            <w:r w:rsidRPr="006D5528">
              <w:rPr>
                <w:color w:val="FF0000"/>
              </w:rPr>
              <w:t>while</w:t>
            </w:r>
            <w:proofErr w:type="gramEnd"/>
            <w:r>
              <w:t xml:space="preserve"> we think that humans are </w:t>
            </w:r>
            <w:r w:rsidRPr="006D5528">
              <w:rPr>
                <w:color w:val="FF0000"/>
              </w:rPr>
              <w:t>smarter, how</w:t>
            </w:r>
            <w:r w:rsidR="006D5528" w:rsidRPr="006D5528">
              <w:rPr>
                <w:color w:val="FF0000"/>
              </w:rPr>
              <w:t>,</w:t>
            </w:r>
            <w:r w:rsidRPr="006D5528">
              <w:rPr>
                <w:color w:val="FF0000"/>
              </w:rPr>
              <w:t xml:space="preserve"> much smarter</w:t>
            </w:r>
            <w:r w:rsidR="006D5528" w:rsidRPr="006D5528">
              <w:rPr>
                <w:color w:val="FF0000"/>
              </w:rPr>
              <w:t>,</w:t>
            </w:r>
            <w:r w:rsidR="00FC6687">
              <w:t xml:space="preserve"> are we, </w:t>
            </w:r>
            <w:r w:rsidR="0063209D" w:rsidRPr="0063209D">
              <w:t>ex</w:t>
            </w:r>
            <w:r w:rsidRPr="0063209D">
              <w:t>actly</w:t>
            </w:r>
            <w:r>
              <w:t>? The ques</w:t>
            </w:r>
            <w:r w:rsidR="006D5528">
              <w:t>tion still has no clear answer</w:t>
            </w:r>
            <w:r w:rsidR="006D5528" w:rsidRPr="006D5528">
              <w:rPr>
                <w:color w:val="FF0000"/>
              </w:rPr>
              <w:t>…</w:t>
            </w:r>
            <w:r w:rsidR="006D5528">
              <w:t xml:space="preserve"> </w:t>
            </w:r>
            <w:r>
              <w:t xml:space="preserve">it depends on how we measure intelligence, and </w:t>
            </w:r>
            <w:proofErr w:type="spellStart"/>
            <w:r w:rsidR="006D5528" w:rsidRPr="006D5528">
              <w:rPr>
                <w:color w:val="FF0000"/>
              </w:rPr>
              <w:t>weather</w:t>
            </w:r>
            <w:proofErr w:type="spellEnd"/>
            <w:r>
              <w:t xml:space="preserve"> or not it is </w:t>
            </w:r>
            <w:r w:rsidR="006D5528" w:rsidRPr="006D5528">
              <w:rPr>
                <w:color w:val="FF0000"/>
              </w:rPr>
              <w:t>fare</w:t>
            </w:r>
            <w:r>
              <w:t xml:space="preserve"> (or even possible) to compare us to them.</w:t>
            </w:r>
          </w:p>
          <w:p w:rsidR="002A09B5" w:rsidRPr="00B47202" w:rsidRDefault="002A09B5" w:rsidP="00B47202">
            <w:pPr>
              <w:rPr>
                <w:b/>
              </w:rPr>
            </w:pPr>
            <w:r w:rsidRPr="00B47202">
              <w:rPr>
                <w:b/>
              </w:rPr>
              <w:t>Post-Revision:</w:t>
            </w:r>
          </w:p>
          <w:p w:rsidR="00B47202" w:rsidRPr="003908D2" w:rsidRDefault="0022025A" w:rsidP="00B47202">
            <w:r>
              <w:t xml:space="preserve">Plenty of </w:t>
            </w:r>
            <w:r w:rsidRPr="0063209D">
              <w:t>people</w:t>
            </w:r>
            <w:r>
              <w:t xml:space="preserve"> say </w:t>
            </w:r>
            <w:r w:rsidRPr="006D5528">
              <w:rPr>
                <w:color w:val="0000FF"/>
              </w:rPr>
              <w:t xml:space="preserve">their </w:t>
            </w:r>
            <w:r w:rsidRPr="0063209D">
              <w:t>pets are</w:t>
            </w:r>
            <w:r w:rsidRPr="006D5528">
              <w:rPr>
                <w:color w:val="0000FF"/>
              </w:rPr>
              <w:t xml:space="preserve"> </w:t>
            </w:r>
            <w:r w:rsidRPr="006D5528">
              <w:t>intelligent</w:t>
            </w:r>
            <w:r>
              <w:t xml:space="preserve">, </w:t>
            </w:r>
            <w:r w:rsidRPr="006D5528">
              <w:rPr>
                <w:color w:val="0000FF"/>
              </w:rPr>
              <w:t>emotional creatures</w:t>
            </w:r>
            <w:r>
              <w:t xml:space="preserve">. Some people might even argue that their dog is </w:t>
            </w:r>
            <w:r w:rsidRPr="00FC6687">
              <w:rPr>
                <w:color w:val="0000FF"/>
              </w:rPr>
              <w:t>smarter</w:t>
            </w:r>
            <w:r>
              <w:t xml:space="preserve"> than their </w:t>
            </w:r>
            <w:proofErr w:type="gramStart"/>
            <w:r w:rsidRPr="0063209D">
              <w:t>neighbor</w:t>
            </w:r>
            <w:proofErr w:type="gramEnd"/>
            <w:r>
              <w:t xml:space="preserve">. </w:t>
            </w:r>
            <w:proofErr w:type="gramStart"/>
            <w:r w:rsidRPr="0063209D">
              <w:t>But</w:t>
            </w:r>
            <w:proofErr w:type="gramEnd"/>
            <w:r>
              <w:t xml:space="preserve"> how smart are animals really? </w:t>
            </w:r>
            <w:r w:rsidRPr="00FC6687">
              <w:rPr>
                <w:color w:val="0000FF"/>
              </w:rPr>
              <w:t>Over</w:t>
            </w:r>
            <w:r>
              <w:t xml:space="preserve"> the centuries, </w:t>
            </w:r>
            <w:r w:rsidRPr="0063209D">
              <w:t>people</w:t>
            </w:r>
            <w:r>
              <w:t xml:space="preserve"> have offered many ways of thinking about animal cognition—</w:t>
            </w:r>
            <w:r w:rsidRPr="00FC6687">
              <w:rPr>
                <w:color w:val="0000FF"/>
              </w:rPr>
              <w:t>that is, the mental capacities of animals</w:t>
            </w:r>
            <w:r>
              <w:t xml:space="preserve">. </w:t>
            </w:r>
            <w:r w:rsidRPr="00FC6687">
              <w:rPr>
                <w:color w:val="0000FF"/>
              </w:rPr>
              <w:t>In the 17</w:t>
            </w:r>
            <w:r w:rsidRPr="00FC6687">
              <w:rPr>
                <w:color w:val="0000FF"/>
                <w:vertAlign w:val="superscript"/>
              </w:rPr>
              <w:t>th</w:t>
            </w:r>
            <w:r w:rsidRPr="00FC6687">
              <w:rPr>
                <w:color w:val="0000FF"/>
              </w:rPr>
              <w:t xml:space="preserve"> Century, René Descartes claimed</w:t>
            </w:r>
            <w:r>
              <w:t xml:space="preserve"> that animals </w:t>
            </w:r>
            <w:r w:rsidRPr="00FC6687">
              <w:rPr>
                <w:color w:val="0000FF"/>
              </w:rPr>
              <w:t>do not</w:t>
            </w:r>
            <w:r>
              <w:t xml:space="preserve"> think at all, and that is why they are not able to speak, (Castro and Wasserman). Recently, though, many researchers </w:t>
            </w:r>
            <w:r w:rsidRPr="00FC6687">
              <w:rPr>
                <w:color w:val="0000FF"/>
              </w:rPr>
              <w:t>have begun</w:t>
            </w:r>
            <w:r>
              <w:t xml:space="preserve"> to </w:t>
            </w:r>
            <w:r w:rsidRPr="0063209D">
              <w:t>observe</w:t>
            </w:r>
            <w:r w:rsidRPr="00FC6687">
              <w:rPr>
                <w:color w:val="0000FF"/>
              </w:rPr>
              <w:t xml:space="preserve"> extraordinary</w:t>
            </w:r>
            <w:r>
              <w:t xml:space="preserve"> signs of </w:t>
            </w:r>
            <w:r w:rsidRPr="0063209D">
              <w:t>intelligence</w:t>
            </w:r>
            <w:r>
              <w:t xml:space="preserve"> in dolphins, chimps, </w:t>
            </w:r>
            <w:r w:rsidRPr="0063209D">
              <w:t>dogs</w:t>
            </w:r>
            <w:r>
              <w:t xml:space="preserve">, and even parrots—from following instructions and using </w:t>
            </w:r>
            <w:r w:rsidRPr="00FC6687">
              <w:rPr>
                <w:color w:val="0000FF"/>
              </w:rPr>
              <w:t>tools</w:t>
            </w:r>
            <w:r>
              <w:t xml:space="preserve">, to being able to speak and do math. </w:t>
            </w:r>
            <w:proofErr w:type="gramStart"/>
            <w:r>
              <w:t>But</w:t>
            </w:r>
            <w:proofErr w:type="gramEnd"/>
            <w:r>
              <w:t xml:space="preserve"> while some animals may show signs of intelligence, a remaining question </w:t>
            </w:r>
            <w:r w:rsidRPr="00FC6687">
              <w:rPr>
                <w:color w:val="0000FF"/>
              </w:rPr>
              <w:t>is:</w:t>
            </w:r>
            <w:r>
              <w:t xml:space="preserve"> How </w:t>
            </w:r>
            <w:r w:rsidRPr="00824BEB">
              <w:rPr>
                <w:color w:val="0000FF"/>
              </w:rPr>
              <w:t>does</w:t>
            </w:r>
            <w:r>
              <w:t xml:space="preserve"> animal </w:t>
            </w:r>
            <w:r w:rsidRPr="0063209D">
              <w:t>intelligence</w:t>
            </w:r>
            <w:r>
              <w:t xml:space="preserve"> compare to human </w:t>
            </w:r>
            <w:r w:rsidRPr="0063209D">
              <w:lastRenderedPageBreak/>
              <w:t>intelligence</w:t>
            </w:r>
            <w:r>
              <w:t>?</w:t>
            </w:r>
            <w:r w:rsidRPr="00FC6687">
              <w:rPr>
                <w:color w:val="0000FF"/>
              </w:rPr>
              <w:t xml:space="preserve"> </w:t>
            </w:r>
            <w:r w:rsidR="008E135D">
              <w:t>W</w:t>
            </w:r>
            <w:r>
              <w:t xml:space="preserve">hile we think that humans are smarter, how much smarter are we </w:t>
            </w:r>
            <w:r w:rsidRPr="0063209D">
              <w:t>exactly</w:t>
            </w:r>
            <w:r>
              <w:t>? The question still has no clear answe</w:t>
            </w:r>
            <w:r w:rsidRPr="00FC6687">
              <w:rPr>
                <w:color w:val="0000FF"/>
              </w:rPr>
              <w:t xml:space="preserve">r; </w:t>
            </w:r>
            <w:r>
              <w:t xml:space="preserve">it depends on how we measure intelligence, and </w:t>
            </w:r>
            <w:r w:rsidRPr="00FC6687">
              <w:rPr>
                <w:color w:val="0000FF"/>
              </w:rPr>
              <w:t>whether</w:t>
            </w:r>
            <w:r>
              <w:t xml:space="preserve"> or not it is </w:t>
            </w:r>
            <w:r w:rsidRPr="00FC6687">
              <w:rPr>
                <w:color w:val="0000FF"/>
              </w:rPr>
              <w:t>fair</w:t>
            </w:r>
            <w:r>
              <w:t xml:space="preserve"> (or even </w:t>
            </w:r>
            <w:r w:rsidR="00DF2791">
              <w:t>possible) to compare us to them.</w:t>
            </w:r>
            <w:r w:rsidR="002A09B5" w:rsidDel="002A09B5">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w:t>
            </w:r>
            <w:r w:rsidR="00C804D6">
              <w:t xml:space="preserve"> </w:t>
            </w:r>
            <w:r w:rsidRPr="00B00346">
              <w:t>not include extended instruction)</w:t>
            </w:r>
          </w:p>
        </w:tc>
      </w:tr>
      <w:tr w:rsidR="00D920A6">
        <w:tc>
          <w:tcPr>
            <w:tcW w:w="9450" w:type="dxa"/>
          </w:tcPr>
          <w:p w:rsidR="00CF58B1" w:rsidRDefault="00511114" w:rsidP="00A124B4">
            <w:pPr>
              <w:pStyle w:val="BulletedList"/>
            </w:pPr>
            <w:proofErr w:type="gramStart"/>
            <w:r>
              <w:t>Independent clause (n.)</w:t>
            </w:r>
            <w:r w:rsidR="008E135D" w:rsidRPr="009C69DF">
              <w:t xml:space="preserve"> –</w:t>
            </w:r>
            <w:r>
              <w:t xml:space="preserve"> </w:t>
            </w:r>
            <w:r w:rsidRPr="00511114">
              <w:t>a clause that can stand alone as a sentence, containing a subject and a predicate wit</w:t>
            </w:r>
            <w:r w:rsidR="00A124B4">
              <w:t>h a finite verb.</w:t>
            </w:r>
            <w:proofErr w:type="gramEnd"/>
          </w:p>
          <w:p w:rsidR="000B2D56" w:rsidRPr="00B231AA" w:rsidRDefault="00CF58B1" w:rsidP="00364254">
            <w:pPr>
              <w:pStyle w:val="BulletedList"/>
            </w:pPr>
            <w:r>
              <w:t xml:space="preserve">Conventions (n.) </w:t>
            </w:r>
            <w:r w:rsidR="008E135D" w:rsidRPr="009C69DF">
              <w:t>–</w:t>
            </w:r>
            <w:r>
              <w:t xml:space="preserve"> The way in which something </w:t>
            </w:r>
            <w:proofErr w:type="gramStart"/>
            <w:r>
              <w:t>is usually done</w:t>
            </w:r>
            <w:proofErr w:type="gramEnd"/>
            <w:r>
              <w:t>, es</w:t>
            </w:r>
            <w:r w:rsidR="00364254">
              <w:t>pecially</w:t>
            </w:r>
            <w:r>
              <w:t xml:space="preserve"> within a particular area or activity (in this case, grammar).</w:t>
            </w:r>
          </w:p>
        </w:tc>
      </w:tr>
      <w:tr w:rsidR="00263AF5" w:rsidRPr="00F308FF">
        <w:tc>
          <w:tcPr>
            <w:tcW w:w="9450" w:type="dxa"/>
            <w:shd w:val="clear" w:color="auto" w:fill="76923C"/>
          </w:tcPr>
          <w:p w:rsidR="00D920A6" w:rsidRPr="002E4C92" w:rsidRDefault="00F308FF" w:rsidP="00DF2791">
            <w:pPr>
              <w:pStyle w:val="TableHeaders"/>
            </w:pPr>
            <w:r w:rsidRPr="00F308FF">
              <w:t>Vocabulary to teach (may include direct word work a</w:t>
            </w:r>
            <w:r>
              <w:t>nd/or questions)</w:t>
            </w:r>
          </w:p>
        </w:tc>
      </w:tr>
      <w:tr w:rsidR="00B231AA">
        <w:tc>
          <w:tcPr>
            <w:tcW w:w="9450" w:type="dxa"/>
          </w:tcPr>
          <w:p w:rsidR="00B231AA" w:rsidRPr="00B231AA" w:rsidRDefault="002865B6" w:rsidP="000B2D56">
            <w:pPr>
              <w:pStyle w:val="BulletedList"/>
            </w:pPr>
            <w:proofErr w:type="gramStart"/>
            <w:r>
              <w:t>None.</w:t>
            </w:r>
            <w:r w:rsidR="00324DDE">
              <w:t>*</w:t>
            </w:r>
            <w:proofErr w:type="gramEnd"/>
          </w:p>
        </w:tc>
      </w:tr>
    </w:tbl>
    <w:p w:rsidR="00F00318" w:rsidRPr="006D09F7" w:rsidRDefault="00F00318" w:rsidP="00F00318">
      <w:pPr>
        <w:pStyle w:val="IN"/>
      </w:pPr>
      <w:r>
        <w:t xml:space="preserve">Students </w:t>
      </w:r>
      <w:r w:rsidRPr="008D73F2">
        <w:t xml:space="preserve">should be using their </w:t>
      </w:r>
      <w:r w:rsidR="00F93C8C">
        <w:t>V</w:t>
      </w:r>
      <w:r w:rsidRPr="008D73F2">
        <w:t xml:space="preserve">ocabulary </w:t>
      </w:r>
      <w:r w:rsidR="00F93C8C">
        <w:t>J</w:t>
      </w:r>
      <w:r w:rsidRPr="008D73F2">
        <w:t>ournal to incorporate domain-specific vocabulary from Unit 9.3.2 into their research paper, as well as to record process-oriented vocabulary defined in the lesson</w:t>
      </w:r>
      <w:r>
        <w:t>.</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DA0086">
            <w:pPr>
              <w:pStyle w:val="BulletedList"/>
            </w:pPr>
            <w:r>
              <w:t xml:space="preserve">Standards: </w:t>
            </w:r>
            <w:r w:rsidR="002865B6">
              <w:t>W.9-10.5, L.9-10.2</w:t>
            </w:r>
            <w:r w:rsidR="00364254">
              <w:t>.a, b, c</w:t>
            </w:r>
            <w:r w:rsidR="002865B6">
              <w:t>, W.9-10.2.d,</w:t>
            </w:r>
            <w:r w:rsidR="00F85353">
              <w:t xml:space="preserve"> SL.9-10.1</w:t>
            </w:r>
            <w:r w:rsidR="00364254">
              <w:t>,</w:t>
            </w:r>
            <w:r w:rsidR="002865B6">
              <w:t xml:space="preserve"> L.9-10.6</w:t>
            </w:r>
          </w:p>
          <w:p w:rsidR="00730123" w:rsidRDefault="004B7C07" w:rsidP="004B7C07">
            <w:pPr>
              <w:pStyle w:val="BulletedList"/>
            </w:pPr>
            <w:r>
              <w:t xml:space="preserve">Text: </w:t>
            </w:r>
            <w:r w:rsidR="002865B6">
              <w:t>Sources from research</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87525" w:rsidP="00546D71">
            <w:pPr>
              <w:pStyle w:val="NumberedList"/>
            </w:pPr>
            <w:r>
              <w:t>Editing Instruction</w:t>
            </w:r>
          </w:p>
          <w:p w:rsidR="00546D71" w:rsidRDefault="005F00F6" w:rsidP="00546D71">
            <w:pPr>
              <w:pStyle w:val="NumberedList"/>
            </w:pPr>
            <w:r>
              <w:t>Peer Review</w:t>
            </w:r>
          </w:p>
          <w:p w:rsidR="00546D71" w:rsidRDefault="00A87525" w:rsidP="00546D71">
            <w:pPr>
              <w:pStyle w:val="NumberedList"/>
            </w:pPr>
            <w:r>
              <w:t>Lesson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F00F6"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D81B3D" w:rsidP="00546D71">
            <w:pPr>
              <w:pStyle w:val="NumberedList"/>
            </w:pPr>
            <w:r>
              <w:t>20</w:t>
            </w:r>
            <w:r w:rsidR="00546D71">
              <w:t>%</w:t>
            </w:r>
          </w:p>
          <w:p w:rsidR="00546D71" w:rsidRDefault="00D81B3D" w:rsidP="00546D71">
            <w:pPr>
              <w:pStyle w:val="NumberedList"/>
            </w:pPr>
            <w:r>
              <w:t>30</w:t>
            </w:r>
            <w:r w:rsidR="00546D71">
              <w:t>%</w:t>
            </w:r>
          </w:p>
          <w:p w:rsidR="00546D71" w:rsidRDefault="005F00F6" w:rsidP="00546D71">
            <w:pPr>
              <w:pStyle w:val="NumberedList"/>
            </w:pPr>
            <w:r>
              <w:t>25</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722558" w:rsidRPr="00364254" w:rsidRDefault="00B65C00" w:rsidP="00722558">
      <w:pPr>
        <w:pStyle w:val="BulletedList"/>
        <w:rPr>
          <w:b/>
        </w:rPr>
      </w:pPr>
      <w:r>
        <w:t>Student c</w:t>
      </w:r>
      <w:r w:rsidR="00125497" w:rsidRPr="007B0D9A">
        <w:t xml:space="preserve">opies of </w:t>
      </w:r>
      <w:r w:rsidR="00215CFA" w:rsidRPr="007B0D9A">
        <w:t>the</w:t>
      </w:r>
      <w:r w:rsidR="00215CFA">
        <w:rPr>
          <w:b/>
        </w:rPr>
        <w:t xml:space="preserve"> </w:t>
      </w:r>
      <w:r w:rsidR="00EA30BE">
        <w:rPr>
          <w:b/>
        </w:rPr>
        <w:t>9.3.</w:t>
      </w:r>
      <w:r w:rsidR="002A74B7" w:rsidRPr="00364254">
        <w:rPr>
          <w:b/>
        </w:rPr>
        <w:t>3 Rubric and Checklist Packet</w:t>
      </w:r>
      <w:r w:rsidR="00A342E3" w:rsidRPr="00A342E3">
        <w:rPr>
          <w:rFonts w:asciiTheme="minorHAnsi" w:hAnsiTheme="minorHAnsi"/>
          <w:color w:val="262626"/>
          <w:shd w:val="clear" w:color="auto" w:fill="FFFFFF"/>
          <w:lang w:eastAsia="fr-FR"/>
        </w:rPr>
        <w:t xml:space="preserve"> </w:t>
      </w:r>
      <w:r w:rsidR="00A342E3" w:rsidRPr="007B0D9A">
        <w:rPr>
          <w:rFonts w:asciiTheme="minorHAnsi" w:hAnsiTheme="minorHAnsi"/>
          <w:color w:val="262626"/>
          <w:shd w:val="clear" w:color="auto" w:fill="FFFFFF"/>
          <w:lang w:eastAsia="fr-FR"/>
        </w:rPr>
        <w:t>for each student</w:t>
      </w:r>
    </w:p>
    <w:p w:rsidR="006E7D3C" w:rsidRPr="00364254" w:rsidRDefault="00125497" w:rsidP="00064850">
      <w:pPr>
        <w:pStyle w:val="BulletedList"/>
        <w:rPr>
          <w:rFonts w:asciiTheme="minorHAnsi" w:hAnsiTheme="minorHAnsi"/>
          <w:b/>
        </w:rPr>
      </w:pPr>
      <w:r w:rsidRPr="007B0D9A">
        <w:rPr>
          <w:rFonts w:asciiTheme="minorHAnsi" w:hAnsiTheme="minorHAnsi"/>
          <w:color w:val="262626"/>
          <w:shd w:val="clear" w:color="auto" w:fill="FFFFFF"/>
          <w:lang w:eastAsia="fr-FR"/>
        </w:rPr>
        <w:t>Copies of</w:t>
      </w:r>
      <w:r>
        <w:rPr>
          <w:rFonts w:asciiTheme="minorHAnsi" w:hAnsiTheme="minorHAnsi"/>
          <w:b/>
          <w:color w:val="262626"/>
          <w:shd w:val="clear" w:color="auto" w:fill="FFFFFF"/>
          <w:lang w:eastAsia="fr-FR"/>
        </w:rPr>
        <w:t xml:space="preserve"> </w:t>
      </w:r>
      <w:r w:rsidR="002A74B7" w:rsidRPr="00364254">
        <w:rPr>
          <w:rFonts w:asciiTheme="minorHAnsi" w:hAnsiTheme="minorHAnsi"/>
          <w:b/>
          <w:color w:val="262626"/>
          <w:shd w:val="clear" w:color="auto" w:fill="FFFFFF"/>
          <w:lang w:eastAsia="fr-FR"/>
        </w:rPr>
        <w:t xml:space="preserve">Colon and </w:t>
      </w:r>
      <w:r w:rsidR="0060230E">
        <w:rPr>
          <w:rFonts w:asciiTheme="minorHAnsi" w:hAnsiTheme="minorHAnsi"/>
          <w:b/>
          <w:color w:val="262626"/>
          <w:shd w:val="clear" w:color="auto" w:fill="FFFFFF"/>
          <w:lang w:eastAsia="fr-FR"/>
        </w:rPr>
        <w:t>Semicolon</w:t>
      </w:r>
      <w:r w:rsidR="002A74B7" w:rsidRPr="00364254">
        <w:rPr>
          <w:rFonts w:asciiTheme="minorHAnsi" w:hAnsiTheme="minorHAnsi"/>
          <w:b/>
          <w:color w:val="262626"/>
          <w:shd w:val="clear" w:color="auto" w:fill="FFFFFF"/>
          <w:lang w:eastAsia="fr-FR"/>
        </w:rPr>
        <w:t xml:space="preserve"> Handout</w:t>
      </w:r>
      <w:r>
        <w:rPr>
          <w:rFonts w:asciiTheme="minorHAnsi" w:hAnsiTheme="minorHAnsi"/>
          <w:b/>
          <w:color w:val="262626"/>
          <w:shd w:val="clear" w:color="auto" w:fill="FFFFFF"/>
          <w:lang w:eastAsia="fr-FR"/>
        </w:rPr>
        <w:t xml:space="preserve"> </w:t>
      </w:r>
      <w:r w:rsidRPr="007B0D9A">
        <w:rPr>
          <w:rFonts w:asciiTheme="minorHAnsi" w:hAnsiTheme="minorHAnsi"/>
          <w:color w:val="262626"/>
          <w:shd w:val="clear" w:color="auto" w:fill="FFFFFF"/>
          <w:lang w:eastAsia="fr-FR"/>
        </w:rPr>
        <w:t>for each student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DF2791" w:rsidRPr="001C6EA7">
        <w:tc>
          <w:tcPr>
            <w:tcW w:w="9468" w:type="dxa"/>
            <w:gridSpan w:val="2"/>
            <w:shd w:val="clear" w:color="auto" w:fill="76923C" w:themeFill="accent3" w:themeFillShade="BF"/>
          </w:tcPr>
          <w:p w:rsidR="00DF2791" w:rsidRPr="001C6EA7" w:rsidRDefault="00DF2791" w:rsidP="00F92E52">
            <w:pPr>
              <w:pStyle w:val="TableHeaders"/>
            </w:pPr>
            <w:r w:rsidRPr="001C6EA7">
              <w:t>How to Use the Learning Sequence</w:t>
            </w:r>
          </w:p>
        </w:tc>
      </w:tr>
      <w:tr w:rsidR="00DF2791" w:rsidRPr="000D6FA4">
        <w:tc>
          <w:tcPr>
            <w:tcW w:w="894" w:type="dxa"/>
            <w:shd w:val="clear" w:color="auto" w:fill="76923C" w:themeFill="accent3" w:themeFillShade="BF"/>
          </w:tcPr>
          <w:p w:rsidR="00DF2791" w:rsidRPr="000D6FA4" w:rsidRDefault="00DF2791" w:rsidP="00F92E52">
            <w:pPr>
              <w:pStyle w:val="TableHeaders"/>
            </w:pPr>
            <w:r w:rsidRPr="000D6FA4">
              <w:t>Symbol</w:t>
            </w:r>
          </w:p>
        </w:tc>
        <w:tc>
          <w:tcPr>
            <w:tcW w:w="8574" w:type="dxa"/>
            <w:shd w:val="clear" w:color="auto" w:fill="76923C" w:themeFill="accent3" w:themeFillShade="BF"/>
          </w:tcPr>
          <w:p w:rsidR="00DF2791" w:rsidRPr="000D6FA4" w:rsidRDefault="00DF2791" w:rsidP="00F92E52">
            <w:pPr>
              <w:pStyle w:val="TableHeaders"/>
            </w:pPr>
            <w:r w:rsidRPr="000D6FA4">
              <w:t>Type of Text &amp; Interpretation of the Symbol</w:t>
            </w:r>
          </w:p>
        </w:tc>
      </w:tr>
      <w:tr w:rsidR="00DF2791" w:rsidRPr="00E65C14">
        <w:tc>
          <w:tcPr>
            <w:tcW w:w="894" w:type="dxa"/>
          </w:tcPr>
          <w:p w:rsidR="00DF2791" w:rsidRPr="00E65C14" w:rsidRDefault="00DF2791" w:rsidP="00F92E5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DF2791" w:rsidRPr="00E65C14" w:rsidRDefault="00DF2791" w:rsidP="00F92E5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DF2791" w:rsidRPr="000D6FA4">
        <w:tc>
          <w:tcPr>
            <w:tcW w:w="894" w:type="dxa"/>
            <w:vMerge w:val="restart"/>
            <w:vAlign w:val="center"/>
          </w:tcPr>
          <w:p w:rsidR="00DF2791" w:rsidRPr="00A948B3" w:rsidRDefault="00DF2791" w:rsidP="00F92E52">
            <w:pPr>
              <w:spacing w:before="20" w:after="20" w:line="240" w:lineRule="auto"/>
              <w:jc w:val="center"/>
              <w:rPr>
                <w:sz w:val="18"/>
              </w:rPr>
            </w:pPr>
            <w:r>
              <w:rPr>
                <w:sz w:val="18"/>
              </w:rPr>
              <w:t>n</w:t>
            </w:r>
            <w:r w:rsidRPr="00A948B3">
              <w:rPr>
                <w:sz w:val="18"/>
              </w:rPr>
              <w:t>o symbol</w:t>
            </w:r>
          </w:p>
        </w:tc>
        <w:tc>
          <w:tcPr>
            <w:tcW w:w="8574" w:type="dxa"/>
          </w:tcPr>
          <w:p w:rsidR="00DF2791" w:rsidRPr="000D6FA4" w:rsidRDefault="00DF2791" w:rsidP="00F92E52">
            <w:pPr>
              <w:spacing w:before="20" w:after="20" w:line="240" w:lineRule="auto"/>
              <w:rPr>
                <w:sz w:val="20"/>
              </w:rPr>
            </w:pPr>
            <w:r>
              <w:rPr>
                <w:sz w:val="20"/>
              </w:rPr>
              <w:t xml:space="preserve">Plain text </w:t>
            </w:r>
            <w:r w:rsidRPr="000D6FA4">
              <w:rPr>
                <w:sz w:val="20"/>
              </w:rPr>
              <w:t>indicates teacher action.</w:t>
            </w:r>
          </w:p>
        </w:tc>
      </w:tr>
      <w:tr w:rsidR="00DF2791" w:rsidRPr="000D6FA4">
        <w:tc>
          <w:tcPr>
            <w:tcW w:w="894" w:type="dxa"/>
            <w:vMerge/>
          </w:tcPr>
          <w:p w:rsidR="00DF2791" w:rsidRPr="000D6FA4" w:rsidRDefault="00DF2791" w:rsidP="00F92E52">
            <w:pPr>
              <w:spacing w:before="20" w:after="20" w:line="240" w:lineRule="auto"/>
              <w:jc w:val="center"/>
              <w:rPr>
                <w:b/>
                <w:color w:val="000000" w:themeColor="text1"/>
                <w:sz w:val="20"/>
              </w:rPr>
            </w:pPr>
          </w:p>
        </w:tc>
        <w:tc>
          <w:tcPr>
            <w:tcW w:w="8574" w:type="dxa"/>
          </w:tcPr>
          <w:p w:rsidR="00DF2791" w:rsidRPr="000D6FA4" w:rsidRDefault="00DF2791" w:rsidP="00F92E52">
            <w:pPr>
              <w:spacing w:before="20" w:after="20" w:line="240" w:lineRule="auto"/>
              <w:rPr>
                <w:color w:val="4F81BD" w:themeColor="accent1"/>
                <w:sz w:val="20"/>
              </w:rPr>
            </w:pPr>
            <w:r w:rsidRPr="00BA46CB">
              <w:rPr>
                <w:b/>
                <w:sz w:val="20"/>
              </w:rPr>
              <w:t>Bold text indicates questions for the teacher to ask students.</w:t>
            </w:r>
          </w:p>
        </w:tc>
      </w:tr>
      <w:tr w:rsidR="00DF2791" w:rsidRPr="000D6FA4">
        <w:tc>
          <w:tcPr>
            <w:tcW w:w="894" w:type="dxa"/>
            <w:vMerge/>
          </w:tcPr>
          <w:p w:rsidR="00DF2791" w:rsidRPr="000D6FA4" w:rsidRDefault="00DF2791" w:rsidP="00F92E52">
            <w:pPr>
              <w:spacing w:before="20" w:after="20" w:line="240" w:lineRule="auto"/>
              <w:jc w:val="center"/>
              <w:rPr>
                <w:b/>
                <w:color w:val="000000" w:themeColor="text1"/>
                <w:sz w:val="20"/>
              </w:rPr>
            </w:pPr>
          </w:p>
        </w:tc>
        <w:tc>
          <w:tcPr>
            <w:tcW w:w="8574" w:type="dxa"/>
          </w:tcPr>
          <w:p w:rsidR="00DF2791" w:rsidRPr="001E189E" w:rsidRDefault="00DF2791" w:rsidP="00F92E52">
            <w:pPr>
              <w:spacing w:before="20" w:after="20" w:line="240" w:lineRule="auto"/>
              <w:rPr>
                <w:i/>
                <w:sz w:val="20"/>
              </w:rPr>
            </w:pPr>
            <w:r w:rsidRPr="001E189E">
              <w:rPr>
                <w:i/>
                <w:sz w:val="20"/>
              </w:rPr>
              <w:t>Italicized text indicates a vocabulary word.</w:t>
            </w:r>
          </w:p>
        </w:tc>
      </w:tr>
      <w:tr w:rsidR="00DF279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F2791" w:rsidRDefault="00DF2791" w:rsidP="00F92E52">
            <w:pPr>
              <w:spacing w:before="40" w:after="0" w:line="240" w:lineRule="auto"/>
              <w:jc w:val="center"/>
              <w:rPr>
                <w:sz w:val="20"/>
              </w:rPr>
            </w:pPr>
            <w:r>
              <w:sym w:font="Webdings" w:char="F034"/>
            </w:r>
          </w:p>
        </w:tc>
        <w:tc>
          <w:tcPr>
            <w:tcW w:w="8574" w:type="dxa"/>
          </w:tcPr>
          <w:p w:rsidR="00DF2791" w:rsidRPr="000C0112" w:rsidRDefault="00DF2791" w:rsidP="00F92E52">
            <w:pPr>
              <w:spacing w:before="20" w:after="20" w:line="240" w:lineRule="auto"/>
              <w:rPr>
                <w:sz w:val="20"/>
              </w:rPr>
            </w:pPr>
            <w:proofErr w:type="gramStart"/>
            <w:r w:rsidRPr="001708C2">
              <w:rPr>
                <w:sz w:val="20"/>
              </w:rPr>
              <w:t>Indicates student action(s).</w:t>
            </w:r>
            <w:proofErr w:type="gramEnd"/>
          </w:p>
        </w:tc>
      </w:tr>
      <w:tr w:rsidR="00DF279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F2791" w:rsidRDefault="00DF2791" w:rsidP="00F92E52">
            <w:pPr>
              <w:spacing w:before="80" w:after="0" w:line="240" w:lineRule="auto"/>
              <w:jc w:val="center"/>
              <w:rPr>
                <w:sz w:val="20"/>
              </w:rPr>
            </w:pPr>
            <w:r>
              <w:rPr>
                <w:sz w:val="20"/>
              </w:rPr>
              <w:sym w:font="Webdings" w:char="F028"/>
            </w:r>
          </w:p>
        </w:tc>
        <w:tc>
          <w:tcPr>
            <w:tcW w:w="8574" w:type="dxa"/>
          </w:tcPr>
          <w:p w:rsidR="00DF2791" w:rsidRPr="000C0112" w:rsidRDefault="00DF2791" w:rsidP="00F92E52">
            <w:pPr>
              <w:spacing w:before="20" w:after="20" w:line="240" w:lineRule="auto"/>
              <w:rPr>
                <w:sz w:val="20"/>
              </w:rPr>
            </w:pPr>
            <w:proofErr w:type="gramStart"/>
            <w:r w:rsidRPr="001708C2">
              <w:rPr>
                <w:sz w:val="20"/>
              </w:rPr>
              <w:t>Indicates possible student response(s) to teacher questions.</w:t>
            </w:r>
            <w:proofErr w:type="gramEnd"/>
          </w:p>
        </w:tc>
      </w:tr>
      <w:tr w:rsidR="00DF2791" w:rsidRPr="000D6FA4">
        <w:tc>
          <w:tcPr>
            <w:tcW w:w="894" w:type="dxa"/>
            <w:vAlign w:val="bottom"/>
          </w:tcPr>
          <w:p w:rsidR="00DF2791" w:rsidRPr="000D6FA4" w:rsidRDefault="00DF2791" w:rsidP="00F92E52">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DF2791" w:rsidRPr="000D6FA4" w:rsidRDefault="00DF2791" w:rsidP="00F92E52">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B425D8">
        <w:t>10</w:t>
      </w:r>
      <w:r w:rsidR="00607856" w:rsidRPr="00A24DAB">
        <w:t>%</w:t>
      </w:r>
    </w:p>
    <w:p w:rsidR="00B425D8" w:rsidRPr="00395494" w:rsidRDefault="0052276D" w:rsidP="00395494">
      <w:pPr>
        <w:pStyle w:val="TA"/>
      </w:pPr>
      <w:r w:rsidRPr="00395494">
        <w:t xml:space="preserve">Begin by </w:t>
      </w:r>
      <w:r w:rsidR="00E20241">
        <w:t xml:space="preserve">reviewing the </w:t>
      </w:r>
      <w:r w:rsidRPr="00395494">
        <w:t xml:space="preserve">agenda and assessed standards of </w:t>
      </w:r>
      <w:r w:rsidR="00B425D8" w:rsidRPr="00395494">
        <w:t>this lesson: W.9-10.5, L.9-10.2.</w:t>
      </w:r>
      <w:r w:rsidR="00B47202">
        <w:t xml:space="preserve"> </w:t>
      </w:r>
      <w:r w:rsidR="00324DDE">
        <w:t>Inform</w:t>
      </w:r>
      <w:r w:rsidR="00B425D8" w:rsidRPr="00395494">
        <w:t xml:space="preserve"> students </w:t>
      </w:r>
      <w:r w:rsidR="00F75057">
        <w:t xml:space="preserve">that </w:t>
      </w:r>
      <w:r w:rsidR="00B425D8" w:rsidRPr="00395494">
        <w:t xml:space="preserve">they </w:t>
      </w:r>
      <w:r w:rsidR="007B139A">
        <w:t xml:space="preserve">are </w:t>
      </w:r>
      <w:r w:rsidR="00B425D8" w:rsidRPr="00395494">
        <w:t xml:space="preserve">focusing on grammar and spelling in this lesson and doing peer review in preparation for the End-of-Unit </w:t>
      </w:r>
      <w:r w:rsidR="00324DDE">
        <w:t>A</w:t>
      </w:r>
      <w:r w:rsidR="00B425D8" w:rsidRPr="00395494">
        <w:t xml:space="preserve">ssessment. </w:t>
      </w:r>
      <w:r w:rsidR="00324DDE">
        <w:t xml:space="preserve">Inform </w:t>
      </w:r>
      <w:r w:rsidR="00B425D8" w:rsidRPr="00395494">
        <w:t xml:space="preserve">students </w:t>
      </w:r>
      <w:r w:rsidR="00F75057">
        <w:t xml:space="preserve">that </w:t>
      </w:r>
      <w:r w:rsidR="00B425D8" w:rsidRPr="00395494">
        <w:t xml:space="preserve">they are working with a new standard: L.9-10.2. Display the language of the standard: </w:t>
      </w:r>
      <w:r w:rsidR="002A74B7" w:rsidRPr="00364254">
        <w:rPr>
          <w:i/>
        </w:rPr>
        <w:t xml:space="preserve">Demonstrate command of the conventions of </w:t>
      </w:r>
      <w:proofErr w:type="gramStart"/>
      <w:r w:rsidR="002A74B7" w:rsidRPr="00364254">
        <w:rPr>
          <w:i/>
        </w:rPr>
        <w:t>standard</w:t>
      </w:r>
      <w:proofErr w:type="gramEnd"/>
      <w:r w:rsidR="002A74B7" w:rsidRPr="00364254">
        <w:rPr>
          <w:i/>
        </w:rPr>
        <w:t xml:space="preserve"> English capitalization, punctuation, and spelling when writing. a. Use a semicolon (and perhaps a conjunctive adverb) to link two or more closely related independent clauses. b. Use a colon to introduce a list or quotation. c. Spell correctly. </w:t>
      </w:r>
      <w:r w:rsidR="00B425D8" w:rsidRPr="00395494">
        <w:t>Ask students to put this standard in their own words.</w:t>
      </w:r>
    </w:p>
    <w:p w:rsidR="000823A5" w:rsidRDefault="000823A5" w:rsidP="00395494">
      <w:pPr>
        <w:pStyle w:val="SA"/>
      </w:pPr>
      <w:r>
        <w:t xml:space="preserve">Students follow along and read the agenda. </w:t>
      </w:r>
    </w:p>
    <w:p w:rsidR="00DC61D3" w:rsidRDefault="00DC61D3" w:rsidP="00DC61D3">
      <w:pPr>
        <w:pStyle w:val="TA"/>
      </w:pPr>
      <w:r>
        <w:t xml:space="preserve">Explain that students </w:t>
      </w:r>
      <w:proofErr w:type="gramStart"/>
      <w:r w:rsidR="007B139A">
        <w:t xml:space="preserve">are </w:t>
      </w:r>
      <w:r>
        <w:t>assessed</w:t>
      </w:r>
      <w:proofErr w:type="gramEnd"/>
      <w:r>
        <w:t xml:space="preserve"> on this new standard: L.9-10.2. Ask students to individually reread standard L.9-10.2 and assess their familiarity with and mastery of the standard on the 9.3 Common Core Learning Standards Tool. Ask students to write down what they think are the large ideas in the standard and discuss with a </w:t>
      </w:r>
      <w:r w:rsidR="00324DDE">
        <w:t>classmate</w:t>
      </w:r>
      <w:r>
        <w:t>.</w:t>
      </w:r>
    </w:p>
    <w:p w:rsidR="00DC61D3" w:rsidRDefault="00DC61D3" w:rsidP="00DC61D3">
      <w:pPr>
        <w:pStyle w:val="IN"/>
      </w:pPr>
      <w:r>
        <w:t xml:space="preserve">The 9.3 Common Core Learning Standards Tool </w:t>
      </w:r>
      <w:proofErr w:type="gramStart"/>
      <w:r>
        <w:t>was distributed</w:t>
      </w:r>
      <w:proofErr w:type="gramEnd"/>
      <w:r>
        <w:t xml:space="preserve"> in Unit 1 Lesson 1. </w:t>
      </w:r>
    </w:p>
    <w:p w:rsidR="00DC61D3" w:rsidRDefault="00DC61D3" w:rsidP="00DC61D3">
      <w:pPr>
        <w:pStyle w:val="TA"/>
      </w:pPr>
      <w:r>
        <w:t>Lead a share out of the standard’s large ideas.</w:t>
      </w:r>
    </w:p>
    <w:p w:rsidR="00B425D8" w:rsidRPr="000B2D56" w:rsidRDefault="00B425D8" w:rsidP="00395494">
      <w:pPr>
        <w:pStyle w:val="SR"/>
      </w:pPr>
      <w:r>
        <w:t xml:space="preserve">Student responses may </w:t>
      </w:r>
      <w:proofErr w:type="gramStart"/>
      <w:r>
        <w:t>include:</w:t>
      </w:r>
      <w:proofErr w:type="gramEnd"/>
      <w:r>
        <w:t xml:space="preserve"> This standard is about spelling words, using correct grammar, </w:t>
      </w:r>
      <w:r w:rsidR="00635EAC">
        <w:t>and</w:t>
      </w:r>
      <w:r>
        <w:t xml:space="preserve"> using semicolons and colons</w:t>
      </w:r>
      <w:r w:rsidR="002C5180">
        <w:t xml:space="preserve"> properly</w:t>
      </w:r>
      <w:r>
        <w:t xml:space="preserve">. </w:t>
      </w:r>
    </w:p>
    <w:p w:rsidR="000B2D56" w:rsidRDefault="000B2D56" w:rsidP="004F16FC">
      <w:pPr>
        <w:pStyle w:val="LearningSequenceHeader"/>
        <w:keepNext/>
      </w:pPr>
      <w:r>
        <w:lastRenderedPageBreak/>
        <w:t>Activity 2</w:t>
      </w:r>
      <w:r w:rsidRPr="000B2D56">
        <w:t xml:space="preserve">: </w:t>
      </w:r>
      <w:r>
        <w:t>Homework Accountability</w:t>
      </w:r>
      <w:r>
        <w:tab/>
        <w:t>10</w:t>
      </w:r>
      <w:r w:rsidRPr="000B2D56">
        <w:t>%</w:t>
      </w:r>
    </w:p>
    <w:p w:rsidR="000B2D56" w:rsidRDefault="00AE708F" w:rsidP="00395494">
      <w:pPr>
        <w:pStyle w:val="TA"/>
      </w:pPr>
      <w:r>
        <w:t xml:space="preserve">Instruct students to Turn-and-Talk with a </w:t>
      </w:r>
      <w:r w:rsidR="00324DDE">
        <w:t xml:space="preserve">classmate </w:t>
      </w:r>
      <w:r>
        <w:t xml:space="preserve">about the revisions they completed for homework based </w:t>
      </w:r>
      <w:r w:rsidR="007D26CD">
        <w:t xml:space="preserve">on </w:t>
      </w:r>
      <w:r w:rsidR="00013983">
        <w:t>the feedback around cohesion,</w:t>
      </w:r>
      <w:r>
        <w:t xml:space="preserve"> their </w:t>
      </w:r>
      <w:r w:rsidR="004F16FC">
        <w:t>introductions,</w:t>
      </w:r>
      <w:r>
        <w:t xml:space="preserve"> and conclusions from the previous lesson. </w:t>
      </w:r>
      <w:r w:rsidR="001E70B7" w:rsidRPr="001E70B7">
        <w:t xml:space="preserve"> </w:t>
      </w:r>
    </w:p>
    <w:p w:rsidR="00AE708F" w:rsidRPr="000B2D56" w:rsidRDefault="00013983" w:rsidP="00395494">
      <w:pPr>
        <w:pStyle w:val="SR"/>
      </w:pPr>
      <w:r w:rsidRPr="00013983">
        <w:t>Student responses vary based on their individual</w:t>
      </w:r>
      <w:r>
        <w:t xml:space="preserve"> revisions. </w:t>
      </w:r>
    </w:p>
    <w:p w:rsidR="000B2D56" w:rsidRDefault="000B2D56" w:rsidP="00CE2836">
      <w:pPr>
        <w:pStyle w:val="LearningSequenceHeader"/>
      </w:pPr>
      <w:r w:rsidRPr="000B2D56">
        <w:t xml:space="preserve">Activity </w:t>
      </w:r>
      <w:r>
        <w:t>3</w:t>
      </w:r>
      <w:r w:rsidRPr="000B2D56">
        <w:t xml:space="preserve">: </w:t>
      </w:r>
      <w:r w:rsidR="00EA50A3">
        <w:t>Editing Instruction</w:t>
      </w:r>
      <w:r w:rsidR="000536A9">
        <w:tab/>
        <w:t>20</w:t>
      </w:r>
      <w:r w:rsidRPr="000B2D56">
        <w:t>%</w:t>
      </w:r>
    </w:p>
    <w:p w:rsidR="00207DBD" w:rsidRDefault="00D0707F" w:rsidP="00395494">
      <w:pPr>
        <w:pStyle w:val="TA"/>
      </w:pPr>
      <w:r>
        <w:t xml:space="preserve">Explain to students that editing for grammar is an important part of writing and should always be completed prior to writing their final draft. </w:t>
      </w:r>
      <w:r w:rsidR="00F92E52">
        <w:t xml:space="preserve">Inform students that they should </w:t>
      </w:r>
      <w:r w:rsidR="00527DC3">
        <w:t xml:space="preserve">always </w:t>
      </w:r>
      <w:r w:rsidR="00F92E52">
        <w:t xml:space="preserve">incorporate </w:t>
      </w:r>
      <w:r w:rsidR="00527DC3">
        <w:t>proper capitalization and punctuation into their writing</w:t>
      </w:r>
      <w:r w:rsidR="00B27D79">
        <w:t xml:space="preserve">, and remind them that these </w:t>
      </w:r>
      <w:r w:rsidR="00B27D79" w:rsidRPr="004D374D">
        <w:rPr>
          <w:i/>
        </w:rPr>
        <w:t>conventions</w:t>
      </w:r>
      <w:r w:rsidR="00B27D79">
        <w:t xml:space="preserve"> </w:t>
      </w:r>
      <w:proofErr w:type="gramStart"/>
      <w:r w:rsidR="00B27D79">
        <w:t>have been</w:t>
      </w:r>
      <w:r w:rsidR="00527DC3">
        <w:t xml:space="preserve"> addressed</w:t>
      </w:r>
      <w:proofErr w:type="gramEnd"/>
      <w:r w:rsidR="00527DC3">
        <w:t xml:space="preserve"> in previous modules. </w:t>
      </w:r>
    </w:p>
    <w:p w:rsidR="00207DBD" w:rsidRPr="00207DBD" w:rsidRDefault="00207DBD" w:rsidP="00395494">
      <w:pPr>
        <w:pStyle w:val="IN"/>
        <w:rPr>
          <w:rFonts w:ascii="Times" w:hAnsi="Times"/>
          <w:sz w:val="20"/>
          <w:szCs w:val="20"/>
          <w:lang w:eastAsia="fr-FR"/>
        </w:rPr>
      </w:pPr>
      <w:r>
        <w:t xml:space="preserve">If students require more direct instruction around conventions of </w:t>
      </w:r>
      <w:proofErr w:type="gramStart"/>
      <w:r>
        <w:t>standard</w:t>
      </w:r>
      <w:proofErr w:type="gramEnd"/>
      <w:r>
        <w:t xml:space="preserve"> English capitalization, the aspects most pertinent to this unit are the capitalization of proper nouns </w:t>
      </w:r>
      <w:r w:rsidR="00B27D79">
        <w:t>and the first word in a sentence.</w:t>
      </w:r>
    </w:p>
    <w:p w:rsidR="000536A9" w:rsidRDefault="00852BB9" w:rsidP="00395494">
      <w:pPr>
        <w:pStyle w:val="TA"/>
      </w:pPr>
      <w:r>
        <w:t>Inform</w:t>
      </w:r>
      <w:r w:rsidR="00324DDE">
        <w:t xml:space="preserve"> </w:t>
      </w:r>
      <w:r w:rsidR="006773B7">
        <w:t>students that they</w:t>
      </w:r>
      <w:r w:rsidR="00B27D79">
        <w:t xml:space="preserve"> </w:t>
      </w:r>
      <w:r w:rsidR="007B139A">
        <w:t xml:space="preserve">are </w:t>
      </w:r>
      <w:r w:rsidR="00207DBD">
        <w:t>focusing on</w:t>
      </w:r>
      <w:r w:rsidR="006773B7">
        <w:t xml:space="preserve"> how to use semicolons and colons</w:t>
      </w:r>
      <w:r w:rsidR="00991351">
        <w:t xml:space="preserve"> to strengthen their writing and communicate complex ideas</w:t>
      </w:r>
      <w:r w:rsidR="002A6CCB">
        <w:t xml:space="preserve"> </w:t>
      </w:r>
      <w:r w:rsidR="00324DDE">
        <w:t xml:space="preserve">and </w:t>
      </w:r>
      <w:r w:rsidR="002A6CCB">
        <w:t xml:space="preserve">that there are </w:t>
      </w:r>
      <w:r w:rsidR="002A6CCB">
        <w:rPr>
          <w:i/>
        </w:rPr>
        <w:t>conventions</w:t>
      </w:r>
      <w:r w:rsidR="002A6CCB">
        <w:t xml:space="preserve"> for using these types of punctuation, which you </w:t>
      </w:r>
      <w:r w:rsidR="007B139A">
        <w:t xml:space="preserve">can </w:t>
      </w:r>
      <w:r w:rsidR="002A6CCB">
        <w:t>review with them.</w:t>
      </w:r>
    </w:p>
    <w:p w:rsidR="002A6CCB" w:rsidRPr="00F00318" w:rsidRDefault="00970EA0" w:rsidP="00F00318">
      <w:pPr>
        <w:pStyle w:val="IN"/>
        <w:rPr>
          <w:rFonts w:ascii="Times" w:hAnsi="Times"/>
          <w:sz w:val="20"/>
          <w:szCs w:val="20"/>
          <w:lang w:eastAsia="fr-FR"/>
        </w:rPr>
      </w:pPr>
      <w:r>
        <w:t xml:space="preserve">Inform </w:t>
      </w:r>
      <w:r w:rsidR="002A6CCB">
        <w:t xml:space="preserve">students </w:t>
      </w:r>
      <w:r w:rsidR="00F75057">
        <w:t xml:space="preserve">that </w:t>
      </w:r>
      <w:r w:rsidR="002A6CCB">
        <w:t xml:space="preserve">a </w:t>
      </w:r>
      <w:r w:rsidR="002A6CCB">
        <w:rPr>
          <w:i/>
        </w:rPr>
        <w:t>convention</w:t>
      </w:r>
      <w:r w:rsidR="002A6CCB">
        <w:t xml:space="preserve"> is the way in which something </w:t>
      </w:r>
      <w:proofErr w:type="gramStart"/>
      <w:r w:rsidR="002A6CCB">
        <w:t>is usually done</w:t>
      </w:r>
      <w:proofErr w:type="gramEnd"/>
      <w:r w:rsidR="002A6CCB">
        <w:t xml:space="preserve">. For punctuation, a </w:t>
      </w:r>
      <w:r w:rsidR="002A74B7" w:rsidRPr="0060230E">
        <w:rPr>
          <w:i/>
        </w:rPr>
        <w:t>convention</w:t>
      </w:r>
      <w:r w:rsidR="002A6CCB">
        <w:t xml:space="preserve"> would be the way(s) a punctuation mark is most often used.</w:t>
      </w:r>
      <w:r w:rsidR="00F00318">
        <w:t xml:space="preserve"> </w:t>
      </w:r>
      <w:r w:rsidR="00F00318" w:rsidRPr="000D71AE">
        <w:rPr>
          <w:shd w:val="clear" w:color="auto" w:fill="FFFFFF"/>
          <w:lang w:eastAsia="fr-FR"/>
        </w:rPr>
        <w:t>Remind st</w:t>
      </w:r>
      <w:r w:rsidR="00F00318">
        <w:rPr>
          <w:shd w:val="clear" w:color="auto" w:fill="FFFFFF"/>
          <w:lang w:eastAsia="fr-FR"/>
        </w:rPr>
        <w:t>udents to record the definition</w:t>
      </w:r>
      <w:r w:rsidR="00F00318" w:rsidRPr="000D71AE">
        <w:rPr>
          <w:shd w:val="clear" w:color="auto" w:fill="FFFFFF"/>
          <w:lang w:eastAsia="fr-FR"/>
        </w:rPr>
        <w:t xml:space="preserve"> of</w:t>
      </w:r>
      <w:r w:rsidR="00F00318" w:rsidRPr="000D71AE">
        <w:rPr>
          <w:lang w:eastAsia="fr-FR"/>
        </w:rPr>
        <w:t> </w:t>
      </w:r>
      <w:r w:rsidR="00F00318">
        <w:rPr>
          <w:i/>
          <w:shd w:val="clear" w:color="auto" w:fill="FFFFFF"/>
          <w:lang w:eastAsia="fr-FR"/>
        </w:rPr>
        <w:t xml:space="preserve">conventions </w:t>
      </w:r>
      <w:r w:rsidR="00F00318" w:rsidRPr="000D71AE">
        <w:rPr>
          <w:shd w:val="clear" w:color="auto" w:fill="FFFFFF"/>
          <w:lang w:eastAsia="fr-FR"/>
        </w:rPr>
        <w:t xml:space="preserve">in their </w:t>
      </w:r>
      <w:r w:rsidR="00F93C8C">
        <w:rPr>
          <w:shd w:val="clear" w:color="auto" w:fill="FFFFFF"/>
          <w:lang w:eastAsia="fr-FR"/>
        </w:rPr>
        <w:t>V</w:t>
      </w:r>
      <w:r w:rsidR="00F00318" w:rsidRPr="000D71AE">
        <w:rPr>
          <w:shd w:val="clear" w:color="auto" w:fill="FFFFFF"/>
          <w:lang w:eastAsia="fr-FR"/>
        </w:rPr>
        <w:t xml:space="preserve">ocabulary </w:t>
      </w:r>
      <w:r w:rsidR="00F93C8C">
        <w:rPr>
          <w:shd w:val="clear" w:color="auto" w:fill="FFFFFF"/>
          <w:lang w:eastAsia="fr-FR"/>
        </w:rPr>
        <w:t>J</w:t>
      </w:r>
      <w:r w:rsidR="00F00318" w:rsidRPr="000D71AE">
        <w:rPr>
          <w:shd w:val="clear" w:color="auto" w:fill="FFFFFF"/>
          <w:lang w:eastAsia="fr-FR"/>
        </w:rPr>
        <w:t>ournals. </w:t>
      </w:r>
    </w:p>
    <w:p w:rsidR="00156337" w:rsidRDefault="00511114" w:rsidP="00395494">
      <w:pPr>
        <w:pStyle w:val="SA"/>
      </w:pPr>
      <w:r>
        <w:t xml:space="preserve">Students follow along. </w:t>
      </w:r>
    </w:p>
    <w:p w:rsidR="00156337" w:rsidRDefault="00156337" w:rsidP="00395494">
      <w:pPr>
        <w:pStyle w:val="TA"/>
      </w:pPr>
      <w:r>
        <w:t xml:space="preserve">Distribute the Colon and Semicolon Handout to students and </w:t>
      </w:r>
      <w:r w:rsidR="00970EA0">
        <w:t xml:space="preserve">ask </w:t>
      </w:r>
      <w:r>
        <w:t>them to follow along while learning about punctuation conventions.</w:t>
      </w:r>
    </w:p>
    <w:p w:rsidR="00511114" w:rsidRDefault="00156337" w:rsidP="00395494">
      <w:pPr>
        <w:pStyle w:val="SA"/>
      </w:pPr>
      <w:r>
        <w:t>Students look over the Colon and Semicolon Handout.</w:t>
      </w:r>
    </w:p>
    <w:p w:rsidR="00F00318" w:rsidRDefault="00511114" w:rsidP="00395494">
      <w:pPr>
        <w:pStyle w:val="TA"/>
      </w:pPr>
      <w:r>
        <w:t xml:space="preserve">Explain to students that semicolons are a type of punctuation that </w:t>
      </w:r>
      <w:proofErr w:type="gramStart"/>
      <w:r>
        <w:t>can be used</w:t>
      </w:r>
      <w:proofErr w:type="gramEnd"/>
      <w:r>
        <w:t xml:space="preserve"> to connect two </w:t>
      </w:r>
      <w:r w:rsidRPr="00511114">
        <w:rPr>
          <w:i/>
        </w:rPr>
        <w:t>independent clauses</w:t>
      </w:r>
      <w:r>
        <w:rPr>
          <w:i/>
        </w:rPr>
        <w:t xml:space="preserve">. </w:t>
      </w:r>
      <w:r>
        <w:t xml:space="preserve">Offer students a definition of </w:t>
      </w:r>
      <w:r>
        <w:rPr>
          <w:i/>
        </w:rPr>
        <w:t xml:space="preserve">independent clause </w:t>
      </w:r>
      <w:r>
        <w:t xml:space="preserve">as </w:t>
      </w:r>
      <w:r w:rsidRPr="00511114">
        <w:t>a clause that can stand alone as a sentence, containing a subject and a predicate with a finite verb</w:t>
      </w:r>
      <w:r w:rsidR="0028666A">
        <w:t xml:space="preserve">. </w:t>
      </w:r>
      <w:r w:rsidR="009A241E">
        <w:t xml:space="preserve">This means that an </w:t>
      </w:r>
      <w:r w:rsidR="009A241E">
        <w:rPr>
          <w:i/>
        </w:rPr>
        <w:t xml:space="preserve">independent clause </w:t>
      </w:r>
      <w:r w:rsidR="009A241E">
        <w:t xml:space="preserve">communicates a complete thought and it is usually a simple sentence. Display the following example for students: </w:t>
      </w:r>
      <w:r w:rsidR="001003DC">
        <w:t>“</w:t>
      </w:r>
      <w:r w:rsidR="009A241E">
        <w:t xml:space="preserve">The </w:t>
      </w:r>
      <w:r w:rsidR="006A3D68">
        <w:t>table was long</w:t>
      </w:r>
      <w:r w:rsidR="009A241E">
        <w:t>.</w:t>
      </w:r>
      <w:r w:rsidR="001003DC">
        <w:t>”</w:t>
      </w:r>
      <w:r w:rsidR="009A241E">
        <w:t xml:space="preserve"> This is an example of an independent clause.  </w:t>
      </w:r>
    </w:p>
    <w:p w:rsidR="00955ECD" w:rsidRPr="00F00318" w:rsidRDefault="00F00318" w:rsidP="00395494">
      <w:pPr>
        <w:pStyle w:val="IN"/>
        <w:rPr>
          <w:rFonts w:ascii="Times" w:hAnsi="Times"/>
          <w:sz w:val="20"/>
          <w:szCs w:val="20"/>
          <w:lang w:eastAsia="fr-FR"/>
        </w:rPr>
      </w:pPr>
      <w:r w:rsidRPr="000D71AE">
        <w:rPr>
          <w:shd w:val="clear" w:color="auto" w:fill="FFFFFF"/>
          <w:lang w:eastAsia="fr-FR"/>
        </w:rPr>
        <w:t>Remind st</w:t>
      </w:r>
      <w:r>
        <w:rPr>
          <w:shd w:val="clear" w:color="auto" w:fill="FFFFFF"/>
          <w:lang w:eastAsia="fr-FR"/>
        </w:rPr>
        <w:t>udents to record the definition</w:t>
      </w:r>
      <w:r w:rsidRPr="000D71AE">
        <w:rPr>
          <w:shd w:val="clear" w:color="auto" w:fill="FFFFFF"/>
          <w:lang w:eastAsia="fr-FR"/>
        </w:rPr>
        <w:t xml:space="preserve"> of</w:t>
      </w:r>
      <w:r w:rsidRPr="000D71AE">
        <w:rPr>
          <w:lang w:eastAsia="fr-FR"/>
        </w:rPr>
        <w:t> </w:t>
      </w:r>
      <w:r>
        <w:rPr>
          <w:i/>
          <w:shd w:val="clear" w:color="auto" w:fill="FFFFFF"/>
          <w:lang w:eastAsia="fr-FR"/>
        </w:rPr>
        <w:t xml:space="preserve">independent clause </w:t>
      </w:r>
      <w:r w:rsidRPr="000D71AE">
        <w:rPr>
          <w:shd w:val="clear" w:color="auto" w:fill="FFFFFF"/>
          <w:lang w:eastAsia="fr-FR"/>
        </w:rPr>
        <w:t xml:space="preserve">in their </w:t>
      </w:r>
      <w:r w:rsidR="00F93C8C">
        <w:rPr>
          <w:shd w:val="clear" w:color="auto" w:fill="FFFFFF"/>
          <w:lang w:eastAsia="fr-FR"/>
        </w:rPr>
        <w:t>V</w:t>
      </w:r>
      <w:r w:rsidRPr="000D71AE">
        <w:rPr>
          <w:shd w:val="clear" w:color="auto" w:fill="FFFFFF"/>
          <w:lang w:eastAsia="fr-FR"/>
        </w:rPr>
        <w:t xml:space="preserve">ocabulary </w:t>
      </w:r>
      <w:r w:rsidR="00F93C8C">
        <w:rPr>
          <w:shd w:val="clear" w:color="auto" w:fill="FFFFFF"/>
          <w:lang w:eastAsia="fr-FR"/>
        </w:rPr>
        <w:t>J</w:t>
      </w:r>
      <w:r w:rsidRPr="000D71AE">
        <w:rPr>
          <w:shd w:val="clear" w:color="auto" w:fill="FFFFFF"/>
          <w:lang w:eastAsia="fr-FR"/>
        </w:rPr>
        <w:t>ournals. </w:t>
      </w:r>
    </w:p>
    <w:p w:rsidR="00955ECD" w:rsidRDefault="00955ECD" w:rsidP="00395494">
      <w:pPr>
        <w:pStyle w:val="IN"/>
      </w:pPr>
      <w:r>
        <w:t>If needed, provide further instruction around independent clauses. For example, “I am</w:t>
      </w:r>
      <w:proofErr w:type="gramStart"/>
      <w:r>
        <w:t>,”</w:t>
      </w:r>
      <w:proofErr w:type="gramEnd"/>
      <w:r>
        <w:t xml:space="preserve"> is technically an independent clause. “The red house in Florida</w:t>
      </w:r>
      <w:proofErr w:type="gramStart"/>
      <w:r>
        <w:t>,”</w:t>
      </w:r>
      <w:proofErr w:type="gramEnd"/>
      <w:r>
        <w:t xml:space="preserve"> is not an independent clause. If time </w:t>
      </w:r>
      <w:r>
        <w:lastRenderedPageBreak/>
        <w:t>allows, help students differentiate between independent and dependent clauses. (</w:t>
      </w:r>
      <w:r w:rsidR="0060230E">
        <w:t>e</w:t>
      </w:r>
      <w:r>
        <w:t>.g.</w:t>
      </w:r>
      <w:r w:rsidR="00F93C8C">
        <w:t>,</w:t>
      </w:r>
      <w:r>
        <w:t xml:space="preserve"> “I work at the grocery store, which is red</w:t>
      </w:r>
      <w:proofErr w:type="gramStart"/>
      <w:r>
        <w:t>,”</w:t>
      </w:r>
      <w:proofErr w:type="gramEnd"/>
      <w:r>
        <w:t xml:space="preserve"> the former clause being independent, the latter being dependent.)</w:t>
      </w:r>
    </w:p>
    <w:p w:rsidR="00511114" w:rsidRDefault="000F09F1" w:rsidP="00395494">
      <w:pPr>
        <w:pStyle w:val="TA"/>
      </w:pPr>
      <w:r>
        <w:t>In order</w:t>
      </w:r>
      <w:r w:rsidR="009A241E">
        <w:t xml:space="preserve"> to join a related independent clause and show they are related</w:t>
      </w:r>
      <w:r w:rsidR="007478EE">
        <w:t>,</w:t>
      </w:r>
      <w:r w:rsidR="009A241E">
        <w:t xml:space="preserve"> </w:t>
      </w:r>
      <w:r>
        <w:t xml:space="preserve">use a </w:t>
      </w:r>
      <w:r w:rsidR="0060230E">
        <w:t>semicolon</w:t>
      </w:r>
      <w:r>
        <w:t xml:space="preserve">. Display the following example for students: </w:t>
      </w:r>
      <w:r w:rsidR="002A74B7" w:rsidRPr="0060230E">
        <w:rPr>
          <w:i/>
        </w:rPr>
        <w:t>The table was long. It could seat 15 people</w:t>
      </w:r>
      <w:r>
        <w:t xml:space="preserve">. Now display the joined clauses: </w:t>
      </w:r>
      <w:r w:rsidR="002A74B7" w:rsidRPr="0060230E">
        <w:rPr>
          <w:i/>
        </w:rPr>
        <w:t>The table was long; it could seat 15 people.</w:t>
      </w:r>
      <w:r w:rsidR="001003DC">
        <w:t xml:space="preserve"> Explain to students that it is </w:t>
      </w:r>
      <w:proofErr w:type="gramStart"/>
      <w:r w:rsidR="001003DC">
        <w:t xml:space="preserve">not </w:t>
      </w:r>
      <w:r w:rsidR="00912B24">
        <w:t>incorrect</w:t>
      </w:r>
      <w:proofErr w:type="gramEnd"/>
      <w:r w:rsidR="00912B24">
        <w:t xml:space="preserve"> to </w:t>
      </w:r>
      <w:r w:rsidR="003927E4">
        <w:t xml:space="preserve">use two sentences instead of conjoining the clauses with a semicolon, but since the ideas are linked, it makes sense to conjoin them. Display the following examples for students to explain situations where a semicolon would not be appropriate: </w:t>
      </w:r>
      <w:r w:rsidR="002A74B7" w:rsidRPr="0060230E">
        <w:rPr>
          <w:i/>
        </w:rPr>
        <w:t>The table was long</w:t>
      </w:r>
      <w:proofErr w:type="gramStart"/>
      <w:r w:rsidR="002A74B7" w:rsidRPr="0060230E">
        <w:rPr>
          <w:i/>
        </w:rPr>
        <w:t>;</w:t>
      </w:r>
      <w:proofErr w:type="gramEnd"/>
      <w:r w:rsidR="002A74B7" w:rsidRPr="0060230E">
        <w:rPr>
          <w:i/>
        </w:rPr>
        <w:t xml:space="preserve"> very long</w:t>
      </w:r>
      <w:r w:rsidR="0037220D">
        <w:t>.</w:t>
      </w:r>
      <w:r w:rsidR="003927E4">
        <w:t xml:space="preserve"> </w:t>
      </w:r>
      <w:proofErr w:type="gramStart"/>
      <w:r w:rsidR="00852BB9">
        <w:t>and</w:t>
      </w:r>
      <w:proofErr w:type="gramEnd"/>
      <w:r w:rsidR="00852BB9">
        <w:t xml:space="preserve"> </w:t>
      </w:r>
      <w:r w:rsidR="003927E4">
        <w:t>T</w:t>
      </w:r>
      <w:r w:rsidR="002A74B7" w:rsidRPr="0060230E">
        <w:rPr>
          <w:i/>
        </w:rPr>
        <w:t>he table was long; and wooden.</w:t>
      </w:r>
    </w:p>
    <w:p w:rsidR="000F09F1" w:rsidRDefault="00166511" w:rsidP="00395494">
      <w:pPr>
        <w:pStyle w:val="SA"/>
      </w:pPr>
      <w:r>
        <w:t>Students follow along.</w:t>
      </w:r>
    </w:p>
    <w:p w:rsidR="00D76501" w:rsidRDefault="00970EA0" w:rsidP="00395494">
      <w:pPr>
        <w:pStyle w:val="TA"/>
      </w:pPr>
      <w:r>
        <w:t xml:space="preserve">Inform </w:t>
      </w:r>
      <w:r w:rsidR="00B96819">
        <w:t xml:space="preserve">students </w:t>
      </w:r>
      <w:r w:rsidR="00F75057">
        <w:t xml:space="preserve">that </w:t>
      </w:r>
      <w:r w:rsidR="00B96819">
        <w:t xml:space="preserve">colons are a type of punctuation that </w:t>
      </w:r>
      <w:proofErr w:type="gramStart"/>
      <w:r w:rsidR="00B96819">
        <w:t>are</w:t>
      </w:r>
      <w:proofErr w:type="gramEnd"/>
      <w:r w:rsidR="00B96819">
        <w:t xml:space="preserve"> very important in a research paper</w:t>
      </w:r>
      <w:r w:rsidR="00852BB9">
        <w:t xml:space="preserve"> because a colon is used w</w:t>
      </w:r>
      <w:r w:rsidR="00B96819">
        <w:t xml:space="preserve">hen introducing a quotation </w:t>
      </w:r>
      <w:r w:rsidR="00DA023F">
        <w:t xml:space="preserve">after an </w:t>
      </w:r>
      <w:r w:rsidR="002A74B7" w:rsidRPr="0060230E">
        <w:t>independent clause</w:t>
      </w:r>
      <w:r w:rsidR="00852BB9">
        <w:t>.</w:t>
      </w:r>
      <w:r w:rsidR="00DA023F">
        <w:rPr>
          <w:i/>
        </w:rPr>
        <w:t xml:space="preserve"> </w:t>
      </w:r>
    </w:p>
    <w:p w:rsidR="000F09F1" w:rsidRDefault="00DA023F" w:rsidP="00395494">
      <w:pPr>
        <w:pStyle w:val="TA"/>
      </w:pPr>
      <w:r>
        <w:t>Display the following example for students:</w:t>
      </w:r>
      <w:r w:rsidRPr="00DA023F">
        <w:t xml:space="preserve"> </w:t>
      </w:r>
      <w:r w:rsidR="002A74B7" w:rsidRPr="0060230E">
        <w:rPr>
          <w:i/>
        </w:rPr>
        <w:t xml:space="preserve">It has been documented that pigeons would be much better at a game show than </w:t>
      </w:r>
      <w:proofErr w:type="gramStart"/>
      <w:r w:rsidR="002A74B7" w:rsidRPr="0060230E">
        <w:rPr>
          <w:i/>
        </w:rPr>
        <w:t>humans</w:t>
      </w:r>
      <w:proofErr w:type="gramEnd"/>
      <w:r w:rsidR="002A74B7" w:rsidRPr="0060230E">
        <w:rPr>
          <w:i/>
        </w:rPr>
        <w:t>: “After training in the game, the pigeons switched 96 percent of the time” (Horowitz and Shea).</w:t>
      </w:r>
      <w:r w:rsidR="00166511">
        <w:t xml:space="preserve"> Display the following example to explain a situation where a colon would not be appropriate: </w:t>
      </w:r>
      <w:r w:rsidR="002A74B7" w:rsidRPr="0060230E">
        <w:rPr>
          <w:i/>
        </w:rPr>
        <w:t xml:space="preserve">After </w:t>
      </w:r>
      <w:proofErr w:type="gramStart"/>
      <w:r w:rsidR="002A74B7" w:rsidRPr="0060230E">
        <w:rPr>
          <w:i/>
        </w:rPr>
        <w:t>training:</w:t>
      </w:r>
      <w:proofErr w:type="gramEnd"/>
      <w:r w:rsidR="002A74B7" w:rsidRPr="0060230E">
        <w:rPr>
          <w:i/>
        </w:rPr>
        <w:t xml:space="preserve"> “the pigeons switched 96 percent of the time” (Horowitz and Shea).</w:t>
      </w:r>
    </w:p>
    <w:p w:rsidR="00A03DA5" w:rsidRDefault="001F65EF" w:rsidP="00395494">
      <w:pPr>
        <w:pStyle w:val="SA"/>
      </w:pPr>
      <w:r>
        <w:t>Students follow along.</w:t>
      </w:r>
    </w:p>
    <w:p w:rsidR="002147B0" w:rsidRDefault="00A03DA5" w:rsidP="00395494">
      <w:pPr>
        <w:pStyle w:val="TA"/>
      </w:pPr>
      <w:r>
        <w:t xml:space="preserve">Another use of colons is to introduce a list. Display the following example for students: </w:t>
      </w:r>
      <w:r w:rsidR="002A74B7" w:rsidRPr="0060230E">
        <w:rPr>
          <w:i/>
        </w:rPr>
        <w:t>Monkeys have plenty of skills, including: climbing trees, using tools to get food, communicating with hand gestures, and even finger-painting.</w:t>
      </w:r>
      <w:r>
        <w:t>”</w:t>
      </w:r>
    </w:p>
    <w:p w:rsidR="00156337" w:rsidRDefault="002147B0" w:rsidP="00395494">
      <w:pPr>
        <w:pStyle w:val="IN"/>
      </w:pPr>
      <w:r>
        <w:t>Some students may have trouble immediately grasping the proper use of colons and semicolons. If students are struggling, work with them individually to write out 5</w:t>
      </w:r>
      <w:r w:rsidR="0060230E">
        <w:t>–</w:t>
      </w:r>
      <w:r>
        <w:t>10 examples of the proper use of each type of punctuation.</w:t>
      </w:r>
    </w:p>
    <w:p w:rsidR="001F65EF" w:rsidRDefault="00970EA0" w:rsidP="00395494">
      <w:pPr>
        <w:pStyle w:val="TA"/>
      </w:pPr>
      <w:r>
        <w:t xml:space="preserve">Instruct </w:t>
      </w:r>
      <w:r w:rsidR="00156337">
        <w:t>students to keep the Colon and Semicolon Handout and use it as a reference as needed.</w:t>
      </w:r>
    </w:p>
    <w:p w:rsidR="001F65EF" w:rsidRDefault="002B786C" w:rsidP="00395494">
      <w:pPr>
        <w:pStyle w:val="TA"/>
      </w:pPr>
      <w:r>
        <w:t>Remind students to be mindful of their spelling as well as their use of specific domain vocabulary they have identified f</w:t>
      </w:r>
      <w:r w:rsidR="002660F7">
        <w:t xml:space="preserve">rom the text and recorded in their </w:t>
      </w:r>
      <w:r w:rsidR="00F93C8C">
        <w:t>V</w:t>
      </w:r>
      <w:r w:rsidR="002660F7">
        <w:t xml:space="preserve">ocabulary </w:t>
      </w:r>
      <w:r w:rsidR="00F93C8C">
        <w:t>J</w:t>
      </w:r>
      <w:r w:rsidR="002660F7">
        <w:t xml:space="preserve">ournals. </w:t>
      </w:r>
    </w:p>
    <w:p w:rsidR="002660F7" w:rsidRDefault="002660F7" w:rsidP="00395494">
      <w:pPr>
        <w:pStyle w:val="IN"/>
      </w:pPr>
      <w:r>
        <w:t xml:space="preserve">Instruction around independently identifying and addressing vocabulary </w:t>
      </w:r>
      <w:proofErr w:type="gramStart"/>
      <w:r>
        <w:t>has been established</w:t>
      </w:r>
      <w:proofErr w:type="gramEnd"/>
      <w:r>
        <w:t xml:space="preserve"> in Unit 2 of this module. </w:t>
      </w:r>
    </w:p>
    <w:p w:rsidR="00BE20F0" w:rsidRDefault="00BE20F0">
      <w:pPr>
        <w:spacing w:before="0" w:after="0" w:line="240" w:lineRule="auto"/>
        <w:rPr>
          <w:rFonts w:asciiTheme="minorHAnsi" w:hAnsiTheme="minorHAnsi"/>
          <w:b/>
          <w:bCs/>
          <w:color w:val="4F81BD"/>
          <w:sz w:val="28"/>
          <w:szCs w:val="26"/>
        </w:rPr>
      </w:pPr>
      <w:r>
        <w:br w:type="page"/>
      </w:r>
    </w:p>
    <w:p w:rsidR="00707670" w:rsidRDefault="00707670" w:rsidP="00707670">
      <w:pPr>
        <w:pStyle w:val="LearningSequenceHeader"/>
      </w:pPr>
      <w:r>
        <w:lastRenderedPageBreak/>
        <w:t>Activity 4</w:t>
      </w:r>
      <w:r w:rsidR="00EA50A3">
        <w:t xml:space="preserve">: </w:t>
      </w:r>
      <w:r w:rsidR="00B425D8">
        <w:t>Peer Review</w:t>
      </w:r>
      <w:r w:rsidR="000536A9">
        <w:tab/>
        <w:t>30</w:t>
      </w:r>
      <w:r w:rsidRPr="00707670">
        <w:t>%</w:t>
      </w:r>
    </w:p>
    <w:p w:rsidR="00F85353" w:rsidRPr="003404B5" w:rsidRDefault="00970EA0" w:rsidP="00BE20F0">
      <w:pPr>
        <w:pStyle w:val="TA"/>
        <w:rPr>
          <w:rFonts w:asciiTheme="minorHAnsi" w:eastAsia="Times New Roman" w:hAnsiTheme="minorHAnsi" w:cs="Arial"/>
          <w:color w:val="222222"/>
          <w:sz w:val="20"/>
          <w:szCs w:val="20"/>
        </w:rPr>
      </w:pPr>
      <w:r>
        <w:t>Inform</w:t>
      </w:r>
      <w:r w:rsidRPr="0025142D">
        <w:t xml:space="preserve"> </w:t>
      </w:r>
      <w:r w:rsidR="00DC1515" w:rsidRPr="0025142D">
        <w:t>students</w:t>
      </w:r>
      <w:r w:rsidR="00F75057">
        <w:t xml:space="preserve"> that</w:t>
      </w:r>
      <w:r w:rsidR="00DC1515" w:rsidRPr="0025142D">
        <w:t xml:space="preserve"> they will work in pairs to conti</w:t>
      </w:r>
      <w:r w:rsidR="00CF4C38" w:rsidRPr="0025142D">
        <w:t xml:space="preserve">nue to </w:t>
      </w:r>
      <w:proofErr w:type="gramStart"/>
      <w:r w:rsidR="00CF4C38" w:rsidRPr="0025142D">
        <w:t>peer</w:t>
      </w:r>
      <w:proofErr w:type="gramEnd"/>
      <w:r w:rsidR="00CF4C38" w:rsidRPr="0025142D">
        <w:t xml:space="preserve"> review their dr</w:t>
      </w:r>
      <w:r w:rsidR="00AF650E" w:rsidRPr="0025142D">
        <w:t xml:space="preserve">afts for correct </w:t>
      </w:r>
      <w:r w:rsidR="00F92E52">
        <w:t>use of grammar (capitalization, punctuation),</w:t>
      </w:r>
      <w:r w:rsidR="00AF650E" w:rsidRPr="0025142D">
        <w:t xml:space="preserve"> </w:t>
      </w:r>
      <w:r w:rsidR="00CF4C38" w:rsidRPr="0025142D">
        <w:t>spelling</w:t>
      </w:r>
      <w:r w:rsidR="00AF650E" w:rsidRPr="0025142D">
        <w:t>, and use of domain specific vocabulary</w:t>
      </w:r>
      <w:r w:rsidR="00CF4C38" w:rsidRPr="0025142D">
        <w:t xml:space="preserve">. Instruct students to look for instances in their partner’s paper where a </w:t>
      </w:r>
      <w:r w:rsidR="0060230E">
        <w:t>semicolon</w:t>
      </w:r>
      <w:r w:rsidR="00CF4C38" w:rsidRPr="0025142D">
        <w:t xml:space="preserve"> or colon should be used.</w:t>
      </w:r>
      <w:r w:rsidR="001E70B7" w:rsidRPr="0025142D">
        <w:t xml:space="preserve"> </w:t>
      </w:r>
      <w:r>
        <w:t>Ask</w:t>
      </w:r>
      <w:r w:rsidRPr="0025142D">
        <w:t xml:space="preserve"> </w:t>
      </w:r>
      <w:r w:rsidR="00404AAA" w:rsidRPr="0025142D">
        <w:t xml:space="preserve">students to take out their </w:t>
      </w:r>
      <w:r w:rsidR="00BE20F0">
        <w:t xml:space="preserve">9.3.3 </w:t>
      </w:r>
      <w:r w:rsidR="00273D92" w:rsidRPr="009F7AC7">
        <w:t>Rubric and Checklist Packet</w:t>
      </w:r>
      <w:r w:rsidR="00404AAA" w:rsidRPr="0025142D">
        <w:rPr>
          <w:color w:val="262626"/>
          <w:shd w:val="clear" w:color="auto" w:fill="FFFFFF"/>
          <w:lang w:eastAsia="fr-FR"/>
        </w:rPr>
        <w:t>, and turn to the checklist for standard L.9-10.2</w:t>
      </w:r>
      <w:r w:rsidR="008B0B63" w:rsidRPr="0025142D">
        <w:rPr>
          <w:color w:val="262626"/>
          <w:shd w:val="clear" w:color="auto" w:fill="FFFFFF"/>
          <w:lang w:eastAsia="fr-FR"/>
        </w:rPr>
        <w:t xml:space="preserve">. </w:t>
      </w:r>
      <w:r>
        <w:rPr>
          <w:color w:val="262626"/>
          <w:shd w:val="clear" w:color="auto" w:fill="FFFFFF"/>
          <w:lang w:eastAsia="fr-FR"/>
        </w:rPr>
        <w:t>Ask</w:t>
      </w:r>
      <w:r w:rsidRPr="0025142D">
        <w:rPr>
          <w:color w:val="262626"/>
          <w:shd w:val="clear" w:color="auto" w:fill="FFFFFF"/>
          <w:lang w:eastAsia="fr-FR"/>
        </w:rPr>
        <w:t xml:space="preserve"> </w:t>
      </w:r>
      <w:r w:rsidR="008B0B63" w:rsidRPr="0025142D">
        <w:rPr>
          <w:color w:val="262626"/>
          <w:shd w:val="clear" w:color="auto" w:fill="FFFFFF"/>
          <w:lang w:eastAsia="fr-FR"/>
        </w:rPr>
        <w:t>students to use this checklist as a guide</w:t>
      </w:r>
      <w:r w:rsidR="000E6CC1" w:rsidRPr="0025142D">
        <w:rPr>
          <w:color w:val="262626"/>
          <w:shd w:val="clear" w:color="auto" w:fill="FFFFFF"/>
          <w:lang w:eastAsia="fr-FR"/>
        </w:rPr>
        <w:t xml:space="preserve"> during their peer review.</w:t>
      </w:r>
      <w:r w:rsidR="000E6CC1" w:rsidRPr="0025142D">
        <w:t xml:space="preserve"> </w:t>
      </w:r>
      <w:r w:rsidR="00CF4C38" w:rsidRPr="0025142D">
        <w:t xml:space="preserve">Remind students they </w:t>
      </w:r>
      <w:r w:rsidR="007B139A">
        <w:t>should</w:t>
      </w:r>
      <w:r w:rsidR="007B139A" w:rsidRPr="0025142D">
        <w:t xml:space="preserve"> </w:t>
      </w:r>
      <w:r w:rsidR="00CF4C38" w:rsidRPr="0025142D">
        <w:t>be finalizing their draft in the next lesson.</w:t>
      </w:r>
      <w:r w:rsidR="00F85353">
        <w:t xml:space="preserve"> </w:t>
      </w:r>
      <w:r w:rsidR="00F85353" w:rsidRPr="00BE20F0">
        <w:t xml:space="preserve">Inform students that in this lesson, they will continue the work of collaborative discussion outlined in SL.9-10.1, to which students </w:t>
      </w:r>
      <w:proofErr w:type="gramStart"/>
      <w:r w:rsidR="00F85353" w:rsidRPr="00BE20F0">
        <w:t>were previously introduced</w:t>
      </w:r>
      <w:proofErr w:type="gramEnd"/>
      <w:r w:rsidR="00F85353" w:rsidRPr="00BE20F0">
        <w:t xml:space="preserve">. Remind students these discussion strategies </w:t>
      </w:r>
      <w:proofErr w:type="gramStart"/>
      <w:r w:rsidR="00F85353" w:rsidRPr="00BE20F0">
        <w:t>have been taught</w:t>
      </w:r>
      <w:proofErr w:type="gramEnd"/>
      <w:r w:rsidR="00F85353" w:rsidRPr="00BE20F0">
        <w:t xml:space="preserve"> in previous modules.</w:t>
      </w:r>
    </w:p>
    <w:p w:rsidR="00045869" w:rsidRPr="00BE20F0" w:rsidRDefault="00F85353" w:rsidP="00BE20F0">
      <w:pPr>
        <w:pStyle w:val="IN"/>
      </w:pPr>
      <w:r w:rsidRPr="00BE20F0">
        <w:t xml:space="preserve">Consider reminding students of the skills inherent in the sub-standards of </w:t>
      </w:r>
      <w:r w:rsidR="004F16FC" w:rsidRPr="00BE20F0">
        <w:t xml:space="preserve">standard </w:t>
      </w:r>
      <w:r w:rsidRPr="00BE20F0">
        <w:t xml:space="preserve">SL.9-10.1, to which students </w:t>
      </w:r>
      <w:proofErr w:type="gramStart"/>
      <w:r w:rsidRPr="00BE20F0">
        <w:t>were previously introduced</w:t>
      </w:r>
      <w:proofErr w:type="gramEnd"/>
      <w:r w:rsidRPr="00BE20F0">
        <w:t>.</w:t>
      </w:r>
    </w:p>
    <w:p w:rsidR="00CF4C38" w:rsidRDefault="00CF4C38" w:rsidP="00395494">
      <w:pPr>
        <w:pStyle w:val="IN"/>
      </w:pPr>
      <w:r>
        <w:t xml:space="preserve">Consider completing any outstanding teacher conferences with students. </w:t>
      </w:r>
    </w:p>
    <w:p w:rsidR="00707670" w:rsidRDefault="00707670" w:rsidP="00707670">
      <w:pPr>
        <w:pStyle w:val="LearningSequenceHeader"/>
      </w:pPr>
      <w:r>
        <w:t>Activity 5</w:t>
      </w:r>
      <w:r w:rsidR="00EA50A3">
        <w:t>: Lesson Assessment</w:t>
      </w:r>
      <w:r w:rsidR="005F00F6">
        <w:tab/>
        <w:t>25</w:t>
      </w:r>
      <w:r w:rsidRPr="00707670">
        <w:t>%</w:t>
      </w:r>
    </w:p>
    <w:p w:rsidR="00EF6B90" w:rsidRPr="00273D92" w:rsidRDefault="00970EA0" w:rsidP="00273D92">
      <w:r>
        <w:t xml:space="preserve">Inform </w:t>
      </w:r>
      <w:r w:rsidR="007D1142">
        <w:t xml:space="preserve">students </w:t>
      </w:r>
      <w:r w:rsidR="00F75057">
        <w:t xml:space="preserve">that </w:t>
      </w:r>
      <w:r w:rsidR="007D1142">
        <w:t xml:space="preserve">they </w:t>
      </w:r>
      <w:r w:rsidR="00C804D6">
        <w:t xml:space="preserve">should </w:t>
      </w:r>
      <w:r w:rsidR="007D1142">
        <w:t xml:space="preserve">independently review and revise their draft based on the peer review. Remind students they </w:t>
      </w:r>
      <w:proofErr w:type="gramStart"/>
      <w:r w:rsidR="00C804D6">
        <w:t xml:space="preserve">are </w:t>
      </w:r>
      <w:r w:rsidR="007D1142">
        <w:t>assessed</w:t>
      </w:r>
      <w:proofErr w:type="gramEnd"/>
      <w:r w:rsidR="007D1142">
        <w:t xml:space="preserve"> using the </w:t>
      </w:r>
      <w:r w:rsidR="00273D92">
        <w:t>c</w:t>
      </w:r>
      <w:r w:rsidR="00FA10AA" w:rsidRPr="00FA10AA">
        <w:t>hecklist aligned to W.9-10.2.d and L.9-10.2</w:t>
      </w:r>
      <w:r w:rsidR="00CF3E73">
        <w:t xml:space="preserve"> and to refer to the </w:t>
      </w:r>
      <w:r w:rsidR="00273D92" w:rsidRPr="009F7AC7">
        <w:t>9.3 Unit 3 Rubric and Checklist Packet</w:t>
      </w:r>
      <w:r w:rsidR="00CF3E73">
        <w:rPr>
          <w:rFonts w:asciiTheme="minorHAnsi" w:hAnsiTheme="minorHAnsi"/>
          <w:color w:val="262626"/>
          <w:shd w:val="clear" w:color="auto" w:fill="FFFFFF"/>
          <w:lang w:eastAsia="fr-FR"/>
        </w:rPr>
        <w:t xml:space="preserve"> for </w:t>
      </w:r>
      <w:r w:rsidR="00791410">
        <w:rPr>
          <w:rFonts w:asciiTheme="minorHAnsi" w:hAnsiTheme="minorHAnsi"/>
          <w:color w:val="262626"/>
          <w:shd w:val="clear" w:color="auto" w:fill="FFFFFF"/>
          <w:lang w:eastAsia="fr-FR"/>
        </w:rPr>
        <w:t xml:space="preserve">further guidance.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9403AD" w:rsidRDefault="00D656F4" w:rsidP="00395494">
      <w:pPr>
        <w:pStyle w:val="TA"/>
      </w:pPr>
      <w:r>
        <w:t xml:space="preserve">Display and distribute the homework assignment. For homework, </w:t>
      </w:r>
      <w:r w:rsidR="00970EA0">
        <w:t xml:space="preserve">ask </w:t>
      </w:r>
      <w:r>
        <w:t>s</w:t>
      </w:r>
      <w:r w:rsidR="001E70B7">
        <w:t>tudents</w:t>
      </w:r>
      <w:r>
        <w:t xml:space="preserve"> to</w:t>
      </w:r>
      <w:r w:rsidR="001E70B7">
        <w:t xml:space="preserve"> make further grammatical edits </w:t>
      </w:r>
      <w:r>
        <w:t>and spelling in preparation for the End-of-U</w:t>
      </w:r>
      <w:r w:rsidR="001E70B7">
        <w:t xml:space="preserve">nit </w:t>
      </w:r>
      <w:r w:rsidR="004E5E5C">
        <w:t>A</w:t>
      </w:r>
      <w:r w:rsidR="001E70B7">
        <w:t>ssessment</w:t>
      </w:r>
      <w:r w:rsidR="00943DA9">
        <w:t xml:space="preserve"> and be prepared to discuss </w:t>
      </w:r>
      <w:r w:rsidR="009F50DC">
        <w:t>one or</w:t>
      </w:r>
      <w:r w:rsidR="004E5E5C">
        <w:t xml:space="preserve"> two </w:t>
      </w:r>
      <w:r w:rsidR="00943DA9">
        <w:t>of their edits in the following lesson</w:t>
      </w:r>
      <w:r w:rsidR="001E70B7">
        <w:t>.</w:t>
      </w:r>
      <w:r w:rsidR="00462F35">
        <w:t xml:space="preserve"> </w:t>
      </w:r>
      <w:r w:rsidR="00970EA0">
        <w:t xml:space="preserve">Ask </w:t>
      </w:r>
      <w:r w:rsidR="00462F35">
        <w:t>students to review their paper and make not</w:t>
      </w:r>
      <w:r w:rsidR="00F42D81">
        <w:t>e</w:t>
      </w:r>
      <w:r w:rsidR="00462F35">
        <w:t xml:space="preserve"> of any evidence or information that would be well suited to present in a visual format. </w:t>
      </w:r>
    </w:p>
    <w:p w:rsidR="00462F35" w:rsidRDefault="00462F35" w:rsidP="00395494">
      <w:pPr>
        <w:pStyle w:val="IN"/>
      </w:pPr>
      <w:r>
        <w:t xml:space="preserve">Remind students that the performance assessment in this module </w:t>
      </w:r>
      <w:r w:rsidR="00C804D6">
        <w:t xml:space="preserve">should </w:t>
      </w:r>
      <w:r>
        <w:t xml:space="preserve">be a multimedia presentation of their research paper.  </w:t>
      </w:r>
    </w:p>
    <w:p w:rsidR="00C4787C" w:rsidRDefault="00C4787C" w:rsidP="00E946A0">
      <w:pPr>
        <w:pStyle w:val="Heading1"/>
      </w:pPr>
      <w:r>
        <w:t>Homework</w:t>
      </w:r>
    </w:p>
    <w:p w:rsidR="00F27CD7" w:rsidRPr="004E5E5C" w:rsidRDefault="00D656F4" w:rsidP="00BE20F0">
      <w:r>
        <w:t>Continue to edit your research paper</w:t>
      </w:r>
      <w:r w:rsidR="009F50DC">
        <w:t>s</w:t>
      </w:r>
      <w:r>
        <w:t xml:space="preserve"> for grammar and spelling. </w:t>
      </w:r>
      <w:r w:rsidR="003A655B">
        <w:t xml:space="preserve">To guide your edits, use the </w:t>
      </w:r>
      <w:r w:rsidR="00636436">
        <w:t>c</w:t>
      </w:r>
      <w:r w:rsidR="003A655B" w:rsidRPr="00E80762">
        <w:t>hecklist</w:t>
      </w:r>
      <w:r w:rsidR="00636436">
        <w:t>s</w:t>
      </w:r>
      <w:r w:rsidR="003A655B" w:rsidRPr="00E80762">
        <w:t xml:space="preserve"> aligned to W.9-10.2.d and L.9-10.2</w:t>
      </w:r>
      <w:r w:rsidR="00FA74B9">
        <w:t xml:space="preserve"> and be prepared to discuss </w:t>
      </w:r>
      <w:r w:rsidR="009F50DC">
        <w:t xml:space="preserve">one or two </w:t>
      </w:r>
      <w:r w:rsidR="00FA74B9">
        <w:t>edits in the following lesson</w:t>
      </w:r>
      <w:proofErr w:type="gramStart"/>
      <w:r w:rsidR="003A655B">
        <w:t xml:space="preserve">.  </w:t>
      </w:r>
      <w:proofErr w:type="gramEnd"/>
      <w:r w:rsidR="003A655B">
        <w:t>Additionally, r</w:t>
      </w:r>
      <w:r w:rsidR="00462F35">
        <w:t xml:space="preserve">eview your research paper and identify information that would benefit from </w:t>
      </w:r>
      <w:proofErr w:type="gramStart"/>
      <w:r w:rsidR="00462F35">
        <w:t>being presented</w:t>
      </w:r>
      <w:proofErr w:type="gramEnd"/>
      <w:r w:rsidR="00462F35">
        <w:t xml:space="preserve"> in</w:t>
      </w:r>
      <w:r w:rsidR="00395494">
        <w:t xml:space="preserve"> a visual or multimedia format.</w:t>
      </w:r>
      <w:r w:rsidR="0060043D">
        <w:t xml:space="preserve"> </w:t>
      </w:r>
      <w:r w:rsidR="003A655B">
        <w:t xml:space="preserve">Capture this information in the form of a list to </w:t>
      </w:r>
      <w:proofErr w:type="gramStart"/>
      <w:r w:rsidR="003A655B">
        <w:t>be reviewed</w:t>
      </w:r>
      <w:proofErr w:type="gramEnd"/>
      <w:r w:rsidR="003A655B">
        <w:t xml:space="preserve"> in the following lesson.</w:t>
      </w:r>
      <w:r w:rsidR="00F27CD7">
        <w:rPr>
          <w:b/>
          <w:sz w:val="36"/>
          <w:u w:val="single"/>
        </w:rPr>
        <w:br w:type="page"/>
      </w:r>
    </w:p>
    <w:p w:rsidR="00473FE8" w:rsidRDefault="00473FE8" w:rsidP="00BE20F0">
      <w:pPr>
        <w:pStyle w:val="ToolHeader"/>
      </w:pPr>
      <w:r>
        <w:lastRenderedPageBreak/>
        <w:t xml:space="preserve">Colon </w:t>
      </w:r>
      <w:r w:rsidR="009342EB">
        <w:t>and</w:t>
      </w:r>
      <w:r>
        <w:t xml:space="preserve"> Semicolon Handout</w:t>
      </w:r>
    </w:p>
    <w:tbl>
      <w:tblPr>
        <w:tblStyle w:val="TableGrid"/>
        <w:tblW w:w="0" w:type="auto"/>
        <w:tblLook w:val="04A0"/>
      </w:tblPr>
      <w:tblGrid>
        <w:gridCol w:w="820"/>
        <w:gridCol w:w="2786"/>
        <w:gridCol w:w="732"/>
        <w:gridCol w:w="3045"/>
        <w:gridCol w:w="720"/>
        <w:gridCol w:w="1373"/>
      </w:tblGrid>
      <w:tr w:rsidR="00C44695" w:rsidRPr="00707670">
        <w:trPr>
          <w:trHeight w:val="557"/>
        </w:trPr>
        <w:tc>
          <w:tcPr>
            <w:tcW w:w="816" w:type="dxa"/>
            <w:shd w:val="clear" w:color="auto" w:fill="D9D9D9" w:themeFill="background1" w:themeFillShade="D9"/>
            <w:vAlign w:val="center"/>
          </w:tcPr>
          <w:p w:rsidR="00C44695" w:rsidRPr="00707670" w:rsidRDefault="00C44695" w:rsidP="00F92E52">
            <w:pPr>
              <w:pStyle w:val="TableText"/>
              <w:rPr>
                <w:b/>
              </w:rPr>
            </w:pPr>
            <w:r w:rsidRPr="00707670">
              <w:rPr>
                <w:b/>
              </w:rPr>
              <w:t>Name:</w:t>
            </w:r>
          </w:p>
        </w:tc>
        <w:tc>
          <w:tcPr>
            <w:tcW w:w="2786" w:type="dxa"/>
            <w:vAlign w:val="center"/>
          </w:tcPr>
          <w:p w:rsidR="00C44695" w:rsidRPr="00707670" w:rsidRDefault="00C44695" w:rsidP="00F92E52">
            <w:pPr>
              <w:pStyle w:val="TableText"/>
              <w:rPr>
                <w:b/>
              </w:rPr>
            </w:pPr>
          </w:p>
        </w:tc>
        <w:tc>
          <w:tcPr>
            <w:tcW w:w="728" w:type="dxa"/>
            <w:shd w:val="clear" w:color="auto" w:fill="D9D9D9" w:themeFill="background1" w:themeFillShade="D9"/>
            <w:vAlign w:val="center"/>
          </w:tcPr>
          <w:p w:rsidR="00C44695" w:rsidRPr="00707670" w:rsidRDefault="00C44695" w:rsidP="00F92E52">
            <w:pPr>
              <w:pStyle w:val="TableText"/>
              <w:rPr>
                <w:b/>
              </w:rPr>
            </w:pPr>
            <w:r w:rsidRPr="00707670">
              <w:rPr>
                <w:b/>
              </w:rPr>
              <w:t>Class:</w:t>
            </w:r>
          </w:p>
        </w:tc>
        <w:tc>
          <w:tcPr>
            <w:tcW w:w="3045" w:type="dxa"/>
            <w:vAlign w:val="center"/>
          </w:tcPr>
          <w:p w:rsidR="00C44695" w:rsidRPr="00707670" w:rsidRDefault="00C44695" w:rsidP="00F92E52">
            <w:pPr>
              <w:pStyle w:val="TableText"/>
              <w:rPr>
                <w:b/>
              </w:rPr>
            </w:pPr>
          </w:p>
        </w:tc>
        <w:tc>
          <w:tcPr>
            <w:tcW w:w="720" w:type="dxa"/>
            <w:shd w:val="clear" w:color="auto" w:fill="D9D9D9" w:themeFill="background1" w:themeFillShade="D9"/>
            <w:vAlign w:val="center"/>
          </w:tcPr>
          <w:p w:rsidR="00C44695" w:rsidRPr="00707670" w:rsidRDefault="00C44695" w:rsidP="00F92E52">
            <w:pPr>
              <w:pStyle w:val="TableText"/>
              <w:rPr>
                <w:b/>
              </w:rPr>
            </w:pPr>
            <w:r w:rsidRPr="00707670">
              <w:rPr>
                <w:b/>
              </w:rPr>
              <w:t>Date:</w:t>
            </w:r>
          </w:p>
        </w:tc>
        <w:tc>
          <w:tcPr>
            <w:tcW w:w="1373" w:type="dxa"/>
            <w:vAlign w:val="center"/>
          </w:tcPr>
          <w:p w:rsidR="00C44695" w:rsidRPr="00707670" w:rsidRDefault="00C44695" w:rsidP="00F92E52">
            <w:pPr>
              <w:pStyle w:val="TableText"/>
              <w:rPr>
                <w:b/>
              </w:rPr>
            </w:pPr>
          </w:p>
        </w:tc>
      </w:tr>
    </w:tbl>
    <w:p w:rsidR="00BE20F0" w:rsidRDefault="00BE20F0" w:rsidP="00BE20F0">
      <w:pPr>
        <w:rPr>
          <w:b/>
        </w:rPr>
      </w:pPr>
    </w:p>
    <w:p w:rsidR="00473FE8" w:rsidRPr="00BE20F0" w:rsidRDefault="00473FE8" w:rsidP="00BE20F0">
      <w:pPr>
        <w:rPr>
          <w:b/>
        </w:rPr>
      </w:pPr>
      <w:r w:rsidRPr="00BE20F0">
        <w:rPr>
          <w:b/>
        </w:rPr>
        <w:t>Common and Proper Uses of the Colon:</w:t>
      </w:r>
    </w:p>
    <w:p w:rsidR="00473FE8" w:rsidRDefault="00473FE8" w:rsidP="00BE20F0">
      <w:pPr>
        <w:pStyle w:val="BulletedList"/>
      </w:pPr>
      <w:r w:rsidRPr="00A62216">
        <w:t xml:space="preserve">Use a colon when introducing a quotation after an </w:t>
      </w:r>
      <w:r w:rsidRPr="00A62216">
        <w:rPr>
          <w:i/>
        </w:rPr>
        <w:t>independent clause.</w:t>
      </w:r>
    </w:p>
    <w:p w:rsidR="00473FE8" w:rsidRDefault="004F16FC" w:rsidP="00BE20F0">
      <w:pPr>
        <w:pStyle w:val="SASRBullet"/>
      </w:pPr>
      <w:r>
        <w:t>For example</w:t>
      </w:r>
      <w:r w:rsidR="00970EA0">
        <w:t>,</w:t>
      </w:r>
      <w:r w:rsidR="00473FE8">
        <w:t xml:space="preserve"> </w:t>
      </w:r>
      <w:r w:rsidR="00BE20F0">
        <w:t>i</w:t>
      </w:r>
      <w:r w:rsidR="00473FE8">
        <w:t xml:space="preserve">t has been documented that pigeons would be much better at a game show than </w:t>
      </w:r>
      <w:proofErr w:type="gramStart"/>
      <w:r w:rsidR="00473FE8">
        <w:t>humans</w:t>
      </w:r>
      <w:proofErr w:type="gramEnd"/>
      <w:r w:rsidR="00473FE8">
        <w:t>: “</w:t>
      </w:r>
      <w:r w:rsidR="00473FE8" w:rsidRPr="00DA023F">
        <w:t>After training in the game, the pigeons switched 96 percent of the time</w:t>
      </w:r>
      <w:r w:rsidR="00473FE8">
        <w:t>” (Horowitz and Shea).</w:t>
      </w:r>
    </w:p>
    <w:p w:rsidR="00473FE8" w:rsidRDefault="00473FE8" w:rsidP="00BE20F0">
      <w:pPr>
        <w:pStyle w:val="BulletedList"/>
      </w:pPr>
      <w:r w:rsidRPr="00A62216">
        <w:t>Use a colon when introducing a list.</w:t>
      </w:r>
    </w:p>
    <w:p w:rsidR="00473FE8" w:rsidRPr="00A62216" w:rsidRDefault="004F16FC" w:rsidP="00BE20F0">
      <w:pPr>
        <w:pStyle w:val="SASRBullet"/>
      </w:pPr>
      <w:r>
        <w:t>For example</w:t>
      </w:r>
      <w:r w:rsidR="00970EA0">
        <w:t>,</w:t>
      </w:r>
      <w:r w:rsidR="00BE20F0">
        <w:t xml:space="preserve"> m</w:t>
      </w:r>
      <w:r w:rsidR="00473FE8">
        <w:t>onkeys have plenty of skills, including: climbing trees, using tools to get food, communicating with hand gestures, and even finger-painting.</w:t>
      </w:r>
    </w:p>
    <w:p w:rsidR="00473FE8" w:rsidRPr="00BE20F0" w:rsidRDefault="00473FE8" w:rsidP="00BE20F0">
      <w:pPr>
        <w:rPr>
          <w:b/>
        </w:rPr>
      </w:pPr>
      <w:r w:rsidRPr="00BE20F0">
        <w:rPr>
          <w:b/>
        </w:rPr>
        <w:t>Common and Proper Uses of the Semicolon:</w:t>
      </w:r>
    </w:p>
    <w:p w:rsidR="00473FE8" w:rsidRPr="003F4804" w:rsidRDefault="00473FE8" w:rsidP="00BE20F0">
      <w:pPr>
        <w:pStyle w:val="BulletedList"/>
        <w:rPr>
          <w:b/>
        </w:rPr>
      </w:pPr>
      <w:r>
        <w:t xml:space="preserve">Use a semicolon to connect two </w:t>
      </w:r>
      <w:r>
        <w:rPr>
          <w:i/>
        </w:rPr>
        <w:t>independent clauses</w:t>
      </w:r>
      <w:r>
        <w:t xml:space="preserve"> that </w:t>
      </w:r>
      <w:proofErr w:type="gramStart"/>
      <w:r>
        <w:t>are related</w:t>
      </w:r>
      <w:proofErr w:type="gramEnd"/>
      <w:r>
        <w:t xml:space="preserve"> to one another.</w:t>
      </w:r>
    </w:p>
    <w:p w:rsidR="00473FE8" w:rsidRPr="00473FE8" w:rsidRDefault="004F16FC" w:rsidP="00BE20F0">
      <w:pPr>
        <w:pStyle w:val="SASRBullet"/>
        <w:rPr>
          <w:b/>
        </w:rPr>
      </w:pPr>
      <w:r>
        <w:t>For example</w:t>
      </w:r>
      <w:r w:rsidR="00BE20F0">
        <w:t>, t</w:t>
      </w:r>
      <w:r w:rsidR="00473FE8">
        <w:t>he monkey could read; he enjoyed short books.</w:t>
      </w:r>
    </w:p>
    <w:p w:rsidR="00473FE8" w:rsidRDefault="00473FE8" w:rsidP="00473FE8">
      <w:pPr>
        <w:rPr>
          <w:b/>
        </w:rPr>
      </w:pPr>
      <w:proofErr w:type="gramStart"/>
      <w:r>
        <w:rPr>
          <w:b/>
        </w:rPr>
        <w:t>Further reference:</w:t>
      </w:r>
      <w:r w:rsidR="00BE20F0">
        <w:rPr>
          <w:b/>
        </w:rPr>
        <w:t xml:space="preserve"> </w:t>
      </w:r>
      <w:r w:rsidR="00BE20F0" w:rsidRPr="006570C7">
        <w:t>The Purdue OWL Family of Sites.</w:t>
      </w:r>
      <w:proofErr w:type="gramEnd"/>
      <w:r w:rsidR="00BE20F0" w:rsidRPr="006570C7">
        <w:t xml:space="preserve"> </w:t>
      </w:r>
      <w:proofErr w:type="gramStart"/>
      <w:r w:rsidR="00BE20F0" w:rsidRPr="006570C7">
        <w:t>The Writing Lab and OWL at Purdue and Purdue U, 2008.</w:t>
      </w:r>
      <w:proofErr w:type="gramEnd"/>
      <w:r w:rsidR="00BE20F0" w:rsidRPr="006570C7">
        <w:t xml:space="preserve"> </w:t>
      </w:r>
      <w:proofErr w:type="gramStart"/>
      <w:r w:rsidR="00BE20F0" w:rsidRPr="006570C7">
        <w:t>Web.</w:t>
      </w:r>
      <w:proofErr w:type="gramEnd"/>
      <w:r w:rsidR="00BE20F0" w:rsidRPr="006570C7">
        <w:t xml:space="preserve"> </w:t>
      </w:r>
      <w:r w:rsidR="00BE20F0">
        <w:t>1 Dec</w:t>
      </w:r>
      <w:r w:rsidR="00BE20F0" w:rsidRPr="006570C7">
        <w:t xml:space="preserve">. </w:t>
      </w:r>
      <w:r w:rsidR="00BE20F0">
        <w:t>2013</w:t>
      </w:r>
      <w:r w:rsidR="00BE20F0" w:rsidRPr="006570C7">
        <w:t>.</w:t>
      </w:r>
      <w:r w:rsidR="00BE20F0">
        <w:t xml:space="preserve"> </w:t>
      </w:r>
      <w:hyperlink r:id="rId8" w:history="1">
        <w:r w:rsidRPr="00BE20F0">
          <w:rPr>
            <w:rStyle w:val="Hyperlink"/>
          </w:rPr>
          <w:t>https://owl.english.purdue.edu/engagement/2/1/44/</w:t>
        </w:r>
      </w:hyperlink>
    </w:p>
    <w:p w:rsidR="00B84CBA" w:rsidRDefault="00473FE8" w:rsidP="00FD0DFC">
      <w:pPr>
        <w:pStyle w:val="IN"/>
      </w:pPr>
      <w:r w:rsidRPr="00FD0DFC">
        <w:t>Remember:</w:t>
      </w:r>
      <w:r>
        <w:rPr>
          <w:b/>
        </w:rPr>
        <w:t xml:space="preserve"> </w:t>
      </w:r>
      <w:r w:rsidRPr="003F4804">
        <w:t xml:space="preserve">An </w:t>
      </w:r>
      <w:r w:rsidRPr="003F4804">
        <w:rPr>
          <w:i/>
        </w:rPr>
        <w:t>independent clause</w:t>
      </w:r>
      <w:r w:rsidRPr="003F4804">
        <w:t xml:space="preserve"> contains both a subject and a verb, and can stand alone as a complete sentence. (</w:t>
      </w:r>
      <w:r w:rsidR="004F16FC">
        <w:t>e</w:t>
      </w:r>
      <w:r w:rsidRPr="003F4804">
        <w:t>.g.</w:t>
      </w:r>
      <w:r w:rsidR="009342EB">
        <w:t>,</w:t>
      </w:r>
      <w:r w:rsidRPr="003F4804">
        <w:t xml:space="preserve"> “The boy runs</w:t>
      </w:r>
      <w:proofErr w:type="gramStart"/>
      <w:r w:rsidRPr="003F4804">
        <w:t>,”</w:t>
      </w:r>
      <w:proofErr w:type="gramEnd"/>
      <w:r w:rsidRPr="003F4804">
        <w:t xml:space="preserve"> is an independent clause; “The boy down the street,” is not independent.)</w:t>
      </w:r>
    </w:p>
    <w:p w:rsidR="004F16FC" w:rsidRPr="00FD0DFC" w:rsidRDefault="004F16FC" w:rsidP="004F16FC"/>
    <w:sectPr w:rsidR="004F16FC" w:rsidRPr="00FD0DFC"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BB" w:rsidRDefault="00D459BB" w:rsidP="00E946A0">
      <w:r>
        <w:separator/>
      </w:r>
    </w:p>
    <w:p w:rsidR="00D459BB" w:rsidRDefault="00D459BB" w:rsidP="00E946A0"/>
  </w:endnote>
  <w:endnote w:type="continuationSeparator" w:id="0">
    <w:p w:rsidR="00D459BB" w:rsidRDefault="00D459BB" w:rsidP="00E946A0">
      <w:r>
        <w:continuationSeparator/>
      </w:r>
    </w:p>
    <w:p w:rsidR="00D459BB" w:rsidRDefault="00D459BB"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BA04E6C6-5E9D-44E1-B191-209A909CF9CD}"/>
  </w:font>
  <w:font w:name="Webdings">
    <w:panose1 w:val="05030102010509060703"/>
    <w:charset w:val="02"/>
    <w:family w:val="roman"/>
    <w:pitch w:val="variable"/>
    <w:sig w:usb0="00000000" w:usb1="10000000" w:usb2="00000000" w:usb3="00000000" w:csb0="80000000" w:csb1="00000000"/>
    <w:embedRegular r:id="rId2" w:subsetted="1" w:fontKey="{B51DED0A-4144-4BD5-9021-730138FA16ED}"/>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BD" w:rsidRDefault="001929F2" w:rsidP="00E946A0">
    <w:pPr>
      <w:pStyle w:val="Footer"/>
      <w:rPr>
        <w:rStyle w:val="PageNumber"/>
        <w:rFonts w:ascii="Calibri" w:hAnsi="Calibri"/>
        <w:sz w:val="22"/>
      </w:rPr>
    </w:pPr>
    <w:r>
      <w:rPr>
        <w:rStyle w:val="PageNumber"/>
      </w:rPr>
      <w:fldChar w:fldCharType="begin"/>
    </w:r>
    <w:r w:rsidR="00207DBD">
      <w:rPr>
        <w:rStyle w:val="PageNumber"/>
      </w:rPr>
      <w:instrText xml:space="preserve">PAGE  </w:instrText>
    </w:r>
    <w:r>
      <w:rPr>
        <w:rStyle w:val="PageNumber"/>
      </w:rPr>
      <w:fldChar w:fldCharType="separate"/>
    </w:r>
    <w:r w:rsidR="00B47202">
      <w:rPr>
        <w:rStyle w:val="PageNumber"/>
        <w:noProof/>
      </w:rPr>
      <w:t>8</w:t>
    </w:r>
    <w:r>
      <w:rPr>
        <w:rStyle w:val="PageNumber"/>
      </w:rPr>
      <w:fldChar w:fldCharType="end"/>
    </w:r>
  </w:p>
  <w:p w:rsidR="00207DBD" w:rsidRDefault="00207DBD" w:rsidP="00E946A0">
    <w:pPr>
      <w:pStyle w:val="Footer"/>
    </w:pPr>
  </w:p>
  <w:p w:rsidR="00207DBD" w:rsidRDefault="00207DBD" w:rsidP="00E946A0"/>
  <w:p w:rsidR="00207DBD" w:rsidRDefault="00207DB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BD" w:rsidRPr="00563CB8" w:rsidRDefault="00207DB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07DBD">
      <w:trPr>
        <w:trHeight w:val="705"/>
      </w:trPr>
      <w:tc>
        <w:tcPr>
          <w:tcW w:w="4609" w:type="dxa"/>
          <w:shd w:val="clear" w:color="auto" w:fill="auto"/>
          <w:vAlign w:val="center"/>
        </w:tcPr>
        <w:p w:rsidR="00207DBD" w:rsidRPr="002E4C92" w:rsidRDefault="00207DBD" w:rsidP="004F2969">
          <w:pPr>
            <w:pStyle w:val="FooterText"/>
          </w:pPr>
          <w:r w:rsidRPr="002E4C92">
            <w:t>File:</w:t>
          </w:r>
          <w:r w:rsidRPr="0039525B">
            <w:rPr>
              <w:b w:val="0"/>
            </w:rPr>
            <w:t xml:space="preserve"> </w:t>
          </w:r>
          <w:r>
            <w:rPr>
              <w:b w:val="0"/>
            </w:rPr>
            <w:t>9.3.3</w:t>
          </w:r>
          <w:r w:rsidRPr="0039525B">
            <w:rPr>
              <w:b w:val="0"/>
            </w:rPr>
            <w:t xml:space="preserve"> Lesson </w:t>
          </w:r>
          <w:r>
            <w:rPr>
              <w:b w:val="0"/>
            </w:rPr>
            <w:t>7</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207DBD" w:rsidRPr="0039525B" w:rsidRDefault="00207DBD" w:rsidP="004F2969">
          <w:pPr>
            <w:pStyle w:val="FooterText"/>
            <w:rPr>
              <w:b w:val="0"/>
              <w:i/>
              <w:sz w:val="12"/>
            </w:rPr>
          </w:pPr>
          <w:proofErr w:type="gramStart"/>
          <w:r w:rsidRPr="0039525B">
            <w:rPr>
              <w:b w:val="0"/>
              <w:sz w:val="12"/>
            </w:rPr>
            <w:t>© 201</w:t>
          </w:r>
          <w:r w:rsidR="00364254">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207DBD" w:rsidRPr="0039525B" w:rsidRDefault="00207DBD"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207DBD" w:rsidRPr="002E4C92" w:rsidRDefault="001929F2" w:rsidP="004F2969">
          <w:pPr>
            <w:pStyle w:val="FooterText"/>
          </w:pPr>
          <w:hyperlink r:id="rId1" w:history="1">
            <w:r w:rsidR="00207DB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07DBD" w:rsidRPr="002E4C92" w:rsidRDefault="001929F2"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07DB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65C00">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207DBD" w:rsidRPr="002E4C92" w:rsidRDefault="00207DB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07DBD" w:rsidRPr="0039525B" w:rsidRDefault="00207DB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BB" w:rsidRDefault="00D459BB" w:rsidP="00E946A0">
      <w:r>
        <w:separator/>
      </w:r>
    </w:p>
    <w:p w:rsidR="00D459BB" w:rsidRDefault="00D459BB" w:rsidP="00E946A0"/>
  </w:footnote>
  <w:footnote w:type="continuationSeparator" w:id="0">
    <w:p w:rsidR="00D459BB" w:rsidRDefault="00D459BB" w:rsidP="00E946A0">
      <w:r>
        <w:continuationSeparator/>
      </w:r>
    </w:p>
    <w:p w:rsidR="00D459BB" w:rsidRDefault="00D459B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07DBD" w:rsidRPr="00563CB8">
      <w:tc>
        <w:tcPr>
          <w:tcW w:w="3708" w:type="dxa"/>
          <w:shd w:val="clear" w:color="auto" w:fill="auto"/>
        </w:tcPr>
        <w:p w:rsidR="00207DBD" w:rsidRPr="00563CB8" w:rsidRDefault="00207DB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07DBD" w:rsidRPr="00563CB8" w:rsidRDefault="00207DBD" w:rsidP="00E946A0">
          <w:pPr>
            <w:jc w:val="center"/>
          </w:pPr>
          <w:r w:rsidRPr="00563CB8">
            <w:t>D R A F T</w:t>
          </w:r>
        </w:p>
      </w:tc>
      <w:tc>
        <w:tcPr>
          <w:tcW w:w="3438" w:type="dxa"/>
          <w:shd w:val="clear" w:color="auto" w:fill="auto"/>
        </w:tcPr>
        <w:p w:rsidR="00207DBD" w:rsidRPr="00E946A0" w:rsidRDefault="00207DBD" w:rsidP="00E946A0">
          <w:pPr>
            <w:pStyle w:val="PageHeader"/>
            <w:jc w:val="right"/>
            <w:rPr>
              <w:b w:val="0"/>
            </w:rPr>
          </w:pPr>
          <w:r>
            <w:rPr>
              <w:b w:val="0"/>
            </w:rPr>
            <w:t>Grade 9 • Module 3</w:t>
          </w:r>
          <w:r w:rsidRPr="00E946A0">
            <w:rPr>
              <w:b w:val="0"/>
            </w:rPr>
            <w:t xml:space="preserve"> • Unit </w:t>
          </w:r>
          <w:r>
            <w:rPr>
              <w:b w:val="0"/>
            </w:rPr>
            <w:t>3 • Lesson 7</w:t>
          </w:r>
        </w:p>
      </w:tc>
    </w:tr>
  </w:tbl>
  <w:p w:rsidR="00207DBD" w:rsidRDefault="00207DB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BF0A36"/>
    <w:multiLevelType w:val="hybridMultilevel"/>
    <w:tmpl w:val="753ACC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F7D15"/>
    <w:multiLevelType w:val="hybridMultilevel"/>
    <w:tmpl w:val="72D86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6"/>
  </w:num>
  <w:num w:numId="13">
    <w:abstractNumId w:val="7"/>
    <w:lvlOverride w:ilvl="0">
      <w:startOverride w:val="1"/>
    </w:lvlOverride>
  </w:num>
  <w:num w:numId="14">
    <w:abstractNumId w:val="6"/>
  </w:num>
  <w:num w:numId="15">
    <w:abstractNumId w:val="3"/>
  </w:num>
  <w:num w:numId="16">
    <w:abstractNumId w:val="22"/>
  </w:num>
  <w:num w:numId="17">
    <w:abstractNumId w:val="12"/>
  </w:num>
  <w:num w:numId="18">
    <w:abstractNumId w:val="13"/>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4"/>
  </w:num>
  <w:num w:numId="24">
    <w:abstractNumId w:val="5"/>
  </w:num>
  <w:num w:numId="25">
    <w:abstractNumId w:val="21"/>
  </w:num>
  <w:num w:numId="26">
    <w:abstractNumId w:val="14"/>
  </w:num>
  <w:num w:numId="27">
    <w:abstractNumId w:val="2"/>
    <w:lvlOverride w:ilvl="0">
      <w:startOverride w:val="1"/>
    </w:lvlOverride>
  </w:num>
  <w:num w:numId="28">
    <w:abstractNumId w:val="18"/>
  </w:num>
  <w:num w:numId="29">
    <w:abstractNumId w:val="10"/>
  </w:num>
  <w:num w:numId="30">
    <w:abstractNumId w:val="16"/>
  </w:num>
  <w:num w:numId="31">
    <w:abstractNumId w:val="25"/>
  </w:num>
  <w:num w:numId="32">
    <w:abstractNumId w:val="19"/>
  </w:num>
  <w:num w:numId="33">
    <w:abstractNumId w:val="23"/>
  </w:num>
  <w:num w:numId="34">
    <w:abstractNumId w:val="8"/>
    <w:lvlOverride w:ilvl="0">
      <w:startOverride w:val="1"/>
    </w:lvlOverride>
  </w:num>
  <w:num w:numId="35">
    <w:abstractNumId w:val="20"/>
  </w:num>
  <w:num w:numId="36">
    <w:abstractNumId w:val="15"/>
  </w:num>
  <w:num w:numId="37">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stylePaneFormatFilter w:val="1001"/>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7CBA"/>
    <w:rsid w:val="00007F67"/>
    <w:rsid w:val="00011E99"/>
    <w:rsid w:val="000134DA"/>
    <w:rsid w:val="000137C5"/>
    <w:rsid w:val="00013983"/>
    <w:rsid w:val="00014D5D"/>
    <w:rsid w:val="00020527"/>
    <w:rsid w:val="00021589"/>
    <w:rsid w:val="00034778"/>
    <w:rsid w:val="0004061C"/>
    <w:rsid w:val="00045869"/>
    <w:rsid w:val="00053088"/>
    <w:rsid w:val="000536A9"/>
    <w:rsid w:val="00062291"/>
    <w:rsid w:val="0006233C"/>
    <w:rsid w:val="00062FEC"/>
    <w:rsid w:val="00064850"/>
    <w:rsid w:val="00066123"/>
    <w:rsid w:val="0006776C"/>
    <w:rsid w:val="00071936"/>
    <w:rsid w:val="00072749"/>
    <w:rsid w:val="00073397"/>
    <w:rsid w:val="000742AA"/>
    <w:rsid w:val="00075649"/>
    <w:rsid w:val="00080A8A"/>
    <w:rsid w:val="000823A5"/>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0C86"/>
    <w:rsid w:val="000C169A"/>
    <w:rsid w:val="000C2560"/>
    <w:rsid w:val="000C2958"/>
    <w:rsid w:val="000C34A5"/>
    <w:rsid w:val="000C4439"/>
    <w:rsid w:val="000C4813"/>
    <w:rsid w:val="000C4B7F"/>
    <w:rsid w:val="000C5656"/>
    <w:rsid w:val="000C5893"/>
    <w:rsid w:val="000D0F3D"/>
    <w:rsid w:val="000D0FAE"/>
    <w:rsid w:val="000E0B69"/>
    <w:rsid w:val="000E4DBA"/>
    <w:rsid w:val="000E6CC1"/>
    <w:rsid w:val="000F09F1"/>
    <w:rsid w:val="000F192C"/>
    <w:rsid w:val="000F2414"/>
    <w:rsid w:val="000F7D35"/>
    <w:rsid w:val="000F7F56"/>
    <w:rsid w:val="001003DC"/>
    <w:rsid w:val="0010235F"/>
    <w:rsid w:val="00110A04"/>
    <w:rsid w:val="001113FB"/>
    <w:rsid w:val="00111A39"/>
    <w:rsid w:val="0011315E"/>
    <w:rsid w:val="00113501"/>
    <w:rsid w:val="001159C2"/>
    <w:rsid w:val="00115D58"/>
    <w:rsid w:val="00121C27"/>
    <w:rsid w:val="00125497"/>
    <w:rsid w:val="001258FD"/>
    <w:rsid w:val="00133528"/>
    <w:rsid w:val="001352AE"/>
    <w:rsid w:val="00135D1D"/>
    <w:rsid w:val="001362D4"/>
    <w:rsid w:val="00140413"/>
    <w:rsid w:val="001427FF"/>
    <w:rsid w:val="001509EC"/>
    <w:rsid w:val="0015118C"/>
    <w:rsid w:val="00156124"/>
    <w:rsid w:val="00156337"/>
    <w:rsid w:val="0015753D"/>
    <w:rsid w:val="001657A6"/>
    <w:rsid w:val="00166511"/>
    <w:rsid w:val="001708C2"/>
    <w:rsid w:val="001723D5"/>
    <w:rsid w:val="00174A19"/>
    <w:rsid w:val="00175B00"/>
    <w:rsid w:val="00182488"/>
    <w:rsid w:val="0018630D"/>
    <w:rsid w:val="00186355"/>
    <w:rsid w:val="001864E6"/>
    <w:rsid w:val="00186FDA"/>
    <w:rsid w:val="0018762C"/>
    <w:rsid w:val="001929F2"/>
    <w:rsid w:val="001945FA"/>
    <w:rsid w:val="00194F1D"/>
    <w:rsid w:val="001A22EE"/>
    <w:rsid w:val="001A5133"/>
    <w:rsid w:val="001A5BDA"/>
    <w:rsid w:val="001B0794"/>
    <w:rsid w:val="001B1487"/>
    <w:rsid w:val="001C1C99"/>
    <w:rsid w:val="001C35E3"/>
    <w:rsid w:val="001C5188"/>
    <w:rsid w:val="001C6B70"/>
    <w:rsid w:val="001D047B"/>
    <w:rsid w:val="001D0518"/>
    <w:rsid w:val="001D5F50"/>
    <w:rsid w:val="001D641A"/>
    <w:rsid w:val="001E189E"/>
    <w:rsid w:val="001E70B7"/>
    <w:rsid w:val="001F0991"/>
    <w:rsid w:val="001F65EF"/>
    <w:rsid w:val="001F6C4F"/>
    <w:rsid w:val="002009F7"/>
    <w:rsid w:val="0020138A"/>
    <w:rsid w:val="00207C8B"/>
    <w:rsid w:val="00207DBD"/>
    <w:rsid w:val="002147B0"/>
    <w:rsid w:val="00215CFA"/>
    <w:rsid w:val="0022025A"/>
    <w:rsid w:val="002206C3"/>
    <w:rsid w:val="00224590"/>
    <w:rsid w:val="002306FF"/>
    <w:rsid w:val="00231919"/>
    <w:rsid w:val="00233359"/>
    <w:rsid w:val="00240FF7"/>
    <w:rsid w:val="0024557C"/>
    <w:rsid w:val="00245B86"/>
    <w:rsid w:val="0025142D"/>
    <w:rsid w:val="002516D4"/>
    <w:rsid w:val="00251A7C"/>
    <w:rsid w:val="00251DAB"/>
    <w:rsid w:val="00252D78"/>
    <w:rsid w:val="0025691B"/>
    <w:rsid w:val="002619B1"/>
    <w:rsid w:val="002635F4"/>
    <w:rsid w:val="00263AF5"/>
    <w:rsid w:val="002660F7"/>
    <w:rsid w:val="002661A8"/>
    <w:rsid w:val="00273D92"/>
    <w:rsid w:val="002748DB"/>
    <w:rsid w:val="00274FEB"/>
    <w:rsid w:val="00276DB9"/>
    <w:rsid w:val="0028184C"/>
    <w:rsid w:val="00284B9E"/>
    <w:rsid w:val="00284FC0"/>
    <w:rsid w:val="002865B6"/>
    <w:rsid w:val="0028666A"/>
    <w:rsid w:val="00290F88"/>
    <w:rsid w:val="00294D31"/>
    <w:rsid w:val="0029527C"/>
    <w:rsid w:val="00297DC5"/>
    <w:rsid w:val="002A09B5"/>
    <w:rsid w:val="002A21DE"/>
    <w:rsid w:val="002A5337"/>
    <w:rsid w:val="002A6CCB"/>
    <w:rsid w:val="002A74B7"/>
    <w:rsid w:val="002A7510"/>
    <w:rsid w:val="002B786C"/>
    <w:rsid w:val="002C0245"/>
    <w:rsid w:val="002C02FB"/>
    <w:rsid w:val="002C374B"/>
    <w:rsid w:val="002C5180"/>
    <w:rsid w:val="002C5F0D"/>
    <w:rsid w:val="002D5EB9"/>
    <w:rsid w:val="002D632F"/>
    <w:rsid w:val="002E27AE"/>
    <w:rsid w:val="002E4C92"/>
    <w:rsid w:val="002E4E86"/>
    <w:rsid w:val="002E5DAA"/>
    <w:rsid w:val="002F03D2"/>
    <w:rsid w:val="002F3D65"/>
    <w:rsid w:val="003067BF"/>
    <w:rsid w:val="00311E81"/>
    <w:rsid w:val="00317306"/>
    <w:rsid w:val="003201AC"/>
    <w:rsid w:val="0032239A"/>
    <w:rsid w:val="00324DDE"/>
    <w:rsid w:val="00335168"/>
    <w:rsid w:val="003368BF"/>
    <w:rsid w:val="003440A9"/>
    <w:rsid w:val="00347761"/>
    <w:rsid w:val="00347DD9"/>
    <w:rsid w:val="00350B03"/>
    <w:rsid w:val="00351804"/>
    <w:rsid w:val="00351F18"/>
    <w:rsid w:val="00352361"/>
    <w:rsid w:val="00353081"/>
    <w:rsid w:val="00355B9E"/>
    <w:rsid w:val="00356656"/>
    <w:rsid w:val="00362010"/>
    <w:rsid w:val="00364254"/>
    <w:rsid w:val="00364CD8"/>
    <w:rsid w:val="00370C53"/>
    <w:rsid w:val="0037220D"/>
    <w:rsid w:val="00372441"/>
    <w:rsid w:val="0037258B"/>
    <w:rsid w:val="00374C35"/>
    <w:rsid w:val="00376DBB"/>
    <w:rsid w:val="00380278"/>
    <w:rsid w:val="003826B0"/>
    <w:rsid w:val="0038382F"/>
    <w:rsid w:val="00383A2A"/>
    <w:rsid w:val="003851B2"/>
    <w:rsid w:val="003854D3"/>
    <w:rsid w:val="003908D2"/>
    <w:rsid w:val="003924D0"/>
    <w:rsid w:val="003927E4"/>
    <w:rsid w:val="0039525B"/>
    <w:rsid w:val="00395494"/>
    <w:rsid w:val="003A3AB0"/>
    <w:rsid w:val="003A5BD7"/>
    <w:rsid w:val="003A655B"/>
    <w:rsid w:val="003A6785"/>
    <w:rsid w:val="003B3DB9"/>
    <w:rsid w:val="003B7708"/>
    <w:rsid w:val="003C2022"/>
    <w:rsid w:val="003C24AD"/>
    <w:rsid w:val="003D2601"/>
    <w:rsid w:val="003D27E3"/>
    <w:rsid w:val="003D28E6"/>
    <w:rsid w:val="003D7469"/>
    <w:rsid w:val="003E2C04"/>
    <w:rsid w:val="003E3757"/>
    <w:rsid w:val="003E693A"/>
    <w:rsid w:val="003E72CC"/>
    <w:rsid w:val="003F2833"/>
    <w:rsid w:val="003F3D65"/>
    <w:rsid w:val="0040397D"/>
    <w:rsid w:val="00404AAA"/>
    <w:rsid w:val="00405198"/>
    <w:rsid w:val="00407309"/>
    <w:rsid w:val="004179FD"/>
    <w:rsid w:val="00421157"/>
    <w:rsid w:val="004229AD"/>
    <w:rsid w:val="0042474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62F35"/>
    <w:rsid w:val="0046657F"/>
    <w:rsid w:val="00470E93"/>
    <w:rsid w:val="004713C2"/>
    <w:rsid w:val="00472F34"/>
    <w:rsid w:val="00473FE8"/>
    <w:rsid w:val="0047469B"/>
    <w:rsid w:val="00477B3D"/>
    <w:rsid w:val="00482C15"/>
    <w:rsid w:val="004838D9"/>
    <w:rsid w:val="00484822"/>
    <w:rsid w:val="00485D55"/>
    <w:rsid w:val="0048633C"/>
    <w:rsid w:val="0049409E"/>
    <w:rsid w:val="004961BE"/>
    <w:rsid w:val="004A3F30"/>
    <w:rsid w:val="004A4BC7"/>
    <w:rsid w:val="004A6288"/>
    <w:rsid w:val="004B22B8"/>
    <w:rsid w:val="004B3E41"/>
    <w:rsid w:val="004B552B"/>
    <w:rsid w:val="004B7C07"/>
    <w:rsid w:val="004C602D"/>
    <w:rsid w:val="004C6CD8"/>
    <w:rsid w:val="004D374D"/>
    <w:rsid w:val="004D487C"/>
    <w:rsid w:val="004D5473"/>
    <w:rsid w:val="004D7029"/>
    <w:rsid w:val="004E1B0E"/>
    <w:rsid w:val="004E5E5C"/>
    <w:rsid w:val="004F16FC"/>
    <w:rsid w:val="004F2363"/>
    <w:rsid w:val="004F2969"/>
    <w:rsid w:val="004F353F"/>
    <w:rsid w:val="004F62CF"/>
    <w:rsid w:val="00500318"/>
    <w:rsid w:val="00502C8F"/>
    <w:rsid w:val="00502FAD"/>
    <w:rsid w:val="00507DF5"/>
    <w:rsid w:val="00511114"/>
    <w:rsid w:val="005121D2"/>
    <w:rsid w:val="00513C73"/>
    <w:rsid w:val="00513E84"/>
    <w:rsid w:val="00517918"/>
    <w:rsid w:val="0052276D"/>
    <w:rsid w:val="0052385B"/>
    <w:rsid w:val="0052413A"/>
    <w:rsid w:val="00525EB6"/>
    <w:rsid w:val="0052748A"/>
    <w:rsid w:val="0052769A"/>
    <w:rsid w:val="00527DC3"/>
    <w:rsid w:val="00527DE8"/>
    <w:rsid w:val="005324A5"/>
    <w:rsid w:val="00541A6A"/>
    <w:rsid w:val="00542523"/>
    <w:rsid w:val="00546D71"/>
    <w:rsid w:val="0054791C"/>
    <w:rsid w:val="0055340D"/>
    <w:rsid w:val="0055385D"/>
    <w:rsid w:val="00555FBA"/>
    <w:rsid w:val="00556C48"/>
    <w:rsid w:val="00561640"/>
    <w:rsid w:val="005620DB"/>
    <w:rsid w:val="00563CB8"/>
    <w:rsid w:val="00563DC9"/>
    <w:rsid w:val="005641F5"/>
    <w:rsid w:val="00565871"/>
    <w:rsid w:val="00566AD8"/>
    <w:rsid w:val="00567E85"/>
    <w:rsid w:val="00570901"/>
    <w:rsid w:val="00574E9D"/>
    <w:rsid w:val="00576E4A"/>
    <w:rsid w:val="00581401"/>
    <w:rsid w:val="005837C5"/>
    <w:rsid w:val="00583FF7"/>
    <w:rsid w:val="00585771"/>
    <w:rsid w:val="00585A0D"/>
    <w:rsid w:val="005875D8"/>
    <w:rsid w:val="00592D68"/>
    <w:rsid w:val="00593697"/>
    <w:rsid w:val="00595905"/>
    <w:rsid w:val="005960E3"/>
    <w:rsid w:val="005A02B4"/>
    <w:rsid w:val="005A7968"/>
    <w:rsid w:val="005B22B2"/>
    <w:rsid w:val="005B3D78"/>
    <w:rsid w:val="005B7E6E"/>
    <w:rsid w:val="005C7B5F"/>
    <w:rsid w:val="005D0EF9"/>
    <w:rsid w:val="005D7C72"/>
    <w:rsid w:val="005E2E87"/>
    <w:rsid w:val="005F00F6"/>
    <w:rsid w:val="005F147C"/>
    <w:rsid w:val="005F5D35"/>
    <w:rsid w:val="005F657A"/>
    <w:rsid w:val="0060043D"/>
    <w:rsid w:val="0060230E"/>
    <w:rsid w:val="00603970"/>
    <w:rsid w:val="006044CD"/>
    <w:rsid w:val="00607856"/>
    <w:rsid w:val="006124D5"/>
    <w:rsid w:val="00616A55"/>
    <w:rsid w:val="00617937"/>
    <w:rsid w:val="0062277B"/>
    <w:rsid w:val="006261E1"/>
    <w:rsid w:val="00626E4A"/>
    <w:rsid w:val="0063209D"/>
    <w:rsid w:val="0063244E"/>
    <w:rsid w:val="00635EAC"/>
    <w:rsid w:val="00636436"/>
    <w:rsid w:val="0063653C"/>
    <w:rsid w:val="00636756"/>
    <w:rsid w:val="006375AF"/>
    <w:rsid w:val="00641DC5"/>
    <w:rsid w:val="00643550"/>
    <w:rsid w:val="00644540"/>
    <w:rsid w:val="00645982"/>
    <w:rsid w:val="00645C3F"/>
    <w:rsid w:val="00646088"/>
    <w:rsid w:val="00651092"/>
    <w:rsid w:val="00653ABB"/>
    <w:rsid w:val="0066211A"/>
    <w:rsid w:val="00663A00"/>
    <w:rsid w:val="006661AE"/>
    <w:rsid w:val="006667A3"/>
    <w:rsid w:val="006706C3"/>
    <w:rsid w:val="006773B7"/>
    <w:rsid w:val="0068018C"/>
    <w:rsid w:val="0068589F"/>
    <w:rsid w:val="0069247E"/>
    <w:rsid w:val="006A09D6"/>
    <w:rsid w:val="006A3594"/>
    <w:rsid w:val="006A3D0D"/>
    <w:rsid w:val="006A3D68"/>
    <w:rsid w:val="006B0965"/>
    <w:rsid w:val="006B0BE9"/>
    <w:rsid w:val="006B61DD"/>
    <w:rsid w:val="006B7CCB"/>
    <w:rsid w:val="006D12BA"/>
    <w:rsid w:val="006D5208"/>
    <w:rsid w:val="006D5528"/>
    <w:rsid w:val="006E4C84"/>
    <w:rsid w:val="006E7A67"/>
    <w:rsid w:val="006E7D3C"/>
    <w:rsid w:val="006F3BD7"/>
    <w:rsid w:val="006F7938"/>
    <w:rsid w:val="007056D0"/>
    <w:rsid w:val="00706F7A"/>
    <w:rsid w:val="00707670"/>
    <w:rsid w:val="0071568E"/>
    <w:rsid w:val="00722558"/>
    <w:rsid w:val="0072440D"/>
    <w:rsid w:val="00724760"/>
    <w:rsid w:val="00730123"/>
    <w:rsid w:val="0073192F"/>
    <w:rsid w:val="00733C74"/>
    <w:rsid w:val="00734A39"/>
    <w:rsid w:val="00737EE7"/>
    <w:rsid w:val="0074112E"/>
    <w:rsid w:val="00741955"/>
    <w:rsid w:val="0074687F"/>
    <w:rsid w:val="007478EE"/>
    <w:rsid w:val="00747B73"/>
    <w:rsid w:val="00747D90"/>
    <w:rsid w:val="0075598A"/>
    <w:rsid w:val="007623AE"/>
    <w:rsid w:val="0076269D"/>
    <w:rsid w:val="00766336"/>
    <w:rsid w:val="0076658E"/>
    <w:rsid w:val="00767641"/>
    <w:rsid w:val="00772135"/>
    <w:rsid w:val="00772FCA"/>
    <w:rsid w:val="0077398D"/>
    <w:rsid w:val="00791410"/>
    <w:rsid w:val="00796D57"/>
    <w:rsid w:val="00797281"/>
    <w:rsid w:val="00797C01"/>
    <w:rsid w:val="007B0D9A"/>
    <w:rsid w:val="007B0EDD"/>
    <w:rsid w:val="007B139A"/>
    <w:rsid w:val="007B57D1"/>
    <w:rsid w:val="007B764B"/>
    <w:rsid w:val="007C14C1"/>
    <w:rsid w:val="007C312E"/>
    <w:rsid w:val="007C7DB0"/>
    <w:rsid w:val="007D1142"/>
    <w:rsid w:val="007D1715"/>
    <w:rsid w:val="007D26CD"/>
    <w:rsid w:val="007D2F12"/>
    <w:rsid w:val="007E463A"/>
    <w:rsid w:val="007E4E86"/>
    <w:rsid w:val="007E7665"/>
    <w:rsid w:val="007F76FC"/>
    <w:rsid w:val="0080307D"/>
    <w:rsid w:val="00804C62"/>
    <w:rsid w:val="00806C4F"/>
    <w:rsid w:val="00807C6B"/>
    <w:rsid w:val="008139A0"/>
    <w:rsid w:val="008151E5"/>
    <w:rsid w:val="00820EF9"/>
    <w:rsid w:val="0082210F"/>
    <w:rsid w:val="008228CD"/>
    <w:rsid w:val="00824BEB"/>
    <w:rsid w:val="008261D2"/>
    <w:rsid w:val="00831B4C"/>
    <w:rsid w:val="008336BE"/>
    <w:rsid w:val="00835495"/>
    <w:rsid w:val="00841618"/>
    <w:rsid w:val="008434A6"/>
    <w:rsid w:val="0084358E"/>
    <w:rsid w:val="00847A03"/>
    <w:rsid w:val="00850CE6"/>
    <w:rsid w:val="00852BB9"/>
    <w:rsid w:val="00853CF3"/>
    <w:rsid w:val="008572B2"/>
    <w:rsid w:val="00860A88"/>
    <w:rsid w:val="00864A80"/>
    <w:rsid w:val="00872393"/>
    <w:rsid w:val="008732CC"/>
    <w:rsid w:val="00874AF4"/>
    <w:rsid w:val="00875D0A"/>
    <w:rsid w:val="00876632"/>
    <w:rsid w:val="00880AAD"/>
    <w:rsid w:val="00883761"/>
    <w:rsid w:val="00884AB6"/>
    <w:rsid w:val="008876D6"/>
    <w:rsid w:val="008907FE"/>
    <w:rsid w:val="00893930"/>
    <w:rsid w:val="00893A85"/>
    <w:rsid w:val="008A0F55"/>
    <w:rsid w:val="008A1774"/>
    <w:rsid w:val="008A2DA8"/>
    <w:rsid w:val="008A5010"/>
    <w:rsid w:val="008A7263"/>
    <w:rsid w:val="008B0B63"/>
    <w:rsid w:val="008B1311"/>
    <w:rsid w:val="008B1F15"/>
    <w:rsid w:val="008B31CC"/>
    <w:rsid w:val="008B456C"/>
    <w:rsid w:val="008B5DE1"/>
    <w:rsid w:val="008C1826"/>
    <w:rsid w:val="008C7679"/>
    <w:rsid w:val="008D0396"/>
    <w:rsid w:val="008D3566"/>
    <w:rsid w:val="008D3BC0"/>
    <w:rsid w:val="008D5D6B"/>
    <w:rsid w:val="008E135D"/>
    <w:rsid w:val="008E2674"/>
    <w:rsid w:val="008E7827"/>
    <w:rsid w:val="009000C9"/>
    <w:rsid w:val="009019C8"/>
    <w:rsid w:val="00903656"/>
    <w:rsid w:val="009062ED"/>
    <w:rsid w:val="0090775D"/>
    <w:rsid w:val="00910D8E"/>
    <w:rsid w:val="009110C7"/>
    <w:rsid w:val="00912B24"/>
    <w:rsid w:val="009135A8"/>
    <w:rsid w:val="0091722D"/>
    <w:rsid w:val="00922E34"/>
    <w:rsid w:val="0093038A"/>
    <w:rsid w:val="00933100"/>
    <w:rsid w:val="009342EB"/>
    <w:rsid w:val="009403AD"/>
    <w:rsid w:val="009409C1"/>
    <w:rsid w:val="00940AEE"/>
    <w:rsid w:val="0094277B"/>
    <w:rsid w:val="00943DA9"/>
    <w:rsid w:val="00955ECD"/>
    <w:rsid w:val="0095670B"/>
    <w:rsid w:val="009568BA"/>
    <w:rsid w:val="0096199D"/>
    <w:rsid w:val="00962802"/>
    <w:rsid w:val="00963CDE"/>
    <w:rsid w:val="00966D72"/>
    <w:rsid w:val="00967678"/>
    <w:rsid w:val="00970EA0"/>
    <w:rsid w:val="0097223B"/>
    <w:rsid w:val="009732BA"/>
    <w:rsid w:val="009811FB"/>
    <w:rsid w:val="0098148A"/>
    <w:rsid w:val="009859E7"/>
    <w:rsid w:val="00991351"/>
    <w:rsid w:val="009A0390"/>
    <w:rsid w:val="009A15BD"/>
    <w:rsid w:val="009A241E"/>
    <w:rsid w:val="009A3159"/>
    <w:rsid w:val="009A7612"/>
    <w:rsid w:val="009B0F30"/>
    <w:rsid w:val="009B12D0"/>
    <w:rsid w:val="009B14FE"/>
    <w:rsid w:val="009B4FE2"/>
    <w:rsid w:val="009B7417"/>
    <w:rsid w:val="009B7C85"/>
    <w:rsid w:val="009C0391"/>
    <w:rsid w:val="009C14C0"/>
    <w:rsid w:val="009C2014"/>
    <w:rsid w:val="009C292D"/>
    <w:rsid w:val="009C3C09"/>
    <w:rsid w:val="009C3EFF"/>
    <w:rsid w:val="009C53DE"/>
    <w:rsid w:val="009D0B7A"/>
    <w:rsid w:val="009D12CD"/>
    <w:rsid w:val="009D2572"/>
    <w:rsid w:val="009E05C6"/>
    <w:rsid w:val="009E07D2"/>
    <w:rsid w:val="009E734D"/>
    <w:rsid w:val="009F31D9"/>
    <w:rsid w:val="009F3652"/>
    <w:rsid w:val="009F50DC"/>
    <w:rsid w:val="00A0163A"/>
    <w:rsid w:val="00A03DA5"/>
    <w:rsid w:val="00A07A4E"/>
    <w:rsid w:val="00A124B4"/>
    <w:rsid w:val="00A14F0A"/>
    <w:rsid w:val="00A15316"/>
    <w:rsid w:val="00A24DAB"/>
    <w:rsid w:val="00A253EA"/>
    <w:rsid w:val="00A25D00"/>
    <w:rsid w:val="00A32E00"/>
    <w:rsid w:val="00A342E3"/>
    <w:rsid w:val="00A4462B"/>
    <w:rsid w:val="00A4688B"/>
    <w:rsid w:val="00A47278"/>
    <w:rsid w:val="00A6227E"/>
    <w:rsid w:val="00A65FF8"/>
    <w:rsid w:val="00A75116"/>
    <w:rsid w:val="00A77308"/>
    <w:rsid w:val="00A87525"/>
    <w:rsid w:val="00A908AC"/>
    <w:rsid w:val="00A948B3"/>
    <w:rsid w:val="00A95E92"/>
    <w:rsid w:val="00A968CA"/>
    <w:rsid w:val="00AA0831"/>
    <w:rsid w:val="00AA1DC0"/>
    <w:rsid w:val="00AA4D69"/>
    <w:rsid w:val="00AA5F10"/>
    <w:rsid w:val="00AA5F43"/>
    <w:rsid w:val="00AB07B7"/>
    <w:rsid w:val="00AB5A61"/>
    <w:rsid w:val="00AC1DE5"/>
    <w:rsid w:val="00AC1F67"/>
    <w:rsid w:val="00AC2AB4"/>
    <w:rsid w:val="00AC6562"/>
    <w:rsid w:val="00AD26BF"/>
    <w:rsid w:val="00AD2E2E"/>
    <w:rsid w:val="00AD440D"/>
    <w:rsid w:val="00AE01CA"/>
    <w:rsid w:val="00AE14E2"/>
    <w:rsid w:val="00AE3076"/>
    <w:rsid w:val="00AE30DF"/>
    <w:rsid w:val="00AE708F"/>
    <w:rsid w:val="00AF1F26"/>
    <w:rsid w:val="00AF3526"/>
    <w:rsid w:val="00AF5A63"/>
    <w:rsid w:val="00AF650E"/>
    <w:rsid w:val="00B00346"/>
    <w:rsid w:val="00B044E7"/>
    <w:rsid w:val="00B07C6F"/>
    <w:rsid w:val="00B10BF2"/>
    <w:rsid w:val="00B11F2C"/>
    <w:rsid w:val="00B1409A"/>
    <w:rsid w:val="00B16F2E"/>
    <w:rsid w:val="00B205E1"/>
    <w:rsid w:val="00B20B90"/>
    <w:rsid w:val="00B231AA"/>
    <w:rsid w:val="00B23AD5"/>
    <w:rsid w:val="00B27639"/>
    <w:rsid w:val="00B27D79"/>
    <w:rsid w:val="00B30BF5"/>
    <w:rsid w:val="00B31BA2"/>
    <w:rsid w:val="00B41FD3"/>
    <w:rsid w:val="00B425D8"/>
    <w:rsid w:val="00B46C45"/>
    <w:rsid w:val="00B47202"/>
    <w:rsid w:val="00B5282C"/>
    <w:rsid w:val="00B53B85"/>
    <w:rsid w:val="00B5504A"/>
    <w:rsid w:val="00B57A9F"/>
    <w:rsid w:val="00B6092B"/>
    <w:rsid w:val="00B65C00"/>
    <w:rsid w:val="00B66DB7"/>
    <w:rsid w:val="00B71188"/>
    <w:rsid w:val="00B7194E"/>
    <w:rsid w:val="00B75489"/>
    <w:rsid w:val="00B76D5E"/>
    <w:rsid w:val="00B80621"/>
    <w:rsid w:val="00B84CBA"/>
    <w:rsid w:val="00B96819"/>
    <w:rsid w:val="00BA2136"/>
    <w:rsid w:val="00BA2450"/>
    <w:rsid w:val="00BA4548"/>
    <w:rsid w:val="00BA536E"/>
    <w:rsid w:val="00BA6CB2"/>
    <w:rsid w:val="00BA6E05"/>
    <w:rsid w:val="00BA7D7C"/>
    <w:rsid w:val="00BA7F1C"/>
    <w:rsid w:val="00BB1CBC"/>
    <w:rsid w:val="00BB27BA"/>
    <w:rsid w:val="00BB3487"/>
    <w:rsid w:val="00BB459A"/>
    <w:rsid w:val="00BB4709"/>
    <w:rsid w:val="00BC1873"/>
    <w:rsid w:val="00BC3880"/>
    <w:rsid w:val="00BC4ADE"/>
    <w:rsid w:val="00BC54A9"/>
    <w:rsid w:val="00BC55AA"/>
    <w:rsid w:val="00BD28C9"/>
    <w:rsid w:val="00BD7AD4"/>
    <w:rsid w:val="00BD7B6F"/>
    <w:rsid w:val="00BE20F0"/>
    <w:rsid w:val="00BE4EBD"/>
    <w:rsid w:val="00BE6EFE"/>
    <w:rsid w:val="00BF6DF5"/>
    <w:rsid w:val="00C02E75"/>
    <w:rsid w:val="00C02EC2"/>
    <w:rsid w:val="00C07D88"/>
    <w:rsid w:val="00C14060"/>
    <w:rsid w:val="00C151B9"/>
    <w:rsid w:val="00C17AF0"/>
    <w:rsid w:val="00C208EA"/>
    <w:rsid w:val="00C2283A"/>
    <w:rsid w:val="00C252EF"/>
    <w:rsid w:val="00C25C43"/>
    <w:rsid w:val="00C27E34"/>
    <w:rsid w:val="00C34B83"/>
    <w:rsid w:val="00C419B4"/>
    <w:rsid w:val="00C42C58"/>
    <w:rsid w:val="00C441BE"/>
    <w:rsid w:val="00C44695"/>
    <w:rsid w:val="00C4787C"/>
    <w:rsid w:val="00C5015B"/>
    <w:rsid w:val="00C512D6"/>
    <w:rsid w:val="00C514A9"/>
    <w:rsid w:val="00C52FD6"/>
    <w:rsid w:val="00C7162F"/>
    <w:rsid w:val="00C745E1"/>
    <w:rsid w:val="00C746C6"/>
    <w:rsid w:val="00C804D6"/>
    <w:rsid w:val="00C920BB"/>
    <w:rsid w:val="00C9359E"/>
    <w:rsid w:val="00C94AC5"/>
    <w:rsid w:val="00C9623A"/>
    <w:rsid w:val="00CA0B06"/>
    <w:rsid w:val="00CA53F8"/>
    <w:rsid w:val="00CA6CC7"/>
    <w:rsid w:val="00CB4795"/>
    <w:rsid w:val="00CC1BF8"/>
    <w:rsid w:val="00CC2982"/>
    <w:rsid w:val="00CC3C40"/>
    <w:rsid w:val="00CC3F30"/>
    <w:rsid w:val="00CC5925"/>
    <w:rsid w:val="00CC605E"/>
    <w:rsid w:val="00CC6E60"/>
    <w:rsid w:val="00CD1A34"/>
    <w:rsid w:val="00CD3A81"/>
    <w:rsid w:val="00CD4793"/>
    <w:rsid w:val="00CD61D0"/>
    <w:rsid w:val="00CD70C9"/>
    <w:rsid w:val="00CE0D9A"/>
    <w:rsid w:val="00CE2836"/>
    <w:rsid w:val="00CE5BEA"/>
    <w:rsid w:val="00CE6C54"/>
    <w:rsid w:val="00CE7C36"/>
    <w:rsid w:val="00CF08C2"/>
    <w:rsid w:val="00CF2582"/>
    <w:rsid w:val="00CF2986"/>
    <w:rsid w:val="00CF3E73"/>
    <w:rsid w:val="00CF4C38"/>
    <w:rsid w:val="00CF58B1"/>
    <w:rsid w:val="00D031FA"/>
    <w:rsid w:val="00D066C5"/>
    <w:rsid w:val="00D0707F"/>
    <w:rsid w:val="00D116AA"/>
    <w:rsid w:val="00D1486B"/>
    <w:rsid w:val="00D15CD3"/>
    <w:rsid w:val="00D22B12"/>
    <w:rsid w:val="00D2326D"/>
    <w:rsid w:val="00D257AC"/>
    <w:rsid w:val="00D27C55"/>
    <w:rsid w:val="00D3179C"/>
    <w:rsid w:val="00D31C4D"/>
    <w:rsid w:val="00D3492E"/>
    <w:rsid w:val="00D36C11"/>
    <w:rsid w:val="00D374A9"/>
    <w:rsid w:val="00D41B54"/>
    <w:rsid w:val="00D4259D"/>
    <w:rsid w:val="00D44710"/>
    <w:rsid w:val="00D459BB"/>
    <w:rsid w:val="00D4700C"/>
    <w:rsid w:val="00D479EE"/>
    <w:rsid w:val="00D51823"/>
    <w:rsid w:val="00D52801"/>
    <w:rsid w:val="00D5676B"/>
    <w:rsid w:val="00D57066"/>
    <w:rsid w:val="00D656F4"/>
    <w:rsid w:val="00D76501"/>
    <w:rsid w:val="00D80990"/>
    <w:rsid w:val="00D81B3D"/>
    <w:rsid w:val="00D920A6"/>
    <w:rsid w:val="00D9328F"/>
    <w:rsid w:val="00D94FAB"/>
    <w:rsid w:val="00D95A65"/>
    <w:rsid w:val="00DA0086"/>
    <w:rsid w:val="00DA023F"/>
    <w:rsid w:val="00DA030E"/>
    <w:rsid w:val="00DB1A59"/>
    <w:rsid w:val="00DB34C3"/>
    <w:rsid w:val="00DB3C98"/>
    <w:rsid w:val="00DB3F6F"/>
    <w:rsid w:val="00DC0419"/>
    <w:rsid w:val="00DC0591"/>
    <w:rsid w:val="00DC1515"/>
    <w:rsid w:val="00DC4C37"/>
    <w:rsid w:val="00DC61D3"/>
    <w:rsid w:val="00DD2CEB"/>
    <w:rsid w:val="00DD5F4D"/>
    <w:rsid w:val="00DD6609"/>
    <w:rsid w:val="00DD6BA0"/>
    <w:rsid w:val="00DF2791"/>
    <w:rsid w:val="00DF3D1C"/>
    <w:rsid w:val="00DF5111"/>
    <w:rsid w:val="00E0286B"/>
    <w:rsid w:val="00E16070"/>
    <w:rsid w:val="00E20241"/>
    <w:rsid w:val="00E22A24"/>
    <w:rsid w:val="00E252D1"/>
    <w:rsid w:val="00E26A26"/>
    <w:rsid w:val="00E31D9D"/>
    <w:rsid w:val="00E3245A"/>
    <w:rsid w:val="00E3286F"/>
    <w:rsid w:val="00E45753"/>
    <w:rsid w:val="00E46711"/>
    <w:rsid w:val="00E53E91"/>
    <w:rsid w:val="00E560AD"/>
    <w:rsid w:val="00E56C25"/>
    <w:rsid w:val="00E6036C"/>
    <w:rsid w:val="00E60525"/>
    <w:rsid w:val="00E618D5"/>
    <w:rsid w:val="00E63363"/>
    <w:rsid w:val="00E6588C"/>
    <w:rsid w:val="00E65C14"/>
    <w:rsid w:val="00E7559A"/>
    <w:rsid w:val="00E7754E"/>
    <w:rsid w:val="00E80762"/>
    <w:rsid w:val="00E83B5E"/>
    <w:rsid w:val="00E9190E"/>
    <w:rsid w:val="00E93803"/>
    <w:rsid w:val="00E946A0"/>
    <w:rsid w:val="00E96810"/>
    <w:rsid w:val="00EA0C17"/>
    <w:rsid w:val="00EA176B"/>
    <w:rsid w:val="00EA30BE"/>
    <w:rsid w:val="00EA3693"/>
    <w:rsid w:val="00EA44C5"/>
    <w:rsid w:val="00EA50A3"/>
    <w:rsid w:val="00EA74B5"/>
    <w:rsid w:val="00EB4655"/>
    <w:rsid w:val="00EB4AAC"/>
    <w:rsid w:val="00EB5234"/>
    <w:rsid w:val="00EB6D24"/>
    <w:rsid w:val="00EB782B"/>
    <w:rsid w:val="00EC15E4"/>
    <w:rsid w:val="00EC1E30"/>
    <w:rsid w:val="00EC238E"/>
    <w:rsid w:val="00EC3F22"/>
    <w:rsid w:val="00ED0044"/>
    <w:rsid w:val="00ED34EC"/>
    <w:rsid w:val="00ED491F"/>
    <w:rsid w:val="00EE0EC1"/>
    <w:rsid w:val="00EE360E"/>
    <w:rsid w:val="00EE5F60"/>
    <w:rsid w:val="00EE66B9"/>
    <w:rsid w:val="00EF12C5"/>
    <w:rsid w:val="00EF4189"/>
    <w:rsid w:val="00EF6B90"/>
    <w:rsid w:val="00F00318"/>
    <w:rsid w:val="00F07B41"/>
    <w:rsid w:val="00F10E78"/>
    <w:rsid w:val="00F10E87"/>
    <w:rsid w:val="00F12958"/>
    <w:rsid w:val="00F143C7"/>
    <w:rsid w:val="00F21CD9"/>
    <w:rsid w:val="00F27CD7"/>
    <w:rsid w:val="00F308FF"/>
    <w:rsid w:val="00F355C2"/>
    <w:rsid w:val="00F37F20"/>
    <w:rsid w:val="00F40F67"/>
    <w:rsid w:val="00F41D88"/>
    <w:rsid w:val="00F42D81"/>
    <w:rsid w:val="00F43401"/>
    <w:rsid w:val="00F43553"/>
    <w:rsid w:val="00F4386A"/>
    <w:rsid w:val="00F44637"/>
    <w:rsid w:val="00F4480D"/>
    <w:rsid w:val="00F457A9"/>
    <w:rsid w:val="00F47E1E"/>
    <w:rsid w:val="00F503F8"/>
    <w:rsid w:val="00F52360"/>
    <w:rsid w:val="00F52488"/>
    <w:rsid w:val="00F531C9"/>
    <w:rsid w:val="00F544D9"/>
    <w:rsid w:val="00F55F78"/>
    <w:rsid w:val="00F60C57"/>
    <w:rsid w:val="00F64807"/>
    <w:rsid w:val="00F6568B"/>
    <w:rsid w:val="00F75057"/>
    <w:rsid w:val="00F814D5"/>
    <w:rsid w:val="00F85353"/>
    <w:rsid w:val="00F87643"/>
    <w:rsid w:val="00F92CB6"/>
    <w:rsid w:val="00F92E52"/>
    <w:rsid w:val="00F93C8C"/>
    <w:rsid w:val="00F942C8"/>
    <w:rsid w:val="00FA0A05"/>
    <w:rsid w:val="00FA10AA"/>
    <w:rsid w:val="00FA3204"/>
    <w:rsid w:val="00FA3976"/>
    <w:rsid w:val="00FA74B9"/>
    <w:rsid w:val="00FB2878"/>
    <w:rsid w:val="00FB75ED"/>
    <w:rsid w:val="00FC03D1"/>
    <w:rsid w:val="00FC349F"/>
    <w:rsid w:val="00FC6687"/>
    <w:rsid w:val="00FC714C"/>
    <w:rsid w:val="00FD05AB"/>
    <w:rsid w:val="00FD0DFC"/>
    <w:rsid w:val="00FD275D"/>
    <w:rsid w:val="00FD6A91"/>
    <w:rsid w:val="00FE12D4"/>
    <w:rsid w:val="00FE28A3"/>
    <w:rsid w:val="00FE2A44"/>
    <w:rsid w:val="00FE60C2"/>
    <w:rsid w:val="00FE662D"/>
    <w:rsid w:val="00FF0090"/>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autoRedefine/>
    <w:qFormat/>
    <w:rsid w:val="00395494"/>
    <w:pPr>
      <w:spacing w:before="180" w:after="180" w:line="276" w:lineRule="auto"/>
    </w:pPr>
    <w:rPr>
      <w:sz w:val="22"/>
      <w:szCs w:val="22"/>
    </w:rPr>
  </w:style>
  <w:style w:type="character" w:customStyle="1" w:styleId="TAChar">
    <w:name w:val="*TA* Char"/>
    <w:basedOn w:val="DefaultParagraphFont"/>
    <w:link w:val="TA"/>
    <w:rsid w:val="00395494"/>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BE20F0"/>
    <w:pPr>
      <w:numPr>
        <w:ilvl w:val="1"/>
        <w:numId w:val="2"/>
      </w:numPr>
      <w:spacing w:before="120"/>
      <w:ind w:left="72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BE20F0"/>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Normal1">
    <w:name w:val="Normal1"/>
    <w:rsid w:val="004961BE"/>
    <w:rPr>
      <w:rFonts w:cs="Calibri"/>
      <w:color w:val="000000"/>
      <w:lang w:eastAsia="ja-JP"/>
    </w:rPr>
  </w:style>
</w:styles>
</file>

<file path=word/webSettings.xml><?xml version="1.0" encoding="utf-8"?>
<w:webSettings xmlns:r="http://schemas.openxmlformats.org/officeDocument/2006/relationships" xmlns:w="http://schemas.openxmlformats.org/wordprocessingml/2006/main">
  <w:divs>
    <w:div w:id="15893170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62327579">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21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engagement/2/1/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6DB8-5889-4B3E-B653-C28BBC1D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15773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8</cp:revision>
  <cp:lastPrinted>2014-01-17T21:19:00Z</cp:lastPrinted>
  <dcterms:created xsi:type="dcterms:W3CDTF">2014-01-17T22:46:00Z</dcterms:created>
  <dcterms:modified xsi:type="dcterms:W3CDTF">2014-01-17T23:48:00Z</dcterms:modified>
</cp:coreProperties>
</file>