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F6658C" w:rsidP="00B231AA">
            <w:pPr>
              <w:pStyle w:val="Header-banner"/>
              <w:rPr>
                <w:rFonts w:asciiTheme="minorHAnsi" w:hAnsiTheme="minorHAnsi"/>
              </w:rPr>
            </w:pPr>
            <w:r>
              <w:rPr>
                <w:rFonts w:asciiTheme="minorHAnsi" w:hAnsiTheme="minorHAnsi"/>
              </w:rPr>
              <w:t>9.3</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F6658C">
              <w:rPr>
                <w:rFonts w:asciiTheme="minorHAnsi" w:hAnsiTheme="minorHAnsi"/>
              </w:rPr>
              <w:t>12</w:t>
            </w:r>
          </w:p>
        </w:tc>
      </w:tr>
    </w:tbl>
    <w:p w:rsidR="00C4787C" w:rsidRDefault="00C4787C" w:rsidP="00E946A0">
      <w:pPr>
        <w:pStyle w:val="Heading1"/>
      </w:pPr>
      <w:r w:rsidRPr="00263AF5">
        <w:t>Introduction</w:t>
      </w:r>
    </w:p>
    <w:p w:rsidR="00866F21" w:rsidRDefault="00866F21" w:rsidP="00BE149C">
      <w:r>
        <w:t>In this</w:t>
      </w:r>
      <w:r w:rsidR="00B72DD0">
        <w:t xml:space="preserve"> </w:t>
      </w:r>
      <w:r w:rsidR="00EE2DE5">
        <w:t>final</w:t>
      </w:r>
      <w:r>
        <w:t xml:space="preserve"> lesson</w:t>
      </w:r>
      <w:r w:rsidR="00B72DD0">
        <w:t xml:space="preserve"> of the unit</w:t>
      </w:r>
      <w:r>
        <w:t xml:space="preserve">, students complete the </w:t>
      </w:r>
      <w:r w:rsidR="00EB785E">
        <w:t>E</w:t>
      </w:r>
      <w:r>
        <w:t>nd-of-</w:t>
      </w:r>
      <w:r w:rsidR="00EB785E">
        <w:t>U</w:t>
      </w:r>
      <w:r>
        <w:t xml:space="preserve">nit </w:t>
      </w:r>
      <w:r w:rsidR="00EB785E">
        <w:t>A</w:t>
      </w:r>
      <w:r>
        <w:t xml:space="preserve">ssessment by conducting a final review of the </w:t>
      </w:r>
      <w:r w:rsidRPr="009E4D31">
        <w:rPr>
          <w:b/>
        </w:rPr>
        <w:t>Research Portfolio</w:t>
      </w:r>
      <w:r>
        <w:t xml:space="preserve"> and writing an </w:t>
      </w:r>
      <w:r w:rsidR="00E24D9D" w:rsidRPr="00E24D9D">
        <w:rPr>
          <w:b/>
        </w:rPr>
        <w:t>Evidence-Based Perspective</w:t>
      </w:r>
      <w:r>
        <w:t xml:space="preserve"> based</w:t>
      </w:r>
      <w:r w:rsidR="00337AD7">
        <w:t xml:space="preserve"> on the research outcomes from the unit</w:t>
      </w:r>
      <w:r>
        <w:t>.</w:t>
      </w:r>
    </w:p>
    <w:p w:rsidR="006E7D3C" w:rsidRPr="006E7D3C" w:rsidRDefault="00866F21" w:rsidP="00BE149C">
      <w:r>
        <w:t xml:space="preserve">Students begin the </w:t>
      </w:r>
      <w:r w:rsidR="001F32B7">
        <w:t>lesson by finalizing</w:t>
      </w:r>
      <w:r w:rsidR="00337AD7">
        <w:t xml:space="preserve"> t</w:t>
      </w:r>
      <w:r w:rsidR="001F32B7">
        <w:t xml:space="preserve">he </w:t>
      </w:r>
      <w:r w:rsidR="00E24D9D" w:rsidRPr="00E24D9D">
        <w:rPr>
          <w:b/>
        </w:rPr>
        <w:t>Research Portfolio</w:t>
      </w:r>
      <w:r w:rsidR="00337AD7">
        <w:t xml:space="preserve"> for assessment purposes. </w:t>
      </w:r>
      <w:r w:rsidR="008D171D">
        <w:t xml:space="preserve">Students review all of the </w:t>
      </w:r>
      <w:r w:rsidR="008D171D" w:rsidRPr="00636A9B">
        <w:rPr>
          <w:b/>
        </w:rPr>
        <w:t>Organizing Evidence-Based Claims Tools</w:t>
      </w:r>
      <w:r w:rsidR="008D171D">
        <w:t xml:space="preserve"> from the previous lesson </w:t>
      </w:r>
      <w:r w:rsidR="001F32B7">
        <w:t>and discuss</w:t>
      </w:r>
      <w:r w:rsidR="008D171D">
        <w:t xml:space="preserve"> their developing perspective </w:t>
      </w:r>
      <w:r w:rsidR="00836550">
        <w:t>of</w:t>
      </w:r>
      <w:r w:rsidR="001F32B7">
        <w:t xml:space="preserve"> </w:t>
      </w:r>
      <w:r w:rsidR="00836550">
        <w:t>the research question/problem</w:t>
      </w:r>
      <w:r w:rsidR="00341F25">
        <w:t xml:space="preserve"> in small groups</w:t>
      </w:r>
      <w:r w:rsidR="00836550">
        <w:t>.</w:t>
      </w:r>
      <w:r w:rsidR="008D171D">
        <w:t xml:space="preserve"> </w:t>
      </w:r>
      <w:r w:rsidR="00836550">
        <w:t>Next, s</w:t>
      </w:r>
      <w:r w:rsidR="008D171D">
        <w:t xml:space="preserve">tudents write an </w:t>
      </w:r>
      <w:r w:rsidR="00E24D9D" w:rsidRPr="00E24D9D">
        <w:rPr>
          <w:b/>
        </w:rPr>
        <w:t>Evidence-Based Perspective</w:t>
      </w:r>
      <w:r w:rsidR="008D171D">
        <w:t xml:space="preserve"> (one-page synthesis) using the </w:t>
      </w:r>
      <w:r w:rsidR="008D171D" w:rsidRPr="005E6B55">
        <w:rPr>
          <w:b/>
        </w:rPr>
        <w:t>Organizing Evidence-Based Claims</w:t>
      </w:r>
      <w:r w:rsidR="005E6B55" w:rsidRPr="005E6B55">
        <w:rPr>
          <w:b/>
        </w:rPr>
        <w:t xml:space="preserve"> Tools</w:t>
      </w:r>
      <w:r w:rsidR="001F32B7">
        <w:t xml:space="preserve"> and supporting their perspective with relevant evidence</w:t>
      </w:r>
      <w:r w:rsidR="00836550">
        <w:t xml:space="preserve"> from the research</w:t>
      </w:r>
      <w:r w:rsidR="008D171D">
        <w:t xml:space="preserve">. Students </w:t>
      </w:r>
      <w:r w:rsidR="004A038E">
        <w:t>submit</w:t>
      </w:r>
      <w:r w:rsidR="008D171D">
        <w:t xml:space="preserve"> the </w:t>
      </w:r>
      <w:r w:rsidR="001F32B7">
        <w:t xml:space="preserve">finalized </w:t>
      </w:r>
      <w:r w:rsidR="008D171D" w:rsidRPr="00636A9B">
        <w:rPr>
          <w:b/>
        </w:rPr>
        <w:t>Research Portfolio</w:t>
      </w:r>
      <w:r w:rsidR="008D171D">
        <w:t xml:space="preserve"> and</w:t>
      </w:r>
      <w:r w:rsidR="001F32B7">
        <w:t xml:space="preserve"> the </w:t>
      </w:r>
      <w:r w:rsidR="00E24D9D" w:rsidRPr="00E24D9D">
        <w:rPr>
          <w:b/>
        </w:rPr>
        <w:t>Evidence-Based Perspective</w:t>
      </w:r>
      <w:r w:rsidR="001F32B7">
        <w:t xml:space="preserve">. The </w:t>
      </w:r>
      <w:r w:rsidR="00E24D9D" w:rsidRPr="00E24D9D">
        <w:rPr>
          <w:b/>
        </w:rPr>
        <w:t>Evidence-Based Perspective</w:t>
      </w:r>
      <w:r w:rsidR="001F32B7">
        <w:t xml:space="preserve"> </w:t>
      </w:r>
      <w:r w:rsidR="002A32DB">
        <w:t>is</w:t>
      </w:r>
      <w:r w:rsidR="008D171D">
        <w:t xml:space="preserve"> assessed</w:t>
      </w:r>
      <w:r w:rsidR="001F32B7">
        <w:t xml:space="preserve"> using a rubric</w:t>
      </w:r>
      <w:r w:rsidR="008D171D">
        <w:t xml:space="preserve"> based on the </w:t>
      </w:r>
      <w:r w:rsidR="008D171D" w:rsidRPr="009E4D31">
        <w:rPr>
          <w:b/>
        </w:rPr>
        <w:t>Research Po</w:t>
      </w:r>
      <w:r w:rsidR="00836550" w:rsidRPr="009E4D31">
        <w:rPr>
          <w:b/>
        </w:rPr>
        <w:t>rtfolio</w:t>
      </w:r>
      <w:r w:rsidR="00836550">
        <w:t xml:space="preserve"> content</w:t>
      </w:r>
      <w:r w:rsidR="008D171D">
        <w:t xml:space="preserve">. For homework, students </w:t>
      </w:r>
      <w:r w:rsidR="001F32B7">
        <w:t xml:space="preserve">complete a vocabulary activity using the </w:t>
      </w:r>
      <w:r w:rsidR="0084605B">
        <w:t>V</w:t>
      </w:r>
      <w:r w:rsidR="001F32B7">
        <w:t xml:space="preserve">ocabulary </w:t>
      </w:r>
      <w:r w:rsidR="0084605B">
        <w:t>J</w:t>
      </w:r>
      <w:r w:rsidR="001F32B7">
        <w:t xml:space="preserve">ournal work from the unit.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866F21" w:rsidP="000B2D56">
            <w:pPr>
              <w:pStyle w:val="TableText"/>
            </w:pPr>
            <w:r>
              <w:t>W</w:t>
            </w:r>
            <w:r w:rsidR="00BE4EBD">
              <w:t>.</w:t>
            </w:r>
            <w:r w:rsidR="004A481B">
              <w:t>9-10</w:t>
            </w:r>
            <w:r w:rsidR="000B2D56">
              <w:t>.</w:t>
            </w:r>
            <w:r w:rsidR="0047036D">
              <w:t>7</w:t>
            </w:r>
          </w:p>
        </w:tc>
        <w:tc>
          <w:tcPr>
            <w:tcW w:w="8124" w:type="dxa"/>
          </w:tcPr>
          <w:p w:rsidR="00FB2878" w:rsidRDefault="00C83457" w:rsidP="000B2D56">
            <w:pPr>
              <w:pStyle w:val="TableText"/>
            </w:pPr>
            <w:r w:rsidRPr="00625EFD">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C83457" w:rsidRPr="0053542D">
        <w:tc>
          <w:tcPr>
            <w:tcW w:w="1344" w:type="dxa"/>
          </w:tcPr>
          <w:p w:rsidR="00C83457" w:rsidRDefault="00C83457" w:rsidP="000B2D56">
            <w:pPr>
              <w:pStyle w:val="TableText"/>
            </w:pPr>
            <w:r>
              <w:t>W.9-10.9</w:t>
            </w:r>
          </w:p>
        </w:tc>
        <w:tc>
          <w:tcPr>
            <w:tcW w:w="8124" w:type="dxa"/>
          </w:tcPr>
          <w:p w:rsidR="00C83457" w:rsidRPr="005B5B75" w:rsidRDefault="00C83457" w:rsidP="000B2D56">
            <w:pPr>
              <w:pStyle w:val="TableText"/>
              <w:rPr>
                <w:rFonts w:asciiTheme="minorHAnsi" w:eastAsia="Times New Roman" w:hAnsiTheme="minorHAnsi"/>
                <w:color w:val="3B3B3A"/>
                <w:shd w:val="clear" w:color="auto" w:fill="FFFFFF"/>
              </w:rPr>
            </w:pPr>
            <w:r>
              <w:t>Draw evidence from literary or informational texts to support analysis, reflection, and research.</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3A29EB" w:rsidP="000B2D56">
            <w:pPr>
              <w:pStyle w:val="TableText"/>
            </w:pPr>
            <w:r>
              <w:t>W.9-10.2</w:t>
            </w:r>
          </w:p>
        </w:tc>
        <w:tc>
          <w:tcPr>
            <w:tcW w:w="8124" w:type="dxa"/>
          </w:tcPr>
          <w:p w:rsidR="000B2D56" w:rsidRDefault="003A29EB" w:rsidP="000B2D56">
            <w:pPr>
              <w:pStyle w:val="TableText"/>
            </w:pPr>
            <w:r>
              <w:t xml:space="preserve">Write informative/explanatory texts to examine and convey complex ideas, concepts, and information clearly and accurately through the effective selection, organization, and analysis of content. </w:t>
            </w:r>
          </w:p>
        </w:tc>
      </w:tr>
      <w:tr w:rsidR="00973DA4" w:rsidRPr="0053542D">
        <w:tc>
          <w:tcPr>
            <w:tcW w:w="1344" w:type="dxa"/>
          </w:tcPr>
          <w:p w:rsidR="00973DA4" w:rsidRDefault="00973DA4" w:rsidP="000B2D56">
            <w:pPr>
              <w:pStyle w:val="TableText"/>
            </w:pPr>
            <w:r>
              <w:t>SL.9-10.1</w:t>
            </w:r>
          </w:p>
        </w:tc>
        <w:tc>
          <w:tcPr>
            <w:tcW w:w="8124" w:type="dxa"/>
          </w:tcPr>
          <w:p w:rsidR="00973DA4" w:rsidRDefault="00973DA4" w:rsidP="00935651">
            <w:pPr>
              <w:pStyle w:val="TableText"/>
            </w:pPr>
            <w:r w:rsidRPr="00931161">
              <w:rPr>
                <w:shd w:val="clear" w:color="auto" w:fill="FFFFFF"/>
              </w:rPr>
              <w:t xml:space="preserve">Initiate and participate effectively in a range of collaborative discussions (one-on-one, in groups, and teacher-led) with diverse partners on </w:t>
            </w:r>
            <w:r w:rsidRPr="003F5CC9">
              <w:rPr>
                <w:i/>
                <w:shd w:val="clear" w:color="auto" w:fill="FFFFFF"/>
              </w:rPr>
              <w:t>grades 9–10 topics, texts, and issues</w:t>
            </w:r>
            <w:r w:rsidRPr="00931161">
              <w:rPr>
                <w:shd w:val="clear" w:color="auto" w:fill="FFFFFF"/>
              </w:rPr>
              <w:t>, building on others’ ideas and expressing their own clearly and persuasively.</w:t>
            </w:r>
          </w:p>
        </w:tc>
      </w:tr>
      <w:tr w:rsidR="005834F2" w:rsidRPr="0053542D">
        <w:tc>
          <w:tcPr>
            <w:tcW w:w="1344" w:type="dxa"/>
          </w:tcPr>
          <w:p w:rsidR="005834F2" w:rsidRDefault="005834F2" w:rsidP="000B2D56">
            <w:pPr>
              <w:pStyle w:val="TableText"/>
            </w:pPr>
            <w:r w:rsidRPr="003F5CC9">
              <w:rPr>
                <w:rFonts w:asciiTheme="minorHAnsi" w:hAnsiTheme="minorHAnsi"/>
              </w:rPr>
              <w:t>L.9-10.4</w:t>
            </w:r>
            <w:r w:rsidR="00ED0407">
              <w:rPr>
                <w:rFonts w:asciiTheme="minorHAnsi" w:hAnsiTheme="minorHAnsi"/>
              </w:rPr>
              <w:t xml:space="preserve">. </w:t>
            </w:r>
            <w:r w:rsidR="00ED0407">
              <w:rPr>
                <w:rFonts w:asciiTheme="minorHAnsi" w:hAnsiTheme="minorHAnsi"/>
              </w:rPr>
              <w:lastRenderedPageBreak/>
              <w:t>a,</w:t>
            </w:r>
            <w:r>
              <w:rPr>
                <w:rFonts w:asciiTheme="minorHAnsi" w:hAnsiTheme="minorHAnsi"/>
              </w:rPr>
              <w:t>c,d</w:t>
            </w:r>
          </w:p>
        </w:tc>
        <w:tc>
          <w:tcPr>
            <w:tcW w:w="8124" w:type="dxa"/>
          </w:tcPr>
          <w:p w:rsidR="005834F2" w:rsidRDefault="005834F2" w:rsidP="00935651">
            <w:pPr>
              <w:pStyle w:val="TableText"/>
            </w:pPr>
            <w:r w:rsidRPr="003F5CC9">
              <w:lastRenderedPageBreak/>
              <w:t xml:space="preserve">Determine or clarify the meaning of unknown and multiple-meaning words and phrases </w:t>
            </w:r>
            <w:r w:rsidRPr="003F5CC9">
              <w:lastRenderedPageBreak/>
              <w:t xml:space="preserve">based on </w:t>
            </w:r>
            <w:r w:rsidRPr="003F5CC9">
              <w:rPr>
                <w:i/>
                <w:iCs/>
              </w:rPr>
              <w:t>grades 9–10 reading and content</w:t>
            </w:r>
            <w:r w:rsidRPr="003F5CC9">
              <w:t>, choosing flexibly from a range of strategies.</w:t>
            </w:r>
          </w:p>
          <w:p w:rsidR="005834F2" w:rsidRPr="003F5CC9" w:rsidRDefault="005834F2" w:rsidP="00172B07">
            <w:pPr>
              <w:pStyle w:val="TableText"/>
            </w:pPr>
            <w:r>
              <w:t>a.</w:t>
            </w:r>
            <w:r w:rsidR="00172B07">
              <w:t xml:space="preserve"> </w:t>
            </w:r>
            <w:r w:rsidRPr="003F5CC9">
              <w:t>Use context (e.g., the overall meaning of a sentenc</w:t>
            </w:r>
            <w:r w:rsidR="00172B07">
              <w:t xml:space="preserve">e, paragraph, or text; a word’s </w:t>
            </w:r>
            <w:r w:rsidRPr="003F5CC9">
              <w:t>position or function in a sentence) as a clue to the meaning of a word or phrase.</w:t>
            </w:r>
          </w:p>
          <w:p w:rsidR="005834F2" w:rsidRPr="003F5CC9" w:rsidRDefault="00172B07" w:rsidP="00172B07">
            <w:pPr>
              <w:pStyle w:val="TableText"/>
              <w:rPr>
                <w:color w:val="222222"/>
              </w:rPr>
            </w:pPr>
            <w:r>
              <w:rPr>
                <w:color w:val="222222"/>
              </w:rPr>
              <w:t xml:space="preserve">c. </w:t>
            </w:r>
            <w:r w:rsidR="005834F2" w:rsidRPr="003F5CC9">
              <w:rPr>
                <w:color w:val="222222"/>
              </w:rPr>
              <w:t xml:space="preserve">Consult general and specialized reference materials (e.g., dictionaries, glossaries, thesauruses), both print and digital, to find the pronunciation of a word or determine or clarify its precise meaning, </w:t>
            </w:r>
            <w:proofErr w:type="spellStart"/>
            <w:r w:rsidR="005834F2" w:rsidRPr="003F5CC9">
              <w:rPr>
                <w:color w:val="222222"/>
              </w:rPr>
              <w:t>its</w:t>
            </w:r>
            <w:proofErr w:type="spellEnd"/>
            <w:r w:rsidR="005834F2" w:rsidRPr="003F5CC9">
              <w:rPr>
                <w:color w:val="222222"/>
              </w:rPr>
              <w:t xml:space="preserve"> part of speech, or its etymology.</w:t>
            </w:r>
          </w:p>
          <w:p w:rsidR="005834F2" w:rsidRPr="00931161" w:rsidRDefault="00172B07" w:rsidP="00172B07">
            <w:pPr>
              <w:pStyle w:val="TableText"/>
              <w:rPr>
                <w:shd w:val="clear" w:color="auto" w:fill="FFFFFF"/>
              </w:rPr>
            </w:pPr>
            <w:r>
              <w:rPr>
                <w:color w:val="222222"/>
              </w:rPr>
              <w:t xml:space="preserve">d. </w:t>
            </w:r>
            <w:r w:rsidR="005834F2" w:rsidRPr="003F5CC9">
              <w:rPr>
                <w:color w:val="222222"/>
              </w:rPr>
              <w:t>Verify the preliminary determination of the meaning of a word or phrase (e.g., by checking the inferred meaning in context or in a dictionary).</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Default="003A29EB" w:rsidP="008151E5">
            <w:pPr>
              <w:pStyle w:val="TableText"/>
            </w:pPr>
            <w:r>
              <w:t xml:space="preserve">The assessment in this lesson is the </w:t>
            </w:r>
            <w:r w:rsidR="00EB785E">
              <w:t>E</w:t>
            </w:r>
            <w:r>
              <w:t>nd-of-</w:t>
            </w:r>
            <w:r w:rsidR="00EB785E">
              <w:t>U</w:t>
            </w:r>
            <w:r>
              <w:t xml:space="preserve">nit </w:t>
            </w:r>
            <w:r w:rsidR="00EB785E">
              <w:t>A</w:t>
            </w:r>
            <w:r>
              <w:t>ssessment</w:t>
            </w:r>
            <w:r w:rsidR="00CA2C14">
              <w:t xml:space="preserve"> and </w:t>
            </w:r>
            <w:r>
              <w:t>consists of the following:</w:t>
            </w:r>
          </w:p>
          <w:p w:rsidR="00B231AA" w:rsidRDefault="003A29EB" w:rsidP="00064850">
            <w:pPr>
              <w:pStyle w:val="BulletedList"/>
            </w:pPr>
            <w:r>
              <w:t>Completed Research Port</w:t>
            </w:r>
            <w:r w:rsidR="00480872">
              <w:t xml:space="preserve">folio: Students </w:t>
            </w:r>
            <w:r w:rsidR="004A038E">
              <w:t>submit</w:t>
            </w:r>
            <w:r w:rsidR="00480872">
              <w:t xml:space="preserve"> a</w:t>
            </w:r>
            <w:r>
              <w:t xml:space="preserve"> completed Research Portfolio with the four sections organized</w:t>
            </w:r>
            <w:r w:rsidR="001C3673">
              <w:t xml:space="preserve"> including 1. Defining an Area of Investigation, 2. Gathering and Analyzing Information, 3. Drawing Conclusions, 4. </w:t>
            </w:r>
            <w:r w:rsidR="0020362E">
              <w:t>Discarded Material</w:t>
            </w:r>
            <w:r w:rsidR="003E1121">
              <w:t>.</w:t>
            </w:r>
          </w:p>
          <w:p w:rsidR="002C3181" w:rsidRDefault="002C3181" w:rsidP="00480872">
            <w:pPr>
              <w:pStyle w:val="BulletedList"/>
            </w:pPr>
            <w:r>
              <w:t xml:space="preserve">Evidence-Based Perspective: Students write a one-page synthesis of </w:t>
            </w:r>
            <w:r w:rsidR="007142CC">
              <w:t>their perso</w:t>
            </w:r>
            <w:r w:rsidR="00480872">
              <w:t>nal conclusions and perspective derived from their research</w:t>
            </w:r>
            <w:r w:rsidR="007142CC">
              <w:t>. Students draw on the research outcomes, as developed in the Organizing Evidence-Based Claims Tools to express t</w:t>
            </w:r>
            <w:r w:rsidR="00480872">
              <w:t>heir perspective on their respective</w:t>
            </w:r>
            <w:r w:rsidR="007142CC">
              <w:t xml:space="preserve"> research question/problem. </w:t>
            </w:r>
          </w:p>
          <w:p w:rsidR="002E5317" w:rsidRDefault="00702222" w:rsidP="00480872">
            <w:pPr>
              <w:pStyle w:val="BulletedList"/>
            </w:pPr>
            <w:r>
              <w:t>Research Journal: This item is</w:t>
            </w:r>
            <w:r w:rsidR="002E5317">
              <w:t xml:space="preserve"> located in the Research </w:t>
            </w:r>
            <w:r w:rsidR="00594B6F">
              <w:t>Portfolio</w:t>
            </w:r>
            <w:r w:rsidR="002E5317">
              <w:t xml:space="preserve">. </w:t>
            </w:r>
          </w:p>
          <w:p w:rsidR="007E3ECD" w:rsidRPr="003908D2" w:rsidRDefault="00BF2E91" w:rsidP="00BF2E91">
            <w:pPr>
              <w:pStyle w:val="IN"/>
            </w:pPr>
            <w:r>
              <w:t>This assessment will be evaluated using the Evidence</w:t>
            </w:r>
            <w:r w:rsidR="003D4E9C">
              <w:t>-</w:t>
            </w:r>
            <w:r>
              <w:t>Based Perspective Rubric.</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BE149C">
            <w:pPr>
              <w:pStyle w:val="TableText"/>
            </w:pPr>
            <w:r>
              <w:t xml:space="preserve">A </w:t>
            </w:r>
            <w:r w:rsidR="00333EA6">
              <w:t>h</w:t>
            </w:r>
            <w:r w:rsidR="005834F2">
              <w:t xml:space="preserve">igh </w:t>
            </w:r>
            <w:r w:rsidR="00333EA6">
              <w:t>p</w:t>
            </w:r>
            <w:r w:rsidR="005834F2">
              <w:t xml:space="preserve">erformance </w:t>
            </w:r>
            <w:r w:rsidR="00333EA6">
              <w:t>e</w:t>
            </w:r>
            <w:r w:rsidR="002C7E65">
              <w:t>vidence-</w:t>
            </w:r>
            <w:r w:rsidR="00333EA6">
              <w:t>b</w:t>
            </w:r>
            <w:r w:rsidR="002C7E65">
              <w:t xml:space="preserve">ased </w:t>
            </w:r>
            <w:r w:rsidR="00333EA6">
              <w:t>p</w:t>
            </w:r>
            <w:r w:rsidR="002C7E65">
              <w:t xml:space="preserve">erspective </w:t>
            </w:r>
            <w:r w:rsidR="00333EA6">
              <w:t>r</w:t>
            </w:r>
            <w:r w:rsidR="005834F2">
              <w:t xml:space="preserve">esponse </w:t>
            </w:r>
            <w:r w:rsidR="00BE4EBD">
              <w:t xml:space="preserve">may </w:t>
            </w:r>
            <w:r w:rsidR="00BE4EBD" w:rsidRPr="00BE149C">
              <w:t>include</w:t>
            </w:r>
            <w:r w:rsidR="00BE4EBD">
              <w:t xml:space="preserve"> the following:</w:t>
            </w:r>
          </w:p>
          <w:p w:rsidR="00634C32" w:rsidRPr="00634C32" w:rsidRDefault="00634C32" w:rsidP="00BE149C">
            <w:pPr>
              <w:pStyle w:val="BulletedList"/>
            </w:pPr>
            <w:r w:rsidRPr="00634C32">
              <w:t>I started out this research process thinking that humans were a lot smarter than animals and there was no way that animal intelligence could compare to human intelligence.</w:t>
            </w:r>
            <w:r w:rsidR="00157ECD">
              <w:t xml:space="preserve"> When reading </w:t>
            </w:r>
            <w:r w:rsidR="00157ECD" w:rsidRPr="0087317E">
              <w:rPr>
                <w:i/>
              </w:rPr>
              <w:t>Animals in Translation</w:t>
            </w:r>
            <w:r w:rsidR="00157ECD">
              <w:t xml:space="preserve"> during the first unit,</w:t>
            </w:r>
            <w:r w:rsidR="00BB7EEE">
              <w:t xml:space="preserve"> I disagreed with</w:t>
            </w:r>
            <w:r w:rsidR="00341F25">
              <w:t xml:space="preserve"> Grandin that animals have “genius” qualities similar to autistic savants. I thought animals were too simple-minded to display thoughtful intelligence. So, </w:t>
            </w:r>
            <w:r w:rsidRPr="00634C32">
              <w:t>I</w:t>
            </w:r>
            <w:r w:rsidR="00341F25">
              <w:t xml:space="preserve"> began the research journey</w:t>
            </w:r>
            <w:r w:rsidRPr="00634C32">
              <w:t xml:space="preserve"> want</w:t>
            </w:r>
            <w:r w:rsidR="00341F25">
              <w:t>ing</w:t>
            </w:r>
            <w:r w:rsidRPr="00634C32">
              <w:t xml:space="preserve"> to know more about how animals display their intelligence and how it is possible for scientists</w:t>
            </w:r>
            <w:r w:rsidR="00480872">
              <w:t xml:space="preserve"> and researchers to </w:t>
            </w:r>
            <w:r w:rsidR="00341F25">
              <w:t xml:space="preserve">actually </w:t>
            </w:r>
            <w:r w:rsidR="00480872">
              <w:t>measure animal</w:t>
            </w:r>
            <w:r w:rsidRPr="00634C32">
              <w:t xml:space="preserve"> intelligence. I</w:t>
            </w:r>
            <w:r w:rsidR="00D478E5">
              <w:t xml:space="preserve"> was interested in how scientists like Grandin create valid experiments </w:t>
            </w:r>
            <w:r w:rsidR="005834F2">
              <w:t xml:space="preserve">to demonstrate </w:t>
            </w:r>
            <w:r w:rsidR="00D478E5">
              <w:t>animal intelligence. I</w:t>
            </w:r>
            <w:r w:rsidR="00333EA6">
              <w:t xml:space="preserve"> found that there is </w:t>
            </w:r>
            <w:r w:rsidRPr="00634C32">
              <w:t>historical basis for my point of view about animal intelligence in Waal’s article “T</w:t>
            </w:r>
            <w:r w:rsidR="00480872">
              <w:t>he Brains of the Animal Kingdom</w:t>
            </w:r>
            <w:r w:rsidR="00D96BA8">
              <w:t>.</w:t>
            </w:r>
            <w:r w:rsidR="00480872">
              <w:t>” H</w:t>
            </w:r>
            <w:r w:rsidRPr="00634C32">
              <w:t xml:space="preserve">e writes: “Aristotle's idea of the </w:t>
            </w:r>
            <w:proofErr w:type="spellStart"/>
            <w:r w:rsidRPr="00634C32">
              <w:t>scala</w:t>
            </w:r>
            <w:proofErr w:type="spellEnd"/>
            <w:r w:rsidRPr="00634C32">
              <w:t xml:space="preserve"> </w:t>
            </w:r>
            <w:proofErr w:type="spellStart"/>
            <w:r w:rsidRPr="00634C32">
              <w:t>naturae</w:t>
            </w:r>
            <w:proofErr w:type="spellEnd"/>
            <w:r w:rsidRPr="00634C32">
              <w:t>, the ladder of nature, put all l</w:t>
            </w:r>
            <w:r w:rsidR="00E00658">
              <w:t xml:space="preserve">ife </w:t>
            </w:r>
            <w:r w:rsidRPr="00634C32">
              <w:t>forms in rank order, from low to high…” I was surprised to learn that people had been thinking about animal inte</w:t>
            </w:r>
            <w:r w:rsidR="00480872">
              <w:t xml:space="preserve">lligence so far back in history. </w:t>
            </w:r>
            <w:r w:rsidR="00480872">
              <w:lastRenderedPageBreak/>
              <w:t>The research points out that animals can demonstrate a high capacity for intelligence if the experiments are designed correctly.</w:t>
            </w:r>
            <w:r w:rsidR="00521DAF">
              <w:t xml:space="preserve"> </w:t>
            </w:r>
          </w:p>
          <w:p w:rsidR="00FF2010" w:rsidRDefault="00480872" w:rsidP="00BE149C">
            <w:pPr>
              <w:pStyle w:val="BulletedList"/>
              <w:numPr>
                <w:ilvl w:val="0"/>
                <w:numId w:val="0"/>
              </w:numPr>
              <w:ind w:left="317"/>
            </w:pPr>
            <w:r>
              <w:t>I discovered</w:t>
            </w:r>
            <w:r w:rsidR="00634C32" w:rsidRPr="00634C32">
              <w:t xml:space="preserve"> that animal intelligence can be measured by looking at </w:t>
            </w:r>
            <w:r w:rsidR="00521DAF">
              <w:t xml:space="preserve">the </w:t>
            </w:r>
            <w:r w:rsidR="00634C32" w:rsidRPr="00634C32">
              <w:t>ways humans are intelligent, but experiments must be designed consider</w:t>
            </w:r>
            <w:r>
              <w:t>ing the animal's perspective to</w:t>
            </w:r>
            <w:r w:rsidR="00634C32" w:rsidRPr="00634C32">
              <w:t xml:space="preserve"> uncover their</w:t>
            </w:r>
            <w:r>
              <w:t xml:space="preserve"> unique intelligence. I read</w:t>
            </w:r>
            <w:r w:rsidR="00634C32" w:rsidRPr="00634C32">
              <w:t xml:space="preserve"> on </w:t>
            </w:r>
            <w:r>
              <w:t xml:space="preserve">a </w:t>
            </w:r>
            <w:r w:rsidR="00634C32" w:rsidRPr="00634C32">
              <w:t xml:space="preserve">blog by Edward A. </w:t>
            </w:r>
            <w:r>
              <w:t xml:space="preserve">Wasserman and </w:t>
            </w:r>
            <w:proofErr w:type="spellStart"/>
            <w:r>
              <w:t>Leyre</w:t>
            </w:r>
            <w:proofErr w:type="spellEnd"/>
            <w:r>
              <w:t xml:space="preserve"> Castro that</w:t>
            </w:r>
            <w:r w:rsidR="00634C32" w:rsidRPr="00634C32">
              <w:t xml:space="preserve"> “</w:t>
            </w:r>
            <w:r w:rsidR="00D10EAC">
              <w:t>t</w:t>
            </w:r>
            <w:r w:rsidR="00D10EAC" w:rsidRPr="00634C32">
              <w:t xml:space="preserve">oday’s </w:t>
            </w:r>
            <w:r w:rsidR="00634C32" w:rsidRPr="00634C32">
              <w:t xml:space="preserve">researchers are proceeding to fashion shrewd behavioral tests that provide other ways for animals to disclose their intelligence to us. Although animals may not use human words, we may be able to provide other ways for animals to disclose their intelligence to us.” This article </w:t>
            </w:r>
            <w:r>
              <w:t>demonstrates how important it is to create</w:t>
            </w:r>
            <w:r w:rsidR="00634C32" w:rsidRPr="00634C32">
              <w:t xml:space="preserve"> </w:t>
            </w:r>
            <w:r>
              <w:t xml:space="preserve">animal intelligence </w:t>
            </w:r>
            <w:r w:rsidR="00634C32" w:rsidRPr="00634C32">
              <w:t>experiments that take into account the way animals think</w:t>
            </w:r>
            <w:r w:rsidR="00FF2010">
              <w:t>.</w:t>
            </w:r>
            <w:r w:rsidR="00634C32" w:rsidRPr="00634C32">
              <w:t xml:space="preserve"> </w:t>
            </w:r>
          </w:p>
          <w:p w:rsidR="00634C32" w:rsidRPr="00634C32" w:rsidRDefault="00634C32" w:rsidP="00BE149C">
            <w:pPr>
              <w:pStyle w:val="BulletedList"/>
              <w:numPr>
                <w:ilvl w:val="0"/>
                <w:numId w:val="0"/>
              </w:numPr>
              <w:ind w:left="317"/>
            </w:pPr>
            <w:r w:rsidRPr="00634C32">
              <w:t xml:space="preserve">Since the animal’s perspective is more important </w:t>
            </w:r>
            <w:r w:rsidR="001D72DD">
              <w:t>for experiment</w:t>
            </w:r>
            <w:r w:rsidR="00521DAF">
              <w:t>al</w:t>
            </w:r>
            <w:r w:rsidR="001D72DD">
              <w:t xml:space="preserve"> design,</w:t>
            </w:r>
            <w:r w:rsidRPr="00634C32">
              <w:t xml:space="preserve"> it makes it more difficult to compare human and animal intelligence directly. I did </w:t>
            </w:r>
            <w:r w:rsidR="001D72DD">
              <w:t>find several examples that proved animals</w:t>
            </w:r>
            <w:r w:rsidR="00521DAF">
              <w:t>’</w:t>
            </w:r>
            <w:r w:rsidR="001D72DD">
              <w:t xml:space="preserve"> intelligence is more advanced than humans</w:t>
            </w:r>
            <w:r w:rsidRPr="00634C32">
              <w:t xml:space="preserve">: "A few recent research papers describe animal competence at social and cognitive tasks that humans often struggle with—mastering conversational etiquette..." I found this evidence from an article in </w:t>
            </w:r>
            <w:r w:rsidR="00E24D9D" w:rsidRPr="00E24D9D">
              <w:rPr>
                <w:i/>
              </w:rPr>
              <w:t>The New York Times</w:t>
            </w:r>
            <w:r w:rsidRPr="00634C32">
              <w:t xml:space="preserve"> called “Think You’re Smarter Than Animals? Maybe Not” by Alexandra Horowitz and Ammon Shea. Overall</w:t>
            </w:r>
            <w:r w:rsidR="001D72DD">
              <w:t>,</w:t>
            </w:r>
            <w:r w:rsidRPr="00634C32">
              <w:t xml:space="preserve"> it seems like humans are smarter</w:t>
            </w:r>
            <w:r w:rsidR="00FF2010">
              <w:t>,</w:t>
            </w:r>
            <w:r w:rsidRPr="00634C32">
              <w:t xml:space="preserve"> but there are a lot of instances where animals d</w:t>
            </w:r>
            <w:r w:rsidR="001D72DD">
              <w:t>isplay remarkable intelligence</w:t>
            </w:r>
            <w:r w:rsidR="00B27F3F">
              <w:t>. For example, birds prove to be smarter than humans w</w:t>
            </w:r>
            <w:r w:rsidR="002845E4">
              <w:t>hen figuring out how to get</w:t>
            </w:r>
            <w:r w:rsidR="00B27F3F">
              <w:t xml:space="preserve"> water</w:t>
            </w:r>
            <w:r w:rsidR="002845E4">
              <w:t xml:space="preserve"> from a cup</w:t>
            </w:r>
            <w:r w:rsidR="00B27F3F">
              <w:t xml:space="preserve"> by using the sci</w:t>
            </w:r>
            <w:r w:rsidR="002845E4">
              <w:t xml:space="preserve">entific concept of displacement. </w:t>
            </w:r>
          </w:p>
          <w:p w:rsidR="00634C32" w:rsidRPr="00BE149C" w:rsidRDefault="00634C32" w:rsidP="00BE149C">
            <w:pPr>
              <w:ind w:left="317"/>
              <w:rPr>
                <w:rFonts w:asciiTheme="minorHAnsi" w:hAnsiTheme="minorHAnsi"/>
              </w:rPr>
            </w:pPr>
            <w:r w:rsidRPr="00BE149C">
              <w:rPr>
                <w:rFonts w:asciiTheme="minorHAnsi" w:hAnsiTheme="minorHAnsi"/>
              </w:rPr>
              <w:t xml:space="preserve">A remarkable animal I read about is Alex the parrot. In Virginia </w:t>
            </w:r>
            <w:proofErr w:type="spellStart"/>
            <w:r w:rsidRPr="00BE149C">
              <w:rPr>
                <w:rFonts w:asciiTheme="minorHAnsi" w:hAnsiTheme="minorHAnsi"/>
              </w:rPr>
              <w:t>Morell’s</w:t>
            </w:r>
            <w:proofErr w:type="spellEnd"/>
            <w:r w:rsidRPr="00BE149C">
              <w:rPr>
                <w:rFonts w:asciiTheme="minorHAnsi" w:hAnsiTheme="minorHAnsi"/>
              </w:rPr>
              <w:t xml:space="preserve"> article “Animal Minds,” she wrote about a parrot that was </w:t>
            </w:r>
            <w:r w:rsidR="00FF2010">
              <w:rPr>
                <w:rFonts w:asciiTheme="minorHAnsi" w:hAnsiTheme="minorHAnsi"/>
              </w:rPr>
              <w:t>so</w:t>
            </w:r>
            <w:r w:rsidR="00FF2010" w:rsidRPr="00BE149C">
              <w:rPr>
                <w:rFonts w:asciiTheme="minorHAnsi" w:hAnsiTheme="minorHAnsi"/>
              </w:rPr>
              <w:t xml:space="preserve"> </w:t>
            </w:r>
            <w:r w:rsidRPr="00BE149C">
              <w:rPr>
                <w:rFonts w:asciiTheme="minorHAnsi" w:hAnsiTheme="minorHAnsi"/>
              </w:rPr>
              <w:t>smart he was able to learn how to talk</w:t>
            </w:r>
            <w:r w:rsidR="00FF2010">
              <w:rPr>
                <w:rFonts w:asciiTheme="minorHAnsi" w:hAnsiTheme="minorHAnsi"/>
              </w:rPr>
              <w:t xml:space="preserve"> far more than most parrots</w:t>
            </w:r>
            <w:r w:rsidRPr="00BE149C">
              <w:rPr>
                <w:rFonts w:asciiTheme="minorHAnsi" w:hAnsiTheme="minorHAnsi"/>
              </w:rPr>
              <w:t xml:space="preserve">: “Under </w:t>
            </w:r>
            <w:proofErr w:type="spellStart"/>
            <w:r w:rsidRPr="00BE149C">
              <w:rPr>
                <w:rFonts w:asciiTheme="minorHAnsi" w:hAnsiTheme="minorHAnsi"/>
              </w:rPr>
              <w:t>Pepperberg’s</w:t>
            </w:r>
            <w:proofErr w:type="spellEnd"/>
            <w:r w:rsidRPr="00BE149C">
              <w:rPr>
                <w:rFonts w:asciiTheme="minorHAnsi" w:hAnsiTheme="minorHAnsi"/>
              </w:rPr>
              <w:t xml:space="preserve"> patient tutelage, Alex learned how to use his vocal tract to imitate almost one hundred English words</w:t>
            </w:r>
            <w:r w:rsidR="00FF2010">
              <w:rPr>
                <w:rFonts w:asciiTheme="minorHAnsi" w:hAnsiTheme="minorHAnsi"/>
              </w:rPr>
              <w:t>.</w:t>
            </w:r>
            <w:r w:rsidRPr="00BE149C">
              <w:rPr>
                <w:rFonts w:asciiTheme="minorHAnsi" w:hAnsiTheme="minorHAnsi"/>
              </w:rPr>
              <w:t>” Alex is an example of an animal that I read about who was taught to think</w:t>
            </w:r>
            <w:r w:rsidR="001D72DD" w:rsidRPr="00BE149C">
              <w:rPr>
                <w:rFonts w:asciiTheme="minorHAnsi" w:hAnsiTheme="minorHAnsi"/>
              </w:rPr>
              <w:t xml:space="preserve"> and learn like a human, demonstrating animals’ potential for higher order thinking</w:t>
            </w:r>
            <w:r w:rsidR="002845E4" w:rsidRPr="00BE149C">
              <w:rPr>
                <w:rFonts w:asciiTheme="minorHAnsi" w:hAnsiTheme="minorHAnsi"/>
              </w:rPr>
              <w:t xml:space="preserve"> and learning. </w:t>
            </w:r>
          </w:p>
          <w:p w:rsidR="00D920A6" w:rsidRPr="00BE149C" w:rsidRDefault="00FF2010" w:rsidP="00BE149C">
            <w:pPr>
              <w:ind w:left="317"/>
              <w:rPr>
                <w:rFonts w:asciiTheme="minorHAnsi" w:hAnsiTheme="minorHAnsi"/>
              </w:rPr>
            </w:pPr>
            <w:r w:rsidRPr="00BE149C">
              <w:rPr>
                <w:rFonts w:asciiTheme="minorHAnsi" w:hAnsiTheme="minorHAnsi"/>
              </w:rPr>
              <w:t>I</w:t>
            </w:r>
            <w:r>
              <w:rPr>
                <w:rFonts w:asciiTheme="minorHAnsi" w:hAnsiTheme="minorHAnsi"/>
              </w:rPr>
              <w:t xml:space="preserve"> learned that i</w:t>
            </w:r>
            <w:r w:rsidRPr="00BE149C">
              <w:rPr>
                <w:rFonts w:asciiTheme="minorHAnsi" w:hAnsiTheme="minorHAnsi"/>
              </w:rPr>
              <w:t>t is difficult to compare human and animal intelligence</w:t>
            </w:r>
            <w:r>
              <w:rPr>
                <w:rFonts w:asciiTheme="minorHAnsi" w:hAnsiTheme="minorHAnsi"/>
              </w:rPr>
              <w:t xml:space="preserve">, </w:t>
            </w:r>
            <w:r w:rsidR="001D72DD" w:rsidRPr="00BE149C">
              <w:rPr>
                <w:rFonts w:asciiTheme="minorHAnsi" w:hAnsiTheme="minorHAnsi"/>
              </w:rPr>
              <w:t xml:space="preserve">but </w:t>
            </w:r>
            <w:r>
              <w:rPr>
                <w:rFonts w:asciiTheme="minorHAnsi" w:hAnsiTheme="minorHAnsi"/>
              </w:rPr>
              <w:t>it is possible if</w:t>
            </w:r>
            <w:r w:rsidR="00634C32" w:rsidRPr="00BE149C">
              <w:rPr>
                <w:rFonts w:asciiTheme="minorHAnsi" w:hAnsiTheme="minorHAnsi"/>
              </w:rPr>
              <w:t xml:space="preserve"> humans design experiments fro</w:t>
            </w:r>
            <w:r w:rsidR="001D72DD" w:rsidRPr="00BE149C">
              <w:rPr>
                <w:rFonts w:asciiTheme="minorHAnsi" w:hAnsiTheme="minorHAnsi"/>
              </w:rPr>
              <w:t xml:space="preserve">m the animal’s point of view. </w:t>
            </w:r>
            <w:r w:rsidRPr="00BE149C">
              <w:rPr>
                <w:rFonts w:asciiTheme="minorHAnsi" w:hAnsiTheme="minorHAnsi"/>
              </w:rPr>
              <w:t xml:space="preserve">I do not know if there will ever be animals that </w:t>
            </w:r>
            <w:r w:rsidR="00D93D71">
              <w:rPr>
                <w:rFonts w:asciiTheme="minorHAnsi" w:hAnsiTheme="minorHAnsi"/>
              </w:rPr>
              <w:t>are</w:t>
            </w:r>
            <w:r w:rsidRPr="00BE149C">
              <w:rPr>
                <w:rFonts w:asciiTheme="minorHAnsi" w:hAnsiTheme="minorHAnsi"/>
              </w:rPr>
              <w:t xml:space="preserve"> smart in the same way as humans</w:t>
            </w:r>
            <w:r>
              <w:rPr>
                <w:rFonts w:asciiTheme="minorHAnsi" w:hAnsiTheme="minorHAnsi"/>
              </w:rPr>
              <w:t xml:space="preserve">, </w:t>
            </w:r>
            <w:r w:rsidR="00634C32" w:rsidRPr="00BE149C">
              <w:rPr>
                <w:rFonts w:asciiTheme="minorHAnsi" w:hAnsiTheme="minorHAnsi"/>
              </w:rPr>
              <w:t xml:space="preserve">but </w:t>
            </w:r>
            <w:r w:rsidR="001D72DD" w:rsidRPr="00BE149C">
              <w:rPr>
                <w:rFonts w:asciiTheme="minorHAnsi" w:hAnsiTheme="minorHAnsi"/>
              </w:rPr>
              <w:t>I did learn that animals can display their intelligence in a variety of ways</w:t>
            </w:r>
            <w:r w:rsidR="001377A8" w:rsidRPr="00BE149C">
              <w:rPr>
                <w:rFonts w:asciiTheme="minorHAnsi" w:hAnsiTheme="minorHAnsi"/>
              </w:rPr>
              <w:t xml:space="preserve">, including ways shared by humans. </w:t>
            </w:r>
          </w:p>
          <w:p w:rsidR="003C1D23" w:rsidRPr="00634C32" w:rsidRDefault="003C1D23" w:rsidP="003E1121">
            <w:pPr>
              <w:rPr>
                <w:rFonts w:asciiTheme="majorHAnsi" w:hAnsiTheme="majorHAnsi"/>
              </w:rPr>
            </w:pPr>
            <w:r>
              <w:rPr>
                <w:rFonts w:asciiTheme="minorHAnsi" w:hAnsiTheme="minorHAnsi"/>
              </w:rPr>
              <w:t>*The evidence in this high performance response comes from the sources: Source #1 “The Brains of the Animal Kingdom</w:t>
            </w:r>
            <w:r w:rsidR="003E1121">
              <w:rPr>
                <w:rFonts w:asciiTheme="minorHAnsi" w:hAnsiTheme="minorHAnsi"/>
              </w:rPr>
              <w:t>,</w:t>
            </w:r>
            <w:r>
              <w:rPr>
                <w:rFonts w:asciiTheme="minorHAnsi" w:hAnsiTheme="minorHAnsi"/>
              </w:rPr>
              <w:t>” Source #2 “Animal Minds: Minds of their Own</w:t>
            </w:r>
            <w:r w:rsidR="003E1121">
              <w:rPr>
                <w:rFonts w:asciiTheme="minorHAnsi" w:hAnsiTheme="minorHAnsi"/>
              </w:rPr>
              <w:t>,</w:t>
            </w:r>
            <w:r>
              <w:rPr>
                <w:rFonts w:asciiTheme="minorHAnsi" w:hAnsiTheme="minorHAnsi"/>
              </w:rPr>
              <w:t xml:space="preserve">” Source #3 </w:t>
            </w:r>
            <w:r w:rsidR="003526AF">
              <w:rPr>
                <w:rFonts w:asciiTheme="minorHAnsi" w:hAnsiTheme="minorHAnsi"/>
              </w:rPr>
              <w:t>“</w:t>
            </w:r>
            <w:r>
              <w:rPr>
                <w:rFonts w:asciiTheme="minorHAnsi" w:hAnsiTheme="minorHAnsi"/>
              </w:rPr>
              <w:t>Think You’re Smarter Than Animals? Maybe Not</w:t>
            </w:r>
            <w:r w:rsidR="003E1121">
              <w:rPr>
                <w:rFonts w:asciiTheme="minorHAnsi" w:hAnsiTheme="minorHAnsi"/>
              </w:rPr>
              <w:t>,</w:t>
            </w:r>
            <w:r>
              <w:rPr>
                <w:rFonts w:asciiTheme="minorHAnsi" w:hAnsiTheme="minorHAnsi"/>
              </w:rPr>
              <w:t>” Source #</w:t>
            </w:r>
            <w:r w:rsidR="003526AF">
              <w:rPr>
                <w:rFonts w:asciiTheme="minorHAnsi" w:hAnsiTheme="minorHAnsi"/>
              </w:rPr>
              <w:t>5 “Animal Intelligence: How We D</w:t>
            </w:r>
            <w:r>
              <w:rPr>
                <w:rFonts w:asciiTheme="minorHAnsi" w:hAnsiTheme="minorHAnsi"/>
              </w:rPr>
              <w:t>iscover How Smart Animals Really Are</w:t>
            </w:r>
            <w:r w:rsidR="00D96BA8">
              <w:rPr>
                <w:rFonts w:asciiTheme="minorHAnsi" w:hAnsiTheme="minorHAnsi"/>
              </w:rPr>
              <w:t>.</w:t>
            </w:r>
            <w:r>
              <w:rPr>
                <w:rFonts w:asciiTheme="minorHAnsi" w:hAnsiTheme="minorHAnsi"/>
              </w:rPr>
              <w:t>”</w:t>
            </w:r>
            <w:bookmarkStart w:id="0" w:name="_GoBack"/>
            <w:bookmarkEnd w:id="0"/>
          </w:p>
        </w:tc>
      </w:tr>
    </w:tbl>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B231AA" w:rsidRDefault="00B27F3F" w:rsidP="00B27F3F">
            <w:pPr>
              <w:pStyle w:val="BulletedList"/>
            </w:pPr>
            <w:r>
              <w:t>perspective</w:t>
            </w:r>
            <w:r w:rsidR="00BE4EBD">
              <w:t xml:space="preserve"> (n.) – </w:t>
            </w:r>
            <w:r>
              <w:t>a way of regarding facts or situations and judging their importance</w:t>
            </w:r>
          </w:p>
        </w:tc>
      </w:tr>
      <w:tr w:rsidR="00263AF5" w:rsidRPr="00F308FF">
        <w:tc>
          <w:tcPr>
            <w:tcW w:w="9450" w:type="dxa"/>
            <w:shd w:val="clear" w:color="auto" w:fill="76923C"/>
          </w:tcPr>
          <w:p w:rsidR="00D920A6" w:rsidRPr="002E4C92" w:rsidRDefault="00F308FF" w:rsidP="00B00346">
            <w:pPr>
              <w:pStyle w:val="TableHeaders"/>
            </w:pPr>
            <w:r w:rsidRPr="00F308FF">
              <w:t>Vocabulary to teach (may include direct word work a</w:t>
            </w:r>
            <w:r w:rsidR="00BE149C">
              <w:t xml:space="preserve">nd/or </w:t>
            </w:r>
            <w:r>
              <w:t>questions)</w:t>
            </w:r>
          </w:p>
        </w:tc>
      </w:tr>
      <w:tr w:rsidR="00B231AA">
        <w:tc>
          <w:tcPr>
            <w:tcW w:w="9450" w:type="dxa"/>
          </w:tcPr>
          <w:p w:rsidR="00B231AA" w:rsidRPr="00B231AA" w:rsidRDefault="00625EFD" w:rsidP="000B2D56">
            <w:pPr>
              <w:pStyle w:val="BulletedList"/>
            </w:pPr>
            <w:r>
              <w:t>None.*</w:t>
            </w:r>
          </w:p>
        </w:tc>
      </w:tr>
    </w:tbl>
    <w:p w:rsidR="00BD061A" w:rsidRDefault="00924A49">
      <w:r w:rsidRPr="00924A49">
        <w:t xml:space="preserve">*Because this is not a close reading </w:t>
      </w:r>
      <w:r>
        <w:t xml:space="preserve">or research </w:t>
      </w:r>
      <w:r w:rsidRPr="00924A49">
        <w:t>lesson, there is no specified vocabulary. However, in the process of returning to</w:t>
      </w:r>
      <w:r>
        <w:t xml:space="preserve"> the source texts</w:t>
      </w:r>
      <w:r w:rsidRPr="00924A49">
        <w:t>, students may uncover unfamiliar words. Teachers can guide students to make meaning of these words by following the protocols described in 1E of this document http://www.engageny.org/sites/default/files/resource/attachments/9-12_ela_prefatory_material.pdf.</w:t>
      </w:r>
    </w:p>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14479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144791">
        <w:trPr>
          <w:trHeight w:val="1115"/>
        </w:trPr>
        <w:tc>
          <w:tcPr>
            <w:tcW w:w="7830" w:type="dxa"/>
            <w:tcBorders>
              <w:bottom w:val="nil"/>
            </w:tcBorders>
          </w:tcPr>
          <w:p w:rsidR="005F5D35" w:rsidRPr="000B2D56" w:rsidRDefault="005F5D35" w:rsidP="000B2D56">
            <w:pPr>
              <w:pStyle w:val="TableText"/>
              <w:rPr>
                <w:b/>
              </w:rPr>
            </w:pPr>
            <w:r w:rsidRPr="000B2D56">
              <w:rPr>
                <w:b/>
              </w:rPr>
              <w:t>Standards &amp; Text:</w:t>
            </w:r>
          </w:p>
          <w:p w:rsidR="00730123" w:rsidRDefault="00BE4EBD" w:rsidP="005E2E2C">
            <w:pPr>
              <w:pStyle w:val="BulletedList"/>
            </w:pPr>
            <w:r>
              <w:t xml:space="preserve">Standards: </w:t>
            </w:r>
            <w:r w:rsidR="005E2E2C">
              <w:t>W.9-10.7, W.9-10.9, W.9-10.</w:t>
            </w:r>
            <w:r w:rsidR="001D72DD">
              <w:t>2</w:t>
            </w:r>
            <w:r w:rsidR="00D93D71">
              <w:t>, SL.9-10.1, L.9-10.4.a, c, d</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14479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7D15C1" w:rsidP="00546D71">
            <w:pPr>
              <w:pStyle w:val="NumberedList"/>
            </w:pPr>
            <w:r>
              <w:t>Research Check-In</w:t>
            </w:r>
          </w:p>
          <w:p w:rsidR="00546D71" w:rsidRDefault="00AD58F7" w:rsidP="00546D71">
            <w:pPr>
              <w:pStyle w:val="NumberedList"/>
            </w:pPr>
            <w:r>
              <w:t xml:space="preserve">Discussion: </w:t>
            </w:r>
            <w:r w:rsidR="007D15C1">
              <w:t>Dev</w:t>
            </w:r>
            <w:r>
              <w:t xml:space="preserve">eloping a Perspective </w:t>
            </w:r>
          </w:p>
          <w:p w:rsidR="00546D71" w:rsidRDefault="00AD58F7" w:rsidP="00546D71">
            <w:pPr>
              <w:pStyle w:val="NumberedList"/>
            </w:pPr>
            <w:r>
              <w:t xml:space="preserve">Writing an </w:t>
            </w:r>
            <w:r w:rsidR="007D15C1">
              <w:t>Evidence-Based Perspective</w:t>
            </w:r>
            <w:r>
              <w:t xml:space="preserve"> </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10</w:t>
            </w:r>
            <w:r w:rsidR="00546D71">
              <w:t>%</w:t>
            </w:r>
          </w:p>
          <w:p w:rsidR="00546D71" w:rsidRDefault="007D15C1" w:rsidP="00546D71">
            <w:pPr>
              <w:pStyle w:val="NumberedList"/>
            </w:pPr>
            <w:r>
              <w:t>15</w:t>
            </w:r>
            <w:r w:rsidR="00546D71">
              <w:t>%</w:t>
            </w:r>
          </w:p>
          <w:p w:rsidR="00546D71" w:rsidRDefault="007D15C1" w:rsidP="00546D71">
            <w:pPr>
              <w:pStyle w:val="NumberedList"/>
            </w:pPr>
            <w:r>
              <w:t>30</w:t>
            </w:r>
            <w:r w:rsidR="00546D71">
              <w:t>%</w:t>
            </w:r>
          </w:p>
          <w:p w:rsidR="00546D71" w:rsidRDefault="007D15C1" w:rsidP="00546D71">
            <w:pPr>
              <w:pStyle w:val="NumberedList"/>
            </w:pPr>
            <w:r>
              <w:t>35</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6E7D3C" w:rsidRDefault="00E24D9D" w:rsidP="00064850">
      <w:pPr>
        <w:pStyle w:val="BulletedList"/>
      </w:pPr>
      <w:r w:rsidRPr="00E24D9D">
        <w:t>Student copies of</w:t>
      </w:r>
      <w:r w:rsidR="0084605B">
        <w:rPr>
          <w:b/>
        </w:rPr>
        <w:t xml:space="preserve"> </w:t>
      </w:r>
      <w:r w:rsidR="00D93D71">
        <w:t xml:space="preserve">the </w:t>
      </w:r>
      <w:r w:rsidRPr="00E24D9D">
        <w:rPr>
          <w:b/>
        </w:rPr>
        <w:t>Organizing Evidence-Based Claims Tools</w:t>
      </w:r>
      <w:r w:rsidR="00437664">
        <w:t xml:space="preserve"> </w:t>
      </w:r>
      <w:r w:rsidR="00394696">
        <w:t>(</w:t>
      </w:r>
      <w:r w:rsidR="00D96BA8">
        <w:t>refer to 9.3</w:t>
      </w:r>
      <w:r w:rsidR="00D96BA8" w:rsidRPr="009C69DF">
        <w:t>.</w:t>
      </w:r>
      <w:r w:rsidR="00D96BA8">
        <w:t>2</w:t>
      </w:r>
      <w:r w:rsidR="00D96BA8" w:rsidRPr="009C69DF">
        <w:t xml:space="preserve"> </w:t>
      </w:r>
      <w:r w:rsidR="007D0710">
        <w:t>Lesson 11)</w:t>
      </w:r>
    </w:p>
    <w:p w:rsidR="00C10885" w:rsidRDefault="00E24D9D" w:rsidP="00C70FD9">
      <w:pPr>
        <w:pStyle w:val="BulletedList"/>
      </w:pPr>
      <w:r w:rsidRPr="00E24D9D">
        <w:rPr>
          <w:b/>
        </w:rPr>
        <w:t>Research Portfolios</w:t>
      </w:r>
      <w:r w:rsidR="007D0710">
        <w:t xml:space="preserve"> (students have these)</w:t>
      </w:r>
    </w:p>
    <w:p w:rsidR="005D02A4" w:rsidRDefault="005D02A4" w:rsidP="005D02A4">
      <w:pPr>
        <w:pStyle w:val="BulletedList"/>
      </w:pPr>
      <w:r>
        <w:t xml:space="preserve">Copies of the </w:t>
      </w:r>
      <w:r w:rsidRPr="005D02A4">
        <w:rPr>
          <w:b/>
        </w:rPr>
        <w:t>End-of-Unit Assessment</w:t>
      </w:r>
      <w:r>
        <w:t xml:space="preserve"> for each student</w:t>
      </w:r>
    </w:p>
    <w:p w:rsidR="00480872" w:rsidRPr="00CF24C1" w:rsidRDefault="00E24D9D" w:rsidP="00C70FD9">
      <w:pPr>
        <w:pStyle w:val="BulletedList"/>
      </w:pPr>
      <w:r w:rsidRPr="00E24D9D">
        <w:t>Copies of</w:t>
      </w:r>
      <w:r w:rsidR="00D93D71">
        <w:t xml:space="preserve"> the</w:t>
      </w:r>
      <w:r w:rsidR="00625EFD" w:rsidRPr="00625EFD">
        <w:rPr>
          <w:b/>
        </w:rPr>
        <w:t xml:space="preserve"> </w:t>
      </w:r>
      <w:r w:rsidRPr="00E24D9D">
        <w:rPr>
          <w:b/>
        </w:rPr>
        <w:t>Evidence-Based Perspective Rubric</w:t>
      </w:r>
      <w:r w:rsidR="001D10FA">
        <w:rPr>
          <w:b/>
        </w:rPr>
        <w:t xml:space="preserve"> </w:t>
      </w:r>
      <w:r w:rsidRPr="00E24D9D">
        <w:t>for each student</w:t>
      </w:r>
    </w:p>
    <w:p w:rsidR="00C4787C" w:rsidRDefault="00C4787C" w:rsidP="00E946A0">
      <w:pPr>
        <w:pStyle w:val="Heading1"/>
      </w:pPr>
      <w:r w:rsidRPr="00A24DAB">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D36586" w:rsidRPr="001C6EA7">
        <w:tc>
          <w:tcPr>
            <w:tcW w:w="9468" w:type="dxa"/>
            <w:gridSpan w:val="2"/>
            <w:shd w:val="clear" w:color="auto" w:fill="76923C" w:themeFill="accent3" w:themeFillShade="BF"/>
          </w:tcPr>
          <w:p w:rsidR="00D36586" w:rsidRPr="001C6EA7" w:rsidRDefault="00D36586" w:rsidP="007462D8">
            <w:pPr>
              <w:pStyle w:val="TableHeaders"/>
            </w:pPr>
            <w:r w:rsidRPr="001C6EA7">
              <w:t>How to Use the Learning Sequence</w:t>
            </w:r>
          </w:p>
        </w:tc>
      </w:tr>
      <w:tr w:rsidR="00D36586" w:rsidRPr="000D6FA4">
        <w:tc>
          <w:tcPr>
            <w:tcW w:w="894" w:type="dxa"/>
            <w:shd w:val="clear" w:color="auto" w:fill="76923C" w:themeFill="accent3" w:themeFillShade="BF"/>
          </w:tcPr>
          <w:p w:rsidR="00D36586" w:rsidRPr="000D6FA4" w:rsidRDefault="00D36586" w:rsidP="007462D8">
            <w:pPr>
              <w:pStyle w:val="TableHeaders"/>
            </w:pPr>
            <w:r w:rsidRPr="000D6FA4">
              <w:t>Symbol</w:t>
            </w:r>
          </w:p>
        </w:tc>
        <w:tc>
          <w:tcPr>
            <w:tcW w:w="8574" w:type="dxa"/>
            <w:shd w:val="clear" w:color="auto" w:fill="76923C" w:themeFill="accent3" w:themeFillShade="BF"/>
          </w:tcPr>
          <w:p w:rsidR="00D36586" w:rsidRPr="000D6FA4" w:rsidRDefault="00D36586" w:rsidP="007462D8">
            <w:pPr>
              <w:pStyle w:val="TableHeaders"/>
            </w:pPr>
            <w:r w:rsidRPr="000D6FA4">
              <w:t>Type of Text &amp; Interpretation of the Symbol</w:t>
            </w:r>
          </w:p>
        </w:tc>
      </w:tr>
      <w:tr w:rsidR="00D36586" w:rsidRPr="00E65C14">
        <w:tc>
          <w:tcPr>
            <w:tcW w:w="894" w:type="dxa"/>
          </w:tcPr>
          <w:p w:rsidR="00D36586" w:rsidRPr="00E65C14" w:rsidRDefault="00D36586" w:rsidP="007462D8">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D36586" w:rsidRPr="00E65C14" w:rsidRDefault="00D36586" w:rsidP="007462D8">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D36586" w:rsidRPr="000D6FA4">
        <w:tc>
          <w:tcPr>
            <w:tcW w:w="894" w:type="dxa"/>
            <w:vMerge w:val="restart"/>
            <w:vAlign w:val="center"/>
          </w:tcPr>
          <w:p w:rsidR="00D36586" w:rsidRPr="00A948B3" w:rsidRDefault="00D36586" w:rsidP="007462D8">
            <w:pPr>
              <w:spacing w:before="20" w:after="20" w:line="240" w:lineRule="auto"/>
              <w:jc w:val="center"/>
              <w:rPr>
                <w:sz w:val="18"/>
              </w:rPr>
            </w:pPr>
            <w:r>
              <w:rPr>
                <w:sz w:val="18"/>
              </w:rPr>
              <w:t>n</w:t>
            </w:r>
            <w:r w:rsidRPr="00A948B3">
              <w:rPr>
                <w:sz w:val="18"/>
              </w:rPr>
              <w:t>o symbol</w:t>
            </w:r>
          </w:p>
        </w:tc>
        <w:tc>
          <w:tcPr>
            <w:tcW w:w="8574" w:type="dxa"/>
          </w:tcPr>
          <w:p w:rsidR="00D36586" w:rsidRPr="000D6FA4" w:rsidRDefault="00D36586" w:rsidP="007462D8">
            <w:pPr>
              <w:spacing w:before="20" w:after="20" w:line="240" w:lineRule="auto"/>
              <w:rPr>
                <w:sz w:val="20"/>
              </w:rPr>
            </w:pPr>
            <w:r>
              <w:rPr>
                <w:sz w:val="20"/>
              </w:rPr>
              <w:t xml:space="preserve">Plain text </w:t>
            </w:r>
            <w:r w:rsidRPr="000D6FA4">
              <w:rPr>
                <w:sz w:val="20"/>
              </w:rPr>
              <w:t>indicates teacher action.</w:t>
            </w:r>
          </w:p>
        </w:tc>
      </w:tr>
      <w:tr w:rsidR="00D36586" w:rsidRPr="000D6FA4">
        <w:tc>
          <w:tcPr>
            <w:tcW w:w="894" w:type="dxa"/>
            <w:vMerge/>
          </w:tcPr>
          <w:p w:rsidR="00D36586" w:rsidRPr="000D6FA4" w:rsidRDefault="00D36586" w:rsidP="007462D8">
            <w:pPr>
              <w:spacing w:before="20" w:after="20" w:line="240" w:lineRule="auto"/>
              <w:jc w:val="center"/>
              <w:rPr>
                <w:b/>
                <w:color w:val="000000" w:themeColor="text1"/>
                <w:sz w:val="20"/>
              </w:rPr>
            </w:pPr>
          </w:p>
        </w:tc>
        <w:tc>
          <w:tcPr>
            <w:tcW w:w="8574" w:type="dxa"/>
          </w:tcPr>
          <w:p w:rsidR="00D36586" w:rsidRPr="000D6FA4" w:rsidRDefault="00D36586" w:rsidP="007462D8">
            <w:pPr>
              <w:spacing w:before="20" w:after="20" w:line="240" w:lineRule="auto"/>
              <w:rPr>
                <w:color w:val="4F81BD" w:themeColor="accent1"/>
                <w:sz w:val="20"/>
              </w:rPr>
            </w:pPr>
            <w:r w:rsidRPr="00BA46CB">
              <w:rPr>
                <w:b/>
                <w:sz w:val="20"/>
              </w:rPr>
              <w:t>Bold text indicates questions for the teacher to ask students.</w:t>
            </w:r>
          </w:p>
        </w:tc>
      </w:tr>
      <w:tr w:rsidR="00D36586" w:rsidRPr="000D6FA4">
        <w:tc>
          <w:tcPr>
            <w:tcW w:w="894" w:type="dxa"/>
            <w:vMerge/>
          </w:tcPr>
          <w:p w:rsidR="00D36586" w:rsidRPr="000D6FA4" w:rsidRDefault="00D36586" w:rsidP="007462D8">
            <w:pPr>
              <w:spacing w:before="20" w:after="20" w:line="240" w:lineRule="auto"/>
              <w:jc w:val="center"/>
              <w:rPr>
                <w:b/>
                <w:color w:val="000000" w:themeColor="text1"/>
                <w:sz w:val="20"/>
              </w:rPr>
            </w:pPr>
          </w:p>
        </w:tc>
        <w:tc>
          <w:tcPr>
            <w:tcW w:w="8574" w:type="dxa"/>
          </w:tcPr>
          <w:p w:rsidR="00D36586" w:rsidRPr="001E189E" w:rsidRDefault="00D36586" w:rsidP="007462D8">
            <w:pPr>
              <w:spacing w:before="20" w:after="20" w:line="240" w:lineRule="auto"/>
              <w:rPr>
                <w:i/>
                <w:sz w:val="20"/>
              </w:rPr>
            </w:pPr>
            <w:r w:rsidRPr="001E189E">
              <w:rPr>
                <w:i/>
                <w:sz w:val="20"/>
              </w:rPr>
              <w:t>Italicized text indicates a vocabulary word.</w:t>
            </w:r>
          </w:p>
        </w:tc>
      </w:tr>
      <w:tr w:rsidR="00D36586"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6586" w:rsidRDefault="00D36586" w:rsidP="007462D8">
            <w:pPr>
              <w:spacing w:before="40" w:after="0" w:line="240" w:lineRule="auto"/>
              <w:jc w:val="center"/>
              <w:rPr>
                <w:sz w:val="20"/>
              </w:rPr>
            </w:pPr>
            <w:r>
              <w:sym w:font="Webdings" w:char="F034"/>
            </w:r>
          </w:p>
        </w:tc>
        <w:tc>
          <w:tcPr>
            <w:tcW w:w="8574" w:type="dxa"/>
          </w:tcPr>
          <w:p w:rsidR="00D36586" w:rsidRPr="000C0112" w:rsidRDefault="00D36586" w:rsidP="007462D8">
            <w:pPr>
              <w:spacing w:before="20" w:after="20" w:line="240" w:lineRule="auto"/>
              <w:rPr>
                <w:sz w:val="20"/>
              </w:rPr>
            </w:pPr>
            <w:r w:rsidRPr="001708C2">
              <w:rPr>
                <w:sz w:val="20"/>
              </w:rPr>
              <w:t>Indicates student action(s).</w:t>
            </w:r>
          </w:p>
        </w:tc>
      </w:tr>
      <w:tr w:rsidR="00D36586"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6586" w:rsidRDefault="00D36586" w:rsidP="007462D8">
            <w:pPr>
              <w:spacing w:before="80" w:after="0" w:line="240" w:lineRule="auto"/>
              <w:jc w:val="center"/>
              <w:rPr>
                <w:sz w:val="20"/>
              </w:rPr>
            </w:pPr>
            <w:r>
              <w:rPr>
                <w:sz w:val="20"/>
              </w:rPr>
              <w:sym w:font="Webdings" w:char="F028"/>
            </w:r>
          </w:p>
        </w:tc>
        <w:tc>
          <w:tcPr>
            <w:tcW w:w="8574" w:type="dxa"/>
          </w:tcPr>
          <w:p w:rsidR="00D36586" w:rsidRPr="000C0112" w:rsidRDefault="00D36586" w:rsidP="007462D8">
            <w:pPr>
              <w:spacing w:before="20" w:after="20" w:line="240" w:lineRule="auto"/>
              <w:rPr>
                <w:sz w:val="20"/>
              </w:rPr>
            </w:pPr>
            <w:r w:rsidRPr="001708C2">
              <w:rPr>
                <w:sz w:val="20"/>
              </w:rPr>
              <w:t>Indicates possible student response(s) to teacher questions.</w:t>
            </w:r>
          </w:p>
        </w:tc>
      </w:tr>
      <w:tr w:rsidR="00D36586" w:rsidRPr="000D6FA4">
        <w:tc>
          <w:tcPr>
            <w:tcW w:w="894" w:type="dxa"/>
            <w:vAlign w:val="bottom"/>
          </w:tcPr>
          <w:p w:rsidR="00D36586" w:rsidRPr="000D6FA4" w:rsidRDefault="00D36586" w:rsidP="007462D8">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D36586" w:rsidRPr="000D6FA4" w:rsidRDefault="00D36586" w:rsidP="007462D8">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BB27BA" w:rsidRDefault="00C70FD9" w:rsidP="0066315E">
      <w:pPr>
        <w:pStyle w:val="TA"/>
        <w:rPr>
          <w:rFonts w:asciiTheme="minorHAnsi" w:hAnsiTheme="minorHAnsi"/>
        </w:rPr>
      </w:pPr>
      <w:r>
        <w:rPr>
          <w:rFonts w:asciiTheme="minorHAnsi" w:hAnsiTheme="minorHAnsi"/>
        </w:rPr>
        <w:t>Begin by reviewing the agenda and sharing the assessed standards for this lesson: W.9-10.7 and W.9-10.9.</w:t>
      </w:r>
      <w:r w:rsidR="001D10FA">
        <w:rPr>
          <w:rFonts w:asciiTheme="minorHAnsi" w:hAnsiTheme="minorHAnsi"/>
        </w:rPr>
        <w:t xml:space="preserve"> In this lesson,</w:t>
      </w:r>
      <w:r>
        <w:rPr>
          <w:rFonts w:asciiTheme="minorHAnsi" w:hAnsiTheme="minorHAnsi"/>
        </w:rPr>
        <w:t xml:space="preserve"> </w:t>
      </w:r>
      <w:r w:rsidR="001D10FA">
        <w:t>s</w:t>
      </w:r>
      <w:r>
        <w:t xml:space="preserve">tudents </w:t>
      </w:r>
      <w:r w:rsidR="00AD58F7">
        <w:t>finaliz</w:t>
      </w:r>
      <w:r w:rsidR="001D10FA">
        <w:t>e</w:t>
      </w:r>
      <w:r>
        <w:t xml:space="preserve"> the Research Portfolio for assessment purposes. </w:t>
      </w:r>
      <w:r w:rsidR="00192697">
        <w:t>Then s</w:t>
      </w:r>
      <w:r>
        <w:t xml:space="preserve">tudents </w:t>
      </w:r>
      <w:r w:rsidR="00394696">
        <w:t>discuss</w:t>
      </w:r>
      <w:r>
        <w:t xml:space="preserve"> their developing perspective concernin</w:t>
      </w:r>
      <w:r w:rsidR="00AD58F7">
        <w:t>g the</w:t>
      </w:r>
      <w:r w:rsidR="00256F3E">
        <w:t>ir</w:t>
      </w:r>
      <w:r w:rsidR="00AD58F7">
        <w:t xml:space="preserve"> research question/problem using the Organizing Evidence-Based Claims Tools from the previous lesso</w:t>
      </w:r>
      <w:r w:rsidR="00EB4BEF">
        <w:t>n</w:t>
      </w:r>
      <w:r w:rsidR="00AD58F7">
        <w:t>.</w:t>
      </w:r>
      <w:r>
        <w:t xml:space="preserve"> </w:t>
      </w:r>
      <w:r w:rsidR="00192697">
        <w:t>Finally, s</w:t>
      </w:r>
      <w:r>
        <w:t xml:space="preserve">tudents write an Evidence-Based Perspective (one-page synthesis) using the Organizing Evidence-Based Claims developed </w:t>
      </w:r>
      <w:r w:rsidR="00E25C2B">
        <w:t>in the previous lesson and supporting the perspective with relevant</w:t>
      </w:r>
      <w:r>
        <w:t xml:space="preserve"> evidence and reasoning</w:t>
      </w:r>
      <w:r w:rsidR="00836550">
        <w:t xml:space="preserve"> from the research.</w:t>
      </w:r>
    </w:p>
    <w:p w:rsidR="000B2D56" w:rsidRDefault="00C70FD9" w:rsidP="0066315E">
      <w:pPr>
        <w:pStyle w:val="SA"/>
      </w:pPr>
      <w:r>
        <w:t xml:space="preserve">Students </w:t>
      </w:r>
      <w:r w:rsidR="00455297">
        <w:t xml:space="preserve">look at </w:t>
      </w:r>
      <w:r>
        <w:t xml:space="preserve">the agenda. </w:t>
      </w:r>
    </w:p>
    <w:p w:rsidR="000B2D56" w:rsidRDefault="000B2D56" w:rsidP="00CE2836">
      <w:pPr>
        <w:pStyle w:val="LearningSequenceHeader"/>
      </w:pPr>
      <w:r>
        <w:t>Activity 2</w:t>
      </w:r>
      <w:r w:rsidRPr="000B2D56">
        <w:t xml:space="preserve">: </w:t>
      </w:r>
      <w:r>
        <w:t>Homework Accountability</w:t>
      </w:r>
      <w:r>
        <w:tab/>
        <w:t>10</w:t>
      </w:r>
      <w:r w:rsidRPr="000B2D56">
        <w:t>%</w:t>
      </w:r>
    </w:p>
    <w:p w:rsidR="000B2D56" w:rsidRDefault="00E25C2B" w:rsidP="0066315E">
      <w:pPr>
        <w:pStyle w:val="TA"/>
      </w:pPr>
      <w:r>
        <w:t>Instruct studen</w:t>
      </w:r>
      <w:r w:rsidR="00B63BBA">
        <w:t>ts to take out the</w:t>
      </w:r>
      <w:r w:rsidR="00394696">
        <w:t xml:space="preserve"> </w:t>
      </w:r>
      <w:r>
        <w:t>revised Organizing Evidence-Based Claims Tools</w:t>
      </w:r>
      <w:r w:rsidR="003E1121">
        <w:t xml:space="preserve"> (EBC)</w:t>
      </w:r>
      <w:r>
        <w:t xml:space="preserve"> from the previous lesson’s homework.</w:t>
      </w:r>
    </w:p>
    <w:p w:rsidR="00E25C2B" w:rsidRDefault="00E25C2B" w:rsidP="0066315E">
      <w:pPr>
        <w:pStyle w:val="TA"/>
      </w:pPr>
      <w:r>
        <w:t xml:space="preserve">Instruct students to </w:t>
      </w:r>
      <w:r w:rsidR="00284ABD">
        <w:t>T</w:t>
      </w:r>
      <w:r>
        <w:t>urn-and-</w:t>
      </w:r>
      <w:r w:rsidR="00284ABD">
        <w:t>T</w:t>
      </w:r>
      <w:r>
        <w:t xml:space="preserve">alk with a </w:t>
      </w:r>
      <w:r w:rsidR="00284ABD">
        <w:t xml:space="preserve">classmate </w:t>
      </w:r>
      <w:r>
        <w:t>about revis</w:t>
      </w:r>
      <w:r w:rsidR="00B63BBA">
        <w:t xml:space="preserve">ions </w:t>
      </w:r>
      <w:r w:rsidR="008E0399">
        <w:t xml:space="preserve">they </w:t>
      </w:r>
      <w:r w:rsidR="00B63BBA">
        <w:t>made to the Organizing EBC Tools</w:t>
      </w:r>
      <w:r>
        <w:t xml:space="preserve"> </w:t>
      </w:r>
      <w:r w:rsidR="008E0399">
        <w:t>and</w:t>
      </w:r>
      <w:r>
        <w:t xml:space="preserve"> how the EBC Criteria </w:t>
      </w:r>
      <w:r w:rsidR="00B63BBA">
        <w:t>Checklist guided their review</w:t>
      </w:r>
      <w:r>
        <w:t>.</w:t>
      </w:r>
    </w:p>
    <w:p w:rsidR="00E25C2B" w:rsidRDefault="00E25C2B" w:rsidP="0066315E">
      <w:pPr>
        <w:pStyle w:val="SR"/>
      </w:pPr>
      <w:r>
        <w:t xml:space="preserve">Student responses may include the following: </w:t>
      </w:r>
    </w:p>
    <w:p w:rsidR="00E25C2B" w:rsidRDefault="00E25C2B" w:rsidP="0066315E">
      <w:pPr>
        <w:pStyle w:val="SASRBullet"/>
      </w:pPr>
      <w:r>
        <w:t xml:space="preserve">I had to choose better evidence to support some of my claims. My evidence did not always directly address the claims </w:t>
      </w:r>
      <w:r w:rsidR="00E57B00">
        <w:t xml:space="preserve">I </w:t>
      </w:r>
      <w:r>
        <w:t>made.</w:t>
      </w:r>
      <w:r w:rsidR="003F1088">
        <w:t xml:space="preserve"> For example, some of my evidence underneath the point “Animal Intelligence can be measured by observing social awareness skills</w:t>
      </w:r>
      <w:r w:rsidR="00B5304C">
        <w:t>”</w:t>
      </w:r>
      <w:r w:rsidR="003F1088">
        <w:t xml:space="preserve"> did not always address social awareness skills</w:t>
      </w:r>
      <w:r w:rsidR="001D10FA">
        <w:t>,</w:t>
      </w:r>
      <w:r w:rsidR="00B5304C">
        <w:t xml:space="preserve"> so the claim was weaker as a result. </w:t>
      </w:r>
      <w:r w:rsidR="003F1088">
        <w:t xml:space="preserve"> </w:t>
      </w:r>
    </w:p>
    <w:p w:rsidR="00E25C2B" w:rsidRDefault="00E25C2B" w:rsidP="0066315E">
      <w:pPr>
        <w:pStyle w:val="SASRBullet"/>
      </w:pPr>
      <w:r>
        <w:t xml:space="preserve">I have to improve my claim and make it more </w:t>
      </w:r>
      <w:r w:rsidR="00B63BBA">
        <w:t xml:space="preserve">comprehensive </w:t>
      </w:r>
      <w:r>
        <w:t xml:space="preserve">to incorporate all the </w:t>
      </w:r>
      <w:r w:rsidR="00B63BBA">
        <w:t>written evidence</w:t>
      </w:r>
      <w:r>
        <w:t>.</w:t>
      </w:r>
      <w:r w:rsidR="003F1088">
        <w:t xml:space="preserve"> For example, my claim </w:t>
      </w:r>
      <w:r w:rsidR="001D10FA">
        <w:t>that</w:t>
      </w:r>
      <w:r w:rsidR="009B6361">
        <w:t xml:space="preserve"> </w:t>
      </w:r>
      <w:r w:rsidR="003F1088">
        <w:t xml:space="preserve">“Animal intelligence can be measured by observing qualities of intelligence that are shared by humans” did not include the evidence from Point </w:t>
      </w:r>
      <w:r w:rsidR="003F1088">
        <w:lastRenderedPageBreak/>
        <w:t>1 about the animal’s perspective and how important it is to research.</w:t>
      </w:r>
      <w:r w:rsidR="00B5304C">
        <w:t xml:space="preserve"> I needed to refine the claim to give it a larger scope and </w:t>
      </w:r>
      <w:r w:rsidR="00510E79">
        <w:t xml:space="preserve">to </w:t>
      </w:r>
      <w:r w:rsidR="00B5304C">
        <w:t xml:space="preserve">make it more inclusive of all the evidence. </w:t>
      </w:r>
    </w:p>
    <w:p w:rsidR="00E25C2B" w:rsidRPr="000B2D56" w:rsidRDefault="00E25C2B" w:rsidP="0066315E">
      <w:pPr>
        <w:pStyle w:val="IN"/>
      </w:pPr>
      <w:r>
        <w:t xml:space="preserve">Consider circulating during the </w:t>
      </w:r>
      <w:r w:rsidR="00284ABD">
        <w:t xml:space="preserve">pair </w:t>
      </w:r>
      <w:r>
        <w:t>discussion to monitor students’ homework completion.</w:t>
      </w:r>
    </w:p>
    <w:p w:rsidR="000B2D56" w:rsidRDefault="000B2D56" w:rsidP="00CE2836">
      <w:pPr>
        <w:pStyle w:val="LearningSequenceHeader"/>
      </w:pPr>
      <w:r w:rsidRPr="000B2D56">
        <w:t xml:space="preserve">Activity </w:t>
      </w:r>
      <w:r>
        <w:t>3</w:t>
      </w:r>
      <w:r w:rsidRPr="000B2D56">
        <w:t xml:space="preserve">: </w:t>
      </w:r>
      <w:r w:rsidR="00FC5D8A">
        <w:t>Research Check-In</w:t>
      </w:r>
      <w:r w:rsidR="00FC5D8A">
        <w:tab/>
        <w:t>15</w:t>
      </w:r>
      <w:r w:rsidRPr="000B2D56">
        <w:t>%</w:t>
      </w:r>
    </w:p>
    <w:p w:rsidR="00707670" w:rsidRDefault="001A04B1" w:rsidP="0066315E">
      <w:pPr>
        <w:pStyle w:val="TA"/>
      </w:pPr>
      <w:r>
        <w:t>Inform</w:t>
      </w:r>
      <w:r w:rsidR="00284ABD">
        <w:t xml:space="preserve"> </w:t>
      </w:r>
      <w:r w:rsidR="00FC5D8A">
        <w:t xml:space="preserve">students that they will be completing a final review of their Research Portfolios by </w:t>
      </w:r>
      <w:r>
        <w:t xml:space="preserve">rereading </w:t>
      </w:r>
      <w:r w:rsidR="00FC5D8A">
        <w:t xml:space="preserve">the Student </w:t>
      </w:r>
      <w:r w:rsidR="00E611C5">
        <w:t>Research</w:t>
      </w:r>
      <w:r w:rsidR="00FC5D8A">
        <w:t xml:space="preserve"> Plan and </w:t>
      </w:r>
      <w:r w:rsidR="001619F6">
        <w:t xml:space="preserve">conducting a final </w:t>
      </w:r>
      <w:r w:rsidR="00CF24C1">
        <w:t xml:space="preserve">check </w:t>
      </w:r>
      <w:r w:rsidR="00FC5D8A">
        <w:t>of all the documents and sections of the portfolio. Instruct students to take out the Research Portfolio.</w:t>
      </w:r>
    </w:p>
    <w:p w:rsidR="00FC5D8A" w:rsidRDefault="00A97269" w:rsidP="0066315E">
      <w:pPr>
        <w:pStyle w:val="TA"/>
      </w:pPr>
      <w:r>
        <w:t xml:space="preserve">Instruct students to review the Student </w:t>
      </w:r>
      <w:r w:rsidR="00E611C5">
        <w:t>Research</w:t>
      </w:r>
      <w:r>
        <w:t xml:space="preserve"> Plan for all research activities</w:t>
      </w:r>
      <w:r w:rsidR="00CF24C1">
        <w:t>.</w:t>
      </w:r>
      <w:r w:rsidR="001619F6">
        <w:t xml:space="preserve"> </w:t>
      </w:r>
    </w:p>
    <w:p w:rsidR="00B744D7" w:rsidRDefault="002466C4" w:rsidP="0066315E">
      <w:pPr>
        <w:pStyle w:val="TA"/>
      </w:pPr>
      <w:r>
        <w:t>Inform</w:t>
      </w:r>
      <w:r w:rsidR="001D10FA">
        <w:t xml:space="preserve"> </w:t>
      </w:r>
      <w:r w:rsidR="00B744D7">
        <w:t xml:space="preserve">students that </w:t>
      </w:r>
      <w:r>
        <w:t xml:space="preserve">in this lesson, </w:t>
      </w:r>
      <w:r w:rsidR="00B744D7">
        <w:t>the</w:t>
      </w:r>
      <w:r>
        <w:t>y will complete the</w:t>
      </w:r>
      <w:r w:rsidR="00B744D7">
        <w:t xml:space="preserve"> last step in the </w:t>
      </w:r>
      <w:r w:rsidR="00E611C5">
        <w:t>Student Research Plan</w:t>
      </w:r>
      <w:r w:rsidR="00B744D7">
        <w:t xml:space="preserve">: Reviews and synthesizes the research to develop a written </w:t>
      </w:r>
      <w:r w:rsidR="00AB3AD4">
        <w:t>E</w:t>
      </w:r>
      <w:r w:rsidR="00B744D7">
        <w:t>vidence-</w:t>
      </w:r>
      <w:r w:rsidR="00AB3AD4">
        <w:t>Based P</w:t>
      </w:r>
      <w:r w:rsidR="00B744D7">
        <w:t>erspective</w:t>
      </w:r>
      <w:r w:rsidR="00E611C5">
        <w:t xml:space="preserve"> (Part 3: Organizing and Synthesizing Inquiry).</w:t>
      </w:r>
    </w:p>
    <w:p w:rsidR="00B744D7" w:rsidRDefault="00B744D7" w:rsidP="0066315E">
      <w:pPr>
        <w:pStyle w:val="SA"/>
      </w:pPr>
      <w:r>
        <w:t xml:space="preserve">Students listen. </w:t>
      </w:r>
    </w:p>
    <w:p w:rsidR="00C42D35" w:rsidRDefault="00C42D35" w:rsidP="0066315E">
      <w:pPr>
        <w:pStyle w:val="TA"/>
      </w:pPr>
      <w:r>
        <w:t xml:space="preserve">Instruct students to use the Student </w:t>
      </w:r>
      <w:r w:rsidR="00E611C5">
        <w:t>Research</w:t>
      </w:r>
      <w:r>
        <w:t xml:space="preserve"> Plan as a guide to finalize all sections of the Research Portfolio. </w:t>
      </w:r>
      <w:r w:rsidR="009904DD">
        <w:t xml:space="preserve">Direct </w:t>
      </w:r>
      <w:r>
        <w:t>students to file all sources, annotated copies, notes, tools, and assessments in the Research Portfolio. Instruct students to keep out the Organizing Evidence-Based Claims Tools from the previous homework activity.</w:t>
      </w:r>
    </w:p>
    <w:p w:rsidR="00C42D35" w:rsidRDefault="00B744D7" w:rsidP="0066315E">
      <w:pPr>
        <w:pStyle w:val="IN"/>
      </w:pPr>
      <w:r>
        <w:t xml:space="preserve">The Research Portfolio sections are the following: 1. Defining an Area of Investigation, 2. Gathering and Analyzing Information, 3. Drawing Conclusions, 4. Discarded Material. </w:t>
      </w:r>
    </w:p>
    <w:p w:rsidR="00C42D35" w:rsidRDefault="00C42D35" w:rsidP="0066315E">
      <w:pPr>
        <w:pStyle w:val="TA"/>
      </w:pPr>
      <w:r>
        <w:t xml:space="preserve">Instruct students to finalize the Research Portfolio by placing the Student </w:t>
      </w:r>
      <w:r w:rsidR="00E611C5">
        <w:t>Research</w:t>
      </w:r>
      <w:r>
        <w:t xml:space="preserve"> Plan in the front of the portfolio. </w:t>
      </w:r>
      <w:r w:rsidR="009904DD">
        <w:t xml:space="preserve">Direct </w:t>
      </w:r>
      <w:r>
        <w:t xml:space="preserve">students to keep the Research Portfolio accessible because they may return to it during the following discussion activity or </w:t>
      </w:r>
      <w:r w:rsidR="009904DD">
        <w:t xml:space="preserve">while </w:t>
      </w:r>
      <w:r>
        <w:t xml:space="preserve">writing of the Evidence-Based Perspective. </w:t>
      </w:r>
    </w:p>
    <w:p w:rsidR="00E611C5" w:rsidRDefault="001D10FA" w:rsidP="0066315E">
      <w:pPr>
        <w:pStyle w:val="IN"/>
      </w:pPr>
      <w:r>
        <w:t xml:space="preserve">Inform </w:t>
      </w:r>
      <w:r w:rsidR="00702222">
        <w:t>students that the</w:t>
      </w:r>
      <w:r w:rsidR="009904DD">
        <w:t>y will submit the</w:t>
      </w:r>
      <w:r w:rsidR="00E611C5">
        <w:t xml:space="preserve"> </w:t>
      </w:r>
      <w:r w:rsidR="0084605B">
        <w:t>R</w:t>
      </w:r>
      <w:r w:rsidR="00E611C5">
        <w:t xml:space="preserve">esearch </w:t>
      </w:r>
      <w:r w:rsidR="0084605B">
        <w:t>J</w:t>
      </w:r>
      <w:r w:rsidR="00E611C5">
        <w:t xml:space="preserve">ournal at the end of the lesson as part of the completed Research Portfolio. </w:t>
      </w:r>
    </w:p>
    <w:p w:rsidR="00707670" w:rsidRDefault="00707670" w:rsidP="00707670">
      <w:pPr>
        <w:pStyle w:val="LearningSequenceHeader"/>
      </w:pPr>
      <w:r>
        <w:t>Activity 4</w:t>
      </w:r>
      <w:r w:rsidR="00C42D35">
        <w:t xml:space="preserve">: </w:t>
      </w:r>
      <w:r w:rsidR="00DD0759">
        <w:t>Discussion: Developing a Perspective</w:t>
      </w:r>
      <w:r w:rsidR="00DD0759">
        <w:tab/>
        <w:t>30</w:t>
      </w:r>
      <w:r w:rsidRPr="00707670">
        <w:t>%</w:t>
      </w:r>
    </w:p>
    <w:p w:rsidR="00707670" w:rsidRDefault="00284ABD" w:rsidP="0066315E">
      <w:pPr>
        <w:pStyle w:val="TA"/>
      </w:pPr>
      <w:r>
        <w:t xml:space="preserve">Remind </w:t>
      </w:r>
      <w:r w:rsidR="003715D8">
        <w:t xml:space="preserve">students </w:t>
      </w:r>
      <w:r w:rsidR="00664D8A">
        <w:t>that through the research process they were instructed to find information to deepen their understanding about a topic through questioning and developing ideas about vario</w:t>
      </w:r>
      <w:r w:rsidR="004C0C48">
        <w:t xml:space="preserve">us sources. Students were conducting inquiry for exploration and not to prove an established perspective about a topic. Now that the research has been conducted, it is time to think about what ideas or opinions have developed as a result of the research outcomes. Explain to students that in the following discussion, </w:t>
      </w:r>
      <w:r w:rsidR="001D10FA">
        <w:lastRenderedPageBreak/>
        <w:t xml:space="preserve">they </w:t>
      </w:r>
      <w:r w:rsidR="004C0C48">
        <w:t xml:space="preserve">will have an opportunity to look at the claims made in the previous lesson and discuss </w:t>
      </w:r>
      <w:r w:rsidR="002C7D83">
        <w:t>their developing perspective about their research question/problem</w:t>
      </w:r>
      <w:r w:rsidR="004C0C48">
        <w:t xml:space="preserve">. </w:t>
      </w:r>
    </w:p>
    <w:p w:rsidR="004C0C48" w:rsidRDefault="004C0C48" w:rsidP="0066315E">
      <w:pPr>
        <w:pStyle w:val="SA"/>
      </w:pPr>
      <w:r>
        <w:t>Students listen.</w:t>
      </w:r>
    </w:p>
    <w:p w:rsidR="003E4FB8" w:rsidRDefault="004C0C48" w:rsidP="0066315E">
      <w:pPr>
        <w:pStyle w:val="TA"/>
      </w:pPr>
      <w:r>
        <w:t xml:space="preserve">Ask students the following question: </w:t>
      </w:r>
    </w:p>
    <w:p w:rsidR="004C0C48" w:rsidRDefault="004C0C48" w:rsidP="003E4FB8">
      <w:pPr>
        <w:pStyle w:val="Q"/>
      </w:pPr>
      <w:r>
        <w:t>What is a perspective?</w:t>
      </w:r>
    </w:p>
    <w:p w:rsidR="004C0C48" w:rsidRDefault="004C0C48" w:rsidP="0066315E">
      <w:pPr>
        <w:pStyle w:val="SA"/>
      </w:pPr>
      <w:r>
        <w:t>Student response</w:t>
      </w:r>
      <w:r w:rsidR="001D10FA">
        <w:t>s</w:t>
      </w:r>
      <w:r>
        <w:t xml:space="preserve"> may include a viewpoint or an opinion</w:t>
      </w:r>
      <w:r w:rsidR="009B47C4">
        <w:t>.</w:t>
      </w:r>
    </w:p>
    <w:p w:rsidR="003849C1" w:rsidRDefault="003849C1" w:rsidP="0066315E">
      <w:pPr>
        <w:pStyle w:val="TA"/>
      </w:pPr>
      <w:r>
        <w:t xml:space="preserve">Define the word </w:t>
      </w:r>
      <w:r w:rsidRPr="003E4FB8">
        <w:rPr>
          <w:i/>
        </w:rPr>
        <w:t>perspective</w:t>
      </w:r>
      <w:r>
        <w:t xml:space="preserve"> (</w:t>
      </w:r>
      <w:r w:rsidR="003E4FB8">
        <w:t>“</w:t>
      </w:r>
      <w:r>
        <w:t>a way of regarding facts or situations and judging their importance</w:t>
      </w:r>
      <w:r w:rsidR="003E4FB8">
        <w:t>”</w:t>
      </w:r>
      <w:r>
        <w:t xml:space="preserve">) and display the definition for students to see. Explain to students that a perspective is the mindset or way of thinking about a topic. </w:t>
      </w:r>
      <w:r w:rsidR="00CD34F1">
        <w:t>It could be considered a viewpoint or opinion on a topic.</w:t>
      </w:r>
    </w:p>
    <w:p w:rsidR="003849C1" w:rsidRDefault="003849C1" w:rsidP="0066315E">
      <w:pPr>
        <w:pStyle w:val="SA"/>
      </w:pPr>
      <w:r>
        <w:t xml:space="preserve">Students listen. </w:t>
      </w:r>
    </w:p>
    <w:p w:rsidR="004C0C48" w:rsidRDefault="00284ABD" w:rsidP="0066315E">
      <w:pPr>
        <w:pStyle w:val="TA"/>
      </w:pPr>
      <w:r>
        <w:t xml:space="preserve">Inform </w:t>
      </w:r>
      <w:r w:rsidR="004C0C48">
        <w:t xml:space="preserve">students they have already begun to develop a perspective by analyzing the research and developing claims about it. </w:t>
      </w:r>
    </w:p>
    <w:p w:rsidR="00C701F4" w:rsidRDefault="00C701F4" w:rsidP="0066315E">
      <w:pPr>
        <w:pStyle w:val="SA"/>
      </w:pPr>
      <w:r>
        <w:t>Students listen.</w:t>
      </w:r>
    </w:p>
    <w:p w:rsidR="00883454" w:rsidRDefault="00DD7575" w:rsidP="0066315E">
      <w:pPr>
        <w:pStyle w:val="TA"/>
      </w:pPr>
      <w:r>
        <w:t xml:space="preserve">Display the following guiding questions for students: </w:t>
      </w:r>
    </w:p>
    <w:p w:rsidR="00DD7575" w:rsidRDefault="00C253F3" w:rsidP="0066315E">
      <w:pPr>
        <w:pStyle w:val="Q"/>
      </w:pPr>
      <w:r>
        <w:t>How has your understanding of the research question/problem developed or deepened as a result of the research?</w:t>
      </w:r>
    </w:p>
    <w:p w:rsidR="00C253F3" w:rsidRDefault="00C253F3" w:rsidP="0066315E">
      <w:pPr>
        <w:pStyle w:val="Q"/>
      </w:pPr>
      <w:r>
        <w:t xml:space="preserve">Based on your claims, what ideas can you connect and what do those connections tell you about the research question/problem? </w:t>
      </w:r>
    </w:p>
    <w:p w:rsidR="00C253F3" w:rsidRDefault="004A61D8" w:rsidP="0066315E">
      <w:pPr>
        <w:pStyle w:val="Q"/>
      </w:pPr>
      <w:r>
        <w:t>Based on your claims, what is your overall view or opinion about the research question/problem?</w:t>
      </w:r>
      <w:r w:rsidR="0075195C">
        <w:t xml:space="preserve"> How did the research lead you to these views or opinions?</w:t>
      </w:r>
    </w:p>
    <w:p w:rsidR="004A61D8" w:rsidRDefault="004A61D8" w:rsidP="0066315E">
      <w:pPr>
        <w:pStyle w:val="SA"/>
      </w:pPr>
      <w:r>
        <w:t>Students examine the guiding questions.</w:t>
      </w:r>
    </w:p>
    <w:p w:rsidR="004A61D8" w:rsidRDefault="004A61D8" w:rsidP="0066315E">
      <w:pPr>
        <w:pStyle w:val="TA"/>
      </w:pPr>
      <w:r>
        <w:t>Instruct students to reflect on their claims from the previous lesson (Organizing Evidence-Based Claims Too</w:t>
      </w:r>
      <w:r w:rsidR="002C7D83">
        <w:t xml:space="preserve">ls) using the guiding questions. </w:t>
      </w:r>
      <w:r w:rsidR="00C901D5">
        <w:t>Ask</w:t>
      </w:r>
      <w:r>
        <w:t xml:space="preserve"> students to take notes on a separate she</w:t>
      </w:r>
      <w:r w:rsidR="002C7D83">
        <w:t>et of paper about each guiding question</w:t>
      </w:r>
      <w:r w:rsidR="00466E24">
        <w:t>,</w:t>
      </w:r>
      <w:r>
        <w:t xml:space="preserve"> as they reflect on the claims and the research process as a whole.</w:t>
      </w:r>
    </w:p>
    <w:p w:rsidR="00973DA4" w:rsidRDefault="006B66AC" w:rsidP="00973DA4">
      <w:pPr>
        <w:spacing w:before="0" w:after="0" w:line="240" w:lineRule="auto"/>
        <w:rPr>
          <w:rFonts w:asciiTheme="minorHAnsi" w:eastAsia="Times New Roman" w:hAnsiTheme="minorHAnsi" w:cs="Arial"/>
          <w:color w:val="222222"/>
          <w:shd w:val="clear" w:color="auto" w:fill="FFFFFF"/>
        </w:rPr>
      </w:pPr>
      <w:r w:rsidRPr="006B66AC">
        <w:rPr>
          <w:rFonts w:asciiTheme="minorHAnsi" w:eastAsia="Times New Roman" w:hAnsiTheme="minorHAnsi" w:cs="Arial"/>
          <w:color w:val="222222"/>
          <w:shd w:val="clear" w:color="auto" w:fill="FFFFFF"/>
        </w:rPr>
        <w:t>Explain to students that in this lesson, they will continue the work of collaborative discussion outlined in SL.9-10.1, to which students were previously introduced. Remind students these discussion strategies have been taught in previous modules.</w:t>
      </w:r>
    </w:p>
    <w:p w:rsidR="00973DA4" w:rsidRDefault="00973DA4" w:rsidP="00973DA4">
      <w:pPr>
        <w:spacing w:before="0" w:after="0" w:line="240" w:lineRule="auto"/>
        <w:rPr>
          <w:rFonts w:asciiTheme="minorHAnsi" w:eastAsia="Times New Roman" w:hAnsiTheme="minorHAnsi" w:cs="Arial"/>
          <w:color w:val="222222"/>
          <w:shd w:val="clear" w:color="auto" w:fill="FFFFFF"/>
        </w:rPr>
      </w:pPr>
    </w:p>
    <w:p w:rsidR="00973DA4" w:rsidRDefault="00973DA4" w:rsidP="009F4F57">
      <w:pPr>
        <w:pStyle w:val="SA"/>
        <w:rPr>
          <w:shd w:val="clear" w:color="auto" w:fill="FFFFFF"/>
        </w:rPr>
      </w:pPr>
      <w:r>
        <w:rPr>
          <w:shd w:val="clear" w:color="auto" w:fill="FFFFFF"/>
        </w:rPr>
        <w:t>Students listen.</w:t>
      </w:r>
    </w:p>
    <w:p w:rsidR="00973DA4" w:rsidRPr="00973DA4" w:rsidRDefault="00973DA4" w:rsidP="00973DA4">
      <w:pPr>
        <w:spacing w:before="0" w:after="0" w:line="240" w:lineRule="auto"/>
        <w:rPr>
          <w:rFonts w:asciiTheme="minorHAnsi" w:eastAsia="Times New Roman" w:hAnsiTheme="minorHAnsi" w:cs="Arial"/>
          <w:color w:val="222222"/>
          <w:shd w:val="clear" w:color="auto" w:fill="FFFFFF"/>
        </w:rPr>
      </w:pPr>
    </w:p>
    <w:p w:rsidR="00BD061A" w:rsidRDefault="006B66AC">
      <w:pPr>
        <w:pStyle w:val="IN"/>
      </w:pPr>
      <w:r w:rsidRPr="006B66AC">
        <w:rPr>
          <w:shd w:val="clear" w:color="auto" w:fill="FFFFFF"/>
        </w:rPr>
        <w:t>Consider reminding students of the skills inherent in the sub-standards of Standard SL.9-10.1, to which students were previously introduced.</w:t>
      </w:r>
    </w:p>
    <w:p w:rsidR="00974B35" w:rsidRDefault="00974B35" w:rsidP="0066315E">
      <w:pPr>
        <w:pStyle w:val="BR"/>
      </w:pPr>
    </w:p>
    <w:p w:rsidR="00974B35" w:rsidRDefault="00491D9C" w:rsidP="0066315E">
      <w:pPr>
        <w:pStyle w:val="TA"/>
      </w:pPr>
      <w:r>
        <w:t>Ins</w:t>
      </w:r>
      <w:r w:rsidR="00974B35">
        <w:t xml:space="preserve">truct students to </w:t>
      </w:r>
      <w:r w:rsidR="005B00C8">
        <w:t>form</w:t>
      </w:r>
      <w:r w:rsidR="0037308F">
        <w:t xml:space="preserve"> small groups </w:t>
      </w:r>
      <w:r w:rsidR="005B00C8">
        <w:t xml:space="preserve">and discuss </w:t>
      </w:r>
      <w:r w:rsidR="002C7D83">
        <w:t xml:space="preserve">the guiding questions </w:t>
      </w:r>
      <w:r w:rsidR="009B47C4">
        <w:t xml:space="preserve">regarding </w:t>
      </w:r>
      <w:r w:rsidR="002C7D83">
        <w:t>their respective research questions/problems</w:t>
      </w:r>
      <w:r w:rsidR="005B00C8">
        <w:t xml:space="preserve">. Remind students to use specific evidence to support their conclusions or reflections about the research work. </w:t>
      </w:r>
    </w:p>
    <w:p w:rsidR="00EB04E5" w:rsidRDefault="00EB04E5" w:rsidP="0066315E">
      <w:pPr>
        <w:pStyle w:val="SR"/>
      </w:pPr>
      <w:r>
        <w:t>Student responses will vary based on individual student’</w:t>
      </w:r>
      <w:r w:rsidR="00BA3919">
        <w:t>s research question/problem</w:t>
      </w:r>
      <w:r>
        <w:t xml:space="preserve">. Examples of student responses may include the following: </w:t>
      </w:r>
    </w:p>
    <w:p w:rsidR="00EB04E5" w:rsidRDefault="00BA3919" w:rsidP="0066315E">
      <w:pPr>
        <w:pStyle w:val="SASRBullet"/>
      </w:pPr>
      <w:r>
        <w:t xml:space="preserve">I now understand that animal intelligence is real and that it is comparative to human intelligence. The research demonstrates that animals can learn language and advanced concepts like Alex, the parrot, who could understand the concept of same and different and who labeled colors and shapes. </w:t>
      </w:r>
    </w:p>
    <w:p w:rsidR="00BA3919" w:rsidRDefault="00BA3919" w:rsidP="0066315E">
      <w:pPr>
        <w:pStyle w:val="SASRBullet"/>
      </w:pPr>
      <w:r>
        <w:t>How animals display their intelligence is closely linked to how their intelligence is measured. Animals are unlikely to show their true cogniti</w:t>
      </w:r>
      <w:r w:rsidR="009A5795">
        <w:t>ve</w:t>
      </w:r>
      <w:r>
        <w:t xml:space="preserve"> potential if the experiment is designed with humans and not animals</w:t>
      </w:r>
      <w:r w:rsidR="00C901D5">
        <w:t xml:space="preserve"> in mind</w:t>
      </w:r>
      <w:r>
        <w:t xml:space="preserve">. For example, the elephant and the mirror example shows elephants are aware of themselves but the mirror has to be the right size. Humans have to consider animals’ perspectives when designing animal intelligence experiments. </w:t>
      </w:r>
    </w:p>
    <w:p w:rsidR="0075195C" w:rsidRDefault="0075195C" w:rsidP="0066315E">
      <w:pPr>
        <w:pStyle w:val="IN"/>
      </w:pPr>
      <w:r>
        <w:t xml:space="preserve">Circulate while student </w:t>
      </w:r>
      <w:r w:rsidR="0037308F">
        <w:t>groups</w:t>
      </w:r>
      <w:r>
        <w:t xml:space="preserve"> are discussing to monitor student progress.</w:t>
      </w:r>
    </w:p>
    <w:p w:rsidR="006C1C19" w:rsidRPr="00741603" w:rsidRDefault="00E611C5" w:rsidP="0066315E">
      <w:pPr>
        <w:pStyle w:val="IN"/>
      </w:pPr>
      <w:r w:rsidRPr="00636A9B">
        <w:rPr>
          <w:shd w:val="clear" w:color="auto" w:fill="FFFFFF"/>
        </w:rPr>
        <w:t xml:space="preserve">Place students in heterogeneous groups of </w:t>
      </w:r>
      <w:r w:rsidR="009B47C4">
        <w:rPr>
          <w:shd w:val="clear" w:color="auto" w:fill="FFFFFF"/>
        </w:rPr>
        <w:t>four to five</w:t>
      </w:r>
      <w:r w:rsidRPr="00636A9B">
        <w:rPr>
          <w:shd w:val="clear" w:color="auto" w:fill="FFFFFF"/>
        </w:rPr>
        <w:t xml:space="preserve"> that will remain consistent throughout the module. Consider forming groups ahead of time to maximize the range of different research topics and questions within each group. The goal of these groups is to create small communities of inquiry/research teams that provide support and accountability to each other. Students should know about their teammates’ topics, research questions, central claims, etc. Students should share claims and evidence that arise from their individual inquiry and learn from each other’s research processes, which they may use to potentially refine their own inquiry topics and questions.</w:t>
      </w:r>
    </w:p>
    <w:p w:rsidR="00707670" w:rsidRDefault="00707670" w:rsidP="00707670">
      <w:pPr>
        <w:pStyle w:val="LearningSequenceHeader"/>
      </w:pPr>
      <w:r>
        <w:t>Activity 5</w:t>
      </w:r>
      <w:r w:rsidR="00DD0759">
        <w:t>: Writing an Evidence-Based Perspective</w:t>
      </w:r>
      <w:r w:rsidR="00DD0759">
        <w:tab/>
        <w:t>35</w:t>
      </w:r>
      <w:r w:rsidRPr="00707670">
        <w:t>%</w:t>
      </w:r>
    </w:p>
    <w:p w:rsidR="00707670" w:rsidRDefault="00C37176" w:rsidP="0066315E">
      <w:pPr>
        <w:pStyle w:val="TA"/>
      </w:pPr>
      <w:r>
        <w:t>Inform</w:t>
      </w:r>
      <w:r w:rsidR="001B33E6">
        <w:t xml:space="preserve"> </w:t>
      </w:r>
      <w:r w:rsidR="0075195C">
        <w:t xml:space="preserve">students they will now write about their </w:t>
      </w:r>
      <w:r w:rsidR="00AB3AD4">
        <w:t>E</w:t>
      </w:r>
      <w:r w:rsidR="0075195C">
        <w:t>vidence-</w:t>
      </w:r>
      <w:r w:rsidR="00AB3AD4">
        <w:t xml:space="preserve">Based Perspective </w:t>
      </w:r>
      <w:r w:rsidR="0075195C">
        <w:t>in a one-page synthesis using their research evidence and details for support.</w:t>
      </w:r>
    </w:p>
    <w:p w:rsidR="0075195C" w:rsidRDefault="0075195C" w:rsidP="0066315E">
      <w:pPr>
        <w:pStyle w:val="SA"/>
      </w:pPr>
      <w:r>
        <w:t>Students listen.</w:t>
      </w:r>
    </w:p>
    <w:p w:rsidR="0075195C" w:rsidRDefault="008D6950" w:rsidP="0066315E">
      <w:pPr>
        <w:pStyle w:val="TA"/>
      </w:pPr>
      <w:r>
        <w:lastRenderedPageBreak/>
        <w:t>Instruct students to use their Organizing Evidence-Based Claims Tools from the previous lesson</w:t>
      </w:r>
      <w:r w:rsidR="00CD34F1">
        <w:t xml:space="preserve"> and</w:t>
      </w:r>
      <w:r>
        <w:t xml:space="preserve"> their discussion notes from the previous activity</w:t>
      </w:r>
      <w:r w:rsidR="00CD34F1">
        <w:t xml:space="preserve"> </w:t>
      </w:r>
      <w:r>
        <w:t>to write a cohesive perspective about the</w:t>
      </w:r>
      <w:r w:rsidR="002E2321">
        <w:t>ir</w:t>
      </w:r>
      <w:r>
        <w:t xml:space="preserve"> research question/problem</w:t>
      </w:r>
      <w:r w:rsidR="00D93199">
        <w:t xml:space="preserve">. </w:t>
      </w:r>
      <w:r w:rsidR="00E74649">
        <w:t>Remind students that their perspectives must be supported with evidence and reasoning elicited from the research</w:t>
      </w:r>
      <w:r w:rsidR="001B33E6">
        <w:t>,</w:t>
      </w:r>
      <w:r w:rsidR="00CD34F1">
        <w:t xml:space="preserve"> so they should use specific</w:t>
      </w:r>
      <w:r w:rsidR="005B4FBE">
        <w:t xml:space="preserve"> research from the Research Portfolio.</w:t>
      </w:r>
      <w:r w:rsidR="00E74649">
        <w:t xml:space="preserve"> Remind students of the focus for this writing: to develop a perspective on the research and not summarize all the research outcomes.</w:t>
      </w:r>
    </w:p>
    <w:p w:rsidR="00C2272C" w:rsidRDefault="00C2272C" w:rsidP="00C2272C">
      <w:pPr>
        <w:pStyle w:val="IN"/>
      </w:pPr>
      <w:r>
        <w:t xml:space="preserve">Consider providing </w:t>
      </w:r>
      <w:r w:rsidRPr="00C2272C">
        <w:t xml:space="preserve">students </w:t>
      </w:r>
      <w:r>
        <w:t>the Evidence-Based Perspective Rubric to guide their writing.</w:t>
      </w:r>
    </w:p>
    <w:p w:rsidR="00E74649" w:rsidRDefault="0090527C" w:rsidP="0066315E">
      <w:pPr>
        <w:pStyle w:val="TA"/>
      </w:pPr>
      <w:r>
        <w:t>Remind students to paraphrase and quote the evidence</w:t>
      </w:r>
      <w:r w:rsidR="002E2321">
        <w:t xml:space="preserve"> correctly when</w:t>
      </w:r>
      <w:r>
        <w:t xml:space="preserve"> crafting the perspective. </w:t>
      </w:r>
    </w:p>
    <w:p w:rsidR="0090527C" w:rsidRDefault="0090527C" w:rsidP="0066315E">
      <w:pPr>
        <w:pStyle w:val="SA"/>
      </w:pPr>
      <w:r>
        <w:t>Students listen.</w:t>
      </w:r>
    </w:p>
    <w:p w:rsidR="002E2321" w:rsidRDefault="002E2321" w:rsidP="0066315E">
      <w:pPr>
        <w:pStyle w:val="IN"/>
      </w:pPr>
      <w:r>
        <w:t>Students were taught paraphrasing and quoting evidence correctly in Module 9.1</w:t>
      </w:r>
      <w:r w:rsidR="00C37176">
        <w:t>.1</w:t>
      </w:r>
      <w:r>
        <w:t xml:space="preserve">. </w:t>
      </w:r>
    </w:p>
    <w:p w:rsidR="0090527C" w:rsidRDefault="0090527C" w:rsidP="0066315E">
      <w:pPr>
        <w:pStyle w:val="TA"/>
      </w:pPr>
      <w:r>
        <w:t>Transition students to writing the Evidence-Based Perspective</w:t>
      </w:r>
      <w:r w:rsidR="005B4FBE">
        <w:t>.</w:t>
      </w:r>
    </w:p>
    <w:p w:rsidR="002229A4" w:rsidRDefault="002229A4" w:rsidP="0066315E">
      <w:pPr>
        <w:pStyle w:val="SA"/>
      </w:pPr>
      <w:r>
        <w:t xml:space="preserve">Students independently </w:t>
      </w:r>
      <w:r w:rsidR="00BD061A">
        <w:t>write an</w:t>
      </w:r>
      <w:r>
        <w:t xml:space="preserve"> Evidence-Based Perspective.</w:t>
      </w:r>
    </w:p>
    <w:p w:rsidR="006A00F1" w:rsidRDefault="006A00F1" w:rsidP="006A00F1">
      <w:pPr>
        <w:pStyle w:val="IN"/>
      </w:pPr>
      <w:r>
        <w:t xml:space="preserve">See </w:t>
      </w:r>
      <w:r w:rsidR="001B33E6">
        <w:t xml:space="preserve">the </w:t>
      </w:r>
      <w:r>
        <w:t>High Performance Response at the beginning of the lesson.</w:t>
      </w:r>
    </w:p>
    <w:p w:rsidR="0090527C" w:rsidRDefault="0090527C" w:rsidP="0066315E">
      <w:pPr>
        <w:pStyle w:val="TA"/>
      </w:pPr>
      <w:r>
        <w:t>Collect the Evidence-Based Perspective.</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9403AD" w:rsidRDefault="0090527C" w:rsidP="0066315E">
      <w:pPr>
        <w:pStyle w:val="TA"/>
      </w:pPr>
      <w:r>
        <w:t xml:space="preserve">Instruct students to </w:t>
      </w:r>
      <w:r w:rsidR="00E83BFE">
        <w:t>file the Organizing Evidence-Based Claims Tools from the previous activity in Section 3 of the Research Portfolio</w:t>
      </w:r>
      <w:r w:rsidR="007342CB">
        <w:t xml:space="preserve">. Instruct students to remove the </w:t>
      </w:r>
      <w:r w:rsidR="0084605B">
        <w:t>V</w:t>
      </w:r>
      <w:r w:rsidR="007342CB">
        <w:t xml:space="preserve">ocabulary </w:t>
      </w:r>
      <w:r w:rsidR="0084605B">
        <w:t>J</w:t>
      </w:r>
      <w:r w:rsidR="007342CB">
        <w:t>ournal from the Research Portfolio.</w:t>
      </w:r>
    </w:p>
    <w:p w:rsidR="00E83BFE" w:rsidRDefault="00E83BFE" w:rsidP="0066315E">
      <w:pPr>
        <w:pStyle w:val="TA"/>
      </w:pPr>
      <w:r>
        <w:t>Collect the Research Portfolio.</w:t>
      </w:r>
      <w:r w:rsidR="003B26F7">
        <w:t xml:space="preserve"> </w:t>
      </w:r>
    </w:p>
    <w:p w:rsidR="007C5BE5" w:rsidRDefault="007C5BE5" w:rsidP="0066315E">
      <w:pPr>
        <w:pStyle w:val="IN"/>
      </w:pPr>
      <w:r>
        <w:t xml:space="preserve">Make sure students have the </w:t>
      </w:r>
      <w:r w:rsidR="0084605B">
        <w:t>R</w:t>
      </w:r>
      <w:r>
        <w:t xml:space="preserve">esearch </w:t>
      </w:r>
      <w:r w:rsidR="0084605B">
        <w:t>J</w:t>
      </w:r>
      <w:r>
        <w:t xml:space="preserve">ournal in the Research Portfolio for assessment purposes. </w:t>
      </w:r>
    </w:p>
    <w:p w:rsidR="00BD061A" w:rsidRDefault="00BD061A" w:rsidP="00BD061A">
      <w:pPr>
        <w:pStyle w:val="BR"/>
      </w:pPr>
    </w:p>
    <w:p w:rsidR="00F35989" w:rsidRDefault="00E83BFE" w:rsidP="0066315E">
      <w:pPr>
        <w:pStyle w:val="TA"/>
      </w:pPr>
      <w:r>
        <w:t>Display and distribute</w:t>
      </w:r>
      <w:r w:rsidR="00F35989">
        <w:t xml:space="preserve"> the</w:t>
      </w:r>
      <w:r>
        <w:t xml:space="preserve"> homework assignment. For homework, instruct students to </w:t>
      </w:r>
      <w:r w:rsidR="005926EC">
        <w:t xml:space="preserve">complete the following vocabulary activity using the </w:t>
      </w:r>
      <w:r w:rsidR="0084605B">
        <w:t>V</w:t>
      </w:r>
      <w:r w:rsidR="005926EC">
        <w:t xml:space="preserve">ocabulary </w:t>
      </w:r>
      <w:r w:rsidR="0084605B">
        <w:t>J</w:t>
      </w:r>
      <w:r w:rsidR="005926EC">
        <w:t xml:space="preserve">ournal from this unit. </w:t>
      </w:r>
    </w:p>
    <w:p w:rsidR="00C53DCA" w:rsidRDefault="00C53DCA" w:rsidP="0066315E">
      <w:pPr>
        <w:pStyle w:val="TA"/>
      </w:pPr>
      <w:r>
        <w:t xml:space="preserve">Choose </w:t>
      </w:r>
      <w:r w:rsidR="006E7386">
        <w:t>three to five</w:t>
      </w:r>
      <w:r w:rsidR="005926EC">
        <w:t xml:space="preserve"> words</w:t>
      </w:r>
      <w:r w:rsidR="00BF2345">
        <w:t xml:space="preserve"> or phrases</w:t>
      </w:r>
      <w:r w:rsidR="005926EC">
        <w:t xml:space="preserve"> from the research (sources) that were important in deepening your understanding of the research question/problem. In a</w:t>
      </w:r>
      <w:r>
        <w:t xml:space="preserve"> paragraph, discuss how the </w:t>
      </w:r>
      <w:r w:rsidR="006E7386">
        <w:t>three to five</w:t>
      </w:r>
      <w:r w:rsidR="005926EC">
        <w:t xml:space="preserve"> words helped you better understand</w:t>
      </w:r>
      <w:r>
        <w:t xml:space="preserve"> the research question/problem.</w:t>
      </w:r>
    </w:p>
    <w:p w:rsidR="00F35989" w:rsidRDefault="00F35989" w:rsidP="00F35989">
      <w:pPr>
        <w:pStyle w:val="SA"/>
      </w:pPr>
      <w:r>
        <w:t xml:space="preserve">Students follow along. </w:t>
      </w:r>
    </w:p>
    <w:p w:rsidR="00F35989" w:rsidRDefault="00F35989" w:rsidP="0066315E">
      <w:pPr>
        <w:pStyle w:val="TA"/>
      </w:pPr>
    </w:p>
    <w:p w:rsidR="006E7386" w:rsidRDefault="006E7386" w:rsidP="0066315E">
      <w:pPr>
        <w:pStyle w:val="IN"/>
      </w:pPr>
      <w:r>
        <w:lastRenderedPageBreak/>
        <w:t xml:space="preserve">See a sample student response of the homework in </w:t>
      </w:r>
      <w:r w:rsidR="004D0BC0">
        <w:t xml:space="preserve">9.3.2 Lesson 1 </w:t>
      </w:r>
      <w:r>
        <w:t>(Homework Accountability).</w:t>
      </w:r>
    </w:p>
    <w:p w:rsidR="00702222" w:rsidRDefault="00284ABD" w:rsidP="0066315E">
      <w:pPr>
        <w:pStyle w:val="IN"/>
      </w:pPr>
      <w:r>
        <w:t xml:space="preserve">Direct </w:t>
      </w:r>
      <w:r w:rsidR="00702222">
        <w:t xml:space="preserve">students to keep the </w:t>
      </w:r>
      <w:r w:rsidR="0084605B">
        <w:t>V</w:t>
      </w:r>
      <w:r w:rsidR="00702222">
        <w:t xml:space="preserve">ocabulary </w:t>
      </w:r>
      <w:r w:rsidR="0084605B">
        <w:t>J</w:t>
      </w:r>
      <w:r w:rsidR="00702222">
        <w:t xml:space="preserve">ournal for more vocabulary work in Unit 3. </w:t>
      </w:r>
    </w:p>
    <w:p w:rsidR="00702222" w:rsidRDefault="00702222" w:rsidP="0066315E">
      <w:pPr>
        <w:pStyle w:val="IN"/>
      </w:pPr>
      <w:r>
        <w:t xml:space="preserve">Students will have the Research Portfolio redistributed in Unit 3 in order to write the research paper. </w:t>
      </w:r>
    </w:p>
    <w:p w:rsidR="00CC5A26" w:rsidRPr="006433F1" w:rsidRDefault="00973DA4" w:rsidP="006433F1">
      <w:pPr>
        <w:pStyle w:val="IN"/>
        <w:rPr>
          <w:rFonts w:ascii="Times" w:hAnsi="Times"/>
        </w:rPr>
      </w:pPr>
      <w:r w:rsidRPr="00973DA4">
        <w:rPr>
          <w:shd w:val="clear" w:color="auto" w:fill="FFFFFF"/>
        </w:rPr>
        <w:t>Consider drawing students’ attention to their application of standard L.9-10.4.a,</w:t>
      </w:r>
      <w:r w:rsidR="00CB754B">
        <w:rPr>
          <w:shd w:val="clear" w:color="auto" w:fill="FFFFFF"/>
        </w:rPr>
        <w:t xml:space="preserve"> </w:t>
      </w:r>
      <w:r w:rsidRPr="00973DA4">
        <w:rPr>
          <w:shd w:val="clear" w:color="auto" w:fill="FFFFFF"/>
        </w:rPr>
        <w:t>c,</w:t>
      </w:r>
      <w:r w:rsidR="00CB754B">
        <w:rPr>
          <w:shd w:val="clear" w:color="auto" w:fill="FFFFFF"/>
        </w:rPr>
        <w:t xml:space="preserve"> </w:t>
      </w:r>
      <w:r w:rsidRPr="00973DA4">
        <w:rPr>
          <w:shd w:val="clear" w:color="auto" w:fill="FFFFFF"/>
        </w:rPr>
        <w:t>d by using context to make meaning of a word; consulting reference materials to clarify its precise meaning; verifying the preliminary determination of its meaning.</w:t>
      </w:r>
    </w:p>
    <w:p w:rsidR="00C4787C" w:rsidRDefault="00C4787C" w:rsidP="00E946A0">
      <w:pPr>
        <w:pStyle w:val="Heading1"/>
      </w:pPr>
      <w:r>
        <w:t>Homework</w:t>
      </w:r>
    </w:p>
    <w:p w:rsidR="00C53DCA" w:rsidRDefault="00C53DCA" w:rsidP="0066315E">
      <w:pPr>
        <w:pStyle w:val="TA"/>
      </w:pPr>
      <w:r>
        <w:t xml:space="preserve">Complete the following vocabulary activity using the </w:t>
      </w:r>
      <w:r w:rsidR="0084605B">
        <w:t>V</w:t>
      </w:r>
      <w:r>
        <w:t xml:space="preserve">ocabulary </w:t>
      </w:r>
      <w:r w:rsidR="0084605B">
        <w:t>J</w:t>
      </w:r>
      <w:r>
        <w:t xml:space="preserve">ournal from this unit. </w:t>
      </w:r>
    </w:p>
    <w:p w:rsidR="005D02A4" w:rsidRDefault="00C53DCA" w:rsidP="0066315E">
      <w:pPr>
        <w:pStyle w:val="BulletedList"/>
      </w:pPr>
      <w:r>
        <w:t xml:space="preserve">Choose </w:t>
      </w:r>
      <w:r w:rsidR="006E7386">
        <w:t>three to five</w:t>
      </w:r>
      <w:r>
        <w:t xml:space="preserve"> words</w:t>
      </w:r>
      <w:r w:rsidR="00BF2345">
        <w:t xml:space="preserve"> or phrases</w:t>
      </w:r>
      <w:r>
        <w:t xml:space="preserve"> from the research (sources) that were important in deepening your understanding of the research question/problem. In a paragraph, discuss how the </w:t>
      </w:r>
      <w:r w:rsidR="006E7386">
        <w:t>three to five</w:t>
      </w:r>
      <w:r>
        <w:t xml:space="preserve"> words helped you better understand the research question/problem.</w:t>
      </w:r>
    </w:p>
    <w:p w:rsidR="005D02A4" w:rsidRDefault="005D02A4">
      <w:pPr>
        <w:spacing w:before="0" w:after="0" w:line="240" w:lineRule="auto"/>
      </w:pPr>
      <w:r>
        <w:br w:type="page"/>
      </w:r>
    </w:p>
    <w:p w:rsidR="005D02A4" w:rsidRPr="00CA24B8" w:rsidRDefault="005D02A4" w:rsidP="005D02A4">
      <w:pPr>
        <w:pStyle w:val="ToolHeader"/>
      </w:pPr>
      <w:r w:rsidRPr="00CA24B8">
        <w:lastRenderedPageBreak/>
        <w:t>End-of-Unit Assessment</w:t>
      </w:r>
      <w:r>
        <w:t xml:space="preserve"> </w:t>
      </w:r>
      <w:r w:rsidRPr="00CA24B8">
        <w:t>(9.3.</w:t>
      </w:r>
      <w:r>
        <w:t>2 Lesson 12</w:t>
      </w:r>
      <w:r w:rsidRPr="00CA24B8">
        <w:t>)</w:t>
      </w:r>
    </w:p>
    <w:p w:rsidR="005D02A4" w:rsidRPr="00CA24B8" w:rsidRDefault="005D02A4" w:rsidP="005D02A4">
      <w:pPr>
        <w:spacing w:before="0" w:after="0" w:line="240" w:lineRule="auto"/>
        <w:rPr>
          <w:rFonts w:ascii="Cambria" w:eastAsia="MS Mincho" w:hAnsi="Cambria"/>
          <w:b/>
          <w:sz w:val="24"/>
          <w:szCs w:val="24"/>
        </w:rPr>
      </w:pPr>
    </w:p>
    <w:p w:rsidR="005D02A4" w:rsidRPr="00D333B4" w:rsidRDefault="005D02A4" w:rsidP="005D02A4">
      <w:pPr>
        <w:jc w:val="center"/>
        <w:rPr>
          <w:b/>
        </w:rPr>
      </w:pPr>
      <w:r>
        <w:rPr>
          <w:b/>
        </w:rPr>
        <w:t>Evidence-Based Perspective</w:t>
      </w:r>
    </w:p>
    <w:p w:rsidR="005D02A4" w:rsidRDefault="005D02A4" w:rsidP="005D02A4">
      <w:pPr>
        <w:spacing w:before="0" w:after="120" w:line="240" w:lineRule="auto"/>
        <w:rPr>
          <w:b/>
        </w:rPr>
      </w:pPr>
      <w:r w:rsidRPr="00F17A60">
        <w:rPr>
          <w:b/>
        </w:rPr>
        <w:t xml:space="preserve">Your Task: </w:t>
      </w:r>
      <w:r w:rsidRPr="005D02A4">
        <w:t>Write a one-page synthesis of your personal conclusions and perspective derived from your research. Draw on your research outcomes, as developed in the Organizing Evidence-Based Claims Tools to express your perspective on your research question/problem.</w:t>
      </w:r>
    </w:p>
    <w:p w:rsidR="005D02A4" w:rsidRDefault="005D02A4" w:rsidP="005D02A4">
      <w:pPr>
        <w:spacing w:after="120"/>
      </w:pPr>
      <w:r w:rsidRPr="005D02A4">
        <w:t>Your writing will be assessed using the Evidence-Based Perspective Rubric</w:t>
      </w:r>
      <w:r>
        <w:t>.</w:t>
      </w:r>
    </w:p>
    <w:p w:rsidR="005D02A4" w:rsidRPr="00D333B4" w:rsidRDefault="003E1121" w:rsidP="005D02A4">
      <w:pPr>
        <w:spacing w:after="60"/>
        <w:rPr>
          <w:b/>
        </w:rPr>
      </w:pPr>
      <w:r>
        <w:rPr>
          <w:b/>
        </w:rPr>
        <w:t>Guidelines</w:t>
      </w:r>
    </w:p>
    <w:p w:rsidR="005D02A4" w:rsidRPr="00D333B4" w:rsidRDefault="005D02A4" w:rsidP="003E1121">
      <w:pPr>
        <w:spacing w:after="0"/>
        <w:ind w:left="360"/>
        <w:rPr>
          <w:b/>
        </w:rPr>
      </w:pPr>
      <w:r w:rsidRPr="00D333B4">
        <w:rPr>
          <w:b/>
        </w:rPr>
        <w:t>Be sure to:</w:t>
      </w:r>
    </w:p>
    <w:p w:rsidR="005D02A4" w:rsidRDefault="005D02A4" w:rsidP="005D02A4">
      <w:pPr>
        <w:pStyle w:val="ListParagraph"/>
        <w:numPr>
          <w:ilvl w:val="0"/>
          <w:numId w:val="43"/>
        </w:numPr>
      </w:pPr>
      <w:r>
        <w:t xml:space="preserve">Develop a perspective on the research, and not summary all the research outcomes. </w:t>
      </w:r>
    </w:p>
    <w:p w:rsidR="005D02A4" w:rsidRDefault="005D02A4" w:rsidP="005D02A4">
      <w:pPr>
        <w:pStyle w:val="ListParagraph"/>
        <w:numPr>
          <w:ilvl w:val="0"/>
          <w:numId w:val="43"/>
        </w:numPr>
      </w:pPr>
      <w:r>
        <w:t>Support your perspective with relevant evidence from your research.</w:t>
      </w:r>
    </w:p>
    <w:p w:rsidR="005D02A4" w:rsidRDefault="005D02A4" w:rsidP="005D02A4">
      <w:pPr>
        <w:pStyle w:val="ListParagraph"/>
        <w:numPr>
          <w:ilvl w:val="0"/>
          <w:numId w:val="43"/>
        </w:numPr>
      </w:pPr>
      <w:r>
        <w:t>Organize your perspective using the claims you developed on your Organizing Evidence-Based Claims Tools (based on your inquiry paths).</w:t>
      </w:r>
    </w:p>
    <w:p w:rsidR="005D02A4" w:rsidRDefault="005D02A4" w:rsidP="005D02A4">
      <w:pPr>
        <w:pStyle w:val="ListParagraph"/>
        <w:numPr>
          <w:ilvl w:val="0"/>
          <w:numId w:val="43"/>
        </w:numPr>
      </w:pPr>
      <w:r>
        <w:t>Use specific research from your Research Portfolio to support your claim(s).</w:t>
      </w:r>
    </w:p>
    <w:p w:rsidR="005D02A4" w:rsidRDefault="005D02A4" w:rsidP="005D02A4">
      <w:pPr>
        <w:pStyle w:val="ListParagraph"/>
        <w:numPr>
          <w:ilvl w:val="0"/>
          <w:numId w:val="43"/>
        </w:numPr>
      </w:pPr>
      <w:r>
        <w:t>Organize your ideas in a cohesive and coherent manner.</w:t>
      </w:r>
    </w:p>
    <w:p w:rsidR="005D02A4" w:rsidRDefault="005D02A4" w:rsidP="005D02A4">
      <w:pPr>
        <w:pStyle w:val="ListParagraph"/>
        <w:numPr>
          <w:ilvl w:val="0"/>
          <w:numId w:val="43"/>
        </w:numPr>
      </w:pPr>
      <w:r>
        <w:t>Use precise language appropriate for your task.</w:t>
      </w:r>
    </w:p>
    <w:p w:rsidR="005D02A4" w:rsidRDefault="005D02A4" w:rsidP="005D02A4">
      <w:pPr>
        <w:pStyle w:val="ListParagraph"/>
        <w:numPr>
          <w:ilvl w:val="0"/>
          <w:numId w:val="43"/>
        </w:numPr>
      </w:pPr>
      <w:r>
        <w:t>Follow the conventions of standard written English.</w:t>
      </w:r>
    </w:p>
    <w:tbl>
      <w:tblPr>
        <w:tblStyle w:val="TableGrid1"/>
        <w:tblW w:w="0" w:type="auto"/>
        <w:shd w:val="clear" w:color="auto" w:fill="D9D9D9"/>
        <w:tblLook w:val="04A0"/>
      </w:tblPr>
      <w:tblGrid>
        <w:gridCol w:w="9576"/>
      </w:tblGrid>
      <w:tr w:rsidR="005D02A4" w:rsidRPr="00CA24B8" w:rsidTr="00353A4A">
        <w:tc>
          <w:tcPr>
            <w:tcW w:w="9576" w:type="dxa"/>
            <w:shd w:val="clear" w:color="auto" w:fill="D9D9D9"/>
          </w:tcPr>
          <w:p w:rsidR="005D02A4" w:rsidRPr="00D333B4" w:rsidRDefault="005D02A4" w:rsidP="005D02A4">
            <w:pPr>
              <w:spacing w:after="60"/>
              <w:rPr>
                <w:rFonts w:asciiTheme="minorHAnsi" w:hAnsiTheme="minorHAnsi"/>
              </w:rPr>
            </w:pPr>
            <w:r w:rsidRPr="00D333B4">
              <w:rPr>
                <w:rFonts w:asciiTheme="minorHAnsi" w:hAnsiTheme="minorHAnsi"/>
                <w:b/>
              </w:rPr>
              <w:t>CCLS:</w:t>
            </w:r>
            <w:r w:rsidRPr="00D333B4">
              <w:rPr>
                <w:rFonts w:asciiTheme="minorHAnsi" w:hAnsiTheme="minorHAnsi"/>
              </w:rPr>
              <w:t xml:space="preserve"> </w:t>
            </w:r>
            <w:r w:rsidRPr="005D02A4">
              <w:rPr>
                <w:rFonts w:asciiTheme="minorHAnsi" w:hAnsiTheme="minorHAnsi"/>
              </w:rPr>
              <w:t>W.9-10.7; W.9-10.9</w:t>
            </w:r>
          </w:p>
          <w:p w:rsidR="005D02A4" w:rsidRPr="00D333B4" w:rsidRDefault="005D02A4" w:rsidP="005D02A4">
            <w:pPr>
              <w:spacing w:after="60"/>
              <w:rPr>
                <w:rFonts w:asciiTheme="minorHAnsi" w:hAnsiTheme="minorHAnsi"/>
                <w:b/>
              </w:rPr>
            </w:pPr>
            <w:r w:rsidRPr="00D333B4">
              <w:rPr>
                <w:rFonts w:asciiTheme="minorHAnsi" w:hAnsiTheme="minorHAnsi"/>
                <w:b/>
              </w:rPr>
              <w:t>Commentary on the Task:</w:t>
            </w:r>
          </w:p>
          <w:p w:rsidR="005D02A4" w:rsidRDefault="005D02A4" w:rsidP="005D02A4">
            <w:pPr>
              <w:pStyle w:val="SASRBullet"/>
              <w:numPr>
                <w:ilvl w:val="0"/>
                <w:numId w:val="0"/>
              </w:numPr>
              <w:rPr>
                <w:rFonts w:asciiTheme="minorHAnsi" w:hAnsiTheme="minorHAnsi"/>
              </w:rPr>
            </w:pPr>
            <w:r w:rsidRPr="004F0646">
              <w:rPr>
                <w:rFonts w:asciiTheme="minorHAnsi" w:hAnsiTheme="minorHAnsi"/>
              </w:rPr>
              <w:t xml:space="preserve">This task measures </w:t>
            </w:r>
            <w:r w:rsidRPr="005D02A4">
              <w:rPr>
                <w:rFonts w:asciiTheme="minorHAnsi" w:hAnsiTheme="minorHAnsi"/>
              </w:rPr>
              <w:t xml:space="preserve">W.9-10.7 </w:t>
            </w:r>
            <w:r w:rsidRPr="004F0646">
              <w:rPr>
                <w:rFonts w:asciiTheme="minorHAnsi" w:hAnsiTheme="minorHAnsi"/>
              </w:rPr>
              <w:t>because it demands that students:</w:t>
            </w:r>
          </w:p>
          <w:p w:rsidR="005D02A4" w:rsidRPr="005D02A4" w:rsidRDefault="005D02A4" w:rsidP="005D02A4">
            <w:pPr>
              <w:pStyle w:val="ListParagraph"/>
              <w:numPr>
                <w:ilvl w:val="0"/>
                <w:numId w:val="46"/>
              </w:numPr>
              <w:ind w:left="720"/>
              <w:rPr>
                <w:rFonts w:asciiTheme="minorHAnsi" w:hAnsiTheme="minorHAnsi"/>
              </w:rPr>
            </w:pPr>
            <w:r w:rsidRPr="005D02A4">
              <w:rPr>
                <w:rFonts w:asciiTheme="minorHAnsi" w:hAnsiTheme="minorHAnsi"/>
              </w:rPr>
              <w:t>Conduct short as well as more sustained research projects to answer a question (including a self-generated question) or solve a problem</w:t>
            </w:r>
          </w:p>
          <w:p w:rsidR="005D02A4" w:rsidRPr="005D02A4" w:rsidRDefault="005D02A4" w:rsidP="005D02A4">
            <w:pPr>
              <w:pStyle w:val="ListParagraph"/>
              <w:numPr>
                <w:ilvl w:val="0"/>
                <w:numId w:val="46"/>
              </w:numPr>
              <w:ind w:left="720"/>
              <w:rPr>
                <w:rFonts w:asciiTheme="minorHAnsi" w:hAnsiTheme="minorHAnsi"/>
              </w:rPr>
            </w:pPr>
            <w:r w:rsidRPr="005D02A4">
              <w:rPr>
                <w:rFonts w:asciiTheme="minorHAnsi" w:hAnsiTheme="minorHAnsi"/>
              </w:rPr>
              <w:t>Narrow or broaden the inquiry when appropriate</w:t>
            </w:r>
          </w:p>
          <w:p w:rsidR="005D02A4" w:rsidRPr="005D02A4" w:rsidRDefault="005D02A4" w:rsidP="005D02A4">
            <w:pPr>
              <w:pStyle w:val="ListParagraph"/>
              <w:numPr>
                <w:ilvl w:val="0"/>
                <w:numId w:val="46"/>
              </w:numPr>
              <w:ind w:left="720"/>
              <w:rPr>
                <w:rFonts w:asciiTheme="minorHAnsi" w:hAnsiTheme="minorHAnsi"/>
              </w:rPr>
            </w:pPr>
            <w:r w:rsidRPr="005D02A4">
              <w:rPr>
                <w:rFonts w:asciiTheme="minorHAnsi" w:hAnsiTheme="minorHAnsi"/>
              </w:rPr>
              <w:t>Synthesize multiple sources on the subject, demonstrating understanding of the subject under investigation</w:t>
            </w:r>
          </w:p>
          <w:p w:rsidR="005D02A4" w:rsidRPr="005D02A4" w:rsidRDefault="005D02A4" w:rsidP="005D02A4">
            <w:pPr>
              <w:pStyle w:val="SASRBullet"/>
              <w:numPr>
                <w:ilvl w:val="0"/>
                <w:numId w:val="0"/>
              </w:numPr>
              <w:rPr>
                <w:rFonts w:asciiTheme="minorHAnsi" w:hAnsiTheme="minorHAnsi"/>
              </w:rPr>
            </w:pPr>
            <w:r w:rsidRPr="005D02A4">
              <w:rPr>
                <w:rFonts w:asciiTheme="minorHAnsi" w:hAnsiTheme="minorHAnsi"/>
              </w:rPr>
              <w:t>This task measures W.9-10.9 because it demands that students:</w:t>
            </w:r>
          </w:p>
          <w:p w:rsidR="005D02A4" w:rsidRDefault="005D02A4" w:rsidP="005D02A4">
            <w:pPr>
              <w:pStyle w:val="ListParagraph"/>
              <w:numPr>
                <w:ilvl w:val="0"/>
                <w:numId w:val="44"/>
              </w:numPr>
              <w:spacing w:before="0" w:after="0" w:line="240" w:lineRule="auto"/>
              <w:rPr>
                <w:rFonts w:asciiTheme="minorHAnsi" w:hAnsiTheme="minorHAnsi"/>
              </w:rPr>
            </w:pPr>
            <w:r w:rsidRPr="005D02A4">
              <w:rPr>
                <w:rFonts w:asciiTheme="minorHAnsi" w:hAnsiTheme="minorHAnsi"/>
              </w:rPr>
              <w:t>Draw evidence from literary or informational texts to support analysis, reflection, and research</w:t>
            </w:r>
          </w:p>
          <w:p w:rsidR="001A2B7C" w:rsidRPr="005D02A4" w:rsidRDefault="001A2B7C" w:rsidP="001A2B7C">
            <w:pPr>
              <w:pStyle w:val="ListParagraph"/>
              <w:spacing w:before="0" w:after="0" w:line="240" w:lineRule="auto"/>
              <w:rPr>
                <w:rFonts w:asciiTheme="minorHAnsi" w:hAnsiTheme="minorHAnsi"/>
              </w:rPr>
            </w:pPr>
          </w:p>
        </w:tc>
      </w:tr>
    </w:tbl>
    <w:p w:rsidR="00E01A9D" w:rsidRDefault="00E01A9D" w:rsidP="005D02A4">
      <w:pPr>
        <w:pStyle w:val="BulletedList"/>
        <w:numPr>
          <w:ilvl w:val="0"/>
          <w:numId w:val="0"/>
        </w:numPr>
        <w:ind w:left="317"/>
        <w:sectPr w:rsidR="00E01A9D"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E01A9D" w:rsidRDefault="00E01A9D" w:rsidP="00E01A9D">
      <w:pPr>
        <w:pStyle w:val="ToolHeader"/>
      </w:pPr>
      <w:r w:rsidRPr="00AE4EF8">
        <w:lastRenderedPageBreak/>
        <w:t>Evidence Based Perspective Rubric (</w:t>
      </w:r>
      <w:r>
        <w:t>9.3.2</w:t>
      </w:r>
      <w:r w:rsidRPr="00AE4EF8">
        <w:t xml:space="preserve"> End-of-Unit Assessment)</w:t>
      </w:r>
    </w:p>
    <w:p w:rsidR="00E01A9D" w:rsidRDefault="00E01A9D" w:rsidP="00E01A9D">
      <w:r w:rsidRPr="00AE4EF8">
        <w:rPr>
          <w:b/>
        </w:rPr>
        <w:t xml:space="preserve">CCSS.ELA-Literacy.W.9-10.7 </w:t>
      </w:r>
      <w:r w:rsidRPr="00AE4EF8">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E01A9D" w:rsidRPr="00646B59" w:rsidRDefault="00E01A9D" w:rsidP="00E01A9D">
      <w:r w:rsidRPr="00AE4EF8">
        <w:rPr>
          <w:b/>
        </w:rPr>
        <w:t>CCSS.ELA-Literacy.W.9-10.9</w:t>
      </w:r>
      <w:r w:rsidRPr="00AE4EF8">
        <w:t xml:space="preserve"> Draw evidence from literary or informational texts to support analysis, reflection, and research.</w:t>
      </w:r>
    </w:p>
    <w:tbl>
      <w:tblPr>
        <w:tblW w:w="13158" w:type="dxa"/>
        <w:tblBorders>
          <w:top w:val="nil"/>
          <w:left w:val="nil"/>
          <w:bottom w:val="nil"/>
          <w:right w:val="nil"/>
        </w:tblBorders>
        <w:tblLayout w:type="fixed"/>
        <w:tblLook w:val="0000"/>
      </w:tblPr>
      <w:tblGrid>
        <w:gridCol w:w="2808"/>
        <w:gridCol w:w="2587"/>
        <w:gridCol w:w="2588"/>
        <w:gridCol w:w="2587"/>
        <w:gridCol w:w="2588"/>
      </w:tblGrid>
      <w:tr w:rsidR="00E01A9D" w:rsidRPr="003075DD" w:rsidTr="00353A4A">
        <w:trPr>
          <w:trHeight w:val="329"/>
          <w:tblHeader/>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1A9D" w:rsidRPr="003075DD" w:rsidRDefault="00E01A9D" w:rsidP="00353A4A">
            <w:pPr>
              <w:pStyle w:val="ToolTableText"/>
              <w:spacing w:before="80" w:after="80"/>
              <w:rPr>
                <w:b/>
                <w:sz w:val="18"/>
                <w:szCs w:val="18"/>
              </w:rPr>
            </w:pPr>
            <w:r w:rsidRPr="003075DD">
              <w:rPr>
                <w:b/>
                <w:sz w:val="18"/>
                <w:szCs w:val="18"/>
              </w:rPr>
              <w:t>Criteria</w:t>
            </w:r>
          </w:p>
        </w:tc>
        <w:tc>
          <w:tcPr>
            <w:tcW w:w="2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1A9D" w:rsidRPr="003075DD" w:rsidRDefault="00E01A9D" w:rsidP="00353A4A">
            <w:pPr>
              <w:pStyle w:val="ToolTableText"/>
              <w:spacing w:before="80" w:after="80"/>
              <w:jc w:val="center"/>
              <w:rPr>
                <w:b/>
                <w:sz w:val="18"/>
                <w:szCs w:val="18"/>
              </w:rPr>
            </w:pPr>
            <w:r w:rsidRPr="003075DD">
              <w:rPr>
                <w:b/>
                <w:sz w:val="18"/>
                <w:szCs w:val="18"/>
              </w:rPr>
              <w:t>4 – Writing at this Level:</w:t>
            </w:r>
          </w:p>
        </w:tc>
        <w:tc>
          <w:tcPr>
            <w:tcW w:w="2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1A9D" w:rsidRPr="003075DD" w:rsidRDefault="00E01A9D" w:rsidP="00353A4A">
            <w:pPr>
              <w:pStyle w:val="ToolTableText"/>
              <w:spacing w:before="80" w:after="80"/>
              <w:jc w:val="center"/>
              <w:rPr>
                <w:b/>
                <w:sz w:val="18"/>
                <w:szCs w:val="18"/>
              </w:rPr>
            </w:pPr>
            <w:r w:rsidRPr="003075DD">
              <w:rPr>
                <w:b/>
                <w:sz w:val="18"/>
                <w:szCs w:val="18"/>
              </w:rPr>
              <w:t>3 – Writing at this Level:</w:t>
            </w:r>
          </w:p>
        </w:tc>
        <w:tc>
          <w:tcPr>
            <w:tcW w:w="2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1A9D" w:rsidRPr="003075DD" w:rsidRDefault="00E01A9D" w:rsidP="00353A4A">
            <w:pPr>
              <w:pStyle w:val="ToolTableText"/>
              <w:spacing w:before="80" w:after="80"/>
              <w:jc w:val="center"/>
              <w:rPr>
                <w:b/>
                <w:sz w:val="18"/>
                <w:szCs w:val="18"/>
              </w:rPr>
            </w:pPr>
            <w:r w:rsidRPr="003075DD">
              <w:rPr>
                <w:b/>
                <w:sz w:val="18"/>
                <w:szCs w:val="18"/>
              </w:rPr>
              <w:t>2 – Writing at this Level:</w:t>
            </w:r>
          </w:p>
        </w:tc>
        <w:tc>
          <w:tcPr>
            <w:tcW w:w="2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1A9D" w:rsidRPr="003075DD" w:rsidRDefault="00E01A9D" w:rsidP="00353A4A">
            <w:pPr>
              <w:pStyle w:val="ToolTableText"/>
              <w:spacing w:before="80" w:after="80"/>
              <w:jc w:val="center"/>
              <w:rPr>
                <w:b/>
                <w:sz w:val="18"/>
                <w:szCs w:val="18"/>
              </w:rPr>
            </w:pPr>
            <w:r w:rsidRPr="003075DD">
              <w:rPr>
                <w:b/>
                <w:sz w:val="18"/>
                <w:szCs w:val="18"/>
              </w:rPr>
              <w:t>1 – Writing at this Level:</w:t>
            </w:r>
          </w:p>
        </w:tc>
      </w:tr>
      <w:tr w:rsidR="00E01A9D" w:rsidRPr="003075DD" w:rsidTr="00353A4A">
        <w:trPr>
          <w:trHeight w:val="1754"/>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1A9D" w:rsidRPr="003075DD" w:rsidRDefault="00E01A9D" w:rsidP="00353A4A">
            <w:pPr>
              <w:pStyle w:val="ToolTableText"/>
              <w:rPr>
                <w:b/>
                <w:color w:val="000000" w:themeColor="text1"/>
                <w:sz w:val="18"/>
                <w:szCs w:val="18"/>
              </w:rPr>
            </w:pPr>
            <w:r w:rsidRPr="003075DD">
              <w:rPr>
                <w:b/>
                <w:color w:val="000000" w:themeColor="text1"/>
                <w:sz w:val="18"/>
                <w:szCs w:val="18"/>
              </w:rPr>
              <w:t>CCSS.ELA-Literacy.W.9-10.7</w:t>
            </w:r>
          </w:p>
          <w:p w:rsidR="00E01A9D" w:rsidRPr="003075DD" w:rsidRDefault="00E01A9D" w:rsidP="00353A4A">
            <w:pPr>
              <w:pStyle w:val="ToolTableText"/>
              <w:rPr>
                <w:sz w:val="18"/>
                <w:szCs w:val="18"/>
              </w:rPr>
            </w:pPr>
            <w:r w:rsidRPr="003075DD">
              <w:rPr>
                <w:color w:val="000000" w:themeColor="text1"/>
                <w:sz w:val="18"/>
                <w:szCs w:val="18"/>
              </w:rPr>
              <w:t>Conduct short as well as more sustained research projects to answer a question (including a self-generated question) or solve a problem.</w:t>
            </w:r>
          </w:p>
        </w:tc>
        <w:tc>
          <w:tcPr>
            <w:tcW w:w="2587"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sz w:val="18"/>
                <w:szCs w:val="18"/>
              </w:rPr>
            </w:pPr>
            <w:r w:rsidRPr="003075DD">
              <w:rPr>
                <w:sz w:val="18"/>
                <w:szCs w:val="18"/>
              </w:rPr>
              <w:t>Clearly states a question or problem; writer demonstrates substantial evidence of sustained research addressing a question or a problem.</w:t>
            </w:r>
          </w:p>
        </w:tc>
        <w:tc>
          <w:tcPr>
            <w:tcW w:w="2588"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sz w:val="18"/>
                <w:szCs w:val="18"/>
              </w:rPr>
            </w:pPr>
            <w:r w:rsidRPr="003075DD">
              <w:rPr>
                <w:sz w:val="18"/>
                <w:szCs w:val="18"/>
              </w:rPr>
              <w:t>Includes a clear question or a problem; writer demonstrates some evidence of sustained research in response to a question or a problem.</w:t>
            </w:r>
          </w:p>
        </w:tc>
        <w:tc>
          <w:tcPr>
            <w:tcW w:w="2587"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sz w:val="18"/>
                <w:szCs w:val="18"/>
              </w:rPr>
            </w:pPr>
            <w:r w:rsidRPr="003075DD">
              <w:rPr>
                <w:sz w:val="18"/>
                <w:szCs w:val="18"/>
              </w:rPr>
              <w:t>Includes a question or a problem; writer’s research is limited and a question or a problem ha</w:t>
            </w:r>
            <w:r>
              <w:rPr>
                <w:sz w:val="18"/>
                <w:szCs w:val="18"/>
              </w:rPr>
              <w:t>s</w:t>
            </w:r>
            <w:r w:rsidRPr="003075DD">
              <w:rPr>
                <w:sz w:val="18"/>
                <w:szCs w:val="18"/>
              </w:rPr>
              <w:t xml:space="preserve"> a limited response.</w:t>
            </w:r>
          </w:p>
        </w:tc>
        <w:tc>
          <w:tcPr>
            <w:tcW w:w="2588"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sz w:val="18"/>
                <w:szCs w:val="18"/>
              </w:rPr>
            </w:pPr>
            <w:r w:rsidRPr="003075DD">
              <w:rPr>
                <w:sz w:val="18"/>
                <w:szCs w:val="18"/>
              </w:rPr>
              <w:t>Does not include a clear question or a problem and demonstrate almost no evidence of research.</w:t>
            </w:r>
          </w:p>
          <w:p w:rsidR="00E01A9D" w:rsidRPr="003075DD" w:rsidRDefault="00E01A9D" w:rsidP="00353A4A">
            <w:pPr>
              <w:jc w:val="right"/>
              <w:rPr>
                <w:sz w:val="18"/>
                <w:szCs w:val="18"/>
              </w:rPr>
            </w:pPr>
          </w:p>
        </w:tc>
      </w:tr>
      <w:tr w:rsidR="00E01A9D" w:rsidRPr="003075DD" w:rsidTr="00353A4A">
        <w:trPr>
          <w:trHeight w:val="251"/>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1A9D" w:rsidRPr="003075DD" w:rsidRDefault="00E01A9D" w:rsidP="00353A4A">
            <w:pPr>
              <w:pStyle w:val="ToolTableText"/>
              <w:rPr>
                <w:color w:val="000000" w:themeColor="text1"/>
                <w:sz w:val="18"/>
                <w:szCs w:val="18"/>
              </w:rPr>
            </w:pPr>
            <w:r w:rsidRPr="003075DD">
              <w:rPr>
                <w:color w:val="000000" w:themeColor="text1"/>
                <w:sz w:val="18"/>
                <w:szCs w:val="18"/>
              </w:rPr>
              <w:t>Narrow or broaden the inquiry when appropriate.</w:t>
            </w:r>
          </w:p>
        </w:tc>
        <w:tc>
          <w:tcPr>
            <w:tcW w:w="2587"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color w:val="000000" w:themeColor="text1"/>
                <w:sz w:val="18"/>
                <w:szCs w:val="18"/>
              </w:rPr>
            </w:pPr>
            <w:r w:rsidRPr="003075DD">
              <w:rPr>
                <w:color w:val="000000" w:themeColor="text1"/>
                <w:sz w:val="18"/>
                <w:szCs w:val="18"/>
              </w:rPr>
              <w:t>Clearly narrows or broadens the inquiry while conducting research.</w:t>
            </w:r>
          </w:p>
        </w:tc>
        <w:tc>
          <w:tcPr>
            <w:tcW w:w="2588"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color w:val="000000" w:themeColor="text1"/>
                <w:sz w:val="18"/>
                <w:szCs w:val="18"/>
              </w:rPr>
            </w:pPr>
            <w:r w:rsidRPr="003075DD">
              <w:rPr>
                <w:color w:val="000000" w:themeColor="text1"/>
                <w:sz w:val="18"/>
                <w:szCs w:val="18"/>
              </w:rPr>
              <w:t>Some evidence of narrowing or broadening the inquiry while conducting research.</w:t>
            </w:r>
          </w:p>
        </w:tc>
        <w:tc>
          <w:tcPr>
            <w:tcW w:w="2587"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color w:val="000000" w:themeColor="text1"/>
                <w:sz w:val="18"/>
                <w:szCs w:val="18"/>
              </w:rPr>
            </w:pPr>
            <w:r w:rsidRPr="003075DD">
              <w:rPr>
                <w:color w:val="000000" w:themeColor="text1"/>
                <w:sz w:val="18"/>
                <w:szCs w:val="18"/>
              </w:rPr>
              <w:t>Demonstrates limited narrowing or broadening of inquiry while conducting research.</w:t>
            </w:r>
          </w:p>
        </w:tc>
        <w:tc>
          <w:tcPr>
            <w:tcW w:w="2588"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color w:val="000000" w:themeColor="text1"/>
                <w:sz w:val="18"/>
                <w:szCs w:val="18"/>
              </w:rPr>
            </w:pPr>
            <w:r w:rsidRPr="003075DD">
              <w:rPr>
                <w:color w:val="000000" w:themeColor="text1"/>
                <w:sz w:val="18"/>
                <w:szCs w:val="18"/>
              </w:rPr>
              <w:t>Conducts very little inquiry.</w:t>
            </w:r>
          </w:p>
        </w:tc>
      </w:tr>
      <w:tr w:rsidR="00E01A9D" w:rsidRPr="003075DD" w:rsidTr="00353A4A">
        <w:trPr>
          <w:trHeight w:val="251"/>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1A9D" w:rsidRPr="003075DD" w:rsidRDefault="00E01A9D" w:rsidP="00353A4A">
            <w:pPr>
              <w:pStyle w:val="ToolTableText"/>
              <w:rPr>
                <w:color w:val="000000" w:themeColor="text1"/>
                <w:sz w:val="18"/>
                <w:szCs w:val="18"/>
              </w:rPr>
            </w:pPr>
            <w:r w:rsidRPr="003075DD">
              <w:rPr>
                <w:color w:val="000000" w:themeColor="text1"/>
                <w:sz w:val="18"/>
                <w:szCs w:val="18"/>
              </w:rPr>
              <w:t>Synthesize multiple sources on the subject.</w:t>
            </w:r>
          </w:p>
        </w:tc>
        <w:tc>
          <w:tcPr>
            <w:tcW w:w="2587"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color w:val="000000" w:themeColor="text1"/>
                <w:sz w:val="18"/>
                <w:szCs w:val="18"/>
              </w:rPr>
            </w:pPr>
            <w:r w:rsidRPr="003075DD">
              <w:rPr>
                <w:color w:val="000000" w:themeColor="text1"/>
                <w:sz w:val="18"/>
                <w:szCs w:val="18"/>
              </w:rPr>
              <w:t>Successfully synthesizes multiple sources while addressing a question or a problem.</w:t>
            </w:r>
          </w:p>
        </w:tc>
        <w:tc>
          <w:tcPr>
            <w:tcW w:w="2588"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color w:val="000000" w:themeColor="text1"/>
                <w:sz w:val="18"/>
                <w:szCs w:val="18"/>
              </w:rPr>
            </w:pPr>
            <w:r w:rsidRPr="003075DD">
              <w:rPr>
                <w:color w:val="000000" w:themeColor="text1"/>
                <w:sz w:val="18"/>
                <w:szCs w:val="18"/>
              </w:rPr>
              <w:t>Provides some synthesis of sources while addressing a question or a problem.</w:t>
            </w:r>
          </w:p>
        </w:tc>
        <w:tc>
          <w:tcPr>
            <w:tcW w:w="2587"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color w:val="000000" w:themeColor="text1"/>
                <w:sz w:val="18"/>
                <w:szCs w:val="18"/>
              </w:rPr>
            </w:pPr>
            <w:r w:rsidRPr="003075DD">
              <w:rPr>
                <w:color w:val="000000" w:themeColor="text1"/>
                <w:sz w:val="18"/>
                <w:szCs w:val="18"/>
              </w:rPr>
              <w:t>Synthesis of sources is limited while addressing a question or a problem.</w:t>
            </w:r>
          </w:p>
        </w:tc>
        <w:tc>
          <w:tcPr>
            <w:tcW w:w="2588"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color w:val="000000" w:themeColor="text1"/>
                <w:sz w:val="18"/>
                <w:szCs w:val="18"/>
              </w:rPr>
            </w:pPr>
            <w:r w:rsidRPr="003075DD">
              <w:rPr>
                <w:color w:val="000000" w:themeColor="text1"/>
                <w:sz w:val="18"/>
                <w:szCs w:val="18"/>
              </w:rPr>
              <w:t>Does not synthesize sources or address a question or a problem.</w:t>
            </w:r>
          </w:p>
        </w:tc>
      </w:tr>
      <w:tr w:rsidR="00E01A9D" w:rsidRPr="003075DD" w:rsidTr="00353A4A">
        <w:trPr>
          <w:trHeight w:val="1242"/>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1A9D" w:rsidRPr="003075DD" w:rsidRDefault="00E01A9D" w:rsidP="00353A4A">
            <w:pPr>
              <w:pStyle w:val="ToolTableText"/>
              <w:rPr>
                <w:color w:val="000000" w:themeColor="text1"/>
                <w:sz w:val="18"/>
                <w:szCs w:val="18"/>
              </w:rPr>
            </w:pPr>
            <w:r w:rsidRPr="003075DD">
              <w:rPr>
                <w:color w:val="000000" w:themeColor="text1"/>
                <w:sz w:val="18"/>
                <w:szCs w:val="18"/>
              </w:rPr>
              <w:t>Demonstrate understanding of the subject under investigation.</w:t>
            </w:r>
          </w:p>
        </w:tc>
        <w:tc>
          <w:tcPr>
            <w:tcW w:w="2587"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color w:val="000000" w:themeColor="text1"/>
                <w:sz w:val="18"/>
                <w:szCs w:val="18"/>
              </w:rPr>
            </w:pPr>
            <w:r w:rsidRPr="003075DD">
              <w:rPr>
                <w:color w:val="000000" w:themeColor="text1"/>
                <w:sz w:val="18"/>
                <w:szCs w:val="18"/>
              </w:rPr>
              <w:t>Demonstrates a deep understanding of the subject of research.</w:t>
            </w:r>
          </w:p>
        </w:tc>
        <w:tc>
          <w:tcPr>
            <w:tcW w:w="2588"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color w:val="000000" w:themeColor="text1"/>
                <w:sz w:val="18"/>
                <w:szCs w:val="18"/>
              </w:rPr>
            </w:pPr>
            <w:r w:rsidRPr="003075DD">
              <w:rPr>
                <w:color w:val="000000" w:themeColor="text1"/>
                <w:sz w:val="18"/>
                <w:szCs w:val="18"/>
              </w:rPr>
              <w:t>Demonstrates some understanding of the subject.</w:t>
            </w:r>
          </w:p>
        </w:tc>
        <w:tc>
          <w:tcPr>
            <w:tcW w:w="2587"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color w:val="000000" w:themeColor="text1"/>
                <w:sz w:val="18"/>
                <w:szCs w:val="18"/>
              </w:rPr>
            </w:pPr>
            <w:r w:rsidRPr="003075DD">
              <w:rPr>
                <w:color w:val="000000" w:themeColor="text1"/>
                <w:sz w:val="18"/>
                <w:szCs w:val="18"/>
              </w:rPr>
              <w:t>Demonstrates limited understanding of the subject.</w:t>
            </w:r>
          </w:p>
        </w:tc>
        <w:tc>
          <w:tcPr>
            <w:tcW w:w="2588"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color w:val="000000" w:themeColor="text1"/>
                <w:sz w:val="18"/>
                <w:szCs w:val="18"/>
              </w:rPr>
            </w:pPr>
            <w:r w:rsidRPr="003075DD">
              <w:rPr>
                <w:color w:val="000000" w:themeColor="text1"/>
                <w:sz w:val="18"/>
                <w:szCs w:val="18"/>
              </w:rPr>
              <w:t>Demonstrates vague understanding of the subject.</w:t>
            </w:r>
          </w:p>
        </w:tc>
      </w:tr>
      <w:tr w:rsidR="00E01A9D" w:rsidRPr="003075DD" w:rsidTr="00353A4A">
        <w:trPr>
          <w:trHeight w:val="1242"/>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1A9D" w:rsidRPr="003075DD" w:rsidRDefault="00E01A9D" w:rsidP="00353A4A">
            <w:pPr>
              <w:pStyle w:val="ToolTableText"/>
              <w:rPr>
                <w:color w:val="000000" w:themeColor="text1"/>
                <w:sz w:val="18"/>
                <w:szCs w:val="18"/>
              </w:rPr>
            </w:pPr>
            <w:r w:rsidRPr="003075DD">
              <w:rPr>
                <w:b/>
                <w:color w:val="000000" w:themeColor="text1"/>
                <w:sz w:val="18"/>
                <w:szCs w:val="18"/>
              </w:rPr>
              <w:lastRenderedPageBreak/>
              <w:t>CCSS.ELA-Literacy.W.9-10.9</w:t>
            </w:r>
            <w:r w:rsidRPr="003075DD">
              <w:rPr>
                <w:color w:val="000000" w:themeColor="text1"/>
                <w:sz w:val="18"/>
                <w:szCs w:val="18"/>
              </w:rPr>
              <w:t xml:space="preserve"> </w:t>
            </w:r>
          </w:p>
          <w:p w:rsidR="00E01A9D" w:rsidRPr="003075DD" w:rsidRDefault="00E01A9D" w:rsidP="00353A4A">
            <w:pPr>
              <w:pStyle w:val="ToolTableText"/>
              <w:rPr>
                <w:color w:val="000000" w:themeColor="text1"/>
                <w:sz w:val="18"/>
                <w:szCs w:val="18"/>
              </w:rPr>
            </w:pPr>
            <w:r w:rsidRPr="003075DD">
              <w:rPr>
                <w:color w:val="000000" w:themeColor="text1"/>
                <w:sz w:val="18"/>
                <w:szCs w:val="18"/>
              </w:rPr>
              <w:t>Draw evidence from literary or informational texts to support analysis, reflection, and research.</w:t>
            </w:r>
          </w:p>
        </w:tc>
        <w:tc>
          <w:tcPr>
            <w:tcW w:w="2587"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sz w:val="18"/>
                <w:szCs w:val="18"/>
              </w:rPr>
            </w:pPr>
            <w:r w:rsidRPr="003075DD">
              <w:rPr>
                <w:sz w:val="18"/>
                <w:szCs w:val="18"/>
              </w:rPr>
              <w:t>Extensively draws evidence from the informational texts that were read; uses the information to support analysis, reflection</w:t>
            </w:r>
            <w:r>
              <w:rPr>
                <w:sz w:val="18"/>
                <w:szCs w:val="18"/>
              </w:rPr>
              <w:t>,</w:t>
            </w:r>
            <w:r w:rsidRPr="003075DD">
              <w:rPr>
                <w:sz w:val="18"/>
                <w:szCs w:val="18"/>
              </w:rPr>
              <w:t xml:space="preserve"> and research.</w:t>
            </w:r>
          </w:p>
        </w:tc>
        <w:tc>
          <w:tcPr>
            <w:tcW w:w="2588"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sz w:val="18"/>
                <w:szCs w:val="18"/>
              </w:rPr>
            </w:pPr>
            <w:r w:rsidRPr="003075DD">
              <w:rPr>
                <w:sz w:val="18"/>
                <w:szCs w:val="18"/>
              </w:rPr>
              <w:t>Draws some evidence from informational texts that were read; uses the some of the information to support analysis, reflection</w:t>
            </w:r>
            <w:r>
              <w:rPr>
                <w:sz w:val="18"/>
                <w:szCs w:val="18"/>
              </w:rPr>
              <w:t>,</w:t>
            </w:r>
            <w:r w:rsidRPr="003075DD">
              <w:rPr>
                <w:sz w:val="18"/>
                <w:szCs w:val="18"/>
              </w:rPr>
              <w:t xml:space="preserve"> and research.</w:t>
            </w:r>
          </w:p>
        </w:tc>
        <w:tc>
          <w:tcPr>
            <w:tcW w:w="2587"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sz w:val="18"/>
                <w:szCs w:val="18"/>
              </w:rPr>
            </w:pPr>
            <w:r w:rsidRPr="003075DD">
              <w:rPr>
                <w:sz w:val="18"/>
                <w:szCs w:val="18"/>
              </w:rPr>
              <w:t>Draws limited evidence from informational texts that were read; analysis limited.</w:t>
            </w:r>
          </w:p>
        </w:tc>
        <w:tc>
          <w:tcPr>
            <w:tcW w:w="2588" w:type="dxa"/>
            <w:tcBorders>
              <w:top w:val="single" w:sz="4" w:space="0" w:color="auto"/>
              <w:left w:val="single" w:sz="4" w:space="0" w:color="auto"/>
              <w:bottom w:val="single" w:sz="4" w:space="0" w:color="auto"/>
              <w:right w:val="single" w:sz="4" w:space="0" w:color="auto"/>
            </w:tcBorders>
          </w:tcPr>
          <w:p w:rsidR="00E01A9D" w:rsidRPr="003075DD" w:rsidRDefault="00E01A9D" w:rsidP="00353A4A">
            <w:pPr>
              <w:pStyle w:val="ToolTableText"/>
              <w:rPr>
                <w:sz w:val="18"/>
                <w:szCs w:val="18"/>
              </w:rPr>
            </w:pPr>
            <w:r w:rsidRPr="003075DD">
              <w:rPr>
                <w:sz w:val="18"/>
                <w:szCs w:val="18"/>
              </w:rPr>
              <w:t>Does not draw evidence from informational texts.</w:t>
            </w:r>
          </w:p>
        </w:tc>
      </w:tr>
    </w:tbl>
    <w:p w:rsidR="00E01A9D" w:rsidRPr="00063296" w:rsidRDefault="00E01A9D" w:rsidP="00E01A9D">
      <w:pPr>
        <w:spacing w:before="0" w:after="0" w:line="240" w:lineRule="auto"/>
        <w:rPr>
          <w:sz w:val="2"/>
          <w:szCs w:val="2"/>
          <w:u w:val="single"/>
        </w:rPr>
      </w:pPr>
    </w:p>
    <w:p w:rsidR="00E65C14" w:rsidRPr="005837C5" w:rsidRDefault="00E65C14" w:rsidP="00C53DCA">
      <w:pPr>
        <w:pStyle w:val="ToolHeader"/>
      </w:pPr>
    </w:p>
    <w:sectPr w:rsidR="00E65C14" w:rsidRPr="005837C5" w:rsidSect="003A3FEF">
      <w:headerReference w:type="default" r:id="rId11"/>
      <w:footerReference w:type="even" r:id="rId12"/>
      <w:footerReference w:type="default" r:id="rId13"/>
      <w:pgSz w:w="15840" w:h="12240" w:orient="landscape"/>
      <w:pgMar w:top="62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BE0" w:rsidRDefault="00CC7BE0" w:rsidP="00E946A0">
      <w:r>
        <w:separator/>
      </w:r>
    </w:p>
    <w:p w:rsidR="00CC7BE0" w:rsidRDefault="00CC7BE0" w:rsidP="00E946A0"/>
  </w:endnote>
  <w:endnote w:type="continuationSeparator" w:id="0">
    <w:p w:rsidR="00CC7BE0" w:rsidRDefault="00CC7BE0" w:rsidP="00E946A0">
      <w:r>
        <w:continuationSeparator/>
      </w:r>
    </w:p>
    <w:p w:rsidR="00CC7BE0" w:rsidRDefault="00CC7BE0"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2E6075D2-EFA7-4E03-B898-2EC81C5F3A43}"/>
  </w:font>
  <w:font w:name="Webdings">
    <w:panose1 w:val="05030102010509060703"/>
    <w:charset w:val="02"/>
    <w:family w:val="roman"/>
    <w:pitch w:val="variable"/>
    <w:sig w:usb0="00000000" w:usb1="10000000" w:usb2="00000000" w:usb3="00000000" w:csb0="80000000" w:csb1="00000000"/>
    <w:embedRegular r:id="rId2" w:subsetted="1" w:fontKey="{AA8E6FF2-EF9A-4D8F-93DD-92AD60E7680A}"/>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2D" w:rsidRDefault="001D0F7A" w:rsidP="00E946A0">
    <w:pPr>
      <w:pStyle w:val="Footer"/>
      <w:rPr>
        <w:rStyle w:val="PageNumber"/>
        <w:rFonts w:ascii="Calibri" w:hAnsi="Calibri"/>
        <w:sz w:val="22"/>
      </w:rPr>
    </w:pPr>
    <w:r>
      <w:rPr>
        <w:rStyle w:val="PageNumber"/>
      </w:rPr>
      <w:fldChar w:fldCharType="begin"/>
    </w:r>
    <w:r w:rsidR="006B242D">
      <w:rPr>
        <w:rStyle w:val="PageNumber"/>
      </w:rPr>
      <w:instrText xml:space="preserve">PAGE  </w:instrText>
    </w:r>
    <w:r>
      <w:rPr>
        <w:rStyle w:val="PageNumber"/>
      </w:rPr>
      <w:fldChar w:fldCharType="separate"/>
    </w:r>
    <w:r w:rsidR="00CA71F1">
      <w:rPr>
        <w:rStyle w:val="PageNumber"/>
        <w:noProof/>
      </w:rPr>
      <w:t>13</w:t>
    </w:r>
    <w:r>
      <w:rPr>
        <w:rStyle w:val="PageNumber"/>
      </w:rPr>
      <w:fldChar w:fldCharType="end"/>
    </w:r>
  </w:p>
  <w:p w:rsidR="006B242D" w:rsidRDefault="006B242D" w:rsidP="00E946A0">
    <w:pPr>
      <w:pStyle w:val="Footer"/>
    </w:pPr>
  </w:p>
  <w:p w:rsidR="006B242D" w:rsidRDefault="006B242D" w:rsidP="00E946A0"/>
  <w:p w:rsidR="006B242D" w:rsidRDefault="006B242D"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2D" w:rsidRPr="00563CB8" w:rsidRDefault="006B242D"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6B242D">
      <w:trPr>
        <w:trHeight w:val="705"/>
      </w:trPr>
      <w:tc>
        <w:tcPr>
          <w:tcW w:w="4609" w:type="dxa"/>
          <w:shd w:val="clear" w:color="auto" w:fill="auto"/>
          <w:vAlign w:val="center"/>
        </w:tcPr>
        <w:p w:rsidR="006B242D" w:rsidRPr="002E4C92" w:rsidRDefault="006B242D" w:rsidP="004F2969">
          <w:pPr>
            <w:pStyle w:val="FooterText"/>
          </w:pPr>
          <w:r w:rsidRPr="002E4C92">
            <w:t>File:</w:t>
          </w:r>
          <w:r>
            <w:rPr>
              <w:b w:val="0"/>
            </w:rPr>
            <w:t xml:space="preserve"> 9.3.2 Lesson 12</w:t>
          </w:r>
          <w:r w:rsidRPr="002E4C92">
            <w:t xml:space="preserve"> Date:</w:t>
          </w:r>
          <w:r w:rsidRPr="0039525B">
            <w:rPr>
              <w:b w:val="0"/>
            </w:rPr>
            <w:t xml:space="preserve"> </w:t>
          </w:r>
          <w:r>
            <w:rPr>
              <w:b w:val="0"/>
            </w:rPr>
            <w:t>1/17/14</w:t>
          </w:r>
          <w:r w:rsidRPr="0039525B">
            <w:rPr>
              <w:b w:val="0"/>
            </w:rPr>
            <w:t xml:space="preserve"> </w:t>
          </w:r>
          <w:r w:rsidRPr="002E4C92">
            <w:t>Classroom Use:</w:t>
          </w:r>
          <w:r w:rsidRPr="0039525B">
            <w:rPr>
              <w:b w:val="0"/>
            </w:rPr>
            <w:t xml:space="preserve"> Starting </w:t>
          </w:r>
          <w:r>
            <w:rPr>
              <w:b w:val="0"/>
            </w:rPr>
            <w:t>1/2014</w:t>
          </w:r>
          <w:r w:rsidRPr="0039525B">
            <w:rPr>
              <w:b w:val="0"/>
            </w:rPr>
            <w:t xml:space="preserve"> </w:t>
          </w:r>
        </w:p>
        <w:p w:rsidR="006B242D" w:rsidRPr="0039525B" w:rsidRDefault="002A0AD9" w:rsidP="004F2969">
          <w:pPr>
            <w:pStyle w:val="FooterText"/>
            <w:rPr>
              <w:b w:val="0"/>
              <w:i/>
              <w:sz w:val="12"/>
            </w:rPr>
          </w:pPr>
          <w:r>
            <w:rPr>
              <w:b w:val="0"/>
              <w:sz w:val="12"/>
            </w:rPr>
            <w:t>© 2014</w:t>
          </w:r>
          <w:r w:rsidR="006B242D" w:rsidRPr="0039525B">
            <w:rPr>
              <w:b w:val="0"/>
              <w:sz w:val="12"/>
            </w:rPr>
            <w:t xml:space="preserve"> Public Consulting Group.</w:t>
          </w:r>
          <w:r w:rsidR="006B242D" w:rsidRPr="0039525B">
            <w:rPr>
              <w:b w:val="0"/>
              <w:i/>
              <w:sz w:val="12"/>
            </w:rPr>
            <w:t xml:space="preserve"> This work is licensed under a </w:t>
          </w:r>
        </w:p>
        <w:p w:rsidR="006B242D" w:rsidRPr="0039525B" w:rsidRDefault="006B242D"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6B242D" w:rsidRPr="002E4C92" w:rsidRDefault="001D0F7A" w:rsidP="004F2969">
          <w:pPr>
            <w:pStyle w:val="FooterText"/>
          </w:pPr>
          <w:hyperlink r:id="rId1" w:history="1">
            <w:r w:rsidR="006B242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6B242D" w:rsidRPr="002E4C92" w:rsidRDefault="001D0F7A"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6B242D"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D0407">
            <w:rPr>
              <w:rFonts w:ascii="Calibri" w:hAnsi="Calibri" w:cs="Calibri"/>
              <w:b/>
              <w:noProof/>
              <w:color w:val="1F4E79"/>
              <w:sz w:val="28"/>
            </w:rPr>
            <w:t>2</w:t>
          </w:r>
          <w:r w:rsidRPr="002E4C92">
            <w:rPr>
              <w:rFonts w:ascii="Calibri" w:hAnsi="Calibri" w:cs="Calibri"/>
              <w:b/>
              <w:color w:val="1F4E79"/>
              <w:sz w:val="28"/>
            </w:rPr>
            <w:fldChar w:fldCharType="end"/>
          </w:r>
        </w:p>
      </w:tc>
      <w:tc>
        <w:tcPr>
          <w:tcW w:w="4325" w:type="dxa"/>
          <w:shd w:val="clear" w:color="auto" w:fill="auto"/>
          <w:vAlign w:val="bottom"/>
        </w:tcPr>
        <w:p w:rsidR="006B242D" w:rsidRPr="002E4C92" w:rsidRDefault="006B242D"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6B242D" w:rsidRPr="0039525B" w:rsidRDefault="006B242D"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FD8" w:rsidRDefault="001D0F7A" w:rsidP="00E946A0">
    <w:pPr>
      <w:pStyle w:val="Footer"/>
      <w:rPr>
        <w:rStyle w:val="PageNumber"/>
      </w:rPr>
    </w:pPr>
    <w:r>
      <w:rPr>
        <w:rStyle w:val="PageNumber"/>
      </w:rPr>
      <w:fldChar w:fldCharType="begin"/>
    </w:r>
    <w:r w:rsidR="00962DE4">
      <w:rPr>
        <w:rStyle w:val="PageNumber"/>
      </w:rPr>
      <w:instrText xml:space="preserve">PAGE  </w:instrText>
    </w:r>
    <w:r>
      <w:rPr>
        <w:rStyle w:val="PageNumber"/>
      </w:rPr>
      <w:fldChar w:fldCharType="separate"/>
    </w:r>
    <w:r w:rsidR="00CA71F1">
      <w:rPr>
        <w:rStyle w:val="PageNumber"/>
        <w:noProof/>
      </w:rPr>
      <w:t>13</w:t>
    </w:r>
    <w:r>
      <w:rPr>
        <w:rStyle w:val="PageNumber"/>
      </w:rPr>
      <w:fldChar w:fldCharType="end"/>
    </w:r>
  </w:p>
  <w:p w:rsidR="00891FD8" w:rsidRDefault="00CC7BE0" w:rsidP="00E946A0">
    <w:pPr>
      <w:pStyle w:val="Footer"/>
    </w:pPr>
  </w:p>
  <w:p w:rsidR="00891FD8" w:rsidRDefault="00CC7BE0" w:rsidP="00E946A0"/>
  <w:p w:rsidR="00891FD8" w:rsidRDefault="00CC7BE0" w:rsidP="00E946A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FD8" w:rsidRPr="00563CB8" w:rsidRDefault="00CC7BE0" w:rsidP="004F2969">
    <w:pPr>
      <w:spacing w:before="0" w:after="0" w:line="240" w:lineRule="auto"/>
      <w:rPr>
        <w:sz w:val="14"/>
      </w:rPr>
    </w:pPr>
  </w:p>
  <w:tbl>
    <w:tblPr>
      <w:tblW w:w="4991" w:type="pct"/>
      <w:tblBorders>
        <w:top w:val="single" w:sz="8" w:space="0" w:color="244061"/>
      </w:tblBorders>
      <w:tblLook w:val="04A0"/>
    </w:tblPr>
    <w:tblGrid>
      <w:gridCol w:w="6341"/>
      <w:gridCol w:w="860"/>
      <w:gridCol w:w="5951"/>
    </w:tblGrid>
    <w:tr w:rsidR="00891FD8" w:rsidTr="0039525B">
      <w:trPr>
        <w:trHeight w:val="705"/>
      </w:trPr>
      <w:tc>
        <w:tcPr>
          <w:tcW w:w="4609" w:type="dxa"/>
          <w:shd w:val="clear" w:color="auto" w:fill="auto"/>
          <w:vAlign w:val="center"/>
        </w:tcPr>
        <w:p w:rsidR="00891FD8" w:rsidRPr="002E4C92" w:rsidRDefault="00962DE4" w:rsidP="004F2969">
          <w:pPr>
            <w:pStyle w:val="FooterText"/>
          </w:pPr>
          <w:r w:rsidRPr="002E4C92">
            <w:t>File:</w:t>
          </w:r>
          <w:r w:rsidRPr="0039525B">
            <w:rPr>
              <w:b w:val="0"/>
            </w:rPr>
            <w:t xml:space="preserve"> </w:t>
          </w:r>
          <w:r>
            <w:rPr>
              <w:b w:val="0"/>
            </w:rPr>
            <w:t>9.3.2</w:t>
          </w:r>
          <w:r w:rsidRPr="0039525B">
            <w:rPr>
              <w:b w:val="0"/>
            </w:rPr>
            <w:t xml:space="preserve"> </w:t>
          </w:r>
          <w:r w:rsidR="00E01A9D">
            <w:rPr>
              <w:b w:val="0"/>
            </w:rPr>
            <w:t>Lesson 12</w:t>
          </w:r>
          <w:r w:rsidRPr="002E4C92">
            <w:t xml:space="preserve"> Date:</w:t>
          </w:r>
          <w:r w:rsidRPr="0039525B">
            <w:rPr>
              <w:b w:val="0"/>
            </w:rPr>
            <w:t xml:space="preserve"> </w:t>
          </w:r>
          <w:r>
            <w:rPr>
              <w:b w:val="0"/>
            </w:rPr>
            <w:t>1/17/</w:t>
          </w:r>
          <w:r w:rsidRPr="0039525B">
            <w:rPr>
              <w:b w:val="0"/>
            </w:rPr>
            <w:t>1</w:t>
          </w:r>
          <w:r>
            <w:rPr>
              <w:b w:val="0"/>
            </w:rPr>
            <w:t>4</w:t>
          </w:r>
          <w:r w:rsidRPr="0039525B">
            <w:rPr>
              <w:b w:val="0"/>
            </w:rPr>
            <w:t xml:space="preserve"> </w:t>
          </w:r>
          <w:r w:rsidRPr="002E4C92">
            <w:t>Classroom Use:</w:t>
          </w:r>
          <w:r>
            <w:rPr>
              <w:b w:val="0"/>
            </w:rPr>
            <w:t xml:space="preserve"> Starting 1</w:t>
          </w:r>
          <w:r w:rsidRPr="0039525B">
            <w:rPr>
              <w:b w:val="0"/>
            </w:rPr>
            <w:t>/201</w:t>
          </w:r>
          <w:r>
            <w:rPr>
              <w:b w:val="0"/>
            </w:rPr>
            <w:t>4</w:t>
          </w:r>
          <w:r w:rsidRPr="0039525B">
            <w:rPr>
              <w:b w:val="0"/>
            </w:rPr>
            <w:t xml:space="preserve"> </w:t>
          </w:r>
        </w:p>
        <w:p w:rsidR="00891FD8" w:rsidRPr="0039525B" w:rsidRDefault="00962DE4"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891FD8" w:rsidRPr="0039525B" w:rsidRDefault="00962DE4"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891FD8" w:rsidRPr="002E4C92" w:rsidRDefault="001D0F7A" w:rsidP="004F2969">
          <w:pPr>
            <w:pStyle w:val="FooterText"/>
          </w:pPr>
          <w:hyperlink r:id="rId1" w:history="1">
            <w:r w:rsidR="00962DE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91FD8" w:rsidRPr="002E4C92" w:rsidRDefault="001D0F7A"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962DE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D0407">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rsidR="00891FD8" w:rsidRPr="002E4C92" w:rsidRDefault="00962DE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91FD8" w:rsidRPr="0039525B" w:rsidRDefault="00CC7BE0"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BE0" w:rsidRDefault="00CC7BE0" w:rsidP="00E946A0">
      <w:r>
        <w:separator/>
      </w:r>
    </w:p>
    <w:p w:rsidR="00CC7BE0" w:rsidRDefault="00CC7BE0" w:rsidP="00E946A0"/>
  </w:footnote>
  <w:footnote w:type="continuationSeparator" w:id="0">
    <w:p w:rsidR="00CC7BE0" w:rsidRDefault="00CC7BE0" w:rsidP="00E946A0">
      <w:r>
        <w:continuationSeparator/>
      </w:r>
    </w:p>
    <w:p w:rsidR="00CC7BE0" w:rsidRDefault="00CC7BE0"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6B242D" w:rsidRPr="00563CB8">
      <w:tc>
        <w:tcPr>
          <w:tcW w:w="3708" w:type="dxa"/>
          <w:shd w:val="clear" w:color="auto" w:fill="auto"/>
        </w:tcPr>
        <w:p w:rsidR="006B242D" w:rsidRPr="00563CB8" w:rsidRDefault="006B242D"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6B242D" w:rsidRPr="00563CB8" w:rsidRDefault="006B242D" w:rsidP="00E946A0">
          <w:pPr>
            <w:jc w:val="center"/>
          </w:pPr>
          <w:r w:rsidRPr="00563CB8">
            <w:t>D R A F T</w:t>
          </w:r>
        </w:p>
      </w:tc>
      <w:tc>
        <w:tcPr>
          <w:tcW w:w="3438" w:type="dxa"/>
          <w:shd w:val="clear" w:color="auto" w:fill="auto"/>
        </w:tcPr>
        <w:p w:rsidR="006B242D" w:rsidRPr="00E946A0" w:rsidRDefault="006B242D" w:rsidP="00E946A0">
          <w:pPr>
            <w:pStyle w:val="PageHeader"/>
            <w:jc w:val="right"/>
            <w:rPr>
              <w:b w:val="0"/>
            </w:rPr>
          </w:pPr>
          <w:r>
            <w:rPr>
              <w:b w:val="0"/>
            </w:rPr>
            <w:t>Grade 9</w:t>
          </w:r>
          <w:r w:rsidR="002D4372">
            <w:rPr>
              <w:b w:val="0"/>
            </w:rPr>
            <w:t xml:space="preserve"> </w:t>
          </w:r>
          <w:r>
            <w:rPr>
              <w:b w:val="0"/>
            </w:rPr>
            <w:t>• Module 3</w:t>
          </w:r>
          <w:r w:rsidRPr="00E946A0">
            <w:rPr>
              <w:b w:val="0"/>
            </w:rPr>
            <w:t xml:space="preserve"> • Unit </w:t>
          </w:r>
          <w:r>
            <w:rPr>
              <w:b w:val="0"/>
            </w:rPr>
            <w:t>2 • Lesson 12</w:t>
          </w:r>
        </w:p>
      </w:tc>
    </w:tr>
  </w:tbl>
  <w:p w:rsidR="006B242D" w:rsidRDefault="006B242D"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891FD8" w:rsidRPr="00563CB8" w:rsidTr="00E946A0">
      <w:tc>
        <w:tcPr>
          <w:tcW w:w="3708" w:type="dxa"/>
          <w:shd w:val="clear" w:color="auto" w:fill="auto"/>
        </w:tcPr>
        <w:p w:rsidR="00891FD8" w:rsidRPr="00563CB8" w:rsidRDefault="00962DE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91FD8" w:rsidRPr="00563CB8" w:rsidRDefault="00962DE4" w:rsidP="00E946A0">
          <w:pPr>
            <w:jc w:val="center"/>
          </w:pPr>
          <w:r w:rsidRPr="00563CB8">
            <w:t>D R A F T</w:t>
          </w:r>
        </w:p>
      </w:tc>
      <w:tc>
        <w:tcPr>
          <w:tcW w:w="3438" w:type="dxa"/>
          <w:shd w:val="clear" w:color="auto" w:fill="auto"/>
        </w:tcPr>
        <w:p w:rsidR="00891FD8" w:rsidRPr="00E946A0" w:rsidRDefault="00962DE4" w:rsidP="00E01A9D">
          <w:pPr>
            <w:pStyle w:val="PageHeader"/>
            <w:jc w:val="right"/>
            <w:rPr>
              <w:b w:val="0"/>
            </w:rPr>
          </w:pPr>
          <w:r>
            <w:rPr>
              <w:b w:val="0"/>
            </w:rPr>
            <w:t>Grade 9 • Module 3</w:t>
          </w:r>
          <w:r w:rsidRPr="00E946A0">
            <w:rPr>
              <w:b w:val="0"/>
            </w:rPr>
            <w:t xml:space="preserve"> • Unit </w:t>
          </w:r>
          <w:r>
            <w:rPr>
              <w:b w:val="0"/>
            </w:rPr>
            <w:t xml:space="preserve">2 • </w:t>
          </w:r>
          <w:r w:rsidR="00E01A9D">
            <w:rPr>
              <w:b w:val="0"/>
            </w:rPr>
            <w:t>Lesson 12</w:t>
          </w:r>
        </w:p>
      </w:tc>
    </w:tr>
  </w:tbl>
  <w:p w:rsidR="00891FD8" w:rsidRPr="003A3FEF" w:rsidRDefault="00CC7BE0" w:rsidP="003A3FEF">
    <w:pPr>
      <w:spacing w:before="0" w:after="0"/>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D607A"/>
    <w:multiLevelType w:val="hybridMultilevel"/>
    <w:tmpl w:val="DD9C4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C9637F"/>
    <w:multiLevelType w:val="hybridMultilevel"/>
    <w:tmpl w:val="B296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1ECB0C34"/>
    <w:multiLevelType w:val="hybridMultilevel"/>
    <w:tmpl w:val="AAFE539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95AE9"/>
    <w:multiLevelType w:val="hybridMultilevel"/>
    <w:tmpl w:val="B1106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8C2074"/>
    <w:multiLevelType w:val="hybridMultilevel"/>
    <w:tmpl w:val="531A7D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BE2856"/>
    <w:multiLevelType w:val="hybridMultilevel"/>
    <w:tmpl w:val="6B94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7">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897BFD"/>
    <w:multiLevelType w:val="hybridMultilevel"/>
    <w:tmpl w:val="B4FE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C7446D"/>
    <w:multiLevelType w:val="hybridMultilevel"/>
    <w:tmpl w:val="9444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AF6C53"/>
    <w:multiLevelType w:val="hybridMultilevel"/>
    <w:tmpl w:val="1178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4E1256"/>
    <w:multiLevelType w:val="hybridMultilevel"/>
    <w:tmpl w:val="64CC7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5">
    <w:nsid w:val="7D3B2322"/>
    <w:multiLevelType w:val="hybridMultilevel"/>
    <w:tmpl w:val="1EFA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
  </w:num>
  <w:num w:numId="4">
    <w:abstractNumId w:val="12"/>
    <w:lvlOverride w:ilvl="0">
      <w:startOverride w:val="1"/>
    </w:lvlOverride>
  </w:num>
  <w:num w:numId="5">
    <w:abstractNumId w:val="9"/>
  </w:num>
  <w:num w:numId="6">
    <w:abstractNumId w:val="9"/>
  </w:num>
  <w:num w:numId="7">
    <w:abstractNumId w:val="9"/>
    <w:lvlOverride w:ilvl="0">
      <w:startOverride w:val="1"/>
    </w:lvlOverride>
  </w:num>
  <w:num w:numId="8">
    <w:abstractNumId w:val="12"/>
  </w:num>
  <w:num w:numId="9">
    <w:abstractNumId w:val="12"/>
    <w:lvlOverride w:ilvl="0">
      <w:startOverride w:val="1"/>
    </w:lvlOverride>
  </w:num>
  <w:num w:numId="10">
    <w:abstractNumId w:val="9"/>
    <w:lvlOverride w:ilvl="0">
      <w:startOverride w:val="1"/>
    </w:lvlOverride>
  </w:num>
  <w:num w:numId="11">
    <w:abstractNumId w:val="0"/>
  </w:num>
  <w:num w:numId="12">
    <w:abstractNumId w:val="34"/>
  </w:num>
  <w:num w:numId="13">
    <w:abstractNumId w:val="9"/>
    <w:lvlOverride w:ilvl="0">
      <w:startOverride w:val="1"/>
    </w:lvlOverride>
  </w:num>
  <w:num w:numId="14">
    <w:abstractNumId w:val="7"/>
  </w:num>
  <w:num w:numId="15">
    <w:abstractNumId w:val="3"/>
  </w:num>
  <w:num w:numId="16">
    <w:abstractNumId w:val="28"/>
  </w:num>
  <w:num w:numId="17">
    <w:abstractNumId w:val="17"/>
  </w:num>
  <w:num w:numId="18">
    <w:abstractNumId w:val="19"/>
  </w:num>
  <w:num w:numId="19">
    <w:abstractNumId w:val="16"/>
  </w:num>
  <w:num w:numId="20">
    <w:abstractNumId w:val="4"/>
  </w:num>
  <w:num w:numId="21">
    <w:abstractNumId w:val="12"/>
    <w:lvlOverride w:ilvl="0">
      <w:startOverride w:val="1"/>
    </w:lvlOverride>
  </w:num>
  <w:num w:numId="22">
    <w:abstractNumId w:val="1"/>
    <w:lvlOverride w:ilvl="0">
      <w:startOverride w:val="1"/>
    </w:lvlOverride>
  </w:num>
  <w:num w:numId="23">
    <w:abstractNumId w:val="31"/>
  </w:num>
  <w:num w:numId="24">
    <w:abstractNumId w:val="6"/>
  </w:num>
  <w:num w:numId="25">
    <w:abstractNumId w:val="27"/>
  </w:num>
  <w:num w:numId="26">
    <w:abstractNumId w:val="20"/>
  </w:num>
  <w:num w:numId="27">
    <w:abstractNumId w:val="2"/>
    <w:lvlOverride w:ilvl="0">
      <w:startOverride w:val="1"/>
    </w:lvlOverride>
  </w:num>
  <w:num w:numId="28">
    <w:abstractNumId w:val="23"/>
  </w:num>
  <w:num w:numId="29">
    <w:abstractNumId w:val="15"/>
  </w:num>
  <w:num w:numId="30">
    <w:abstractNumId w:val="21"/>
  </w:num>
  <w:num w:numId="31">
    <w:abstractNumId w:val="33"/>
  </w:num>
  <w:num w:numId="32">
    <w:abstractNumId w:val="24"/>
  </w:num>
  <w:num w:numId="33">
    <w:abstractNumId w:val="29"/>
  </w:num>
  <w:num w:numId="34">
    <w:abstractNumId w:val="12"/>
    <w:lvlOverride w:ilvl="0">
      <w:startOverride w:val="1"/>
    </w:lvlOverride>
  </w:num>
  <w:num w:numId="35">
    <w:abstractNumId w:val="25"/>
  </w:num>
  <w:num w:numId="36">
    <w:abstractNumId w:val="35"/>
  </w:num>
  <w:num w:numId="37">
    <w:abstractNumId w:val="30"/>
  </w:num>
  <w:num w:numId="38">
    <w:abstractNumId w:val="26"/>
  </w:num>
  <w:num w:numId="39">
    <w:abstractNumId w:val="18"/>
  </w:num>
  <w:num w:numId="40">
    <w:abstractNumId w:val="8"/>
  </w:num>
  <w:num w:numId="41">
    <w:abstractNumId w:val="11"/>
  </w:num>
  <w:num w:numId="42">
    <w:abstractNumId w:val="5"/>
  </w:num>
  <w:num w:numId="43">
    <w:abstractNumId w:val="14"/>
  </w:num>
  <w:num w:numId="44">
    <w:abstractNumId w:val="10"/>
  </w:num>
  <w:num w:numId="45">
    <w:abstractNumId w:val="32"/>
  </w:num>
  <w:num w:numId="46">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34DA"/>
    <w:rsid w:val="000137C5"/>
    <w:rsid w:val="00014D5D"/>
    <w:rsid w:val="00020527"/>
    <w:rsid w:val="00021589"/>
    <w:rsid w:val="0002555F"/>
    <w:rsid w:val="00026B37"/>
    <w:rsid w:val="00034778"/>
    <w:rsid w:val="000521D9"/>
    <w:rsid w:val="00053088"/>
    <w:rsid w:val="00054F1E"/>
    <w:rsid w:val="00057230"/>
    <w:rsid w:val="00062291"/>
    <w:rsid w:val="0006233C"/>
    <w:rsid w:val="000647A2"/>
    <w:rsid w:val="00064850"/>
    <w:rsid w:val="00066123"/>
    <w:rsid w:val="0006776C"/>
    <w:rsid w:val="00071936"/>
    <w:rsid w:val="00072749"/>
    <w:rsid w:val="000742AA"/>
    <w:rsid w:val="00075649"/>
    <w:rsid w:val="00080837"/>
    <w:rsid w:val="00080A8A"/>
    <w:rsid w:val="000848B2"/>
    <w:rsid w:val="00086A06"/>
    <w:rsid w:val="0008787E"/>
    <w:rsid w:val="00090200"/>
    <w:rsid w:val="0009066C"/>
    <w:rsid w:val="00092730"/>
    <w:rsid w:val="00092C82"/>
    <w:rsid w:val="00094311"/>
    <w:rsid w:val="00095BBA"/>
    <w:rsid w:val="00096A06"/>
    <w:rsid w:val="000A1206"/>
    <w:rsid w:val="000A26A7"/>
    <w:rsid w:val="000A3640"/>
    <w:rsid w:val="000B1882"/>
    <w:rsid w:val="000B2D56"/>
    <w:rsid w:val="000B3015"/>
    <w:rsid w:val="000B3836"/>
    <w:rsid w:val="000B4E65"/>
    <w:rsid w:val="000B6EA7"/>
    <w:rsid w:val="000C0112"/>
    <w:rsid w:val="000C169A"/>
    <w:rsid w:val="000C3DD7"/>
    <w:rsid w:val="000C4439"/>
    <w:rsid w:val="000C4813"/>
    <w:rsid w:val="000C5656"/>
    <w:rsid w:val="000C5893"/>
    <w:rsid w:val="000D0F3D"/>
    <w:rsid w:val="000D0FAE"/>
    <w:rsid w:val="000E0B69"/>
    <w:rsid w:val="000E1D1A"/>
    <w:rsid w:val="000E4DBA"/>
    <w:rsid w:val="000F192C"/>
    <w:rsid w:val="000F2414"/>
    <w:rsid w:val="000F7D35"/>
    <w:rsid w:val="000F7F56"/>
    <w:rsid w:val="0010235F"/>
    <w:rsid w:val="00110A04"/>
    <w:rsid w:val="00111A39"/>
    <w:rsid w:val="00113501"/>
    <w:rsid w:val="001159C2"/>
    <w:rsid w:val="00117084"/>
    <w:rsid w:val="00121C27"/>
    <w:rsid w:val="001258FD"/>
    <w:rsid w:val="00133528"/>
    <w:rsid w:val="001352AE"/>
    <w:rsid w:val="001362D4"/>
    <w:rsid w:val="001377A8"/>
    <w:rsid w:val="00140413"/>
    <w:rsid w:val="00144791"/>
    <w:rsid w:val="001509EC"/>
    <w:rsid w:val="0015118C"/>
    <w:rsid w:val="00151CD4"/>
    <w:rsid w:val="00152144"/>
    <w:rsid w:val="00154E70"/>
    <w:rsid w:val="00156124"/>
    <w:rsid w:val="001562EB"/>
    <w:rsid w:val="00157ECD"/>
    <w:rsid w:val="001619F6"/>
    <w:rsid w:val="001657A6"/>
    <w:rsid w:val="001708C2"/>
    <w:rsid w:val="001723D5"/>
    <w:rsid w:val="00172B07"/>
    <w:rsid w:val="00175B00"/>
    <w:rsid w:val="001760BD"/>
    <w:rsid w:val="001837B3"/>
    <w:rsid w:val="0018630D"/>
    <w:rsid w:val="00186355"/>
    <w:rsid w:val="001864E6"/>
    <w:rsid w:val="00186FDA"/>
    <w:rsid w:val="0018762C"/>
    <w:rsid w:val="00192697"/>
    <w:rsid w:val="001945FA"/>
    <w:rsid w:val="00194F1D"/>
    <w:rsid w:val="001A04B1"/>
    <w:rsid w:val="001A2B7C"/>
    <w:rsid w:val="001A5133"/>
    <w:rsid w:val="001B0794"/>
    <w:rsid w:val="001B1487"/>
    <w:rsid w:val="001B2336"/>
    <w:rsid w:val="001B33E6"/>
    <w:rsid w:val="001C1C99"/>
    <w:rsid w:val="001C35E3"/>
    <w:rsid w:val="001C3673"/>
    <w:rsid w:val="001C5188"/>
    <w:rsid w:val="001C5D80"/>
    <w:rsid w:val="001C6B70"/>
    <w:rsid w:val="001D047B"/>
    <w:rsid w:val="001D0518"/>
    <w:rsid w:val="001D0F7A"/>
    <w:rsid w:val="001D10FA"/>
    <w:rsid w:val="001D4202"/>
    <w:rsid w:val="001D641A"/>
    <w:rsid w:val="001D72DD"/>
    <w:rsid w:val="001E189E"/>
    <w:rsid w:val="001F0991"/>
    <w:rsid w:val="001F32B7"/>
    <w:rsid w:val="001F6C4F"/>
    <w:rsid w:val="002009F7"/>
    <w:rsid w:val="0020138A"/>
    <w:rsid w:val="0020362E"/>
    <w:rsid w:val="00207C8B"/>
    <w:rsid w:val="002229A4"/>
    <w:rsid w:val="00224590"/>
    <w:rsid w:val="002306FF"/>
    <w:rsid w:val="00231919"/>
    <w:rsid w:val="00240FF7"/>
    <w:rsid w:val="0024557C"/>
    <w:rsid w:val="00245B86"/>
    <w:rsid w:val="002466C4"/>
    <w:rsid w:val="002516D4"/>
    <w:rsid w:val="00251A7C"/>
    <w:rsid w:val="00251DAB"/>
    <w:rsid w:val="00252D78"/>
    <w:rsid w:val="002556DD"/>
    <w:rsid w:val="00256F3E"/>
    <w:rsid w:val="002619B1"/>
    <w:rsid w:val="002635F4"/>
    <w:rsid w:val="00263AF5"/>
    <w:rsid w:val="002661A8"/>
    <w:rsid w:val="002748DB"/>
    <w:rsid w:val="00274FEB"/>
    <w:rsid w:val="0027532C"/>
    <w:rsid w:val="0027600B"/>
    <w:rsid w:val="00276DB9"/>
    <w:rsid w:val="0028184C"/>
    <w:rsid w:val="002830DC"/>
    <w:rsid w:val="002845E4"/>
    <w:rsid w:val="00284ABD"/>
    <w:rsid w:val="00284B9E"/>
    <w:rsid w:val="00284FC0"/>
    <w:rsid w:val="00285EA1"/>
    <w:rsid w:val="00290F88"/>
    <w:rsid w:val="0029527C"/>
    <w:rsid w:val="00297DC5"/>
    <w:rsid w:val="002A0AD9"/>
    <w:rsid w:val="002A21DE"/>
    <w:rsid w:val="002A32DB"/>
    <w:rsid w:val="002A5337"/>
    <w:rsid w:val="002B30E9"/>
    <w:rsid w:val="002C0245"/>
    <w:rsid w:val="002C02FB"/>
    <w:rsid w:val="002C1050"/>
    <w:rsid w:val="002C3181"/>
    <w:rsid w:val="002C5F0D"/>
    <w:rsid w:val="002C7D83"/>
    <w:rsid w:val="002C7E65"/>
    <w:rsid w:val="002D4372"/>
    <w:rsid w:val="002D5EB9"/>
    <w:rsid w:val="002D632F"/>
    <w:rsid w:val="002E2321"/>
    <w:rsid w:val="002E27AE"/>
    <w:rsid w:val="002E4C92"/>
    <w:rsid w:val="002E5317"/>
    <w:rsid w:val="002F03D2"/>
    <w:rsid w:val="002F3D65"/>
    <w:rsid w:val="003067BF"/>
    <w:rsid w:val="00311E81"/>
    <w:rsid w:val="00317306"/>
    <w:rsid w:val="003201AC"/>
    <w:rsid w:val="0032239A"/>
    <w:rsid w:val="00333EA6"/>
    <w:rsid w:val="00334150"/>
    <w:rsid w:val="00335168"/>
    <w:rsid w:val="003368BF"/>
    <w:rsid w:val="00337AD7"/>
    <w:rsid w:val="00341F25"/>
    <w:rsid w:val="003440A9"/>
    <w:rsid w:val="00347761"/>
    <w:rsid w:val="00347DD9"/>
    <w:rsid w:val="00350B03"/>
    <w:rsid w:val="00351804"/>
    <w:rsid w:val="00351F18"/>
    <w:rsid w:val="00352361"/>
    <w:rsid w:val="003526AF"/>
    <w:rsid w:val="00353081"/>
    <w:rsid w:val="00355B9E"/>
    <w:rsid w:val="00356656"/>
    <w:rsid w:val="00362010"/>
    <w:rsid w:val="00363F09"/>
    <w:rsid w:val="00364CD8"/>
    <w:rsid w:val="00370C53"/>
    <w:rsid w:val="003715D8"/>
    <w:rsid w:val="00372441"/>
    <w:rsid w:val="0037258B"/>
    <w:rsid w:val="0037308F"/>
    <w:rsid w:val="00374C35"/>
    <w:rsid w:val="00376DBB"/>
    <w:rsid w:val="003826B0"/>
    <w:rsid w:val="0038382F"/>
    <w:rsid w:val="00383A2A"/>
    <w:rsid w:val="003849C1"/>
    <w:rsid w:val="003851B2"/>
    <w:rsid w:val="0038533E"/>
    <w:rsid w:val="003854D3"/>
    <w:rsid w:val="003908D2"/>
    <w:rsid w:val="003924D0"/>
    <w:rsid w:val="00394696"/>
    <w:rsid w:val="0039525B"/>
    <w:rsid w:val="003A29EB"/>
    <w:rsid w:val="003A3AB0"/>
    <w:rsid w:val="003A6428"/>
    <w:rsid w:val="003A6785"/>
    <w:rsid w:val="003B26F7"/>
    <w:rsid w:val="003B3DB9"/>
    <w:rsid w:val="003B7708"/>
    <w:rsid w:val="003C1D23"/>
    <w:rsid w:val="003C2022"/>
    <w:rsid w:val="003C24AD"/>
    <w:rsid w:val="003D2601"/>
    <w:rsid w:val="003D27E3"/>
    <w:rsid w:val="003D28E6"/>
    <w:rsid w:val="003D4E9C"/>
    <w:rsid w:val="003D7469"/>
    <w:rsid w:val="003E1121"/>
    <w:rsid w:val="003E2C04"/>
    <w:rsid w:val="003E3757"/>
    <w:rsid w:val="003E4FB8"/>
    <w:rsid w:val="003E693A"/>
    <w:rsid w:val="003F1088"/>
    <w:rsid w:val="003F2833"/>
    <w:rsid w:val="003F3D65"/>
    <w:rsid w:val="00405198"/>
    <w:rsid w:val="004179FD"/>
    <w:rsid w:val="00421157"/>
    <w:rsid w:val="0042474E"/>
    <w:rsid w:val="00425E32"/>
    <w:rsid w:val="00432D7F"/>
    <w:rsid w:val="00436909"/>
    <w:rsid w:val="00437664"/>
    <w:rsid w:val="00437FD0"/>
    <w:rsid w:val="004402AC"/>
    <w:rsid w:val="004403EE"/>
    <w:rsid w:val="00440948"/>
    <w:rsid w:val="004452D5"/>
    <w:rsid w:val="00446AFD"/>
    <w:rsid w:val="004528AF"/>
    <w:rsid w:val="004536D7"/>
    <w:rsid w:val="00455297"/>
    <w:rsid w:val="00455FC4"/>
    <w:rsid w:val="00456F88"/>
    <w:rsid w:val="004570B7"/>
    <w:rsid w:val="0045725F"/>
    <w:rsid w:val="00457F98"/>
    <w:rsid w:val="00461264"/>
    <w:rsid w:val="00466E24"/>
    <w:rsid w:val="00466EBC"/>
    <w:rsid w:val="0047036D"/>
    <w:rsid w:val="00470E93"/>
    <w:rsid w:val="004713C2"/>
    <w:rsid w:val="00472F34"/>
    <w:rsid w:val="00473C2D"/>
    <w:rsid w:val="0047469B"/>
    <w:rsid w:val="00477B3D"/>
    <w:rsid w:val="00480872"/>
    <w:rsid w:val="00482C15"/>
    <w:rsid w:val="004838D9"/>
    <w:rsid w:val="00484822"/>
    <w:rsid w:val="00485D55"/>
    <w:rsid w:val="00486C49"/>
    <w:rsid w:val="00490A56"/>
    <w:rsid w:val="00491D9C"/>
    <w:rsid w:val="0049409E"/>
    <w:rsid w:val="004A038E"/>
    <w:rsid w:val="004A3F30"/>
    <w:rsid w:val="004A481B"/>
    <w:rsid w:val="004A61D8"/>
    <w:rsid w:val="004B22B8"/>
    <w:rsid w:val="004B3517"/>
    <w:rsid w:val="004B3963"/>
    <w:rsid w:val="004B3E41"/>
    <w:rsid w:val="004B552B"/>
    <w:rsid w:val="004B7C07"/>
    <w:rsid w:val="004C0C48"/>
    <w:rsid w:val="004C602D"/>
    <w:rsid w:val="004C6CD8"/>
    <w:rsid w:val="004D0BC0"/>
    <w:rsid w:val="004D37E9"/>
    <w:rsid w:val="004D487C"/>
    <w:rsid w:val="004D5473"/>
    <w:rsid w:val="004D7029"/>
    <w:rsid w:val="004E1B0E"/>
    <w:rsid w:val="004F2363"/>
    <w:rsid w:val="004F2969"/>
    <w:rsid w:val="004F353F"/>
    <w:rsid w:val="004F62CF"/>
    <w:rsid w:val="00502FAD"/>
    <w:rsid w:val="00507DF5"/>
    <w:rsid w:val="00510859"/>
    <w:rsid w:val="00510E79"/>
    <w:rsid w:val="005121D2"/>
    <w:rsid w:val="00513C73"/>
    <w:rsid w:val="00513E84"/>
    <w:rsid w:val="00517918"/>
    <w:rsid w:val="00521DAF"/>
    <w:rsid w:val="0052385B"/>
    <w:rsid w:val="0052413A"/>
    <w:rsid w:val="00526556"/>
    <w:rsid w:val="0052748A"/>
    <w:rsid w:val="0052769A"/>
    <w:rsid w:val="00527DE8"/>
    <w:rsid w:val="005324A5"/>
    <w:rsid w:val="00536084"/>
    <w:rsid w:val="005364B7"/>
    <w:rsid w:val="00541A6A"/>
    <w:rsid w:val="00542523"/>
    <w:rsid w:val="00544C7F"/>
    <w:rsid w:val="00546D71"/>
    <w:rsid w:val="0054791C"/>
    <w:rsid w:val="0055340D"/>
    <w:rsid w:val="0055385D"/>
    <w:rsid w:val="00561640"/>
    <w:rsid w:val="00563CB8"/>
    <w:rsid w:val="00563DC9"/>
    <w:rsid w:val="005641F5"/>
    <w:rsid w:val="00565871"/>
    <w:rsid w:val="00567E85"/>
    <w:rsid w:val="00567F43"/>
    <w:rsid w:val="00570901"/>
    <w:rsid w:val="00576E4A"/>
    <w:rsid w:val="00581401"/>
    <w:rsid w:val="005834F2"/>
    <w:rsid w:val="005837C5"/>
    <w:rsid w:val="00583FF7"/>
    <w:rsid w:val="00585771"/>
    <w:rsid w:val="00585A0D"/>
    <w:rsid w:val="005875D8"/>
    <w:rsid w:val="0059218F"/>
    <w:rsid w:val="005926EC"/>
    <w:rsid w:val="00592D68"/>
    <w:rsid w:val="00593697"/>
    <w:rsid w:val="00594B6F"/>
    <w:rsid w:val="005950F7"/>
    <w:rsid w:val="00595905"/>
    <w:rsid w:val="005960E3"/>
    <w:rsid w:val="005A1EAB"/>
    <w:rsid w:val="005A7968"/>
    <w:rsid w:val="005B00C8"/>
    <w:rsid w:val="005B22B2"/>
    <w:rsid w:val="005B3D78"/>
    <w:rsid w:val="005B4FBE"/>
    <w:rsid w:val="005B7E6E"/>
    <w:rsid w:val="005C7B5F"/>
    <w:rsid w:val="005D02A4"/>
    <w:rsid w:val="005D5959"/>
    <w:rsid w:val="005D7C72"/>
    <w:rsid w:val="005E2E2C"/>
    <w:rsid w:val="005E2E87"/>
    <w:rsid w:val="005E6B55"/>
    <w:rsid w:val="005F147C"/>
    <w:rsid w:val="005F5D35"/>
    <w:rsid w:val="005F657A"/>
    <w:rsid w:val="00600BEF"/>
    <w:rsid w:val="00603970"/>
    <w:rsid w:val="006044CD"/>
    <w:rsid w:val="00607856"/>
    <w:rsid w:val="006124D5"/>
    <w:rsid w:val="00613F48"/>
    <w:rsid w:val="0062277B"/>
    <w:rsid w:val="00625EFD"/>
    <w:rsid w:val="006261E1"/>
    <w:rsid w:val="00626E4A"/>
    <w:rsid w:val="00631C38"/>
    <w:rsid w:val="00634C32"/>
    <w:rsid w:val="0063653C"/>
    <w:rsid w:val="00636A9B"/>
    <w:rsid w:val="006375AF"/>
    <w:rsid w:val="00641DC5"/>
    <w:rsid w:val="006433F1"/>
    <w:rsid w:val="00643550"/>
    <w:rsid w:val="00644540"/>
    <w:rsid w:val="00645C3F"/>
    <w:rsid w:val="00646088"/>
    <w:rsid w:val="00651092"/>
    <w:rsid w:val="00653ABB"/>
    <w:rsid w:val="0065481B"/>
    <w:rsid w:val="0066211A"/>
    <w:rsid w:val="0066315E"/>
    <w:rsid w:val="00663A00"/>
    <w:rsid w:val="00664D8A"/>
    <w:rsid w:val="006661AE"/>
    <w:rsid w:val="006667A3"/>
    <w:rsid w:val="0068018C"/>
    <w:rsid w:val="006816CC"/>
    <w:rsid w:val="0069247E"/>
    <w:rsid w:val="006A00F1"/>
    <w:rsid w:val="006A09D6"/>
    <w:rsid w:val="006A198F"/>
    <w:rsid w:val="006A3594"/>
    <w:rsid w:val="006B0965"/>
    <w:rsid w:val="006B242D"/>
    <w:rsid w:val="006B61DD"/>
    <w:rsid w:val="006B66AC"/>
    <w:rsid w:val="006B7CCB"/>
    <w:rsid w:val="006C1C19"/>
    <w:rsid w:val="006D5208"/>
    <w:rsid w:val="006E4C84"/>
    <w:rsid w:val="006E7386"/>
    <w:rsid w:val="006E7A67"/>
    <w:rsid w:val="006E7D3C"/>
    <w:rsid w:val="006F3BD7"/>
    <w:rsid w:val="006F5711"/>
    <w:rsid w:val="00702222"/>
    <w:rsid w:val="00706F7A"/>
    <w:rsid w:val="00707670"/>
    <w:rsid w:val="007142CC"/>
    <w:rsid w:val="0071568E"/>
    <w:rsid w:val="0071578D"/>
    <w:rsid w:val="0072091F"/>
    <w:rsid w:val="0072440D"/>
    <w:rsid w:val="00724760"/>
    <w:rsid w:val="00730123"/>
    <w:rsid w:val="0073192F"/>
    <w:rsid w:val="00733C74"/>
    <w:rsid w:val="007342CB"/>
    <w:rsid w:val="00737EE7"/>
    <w:rsid w:val="00741603"/>
    <w:rsid w:val="00741955"/>
    <w:rsid w:val="007462D8"/>
    <w:rsid w:val="0075195C"/>
    <w:rsid w:val="007623AE"/>
    <w:rsid w:val="0076269D"/>
    <w:rsid w:val="00766336"/>
    <w:rsid w:val="0076658E"/>
    <w:rsid w:val="00767641"/>
    <w:rsid w:val="00772135"/>
    <w:rsid w:val="00772FCA"/>
    <w:rsid w:val="0077398D"/>
    <w:rsid w:val="00793CA0"/>
    <w:rsid w:val="00796D57"/>
    <w:rsid w:val="00797281"/>
    <w:rsid w:val="007B0EDD"/>
    <w:rsid w:val="007B3FAA"/>
    <w:rsid w:val="007B764B"/>
    <w:rsid w:val="007C14C1"/>
    <w:rsid w:val="007C5BE5"/>
    <w:rsid w:val="007C7DB0"/>
    <w:rsid w:val="007D0710"/>
    <w:rsid w:val="007D15C1"/>
    <w:rsid w:val="007D1715"/>
    <w:rsid w:val="007D2F12"/>
    <w:rsid w:val="007D3248"/>
    <w:rsid w:val="007E3ECD"/>
    <w:rsid w:val="007E463A"/>
    <w:rsid w:val="007E4E86"/>
    <w:rsid w:val="007E64A3"/>
    <w:rsid w:val="007E7665"/>
    <w:rsid w:val="007F76FC"/>
    <w:rsid w:val="00804C62"/>
    <w:rsid w:val="00807C6B"/>
    <w:rsid w:val="008139A0"/>
    <w:rsid w:val="008151E5"/>
    <w:rsid w:val="00820EF9"/>
    <w:rsid w:val="0082210F"/>
    <w:rsid w:val="008228CD"/>
    <w:rsid w:val="00823A07"/>
    <w:rsid w:val="00824A3F"/>
    <w:rsid w:val="008261D2"/>
    <w:rsid w:val="00831B4C"/>
    <w:rsid w:val="008329C5"/>
    <w:rsid w:val="008336BE"/>
    <w:rsid w:val="00835495"/>
    <w:rsid w:val="00836550"/>
    <w:rsid w:val="00842198"/>
    <w:rsid w:val="008434A6"/>
    <w:rsid w:val="0084358E"/>
    <w:rsid w:val="0084605B"/>
    <w:rsid w:val="00847A03"/>
    <w:rsid w:val="00850CE6"/>
    <w:rsid w:val="0085314C"/>
    <w:rsid w:val="00853CF3"/>
    <w:rsid w:val="008572B2"/>
    <w:rsid w:val="00860A88"/>
    <w:rsid w:val="00864A80"/>
    <w:rsid w:val="00866F21"/>
    <w:rsid w:val="00872393"/>
    <w:rsid w:val="0087317E"/>
    <w:rsid w:val="008732CC"/>
    <w:rsid w:val="00874AF4"/>
    <w:rsid w:val="00875D0A"/>
    <w:rsid w:val="00876632"/>
    <w:rsid w:val="00880AAD"/>
    <w:rsid w:val="00883454"/>
    <w:rsid w:val="00883761"/>
    <w:rsid w:val="00884845"/>
    <w:rsid w:val="00884AB6"/>
    <w:rsid w:val="008907FE"/>
    <w:rsid w:val="00893930"/>
    <w:rsid w:val="00893A85"/>
    <w:rsid w:val="00897C1E"/>
    <w:rsid w:val="008A0F55"/>
    <w:rsid w:val="008A1774"/>
    <w:rsid w:val="008A2DA8"/>
    <w:rsid w:val="008A5010"/>
    <w:rsid w:val="008A7263"/>
    <w:rsid w:val="008B1311"/>
    <w:rsid w:val="008B17C4"/>
    <w:rsid w:val="008B31CC"/>
    <w:rsid w:val="008B456C"/>
    <w:rsid w:val="008B5DE1"/>
    <w:rsid w:val="008C1826"/>
    <w:rsid w:val="008C4D56"/>
    <w:rsid w:val="008C7679"/>
    <w:rsid w:val="008D0396"/>
    <w:rsid w:val="008D171D"/>
    <w:rsid w:val="008D3566"/>
    <w:rsid w:val="008D3BC0"/>
    <w:rsid w:val="008D5D6B"/>
    <w:rsid w:val="008D6950"/>
    <w:rsid w:val="008D7837"/>
    <w:rsid w:val="008E0399"/>
    <w:rsid w:val="008E2674"/>
    <w:rsid w:val="009000C9"/>
    <w:rsid w:val="00903656"/>
    <w:rsid w:val="0090527C"/>
    <w:rsid w:val="009062ED"/>
    <w:rsid w:val="0090775D"/>
    <w:rsid w:val="00910D8E"/>
    <w:rsid w:val="009125D2"/>
    <w:rsid w:val="009135A8"/>
    <w:rsid w:val="0091722D"/>
    <w:rsid w:val="00922E34"/>
    <w:rsid w:val="00924A49"/>
    <w:rsid w:val="00927C64"/>
    <w:rsid w:val="00933100"/>
    <w:rsid w:val="00935651"/>
    <w:rsid w:val="009403AD"/>
    <w:rsid w:val="0094277B"/>
    <w:rsid w:val="00943639"/>
    <w:rsid w:val="0094538B"/>
    <w:rsid w:val="00957AE1"/>
    <w:rsid w:val="0096199D"/>
    <w:rsid w:val="00961A40"/>
    <w:rsid w:val="00962802"/>
    <w:rsid w:val="00962DE4"/>
    <w:rsid w:val="00963CDE"/>
    <w:rsid w:val="0096454D"/>
    <w:rsid w:val="00966D72"/>
    <w:rsid w:val="00967678"/>
    <w:rsid w:val="0097223B"/>
    <w:rsid w:val="009732BA"/>
    <w:rsid w:val="00973DA4"/>
    <w:rsid w:val="00974B35"/>
    <w:rsid w:val="0098148A"/>
    <w:rsid w:val="009859E7"/>
    <w:rsid w:val="009904DD"/>
    <w:rsid w:val="009A0390"/>
    <w:rsid w:val="009A3159"/>
    <w:rsid w:val="009A5795"/>
    <w:rsid w:val="009B0F30"/>
    <w:rsid w:val="009B12D0"/>
    <w:rsid w:val="009B14FE"/>
    <w:rsid w:val="009B47C4"/>
    <w:rsid w:val="009B4FE2"/>
    <w:rsid w:val="009B6361"/>
    <w:rsid w:val="009B7417"/>
    <w:rsid w:val="009B7C85"/>
    <w:rsid w:val="009C0391"/>
    <w:rsid w:val="009C2014"/>
    <w:rsid w:val="009C3C09"/>
    <w:rsid w:val="009D0B7A"/>
    <w:rsid w:val="009D12CD"/>
    <w:rsid w:val="009D2572"/>
    <w:rsid w:val="009E05C6"/>
    <w:rsid w:val="009E07D2"/>
    <w:rsid w:val="009E2471"/>
    <w:rsid w:val="009E4D31"/>
    <w:rsid w:val="009E734D"/>
    <w:rsid w:val="009F31D9"/>
    <w:rsid w:val="009F3652"/>
    <w:rsid w:val="009F4F57"/>
    <w:rsid w:val="00A0163A"/>
    <w:rsid w:val="00A07A4E"/>
    <w:rsid w:val="00A1459C"/>
    <w:rsid w:val="00A14F0A"/>
    <w:rsid w:val="00A21FB6"/>
    <w:rsid w:val="00A24DAB"/>
    <w:rsid w:val="00A253EA"/>
    <w:rsid w:val="00A32E00"/>
    <w:rsid w:val="00A4462B"/>
    <w:rsid w:val="00A4688B"/>
    <w:rsid w:val="00A65FF8"/>
    <w:rsid w:val="00A75116"/>
    <w:rsid w:val="00A77308"/>
    <w:rsid w:val="00A86757"/>
    <w:rsid w:val="00A908AC"/>
    <w:rsid w:val="00A948B3"/>
    <w:rsid w:val="00A95E92"/>
    <w:rsid w:val="00A968CA"/>
    <w:rsid w:val="00A97269"/>
    <w:rsid w:val="00AA0831"/>
    <w:rsid w:val="00AA1DC0"/>
    <w:rsid w:val="00AA5F43"/>
    <w:rsid w:val="00AB3AD4"/>
    <w:rsid w:val="00AC0D94"/>
    <w:rsid w:val="00AC1DE5"/>
    <w:rsid w:val="00AC1F67"/>
    <w:rsid w:val="00AC2AB4"/>
    <w:rsid w:val="00AC6562"/>
    <w:rsid w:val="00AC747A"/>
    <w:rsid w:val="00AD26BF"/>
    <w:rsid w:val="00AD2E2E"/>
    <w:rsid w:val="00AD440D"/>
    <w:rsid w:val="00AD58F7"/>
    <w:rsid w:val="00AE01CA"/>
    <w:rsid w:val="00AE14E2"/>
    <w:rsid w:val="00AE3076"/>
    <w:rsid w:val="00AF1F26"/>
    <w:rsid w:val="00AF3526"/>
    <w:rsid w:val="00AF5A63"/>
    <w:rsid w:val="00B00346"/>
    <w:rsid w:val="00B044E7"/>
    <w:rsid w:val="00B05447"/>
    <w:rsid w:val="00B10BF2"/>
    <w:rsid w:val="00B1409A"/>
    <w:rsid w:val="00B146B4"/>
    <w:rsid w:val="00B205E1"/>
    <w:rsid w:val="00B20B90"/>
    <w:rsid w:val="00B231AA"/>
    <w:rsid w:val="00B23AD5"/>
    <w:rsid w:val="00B27639"/>
    <w:rsid w:val="00B27F3F"/>
    <w:rsid w:val="00B30BF5"/>
    <w:rsid w:val="00B31BA2"/>
    <w:rsid w:val="00B35073"/>
    <w:rsid w:val="00B46C45"/>
    <w:rsid w:val="00B47A24"/>
    <w:rsid w:val="00B5282C"/>
    <w:rsid w:val="00B5304C"/>
    <w:rsid w:val="00B541EC"/>
    <w:rsid w:val="00B57A9F"/>
    <w:rsid w:val="00B6092B"/>
    <w:rsid w:val="00B63BBA"/>
    <w:rsid w:val="00B66DB7"/>
    <w:rsid w:val="00B67F1A"/>
    <w:rsid w:val="00B71188"/>
    <w:rsid w:val="00B7194E"/>
    <w:rsid w:val="00B72DD0"/>
    <w:rsid w:val="00B744D7"/>
    <w:rsid w:val="00B75489"/>
    <w:rsid w:val="00B76D5E"/>
    <w:rsid w:val="00B80621"/>
    <w:rsid w:val="00BA0BE5"/>
    <w:rsid w:val="00BA3919"/>
    <w:rsid w:val="00BA4548"/>
    <w:rsid w:val="00BA536E"/>
    <w:rsid w:val="00BA6CB2"/>
    <w:rsid w:val="00BA6E05"/>
    <w:rsid w:val="00BA7D7C"/>
    <w:rsid w:val="00BA7F1C"/>
    <w:rsid w:val="00BB27BA"/>
    <w:rsid w:val="00BB3487"/>
    <w:rsid w:val="00BB459A"/>
    <w:rsid w:val="00BB4709"/>
    <w:rsid w:val="00BB7EEE"/>
    <w:rsid w:val="00BC1873"/>
    <w:rsid w:val="00BC2439"/>
    <w:rsid w:val="00BC3880"/>
    <w:rsid w:val="00BC4ADE"/>
    <w:rsid w:val="00BC54A9"/>
    <w:rsid w:val="00BC55AA"/>
    <w:rsid w:val="00BC7030"/>
    <w:rsid w:val="00BD061A"/>
    <w:rsid w:val="00BD28C9"/>
    <w:rsid w:val="00BD7AD4"/>
    <w:rsid w:val="00BD7B6F"/>
    <w:rsid w:val="00BE149C"/>
    <w:rsid w:val="00BE4EBD"/>
    <w:rsid w:val="00BE6EFE"/>
    <w:rsid w:val="00BF2345"/>
    <w:rsid w:val="00BF2E91"/>
    <w:rsid w:val="00BF2F9E"/>
    <w:rsid w:val="00BF6DF5"/>
    <w:rsid w:val="00C02E75"/>
    <w:rsid w:val="00C02EC2"/>
    <w:rsid w:val="00C04B5B"/>
    <w:rsid w:val="00C07D88"/>
    <w:rsid w:val="00C10885"/>
    <w:rsid w:val="00C151B9"/>
    <w:rsid w:val="00C17AF0"/>
    <w:rsid w:val="00C208EA"/>
    <w:rsid w:val="00C21B95"/>
    <w:rsid w:val="00C2272C"/>
    <w:rsid w:val="00C2283A"/>
    <w:rsid w:val="00C252EF"/>
    <w:rsid w:val="00C253F3"/>
    <w:rsid w:val="00C25C43"/>
    <w:rsid w:val="00C27E34"/>
    <w:rsid w:val="00C338DD"/>
    <w:rsid w:val="00C34B83"/>
    <w:rsid w:val="00C37176"/>
    <w:rsid w:val="00C419B4"/>
    <w:rsid w:val="00C4253F"/>
    <w:rsid w:val="00C42C58"/>
    <w:rsid w:val="00C42D35"/>
    <w:rsid w:val="00C441BE"/>
    <w:rsid w:val="00C46291"/>
    <w:rsid w:val="00C4787C"/>
    <w:rsid w:val="00C5015B"/>
    <w:rsid w:val="00C512D6"/>
    <w:rsid w:val="00C52FD6"/>
    <w:rsid w:val="00C53DCA"/>
    <w:rsid w:val="00C54FB6"/>
    <w:rsid w:val="00C661B7"/>
    <w:rsid w:val="00C67928"/>
    <w:rsid w:val="00C701F4"/>
    <w:rsid w:val="00C70FD9"/>
    <w:rsid w:val="00C7162F"/>
    <w:rsid w:val="00C745E1"/>
    <w:rsid w:val="00C83457"/>
    <w:rsid w:val="00C901D5"/>
    <w:rsid w:val="00C920BB"/>
    <w:rsid w:val="00C9359E"/>
    <w:rsid w:val="00C94AC5"/>
    <w:rsid w:val="00C9623A"/>
    <w:rsid w:val="00CA1CFA"/>
    <w:rsid w:val="00CA2C14"/>
    <w:rsid w:val="00CA53F8"/>
    <w:rsid w:val="00CA6CC7"/>
    <w:rsid w:val="00CA71F1"/>
    <w:rsid w:val="00CB4795"/>
    <w:rsid w:val="00CB754B"/>
    <w:rsid w:val="00CC1BF8"/>
    <w:rsid w:val="00CC2982"/>
    <w:rsid w:val="00CC2CB0"/>
    <w:rsid w:val="00CC3C40"/>
    <w:rsid w:val="00CC5A26"/>
    <w:rsid w:val="00CC605E"/>
    <w:rsid w:val="00CC6E60"/>
    <w:rsid w:val="00CC7BE0"/>
    <w:rsid w:val="00CD1A34"/>
    <w:rsid w:val="00CD34F1"/>
    <w:rsid w:val="00CD3A81"/>
    <w:rsid w:val="00CD4793"/>
    <w:rsid w:val="00CD5CE0"/>
    <w:rsid w:val="00CD61D0"/>
    <w:rsid w:val="00CE07F0"/>
    <w:rsid w:val="00CE0D9A"/>
    <w:rsid w:val="00CE2836"/>
    <w:rsid w:val="00CE5BEA"/>
    <w:rsid w:val="00CE6C54"/>
    <w:rsid w:val="00CF08C2"/>
    <w:rsid w:val="00CF24C1"/>
    <w:rsid w:val="00CF2582"/>
    <w:rsid w:val="00CF2986"/>
    <w:rsid w:val="00CF2C1D"/>
    <w:rsid w:val="00CF77BF"/>
    <w:rsid w:val="00D031FA"/>
    <w:rsid w:val="00D066C5"/>
    <w:rsid w:val="00D10EAC"/>
    <w:rsid w:val="00D1226D"/>
    <w:rsid w:val="00D168E2"/>
    <w:rsid w:val="00D2008B"/>
    <w:rsid w:val="00D22B12"/>
    <w:rsid w:val="00D2326D"/>
    <w:rsid w:val="00D257AC"/>
    <w:rsid w:val="00D3179C"/>
    <w:rsid w:val="00D31C4D"/>
    <w:rsid w:val="00D3492E"/>
    <w:rsid w:val="00D36586"/>
    <w:rsid w:val="00D36C11"/>
    <w:rsid w:val="00D374A9"/>
    <w:rsid w:val="00D41B54"/>
    <w:rsid w:val="00D4259D"/>
    <w:rsid w:val="00D44710"/>
    <w:rsid w:val="00D4700C"/>
    <w:rsid w:val="00D4729A"/>
    <w:rsid w:val="00D478E5"/>
    <w:rsid w:val="00D479EE"/>
    <w:rsid w:val="00D51673"/>
    <w:rsid w:val="00D52801"/>
    <w:rsid w:val="00D5676B"/>
    <w:rsid w:val="00D57066"/>
    <w:rsid w:val="00D57E47"/>
    <w:rsid w:val="00D76B11"/>
    <w:rsid w:val="00D920A6"/>
    <w:rsid w:val="00D93199"/>
    <w:rsid w:val="00D9328F"/>
    <w:rsid w:val="00D93D71"/>
    <w:rsid w:val="00D94FAB"/>
    <w:rsid w:val="00D95A65"/>
    <w:rsid w:val="00D96BA8"/>
    <w:rsid w:val="00DA030E"/>
    <w:rsid w:val="00DB34C3"/>
    <w:rsid w:val="00DB3C98"/>
    <w:rsid w:val="00DC0419"/>
    <w:rsid w:val="00DC0591"/>
    <w:rsid w:val="00DD0759"/>
    <w:rsid w:val="00DD07EA"/>
    <w:rsid w:val="00DD6609"/>
    <w:rsid w:val="00DD6982"/>
    <w:rsid w:val="00DD6BA0"/>
    <w:rsid w:val="00DD7575"/>
    <w:rsid w:val="00DF3D1C"/>
    <w:rsid w:val="00DF5111"/>
    <w:rsid w:val="00DF583C"/>
    <w:rsid w:val="00E00658"/>
    <w:rsid w:val="00E0084D"/>
    <w:rsid w:val="00E01A9D"/>
    <w:rsid w:val="00E0286B"/>
    <w:rsid w:val="00E11E1F"/>
    <w:rsid w:val="00E16070"/>
    <w:rsid w:val="00E22A24"/>
    <w:rsid w:val="00E24D9D"/>
    <w:rsid w:val="00E25C2B"/>
    <w:rsid w:val="00E26A26"/>
    <w:rsid w:val="00E31D9D"/>
    <w:rsid w:val="00E3245A"/>
    <w:rsid w:val="00E45753"/>
    <w:rsid w:val="00E46711"/>
    <w:rsid w:val="00E53E91"/>
    <w:rsid w:val="00E560AD"/>
    <w:rsid w:val="00E56C25"/>
    <w:rsid w:val="00E57B00"/>
    <w:rsid w:val="00E6036C"/>
    <w:rsid w:val="00E60525"/>
    <w:rsid w:val="00E611C5"/>
    <w:rsid w:val="00E618D5"/>
    <w:rsid w:val="00E63363"/>
    <w:rsid w:val="00E6588C"/>
    <w:rsid w:val="00E65C14"/>
    <w:rsid w:val="00E74649"/>
    <w:rsid w:val="00E7559A"/>
    <w:rsid w:val="00E7754E"/>
    <w:rsid w:val="00E77740"/>
    <w:rsid w:val="00E82887"/>
    <w:rsid w:val="00E83BFE"/>
    <w:rsid w:val="00E9190E"/>
    <w:rsid w:val="00E93803"/>
    <w:rsid w:val="00E946A0"/>
    <w:rsid w:val="00EA0C17"/>
    <w:rsid w:val="00EA3693"/>
    <w:rsid w:val="00EA3E1D"/>
    <w:rsid w:val="00EA44C5"/>
    <w:rsid w:val="00EA5FC0"/>
    <w:rsid w:val="00EA74B5"/>
    <w:rsid w:val="00EA7D8C"/>
    <w:rsid w:val="00EB04E5"/>
    <w:rsid w:val="00EB4655"/>
    <w:rsid w:val="00EB46AF"/>
    <w:rsid w:val="00EB4AAC"/>
    <w:rsid w:val="00EB4BEF"/>
    <w:rsid w:val="00EB6D24"/>
    <w:rsid w:val="00EB782B"/>
    <w:rsid w:val="00EB785E"/>
    <w:rsid w:val="00EC15E4"/>
    <w:rsid w:val="00EC1E30"/>
    <w:rsid w:val="00EC238E"/>
    <w:rsid w:val="00EC3F22"/>
    <w:rsid w:val="00EC79C9"/>
    <w:rsid w:val="00ED0044"/>
    <w:rsid w:val="00ED0407"/>
    <w:rsid w:val="00ED34EC"/>
    <w:rsid w:val="00ED491F"/>
    <w:rsid w:val="00EE2DE5"/>
    <w:rsid w:val="00EE360E"/>
    <w:rsid w:val="00EE5F60"/>
    <w:rsid w:val="00EE66B9"/>
    <w:rsid w:val="00EE7A99"/>
    <w:rsid w:val="00EF12C5"/>
    <w:rsid w:val="00F079A3"/>
    <w:rsid w:val="00F07B41"/>
    <w:rsid w:val="00F10E78"/>
    <w:rsid w:val="00F10E87"/>
    <w:rsid w:val="00F12958"/>
    <w:rsid w:val="00F143C7"/>
    <w:rsid w:val="00F21CD9"/>
    <w:rsid w:val="00F308FF"/>
    <w:rsid w:val="00F355C2"/>
    <w:rsid w:val="00F35989"/>
    <w:rsid w:val="00F3758E"/>
    <w:rsid w:val="00F37F20"/>
    <w:rsid w:val="00F41D88"/>
    <w:rsid w:val="00F43401"/>
    <w:rsid w:val="00F43553"/>
    <w:rsid w:val="00F4386A"/>
    <w:rsid w:val="00F43EDE"/>
    <w:rsid w:val="00F44637"/>
    <w:rsid w:val="00F4480D"/>
    <w:rsid w:val="00F457A9"/>
    <w:rsid w:val="00F52488"/>
    <w:rsid w:val="00F544D9"/>
    <w:rsid w:val="00F55F78"/>
    <w:rsid w:val="00F60C57"/>
    <w:rsid w:val="00F64807"/>
    <w:rsid w:val="00F6568B"/>
    <w:rsid w:val="00F6658C"/>
    <w:rsid w:val="00F66813"/>
    <w:rsid w:val="00F80073"/>
    <w:rsid w:val="00F814D5"/>
    <w:rsid w:val="00F87643"/>
    <w:rsid w:val="00F92CB6"/>
    <w:rsid w:val="00F942C8"/>
    <w:rsid w:val="00F95B1E"/>
    <w:rsid w:val="00FA0A05"/>
    <w:rsid w:val="00FA3204"/>
    <w:rsid w:val="00FA3976"/>
    <w:rsid w:val="00FB2878"/>
    <w:rsid w:val="00FB75ED"/>
    <w:rsid w:val="00FC06C6"/>
    <w:rsid w:val="00FC349F"/>
    <w:rsid w:val="00FC5D8A"/>
    <w:rsid w:val="00FC714C"/>
    <w:rsid w:val="00FD275D"/>
    <w:rsid w:val="00FD41A4"/>
    <w:rsid w:val="00FD5E62"/>
    <w:rsid w:val="00FD6A91"/>
    <w:rsid w:val="00FE12D4"/>
    <w:rsid w:val="00FE28A3"/>
    <w:rsid w:val="00FE2A44"/>
    <w:rsid w:val="00FE662D"/>
    <w:rsid w:val="00FF0B2C"/>
    <w:rsid w:val="00FF13DC"/>
    <w:rsid w:val="00FF1FA1"/>
    <w:rsid w:val="00FF20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66315E"/>
    <w:pPr>
      <w:spacing w:before="180" w:after="180" w:line="276" w:lineRule="auto"/>
    </w:pPr>
    <w:rPr>
      <w:sz w:val="22"/>
      <w:szCs w:val="22"/>
    </w:rPr>
  </w:style>
  <w:style w:type="character" w:customStyle="1" w:styleId="TAChar">
    <w:name w:val="*TA* Char"/>
    <w:basedOn w:val="DefaultParagraphFont"/>
    <w:link w:val="TA"/>
    <w:rsid w:val="0066315E"/>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link w:val="ToolHeaderChar"/>
    <w:qFormat/>
    <w:rsid w:val="00F55F78"/>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F55F78"/>
    <w:pPr>
      <w:spacing w:before="40" w:after="120"/>
    </w:pPr>
    <w:rPr>
      <w:sz w:val="22"/>
      <w:szCs w:val="22"/>
    </w:rPr>
  </w:style>
  <w:style w:type="character" w:customStyle="1" w:styleId="ToolTableTextChar">
    <w:name w:val="*ToolTableText Char"/>
    <w:basedOn w:val="DefaultParagraphFont"/>
    <w:link w:val="ToolTableText"/>
    <w:rsid w:val="00E01A9D"/>
    <w:rPr>
      <w:sz w:val="22"/>
      <w:szCs w:val="22"/>
    </w:rPr>
  </w:style>
  <w:style w:type="character" w:customStyle="1" w:styleId="ToolHeaderChar">
    <w:name w:val="*ToolHeader Char"/>
    <w:basedOn w:val="DefaultParagraphFont"/>
    <w:link w:val="ToolHeader"/>
    <w:rsid w:val="005D02A4"/>
    <w:rPr>
      <w:rFonts w:asciiTheme="minorHAnsi" w:hAnsiTheme="minorHAnsi"/>
      <w:b/>
      <w:bCs/>
      <w:color w:val="365F91"/>
      <w:sz w:val="32"/>
      <w:szCs w:val="28"/>
    </w:rPr>
  </w:style>
  <w:style w:type="table" w:customStyle="1" w:styleId="TableGrid1">
    <w:name w:val="Table Grid1"/>
    <w:basedOn w:val="TableNormal"/>
    <w:next w:val="TableGrid"/>
    <w:uiPriority w:val="59"/>
    <w:rsid w:val="005D02A4"/>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717373">
      <w:bodyDiv w:val="1"/>
      <w:marLeft w:val="0"/>
      <w:marRight w:val="0"/>
      <w:marTop w:val="0"/>
      <w:marBottom w:val="0"/>
      <w:divBdr>
        <w:top w:val="none" w:sz="0" w:space="0" w:color="auto"/>
        <w:left w:val="none" w:sz="0" w:space="0" w:color="auto"/>
        <w:bottom w:val="none" w:sz="0" w:space="0" w:color="auto"/>
        <w:right w:val="none" w:sz="0" w:space="0" w:color="auto"/>
      </w:divBdr>
    </w:div>
    <w:div w:id="382410074">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098255512">
      <w:bodyDiv w:val="1"/>
      <w:marLeft w:val="0"/>
      <w:marRight w:val="0"/>
      <w:marTop w:val="0"/>
      <w:marBottom w:val="0"/>
      <w:divBdr>
        <w:top w:val="none" w:sz="0" w:space="0" w:color="auto"/>
        <w:left w:val="none" w:sz="0" w:space="0" w:color="auto"/>
        <w:bottom w:val="none" w:sz="0" w:space="0" w:color="auto"/>
        <w:right w:val="none" w:sz="0" w:space="0" w:color="auto"/>
      </w:divBdr>
    </w:div>
    <w:div w:id="1793743086">
      <w:bodyDiv w:val="1"/>
      <w:marLeft w:val="0"/>
      <w:marRight w:val="0"/>
      <w:marTop w:val="0"/>
      <w:marBottom w:val="0"/>
      <w:divBdr>
        <w:top w:val="none" w:sz="0" w:space="0" w:color="auto"/>
        <w:left w:val="none" w:sz="0" w:space="0" w:color="auto"/>
        <w:bottom w:val="none" w:sz="0" w:space="0" w:color="auto"/>
        <w:right w:val="none" w:sz="0" w:space="0" w:color="auto"/>
      </w:divBdr>
    </w:div>
    <w:div w:id="1802186799">
      <w:bodyDiv w:val="1"/>
      <w:marLeft w:val="0"/>
      <w:marRight w:val="0"/>
      <w:marTop w:val="0"/>
      <w:marBottom w:val="0"/>
      <w:divBdr>
        <w:top w:val="none" w:sz="0" w:space="0" w:color="auto"/>
        <w:left w:val="none" w:sz="0" w:space="0" w:color="auto"/>
        <w:bottom w:val="none" w:sz="0" w:space="0" w:color="auto"/>
        <w:right w:val="none" w:sz="0" w:space="0" w:color="auto"/>
      </w:divBdr>
      <w:divsChild>
        <w:div w:id="67122129">
          <w:marLeft w:val="0"/>
          <w:marRight w:val="0"/>
          <w:marTop w:val="0"/>
          <w:marBottom w:val="0"/>
          <w:divBdr>
            <w:top w:val="none" w:sz="0" w:space="0" w:color="auto"/>
            <w:left w:val="none" w:sz="0" w:space="0" w:color="auto"/>
            <w:bottom w:val="none" w:sz="0" w:space="0" w:color="auto"/>
            <w:right w:val="none" w:sz="0" w:space="0" w:color="auto"/>
          </w:divBdr>
          <w:divsChild>
            <w:div w:id="4602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1A1E-A24B-4FE8-9DA8-07A64465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3636</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24314</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12</cp:revision>
  <cp:lastPrinted>2014-01-17T17:41:00Z</cp:lastPrinted>
  <dcterms:created xsi:type="dcterms:W3CDTF">2014-01-17T18:40:00Z</dcterms:created>
  <dcterms:modified xsi:type="dcterms:W3CDTF">2014-01-17T20:38:00Z</dcterms:modified>
</cp:coreProperties>
</file>