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E8027D" w:rsidP="00B231AA">
            <w:pPr>
              <w:pStyle w:val="Header-banner"/>
              <w:rPr>
                <w:rFonts w:asciiTheme="minorHAnsi" w:hAnsiTheme="minorHAnsi"/>
              </w:rPr>
            </w:pPr>
            <w:r>
              <w:rPr>
                <w:rFonts w:asciiTheme="minorHAnsi" w:hAnsiTheme="minorHAnsi"/>
              </w:rPr>
              <w:t>9.3</w:t>
            </w:r>
            <w:r w:rsidR="00F814D5" w:rsidRPr="00DB34C3">
              <w:rPr>
                <w:rFonts w:asciiTheme="minorHAnsi" w:hAnsiTheme="minorHAnsi"/>
              </w:rPr>
              <w:t>.</w:t>
            </w:r>
            <w:r>
              <w:rPr>
                <w:rFonts w:asciiTheme="minorHAnsi" w:hAnsiTheme="minorHAnsi"/>
              </w:rPr>
              <w:t>1</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E8027D">
              <w:rPr>
                <w:rFonts w:asciiTheme="minorHAnsi" w:hAnsiTheme="minorHAnsi"/>
              </w:rPr>
              <w:t>4</w:t>
            </w:r>
          </w:p>
        </w:tc>
      </w:tr>
    </w:tbl>
    <w:p w:rsidR="00C4787C" w:rsidRDefault="00C4787C" w:rsidP="00E946A0">
      <w:pPr>
        <w:pStyle w:val="Heading1"/>
      </w:pPr>
      <w:r w:rsidRPr="00263AF5">
        <w:t>Introduction</w:t>
      </w:r>
    </w:p>
    <w:p w:rsidR="00E8027D" w:rsidRDefault="00E8027D" w:rsidP="00E8027D">
      <w:pPr>
        <w:rPr>
          <w:rFonts w:asciiTheme="minorHAnsi" w:hAnsiTheme="minorHAnsi" w:cs="Calibri"/>
        </w:rPr>
      </w:pPr>
      <w:r>
        <w:t>In this lesson</w:t>
      </w:r>
      <w:r w:rsidR="00012C1C">
        <w:t>,</w:t>
      </w:r>
      <w:r>
        <w:t xml:space="preserve"> students will read and analyze pages 14</w:t>
      </w:r>
      <w:r w:rsidR="002B658C">
        <w:t>–</w:t>
      </w:r>
      <w:r>
        <w:t xml:space="preserve">16 of </w:t>
      </w:r>
      <w:r>
        <w:rPr>
          <w:i/>
        </w:rPr>
        <w:t>Animals in Translation</w:t>
      </w:r>
      <w:r>
        <w:t xml:space="preserve"> (</w:t>
      </w:r>
      <w:r w:rsidRPr="00C03E2B">
        <w:rPr>
          <w:rFonts w:asciiTheme="minorHAnsi" w:hAnsiTheme="minorHAnsi" w:cs="Calibri"/>
        </w:rPr>
        <w:t>from “</w:t>
      </w:r>
      <w:r w:rsidRPr="002111F8">
        <w:rPr>
          <w:rFonts w:asciiTheme="minorHAnsi" w:hAnsiTheme="minorHAnsi" w:cs="Calibri"/>
        </w:rPr>
        <w:t>The other major contribution behaviorists made</w:t>
      </w:r>
      <w:r w:rsidRPr="00C03E2B">
        <w:rPr>
          <w:rFonts w:asciiTheme="minorHAnsi" w:hAnsiTheme="minorHAnsi" w:cs="Calibri"/>
        </w:rPr>
        <w:t xml:space="preserve">” to </w:t>
      </w:r>
      <w:r>
        <w:rPr>
          <w:rFonts w:asciiTheme="minorHAnsi" w:hAnsiTheme="minorHAnsi" w:cs="Calibri"/>
        </w:rPr>
        <w:t>“</w:t>
      </w:r>
      <w:r w:rsidRPr="002111F8">
        <w:rPr>
          <w:rFonts w:asciiTheme="minorHAnsi" w:hAnsiTheme="minorHAnsi" w:cs="Calibri"/>
        </w:rPr>
        <w:t>no one had ever seen before</w:t>
      </w:r>
      <w:r w:rsidRPr="00C03E2B">
        <w:rPr>
          <w:rFonts w:asciiTheme="minorHAnsi" w:hAnsiTheme="minorHAnsi" w:cs="Calibri"/>
        </w:rPr>
        <w:t>”</w:t>
      </w:r>
      <w:r>
        <w:rPr>
          <w:rFonts w:asciiTheme="minorHAnsi" w:hAnsiTheme="minorHAnsi" w:cs="Calibri"/>
        </w:rPr>
        <w:t xml:space="preserve">). Students will </w:t>
      </w:r>
      <w:r w:rsidR="00060974">
        <w:rPr>
          <w:rFonts w:asciiTheme="minorHAnsi" w:hAnsiTheme="minorHAnsi" w:cs="Calibri"/>
        </w:rPr>
        <w:t xml:space="preserve">continue to </w:t>
      </w:r>
      <w:r>
        <w:rPr>
          <w:rFonts w:asciiTheme="minorHAnsi" w:hAnsiTheme="minorHAnsi" w:cs="Calibri"/>
        </w:rPr>
        <w:t xml:space="preserve">examine </w:t>
      </w:r>
      <w:proofErr w:type="spellStart"/>
      <w:r>
        <w:rPr>
          <w:rFonts w:asciiTheme="minorHAnsi" w:hAnsiTheme="minorHAnsi" w:cs="Calibri"/>
        </w:rPr>
        <w:t>Grandin’s</w:t>
      </w:r>
      <w:proofErr w:type="spellEnd"/>
      <w:r>
        <w:rPr>
          <w:rFonts w:asciiTheme="minorHAnsi" w:hAnsiTheme="minorHAnsi" w:cs="Calibri"/>
        </w:rPr>
        <w:t xml:space="preserve"> analysis of behaviorism </w:t>
      </w:r>
      <w:r w:rsidR="00060974">
        <w:rPr>
          <w:rFonts w:asciiTheme="minorHAnsi" w:hAnsiTheme="minorHAnsi" w:cs="Calibri"/>
        </w:rPr>
        <w:t xml:space="preserve">and </w:t>
      </w:r>
      <w:proofErr w:type="spellStart"/>
      <w:r w:rsidR="00060974">
        <w:rPr>
          <w:rFonts w:asciiTheme="minorHAnsi" w:hAnsiTheme="minorHAnsi" w:cs="Calibri"/>
        </w:rPr>
        <w:t>ethology</w:t>
      </w:r>
      <w:proofErr w:type="spellEnd"/>
      <w:r w:rsidR="002B658C">
        <w:rPr>
          <w:rFonts w:asciiTheme="minorHAnsi" w:hAnsiTheme="minorHAnsi" w:cs="Calibri"/>
        </w:rPr>
        <w:t>,</w:t>
      </w:r>
      <w:r w:rsidR="00060974">
        <w:rPr>
          <w:rFonts w:asciiTheme="minorHAnsi" w:hAnsiTheme="minorHAnsi" w:cs="Calibri"/>
        </w:rPr>
        <w:t xml:space="preserve"> </w:t>
      </w:r>
      <w:r>
        <w:rPr>
          <w:rFonts w:asciiTheme="minorHAnsi" w:hAnsiTheme="minorHAnsi" w:cs="Calibri"/>
        </w:rPr>
        <w:t xml:space="preserve">and </w:t>
      </w:r>
      <w:r w:rsidR="00060974">
        <w:rPr>
          <w:rFonts w:asciiTheme="minorHAnsi" w:hAnsiTheme="minorHAnsi" w:cs="Calibri"/>
        </w:rPr>
        <w:t xml:space="preserve">consider how </w:t>
      </w:r>
      <w:r>
        <w:rPr>
          <w:rFonts w:asciiTheme="minorHAnsi" w:hAnsiTheme="minorHAnsi" w:cs="Calibri"/>
        </w:rPr>
        <w:t xml:space="preserve">this portion of text further refines and develops her central idea that autism has made understanding animals easy. </w:t>
      </w:r>
    </w:p>
    <w:p w:rsidR="00E8027D" w:rsidRPr="00350517" w:rsidRDefault="00E8027D" w:rsidP="00E8027D">
      <w:pPr>
        <w:rPr>
          <w:rFonts w:asciiTheme="minorHAnsi" w:hAnsiTheme="minorHAnsi" w:cs="Calibri"/>
        </w:rPr>
      </w:pPr>
      <w:r>
        <w:rPr>
          <w:rFonts w:asciiTheme="minorHAnsi" w:hAnsiTheme="minorHAnsi" w:cs="Calibri"/>
        </w:rPr>
        <w:t xml:space="preserve">Students will continue to record, discuss, and track </w:t>
      </w:r>
      <w:r w:rsidR="00060974">
        <w:rPr>
          <w:rFonts w:asciiTheme="minorHAnsi" w:hAnsiTheme="minorHAnsi" w:cs="Calibri"/>
        </w:rPr>
        <w:t xml:space="preserve">potential topics for </w:t>
      </w:r>
      <w:r>
        <w:rPr>
          <w:rFonts w:asciiTheme="minorHAnsi" w:hAnsiTheme="minorHAnsi" w:cs="Calibri"/>
        </w:rPr>
        <w:t xml:space="preserve">research. </w:t>
      </w:r>
      <w:r w:rsidR="001952B1">
        <w:rPr>
          <w:rFonts w:asciiTheme="minorHAnsi" w:hAnsiTheme="minorHAnsi" w:cs="Calibri"/>
        </w:rPr>
        <w:t>They</w:t>
      </w:r>
      <w:r>
        <w:rPr>
          <w:rFonts w:asciiTheme="minorHAnsi" w:hAnsiTheme="minorHAnsi" w:cs="Calibri"/>
        </w:rPr>
        <w:t xml:space="preserve"> will </w:t>
      </w:r>
      <w:r w:rsidR="00942339">
        <w:rPr>
          <w:rFonts w:asciiTheme="minorHAnsi" w:hAnsiTheme="minorHAnsi" w:cs="Calibri"/>
        </w:rPr>
        <w:t>also</w:t>
      </w:r>
      <w:r>
        <w:rPr>
          <w:rFonts w:asciiTheme="minorHAnsi" w:hAnsiTheme="minorHAnsi" w:cs="Calibri"/>
        </w:rPr>
        <w:t xml:space="preserve"> generate inquiry questions based on topics they have identified in the text</w:t>
      </w:r>
      <w:r w:rsidR="00EC1BC8">
        <w:rPr>
          <w:rFonts w:asciiTheme="minorHAnsi" w:hAnsiTheme="minorHAnsi" w:cs="Calibri"/>
        </w:rPr>
        <w:t xml:space="preserve"> to guide their research</w:t>
      </w:r>
      <w:r>
        <w:rPr>
          <w:rFonts w:asciiTheme="minorHAnsi" w:hAnsiTheme="minorHAnsi" w:cs="Calibri"/>
        </w:rPr>
        <w:t xml:space="preserve">. </w:t>
      </w:r>
      <w:r w:rsidR="001952B1">
        <w:rPr>
          <w:rFonts w:asciiTheme="minorHAnsi" w:hAnsiTheme="minorHAnsi" w:cs="Calibri"/>
        </w:rPr>
        <w:t>Students</w:t>
      </w:r>
      <w:r>
        <w:rPr>
          <w:rFonts w:asciiTheme="minorHAnsi" w:hAnsiTheme="minorHAnsi" w:cs="Calibri"/>
        </w:rPr>
        <w:t xml:space="preserve"> will share these questions in small groups and discuss similarities and differences </w:t>
      </w:r>
      <w:r w:rsidR="00060974">
        <w:rPr>
          <w:rFonts w:asciiTheme="minorHAnsi" w:hAnsiTheme="minorHAnsi" w:cs="Calibri"/>
        </w:rPr>
        <w:t xml:space="preserve">between </w:t>
      </w:r>
      <w:r>
        <w:rPr>
          <w:rFonts w:asciiTheme="minorHAnsi" w:hAnsiTheme="minorHAnsi" w:cs="Calibri"/>
        </w:rPr>
        <w:t xml:space="preserve">questions </w:t>
      </w:r>
      <w:r w:rsidR="00060974">
        <w:rPr>
          <w:rFonts w:asciiTheme="minorHAnsi" w:hAnsiTheme="minorHAnsi" w:cs="Calibri"/>
        </w:rPr>
        <w:t xml:space="preserve">on </w:t>
      </w:r>
      <w:r>
        <w:rPr>
          <w:rFonts w:asciiTheme="minorHAnsi" w:hAnsiTheme="minorHAnsi" w:cs="Calibri"/>
        </w:rPr>
        <w:t>the same topic. Th</w:t>
      </w:r>
      <w:r w:rsidR="00060974">
        <w:rPr>
          <w:rFonts w:asciiTheme="minorHAnsi" w:hAnsiTheme="minorHAnsi" w:cs="Calibri"/>
        </w:rPr>
        <w:t>e</w:t>
      </w:r>
      <w:r>
        <w:rPr>
          <w:rFonts w:asciiTheme="minorHAnsi" w:hAnsiTheme="minorHAnsi" w:cs="Calibri"/>
        </w:rPr>
        <w:t xml:space="preserve"> lesson assessment </w:t>
      </w:r>
      <w:r w:rsidR="0077355E">
        <w:rPr>
          <w:rFonts w:asciiTheme="minorHAnsi" w:hAnsiTheme="minorHAnsi" w:cs="Calibri"/>
        </w:rPr>
        <w:t xml:space="preserve">is </w:t>
      </w:r>
      <w:r>
        <w:rPr>
          <w:rFonts w:asciiTheme="minorHAnsi" w:hAnsiTheme="minorHAnsi" w:cs="Calibri"/>
        </w:rPr>
        <w:t xml:space="preserve">an independent writing prompt </w:t>
      </w:r>
      <w:r w:rsidR="00FE06C2">
        <w:rPr>
          <w:rFonts w:asciiTheme="minorHAnsi" w:hAnsiTheme="minorHAnsi" w:cs="Calibri"/>
        </w:rPr>
        <w:t>that asks</w:t>
      </w:r>
      <w:r>
        <w:rPr>
          <w:rFonts w:asciiTheme="minorHAnsi" w:hAnsiTheme="minorHAnsi" w:cs="Calibri"/>
        </w:rPr>
        <w:t xml:space="preserve"> students to demonstrate how the central idea in this text is further developed and refined in pages 9</w:t>
      </w:r>
      <w:r w:rsidR="002B658C">
        <w:rPr>
          <w:rFonts w:asciiTheme="minorHAnsi" w:hAnsiTheme="minorHAnsi" w:cs="Calibri"/>
        </w:rPr>
        <w:t>–</w:t>
      </w:r>
      <w:r>
        <w:rPr>
          <w:rFonts w:asciiTheme="minorHAnsi" w:hAnsiTheme="minorHAnsi" w:cs="Calibri"/>
        </w:rPr>
        <w:t>16. For homework</w:t>
      </w:r>
      <w:r w:rsidR="00C73CD7">
        <w:rPr>
          <w:rFonts w:asciiTheme="minorHAnsi" w:hAnsiTheme="minorHAnsi" w:cs="Calibri"/>
        </w:rPr>
        <w:t>,</w:t>
      </w:r>
      <w:r>
        <w:rPr>
          <w:rFonts w:asciiTheme="minorHAnsi" w:hAnsiTheme="minorHAnsi" w:cs="Calibri"/>
        </w:rPr>
        <w:t xml:space="preserve"> students will continue to</w:t>
      </w:r>
      <w:r w:rsidR="0019462C">
        <w:rPr>
          <w:rFonts w:asciiTheme="minorHAnsi" w:hAnsiTheme="minorHAnsi" w:cs="Calibri"/>
        </w:rPr>
        <w:t xml:space="preserve"> conduct</w:t>
      </w:r>
      <w:r>
        <w:rPr>
          <w:rFonts w:asciiTheme="minorHAnsi" w:hAnsiTheme="minorHAnsi" w:cs="Calibri"/>
        </w:rPr>
        <w:t xml:space="preserve"> research based on the inquiry questions they have developed in class</w:t>
      </w:r>
      <w:r w:rsidR="00A73A8C">
        <w:rPr>
          <w:rFonts w:asciiTheme="minorHAnsi" w:hAnsiTheme="minorHAnsi" w:cs="Calibri"/>
        </w:rPr>
        <w:t xml:space="preserve"> and identify </w:t>
      </w:r>
      <w:r w:rsidR="002B658C">
        <w:rPr>
          <w:rFonts w:asciiTheme="minorHAnsi" w:hAnsiTheme="minorHAnsi" w:cs="Calibri"/>
        </w:rPr>
        <w:t xml:space="preserve">three </w:t>
      </w:r>
      <w:r w:rsidR="00A73A8C">
        <w:rPr>
          <w:rFonts w:asciiTheme="minorHAnsi" w:hAnsiTheme="minorHAnsi" w:cs="Calibri"/>
        </w:rPr>
        <w:t>areas of interest within the topic</w:t>
      </w:r>
      <w:r w:rsidR="003F6CAB">
        <w:rPr>
          <w:rFonts w:asciiTheme="minorHAnsi" w:hAnsiTheme="minorHAnsi" w:cs="Calibri"/>
        </w:rPr>
        <w:t>.</w:t>
      </w:r>
    </w:p>
    <w:p w:rsidR="00C4787C" w:rsidRDefault="00C4787C" w:rsidP="003767BD">
      <w:pPr>
        <w:pStyle w:val="Heading1"/>
        <w:spacing w:before="400"/>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E8027D" w:rsidRPr="0053542D">
        <w:tc>
          <w:tcPr>
            <w:tcW w:w="1344" w:type="dxa"/>
          </w:tcPr>
          <w:p w:rsidR="00E8027D" w:rsidRDefault="00E8027D" w:rsidP="000B05A4">
            <w:r>
              <w:t>RI.9-10.2</w:t>
            </w:r>
          </w:p>
        </w:tc>
        <w:tc>
          <w:tcPr>
            <w:tcW w:w="8124" w:type="dxa"/>
          </w:tcPr>
          <w:p w:rsidR="00E8027D" w:rsidRDefault="00E8027D" w:rsidP="00A80336">
            <w:pPr>
              <w:pStyle w:val="TableText"/>
            </w:pPr>
            <w:r>
              <w:t>Determine a central idea of a text and analyze its development over the course of the text, including how it emerges and is shaped and refined by specific details; provide an objective summary of the text.</w:t>
            </w:r>
          </w:p>
        </w:tc>
      </w:tr>
      <w:tr w:rsidR="00F308FF" w:rsidRPr="00CF2582">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E8027D" w:rsidRPr="0053542D">
        <w:tc>
          <w:tcPr>
            <w:tcW w:w="1344" w:type="dxa"/>
          </w:tcPr>
          <w:p w:rsidR="00E8027D" w:rsidRDefault="00E8027D" w:rsidP="000B05A4">
            <w:r>
              <w:t>RI.9-10.1</w:t>
            </w:r>
            <w:r w:rsidR="002B658C">
              <w:t>.</w:t>
            </w:r>
            <w:r>
              <w:t>a</w:t>
            </w:r>
          </w:p>
        </w:tc>
        <w:tc>
          <w:tcPr>
            <w:tcW w:w="8124" w:type="dxa"/>
          </w:tcPr>
          <w:p w:rsidR="00E8027D" w:rsidRPr="003767BD" w:rsidRDefault="00E8027D" w:rsidP="003767BD">
            <w:pPr>
              <w:pStyle w:val="ToolTableText"/>
            </w:pPr>
            <w:r w:rsidRPr="003767BD">
              <w:t>Cite strong and thorough textual evidence to support analysis of what the text says explicitly as well as inferences drawn from the text.</w:t>
            </w:r>
          </w:p>
          <w:p w:rsidR="00E8027D" w:rsidRPr="003767BD" w:rsidRDefault="00E8027D" w:rsidP="003767BD">
            <w:pPr>
              <w:pStyle w:val="ToolTableText"/>
            </w:pPr>
            <w:r w:rsidRPr="003767BD">
              <w:t xml:space="preserve">a. Develop factual, interpretive, and evaluative questions for further exploration of the topic(s). </w:t>
            </w:r>
          </w:p>
        </w:tc>
      </w:tr>
      <w:tr w:rsidR="00E8027D" w:rsidRPr="0053542D">
        <w:tc>
          <w:tcPr>
            <w:tcW w:w="1344" w:type="dxa"/>
          </w:tcPr>
          <w:p w:rsidR="00E8027D" w:rsidRPr="0053542D" w:rsidRDefault="00E8027D" w:rsidP="000B05A4">
            <w:r>
              <w:t>RI.9-10.4</w:t>
            </w:r>
          </w:p>
        </w:tc>
        <w:tc>
          <w:tcPr>
            <w:tcW w:w="8124" w:type="dxa"/>
          </w:tcPr>
          <w:p w:rsidR="00E8027D" w:rsidRPr="0053542D" w:rsidRDefault="00E8027D" w:rsidP="00DB7867">
            <w:pPr>
              <w:pStyle w:val="ToolTableText"/>
            </w:pPr>
            <w:r>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tc>
      </w:tr>
      <w:tr w:rsidR="00FF1E82" w:rsidRPr="0053542D">
        <w:tc>
          <w:tcPr>
            <w:tcW w:w="1344" w:type="dxa"/>
          </w:tcPr>
          <w:p w:rsidR="00FF1E82" w:rsidRDefault="00FF1E82" w:rsidP="000B05A4">
            <w:r>
              <w:t>SL.9-10.1</w:t>
            </w:r>
          </w:p>
        </w:tc>
        <w:tc>
          <w:tcPr>
            <w:tcW w:w="8124" w:type="dxa"/>
          </w:tcPr>
          <w:p w:rsidR="00FF1E82" w:rsidRDefault="00FF1E82" w:rsidP="00FF1E82">
            <w:pPr>
              <w:pStyle w:val="ToolTableText"/>
            </w:pPr>
            <w:r>
              <w:t>Initiate and participate effectively in a range of collaborative discussions (one-on-one, in groups, and teacher-led) with diverse partners on grades 9–10 topics, texts, and issues, building on others’ ideas and expressing their own clearly and persuasively.</w:t>
            </w:r>
          </w:p>
        </w:tc>
      </w:tr>
    </w:tbl>
    <w:p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E8027D" w:rsidRDefault="00E8027D" w:rsidP="003767BD">
            <w:pPr>
              <w:pStyle w:val="TableText"/>
            </w:pPr>
            <w:r>
              <w:t xml:space="preserve">The learning in this lesson </w:t>
            </w:r>
            <w:r w:rsidR="00D007A2">
              <w:t>is</w:t>
            </w:r>
            <w:r>
              <w:t xml:space="preserve"> captured through a Quick Write at the end of the lesson. Students answer </w:t>
            </w:r>
            <w:r w:rsidRPr="00C02EC2">
              <w:t>the</w:t>
            </w:r>
            <w:r>
              <w:t xml:space="preserve"> following prompt based on the close reading (citing text evidence and analyzing key words </w:t>
            </w:r>
            <w:r w:rsidRPr="00C02EC2">
              <w:t>and</w:t>
            </w:r>
            <w:r>
              <w:t xml:space="preserve"> phrases) completed in the lesson. </w:t>
            </w:r>
          </w:p>
          <w:p w:rsidR="00B231AA" w:rsidRDefault="00E8027D" w:rsidP="00F546DE">
            <w:pPr>
              <w:pStyle w:val="BulletedList0"/>
              <w:numPr>
                <w:ilvl w:val="0"/>
                <w:numId w:val="1"/>
              </w:numPr>
              <w:spacing w:line="276" w:lineRule="auto"/>
              <w:ind w:left="360"/>
            </w:pPr>
            <w:r>
              <w:t xml:space="preserve">How does </w:t>
            </w:r>
            <w:proofErr w:type="spellStart"/>
            <w:r>
              <w:t>Grandin</w:t>
            </w:r>
            <w:proofErr w:type="spellEnd"/>
            <w:r>
              <w:t xml:space="preserve"> further develop and refine the idea that her autism provides a unique perspective on animal behavior in pages 9</w:t>
            </w:r>
            <w:r w:rsidR="002B658C">
              <w:t>–</w:t>
            </w:r>
            <w:r>
              <w:t xml:space="preserve">16? </w:t>
            </w:r>
          </w:p>
          <w:p w:rsidR="00FF1308" w:rsidRPr="006B1087" w:rsidRDefault="00FF1308" w:rsidP="00FF1308">
            <w:pPr>
              <w:pStyle w:val="IN"/>
            </w:pPr>
            <w:r>
              <w:t>This assessment will be evaluated using the Short Response Rubric.</w:t>
            </w:r>
          </w:p>
          <w:p w:rsidR="00063D8B" w:rsidRDefault="004D3041" w:rsidP="002B658C">
            <w:pPr>
              <w:pStyle w:val="IN"/>
              <w:rPr>
                <w:rFonts w:ascii="Cambria" w:hAnsi="Cambria"/>
                <w:b/>
                <w:bCs/>
                <w:i/>
                <w:color w:val="4F81BD"/>
              </w:rPr>
            </w:pPr>
            <w:r>
              <w:t>Alt</w:t>
            </w:r>
            <w:r w:rsidR="00C76B60">
              <w:t xml:space="preserve">hough </w:t>
            </w:r>
            <w:r w:rsidR="00965699">
              <w:t xml:space="preserve">students read </w:t>
            </w:r>
            <w:r w:rsidR="00C76B60">
              <w:t>pages 14</w:t>
            </w:r>
            <w:r w:rsidR="002B658C">
              <w:t>–</w:t>
            </w:r>
            <w:r w:rsidR="00C76B60">
              <w:t>16</w:t>
            </w:r>
            <w:r w:rsidR="00965699">
              <w:t xml:space="preserve"> in this lesson,</w:t>
            </w:r>
            <w:r w:rsidR="00C76B60">
              <w:t xml:space="preserve"> this assessment </w:t>
            </w:r>
            <w:r w:rsidR="00D66EB6">
              <w:t xml:space="preserve">focuses on </w:t>
            </w:r>
            <w:r w:rsidR="00C76B60">
              <w:t xml:space="preserve">the </w:t>
            </w:r>
            <w:r w:rsidR="00D66EB6">
              <w:t xml:space="preserve">comprehensive </w:t>
            </w:r>
            <w:r w:rsidR="00C76B60">
              <w:t xml:space="preserve">development and refinement of </w:t>
            </w:r>
            <w:proofErr w:type="spellStart"/>
            <w:r w:rsidR="00C76B60">
              <w:t>Grandin’s</w:t>
            </w:r>
            <w:proofErr w:type="spellEnd"/>
            <w:r w:rsidR="00C76B60">
              <w:t xml:space="preserve"> central idea over pages 9</w:t>
            </w:r>
            <w:r w:rsidR="002B658C">
              <w:t>–</w:t>
            </w:r>
            <w:r w:rsidR="00C76B60">
              <w:t>16</w:t>
            </w:r>
            <w:r w:rsidR="00965699">
              <w:t xml:space="preserve">. This will </w:t>
            </w:r>
            <w:r w:rsidR="00C76B60">
              <w:t>help prepare students for the End-of-Unit Assessment.</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c>
          <w:tcPr>
            <w:tcW w:w="9478" w:type="dxa"/>
          </w:tcPr>
          <w:p w:rsidR="00BE4EBD" w:rsidRDefault="000B2D56" w:rsidP="008151E5">
            <w:pPr>
              <w:pStyle w:val="TableText"/>
            </w:pPr>
            <w:r>
              <w:t xml:space="preserve">A </w:t>
            </w:r>
            <w:r w:rsidR="003767BD">
              <w:t>h</w:t>
            </w:r>
            <w:r w:rsidR="00A07CCB">
              <w:t xml:space="preserve">igh </w:t>
            </w:r>
            <w:r w:rsidR="003767BD">
              <w:t>p</w:t>
            </w:r>
            <w:r w:rsidR="00BE4EBD">
              <w:t xml:space="preserve">erformance </w:t>
            </w:r>
            <w:r w:rsidR="003767BD">
              <w:t>r</w:t>
            </w:r>
            <w:r w:rsidR="00A07CCB">
              <w:t xml:space="preserve">esponse </w:t>
            </w:r>
            <w:r w:rsidR="00BE4EBD">
              <w:t>may include the following:</w:t>
            </w:r>
          </w:p>
          <w:p w:rsidR="00D920A6" w:rsidRPr="003908D2" w:rsidRDefault="0019462C" w:rsidP="001952B1">
            <w:pPr>
              <w:pStyle w:val="BulletedList"/>
              <w:ind w:left="360" w:hanging="360"/>
            </w:pPr>
            <w:proofErr w:type="spellStart"/>
            <w:r>
              <w:t>Grandin</w:t>
            </w:r>
            <w:proofErr w:type="spellEnd"/>
            <w:r>
              <w:t xml:space="preserve"> says</w:t>
            </w:r>
            <w:r w:rsidR="002B658C">
              <w:t>,</w:t>
            </w:r>
            <w:r>
              <w:t xml:space="preserve"> </w:t>
            </w:r>
            <w:r w:rsidR="00E8027D" w:rsidRPr="008961B7">
              <w:t>“In my student days even though everyone was against anthropomorphizing animals, I still believed it was important to think abo</w:t>
            </w:r>
            <w:r w:rsidR="00CC3B83">
              <w:t xml:space="preserve">ut the animals’ point of view.” </w:t>
            </w:r>
            <w:proofErr w:type="spellStart"/>
            <w:r w:rsidR="00CC3B83">
              <w:t>Grandin</w:t>
            </w:r>
            <w:proofErr w:type="spellEnd"/>
            <w:r w:rsidR="00CC3B83">
              <w:t xml:space="preserve"> has a “pretty good grounding in </w:t>
            </w:r>
            <w:proofErr w:type="spellStart"/>
            <w:r w:rsidR="00CC3B83">
              <w:t>ethology</w:t>
            </w:r>
            <w:proofErr w:type="spellEnd"/>
            <w:r w:rsidR="00CC3B83">
              <w:t>” and this allowed her to recognize that instincts were an example of something that “had nothing to do with the environment.” She also uses ideas from behaviorism</w:t>
            </w:r>
            <w:r w:rsidR="002B658C">
              <w:t xml:space="preserve">: </w:t>
            </w:r>
            <w:r w:rsidR="00CC3B83">
              <w:t xml:space="preserve">“Until behaviorism came along, probably no one understood how important the environment is.” </w:t>
            </w:r>
            <w:proofErr w:type="spellStart"/>
            <w:r w:rsidR="00E8027D" w:rsidRPr="008961B7">
              <w:t>Grandin</w:t>
            </w:r>
            <w:proofErr w:type="spellEnd"/>
            <w:r w:rsidR="00E8027D" w:rsidRPr="008961B7">
              <w:t xml:space="preserve"> explains that behaviorists and </w:t>
            </w:r>
            <w:r w:rsidR="001A578C">
              <w:t xml:space="preserve">most </w:t>
            </w:r>
            <w:proofErr w:type="spellStart"/>
            <w:r w:rsidR="00E8027D" w:rsidRPr="008961B7">
              <w:t>ethologists</w:t>
            </w:r>
            <w:proofErr w:type="spellEnd"/>
            <w:r w:rsidR="00E8027D" w:rsidRPr="008961B7">
              <w:t xml:space="preserve"> </w:t>
            </w:r>
            <w:r w:rsidR="001A578C">
              <w:t>considered looking from the animal</w:t>
            </w:r>
            <w:r w:rsidR="00D37A97">
              <w:t>’s point of view to be illegal</w:t>
            </w:r>
            <w:r w:rsidR="002B658C">
              <w:t>. As a result</w:t>
            </w:r>
            <w:r w:rsidR="00D37A97">
              <w:t xml:space="preserve"> “neither group looked inside the animal’s head</w:t>
            </w:r>
            <w:r w:rsidR="00CC3B83">
              <w:t xml:space="preserve">.” </w:t>
            </w:r>
            <w:r w:rsidR="001952B1">
              <w:t>Because</w:t>
            </w:r>
            <w:r w:rsidR="00CC3B83">
              <w:t xml:space="preserve"> she is autistic</w:t>
            </w:r>
            <w:r w:rsidR="001952B1">
              <w:t>,</w:t>
            </w:r>
            <w:r w:rsidR="00CC3B83">
              <w:t xml:space="preserve"> </w:t>
            </w:r>
            <w:proofErr w:type="spellStart"/>
            <w:r w:rsidR="00CC3B83">
              <w:t>Grandin</w:t>
            </w:r>
            <w:proofErr w:type="spellEnd"/>
            <w:r w:rsidR="00CC3B83">
              <w:t xml:space="preserve"> knows how important studying the brain is,</w:t>
            </w:r>
            <w:r w:rsidR="00FA1242">
              <w:t xml:space="preserve"> and says that</w:t>
            </w:r>
            <w:r w:rsidR="00CC3B83">
              <w:t xml:space="preserve"> “</w:t>
            </w:r>
            <w:r w:rsidR="00562BC7">
              <w:t>t</w:t>
            </w:r>
            <w:r w:rsidR="00FF1308">
              <w:t xml:space="preserve">he </w:t>
            </w:r>
            <w:r w:rsidR="00CC3B83">
              <w:t>brain is pretty powerful, and a person whose brain isn’t working right knows just how powerful.” Through all of this understanding she came to the conclusion that</w:t>
            </w:r>
            <w:r w:rsidR="001A578C">
              <w:t xml:space="preserve"> </w:t>
            </w:r>
            <w:r w:rsidR="00E8027D" w:rsidRPr="008961B7">
              <w:t>understanding an animal’s perspective is important to understanding their behavior</w:t>
            </w:r>
            <w:r w:rsidR="00D37A97">
              <w:t>.</w:t>
            </w:r>
            <w:r w:rsidR="0095795E">
              <w:t xml:space="preserve"> </w:t>
            </w:r>
            <w:r w:rsidR="00CC3B83">
              <w:t xml:space="preserve">This further develops her central idea that her autism proves a unique perspective on animal behavior. </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tc>
          <w:tcPr>
            <w:tcW w:w="9450" w:type="dxa"/>
          </w:tcPr>
          <w:p w:rsidR="00592150" w:rsidRDefault="00FA1242" w:rsidP="00F546DE">
            <w:pPr>
              <w:pStyle w:val="BulletedList"/>
              <w:ind w:left="360" w:hanging="360"/>
            </w:pPr>
            <w:r>
              <w:t xml:space="preserve">contribution </w:t>
            </w:r>
            <w:r w:rsidR="00153B3F">
              <w:t>(n.) –</w:t>
            </w:r>
            <w:r w:rsidR="005E2C55">
              <w:t xml:space="preserve"> </w:t>
            </w:r>
            <w:r w:rsidR="00EC552E" w:rsidRPr="00EC552E">
              <w:t>the part played by a person or thing in bringing about a result or helping something to advance</w:t>
            </w:r>
            <w:r w:rsidR="005E2C55">
              <w:t xml:space="preserve"> </w:t>
            </w:r>
          </w:p>
          <w:p w:rsidR="00C51E80" w:rsidRPr="00B231AA" w:rsidRDefault="00FA1242" w:rsidP="00A000A2">
            <w:pPr>
              <w:pStyle w:val="BulletedList"/>
              <w:ind w:left="360" w:hanging="360"/>
            </w:pPr>
            <w:r>
              <w:t xml:space="preserve">environmentalists </w:t>
            </w:r>
            <w:r w:rsidR="00153B3F">
              <w:t>(n.) –</w:t>
            </w:r>
            <w:r w:rsidR="005E2C55">
              <w:t xml:space="preserve"> </w:t>
            </w:r>
            <w:r w:rsidR="001839CA">
              <w:t>people who consider</w:t>
            </w:r>
            <w:r w:rsidR="00EC552E" w:rsidRPr="00EC552E">
              <w:t xml:space="preserve"> that environment</w:t>
            </w:r>
            <w:r w:rsidR="00EC552E">
              <w:t xml:space="preserve"> </w:t>
            </w:r>
            <w:r w:rsidR="003F72CC">
              <w:t>is</w:t>
            </w:r>
            <w:r w:rsidR="00EC552E" w:rsidRPr="00EC552E">
              <w:t xml:space="preserve"> the primary influence on</w:t>
            </w:r>
            <w:r w:rsidR="00EC552E">
              <w:t xml:space="preserve"> the development of a person, </w:t>
            </w:r>
            <w:r w:rsidR="00EC552E" w:rsidRPr="00EC552E">
              <w:t>group</w:t>
            </w:r>
            <w:r>
              <w:t>,</w:t>
            </w:r>
            <w:r w:rsidR="00EC552E">
              <w:t xml:space="preserve"> or animal</w:t>
            </w:r>
            <w:r w:rsidR="00592150">
              <w:t xml:space="preserve"> </w:t>
            </w:r>
          </w:p>
        </w:tc>
      </w:tr>
    </w:tbl>
    <w:p w:rsidR="003767BD" w:rsidRDefault="003767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263AF5" w:rsidRPr="00F308FF">
        <w:tc>
          <w:tcPr>
            <w:tcW w:w="9450" w:type="dxa"/>
            <w:shd w:val="clear" w:color="auto" w:fill="76923C"/>
          </w:tcPr>
          <w:p w:rsidR="00D920A6" w:rsidRPr="002E4C92" w:rsidRDefault="00F308FF" w:rsidP="00B429B4">
            <w:pPr>
              <w:pStyle w:val="TableHeaders"/>
            </w:pPr>
            <w:r w:rsidRPr="00F308FF">
              <w:lastRenderedPageBreak/>
              <w:t>Vocabulary to teach (may include direct word work a</w:t>
            </w:r>
            <w:r>
              <w:t>nd/or questions)</w:t>
            </w:r>
          </w:p>
        </w:tc>
      </w:tr>
      <w:tr w:rsidR="00B231AA">
        <w:tc>
          <w:tcPr>
            <w:tcW w:w="9450" w:type="dxa"/>
          </w:tcPr>
          <w:p w:rsidR="00B231AA" w:rsidRPr="00B231AA" w:rsidRDefault="00FA1242" w:rsidP="00FA1242">
            <w:pPr>
              <w:pStyle w:val="BulletedList"/>
              <w:ind w:left="360" w:hanging="360"/>
            </w:pPr>
            <w:r>
              <w:t>anthropomorphize</w:t>
            </w:r>
            <w:r w:rsidRPr="006B097F">
              <w:t xml:space="preserve"> </w:t>
            </w:r>
            <w:r w:rsidR="00E8027D">
              <w:t>(v</w:t>
            </w:r>
            <w:r w:rsidR="00E8027D" w:rsidRPr="00B43086">
              <w:rPr>
                <w:i/>
              </w:rPr>
              <w:t>.</w:t>
            </w:r>
            <w:r w:rsidR="00E8027D" w:rsidRPr="00804C62">
              <w:t>)</w:t>
            </w:r>
            <w:r w:rsidR="00E8027D">
              <w:t xml:space="preserve"> – </w:t>
            </w:r>
            <w:r>
              <w:t xml:space="preserve">to </w:t>
            </w:r>
            <w:r w:rsidR="00E8027D">
              <w:t xml:space="preserve">attribute human form or behavior to </w:t>
            </w:r>
            <w:r w:rsidR="00FF1308">
              <w:t xml:space="preserve">an </w:t>
            </w:r>
            <w:r w:rsidR="00E8027D">
              <w:t>animal, object, etc.</w:t>
            </w:r>
          </w:p>
        </w:tc>
      </w:tr>
    </w:tbl>
    <w:p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E8027D" w:rsidRDefault="00E8027D" w:rsidP="00F546DE">
            <w:pPr>
              <w:pStyle w:val="BulletedList0"/>
              <w:numPr>
                <w:ilvl w:val="0"/>
                <w:numId w:val="1"/>
              </w:numPr>
              <w:spacing w:line="276" w:lineRule="auto"/>
              <w:ind w:left="360"/>
            </w:pPr>
            <w:r>
              <w:t>Standards: RI.9-10.2, RI.9-10.1</w:t>
            </w:r>
            <w:r w:rsidR="00FA1242">
              <w:t>.</w:t>
            </w:r>
            <w:r>
              <w:t>a, RI.9-10.4</w:t>
            </w:r>
          </w:p>
          <w:p w:rsidR="00730123" w:rsidRDefault="00E8027D" w:rsidP="00FF1308">
            <w:pPr>
              <w:pStyle w:val="BulletedList"/>
              <w:ind w:left="360" w:hanging="360"/>
            </w:pPr>
            <w:r>
              <w:t xml:space="preserve">Text: </w:t>
            </w:r>
            <w:r>
              <w:rPr>
                <w:i/>
              </w:rPr>
              <w:t>Animals in Translation</w:t>
            </w:r>
            <w:r>
              <w:t xml:space="preserve"> (p</w:t>
            </w:r>
            <w:r w:rsidR="00FA1242">
              <w:t>p</w:t>
            </w:r>
            <w:r>
              <w:t>. 14</w:t>
            </w:r>
            <w:r w:rsidR="00FA1242">
              <w:t>–</w:t>
            </w:r>
            <w:r>
              <w:t>16)</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tc>
          <w:tcPr>
            <w:tcW w:w="7830" w:type="dxa"/>
            <w:tcBorders>
              <w:top w:val="nil"/>
            </w:tcBorders>
          </w:tcPr>
          <w:p w:rsidR="00546D71" w:rsidRPr="000B2D56" w:rsidRDefault="00546D71" w:rsidP="000B2D56">
            <w:pPr>
              <w:pStyle w:val="TableText"/>
              <w:rPr>
                <w:b/>
              </w:rPr>
            </w:pPr>
            <w:r w:rsidRPr="000B2D56">
              <w:rPr>
                <w:b/>
              </w:rPr>
              <w:t>Learning Sequence:</w:t>
            </w:r>
          </w:p>
          <w:p w:rsidR="00E8027D" w:rsidRPr="006E7D3C" w:rsidRDefault="00E8027D" w:rsidP="00E8027D">
            <w:pPr>
              <w:pStyle w:val="NumberedList0"/>
              <w:numPr>
                <w:ilvl w:val="0"/>
                <w:numId w:val="4"/>
              </w:numPr>
            </w:pPr>
            <w:r w:rsidRPr="006E7D3C">
              <w:t xml:space="preserve">Introduction </w:t>
            </w:r>
            <w:r w:rsidR="00005148">
              <w:t xml:space="preserve">of </w:t>
            </w:r>
            <w:r w:rsidRPr="006E7D3C">
              <w:t>Lesson Agenda</w:t>
            </w:r>
          </w:p>
          <w:p w:rsidR="00E8027D" w:rsidRPr="006E7D3C" w:rsidRDefault="00E8027D" w:rsidP="00E8027D">
            <w:pPr>
              <w:pStyle w:val="NumberedList0"/>
              <w:numPr>
                <w:ilvl w:val="0"/>
                <w:numId w:val="4"/>
              </w:numPr>
            </w:pPr>
            <w:r w:rsidRPr="006E7D3C">
              <w:t xml:space="preserve">Homework Accountability </w:t>
            </w:r>
          </w:p>
          <w:p w:rsidR="00E8027D" w:rsidRPr="006E7D3C" w:rsidRDefault="00FA1242" w:rsidP="00E8027D">
            <w:pPr>
              <w:pStyle w:val="NumberedList0"/>
              <w:numPr>
                <w:ilvl w:val="0"/>
                <w:numId w:val="4"/>
              </w:numPr>
            </w:pPr>
            <w:r>
              <w:t>Pages 14–16 Reading and</w:t>
            </w:r>
            <w:r w:rsidR="00EC552E">
              <w:t xml:space="preserve"> Discussion</w:t>
            </w:r>
          </w:p>
          <w:p w:rsidR="00E8027D" w:rsidRPr="006E7D3C" w:rsidRDefault="00BE12D0" w:rsidP="00E8027D">
            <w:pPr>
              <w:pStyle w:val="NumberedList0"/>
              <w:numPr>
                <w:ilvl w:val="0"/>
                <w:numId w:val="4"/>
              </w:numPr>
            </w:pPr>
            <w:r>
              <w:t xml:space="preserve">Generating </w:t>
            </w:r>
            <w:r w:rsidR="00E8027D">
              <w:t>Inquiry Questions</w:t>
            </w:r>
          </w:p>
          <w:p w:rsidR="00E8027D" w:rsidRPr="006E7D3C" w:rsidRDefault="0096715D" w:rsidP="00E8027D">
            <w:pPr>
              <w:pStyle w:val="NumberedList0"/>
              <w:numPr>
                <w:ilvl w:val="0"/>
                <w:numId w:val="4"/>
              </w:numPr>
            </w:pPr>
            <w:r>
              <w:t>Quick Write</w:t>
            </w:r>
          </w:p>
          <w:p w:rsidR="00546D71" w:rsidRPr="00546D71" w:rsidRDefault="00E8027D" w:rsidP="00E8027D">
            <w:pPr>
              <w:pStyle w:val="NumberedList"/>
            </w:pPr>
            <w:r w:rsidRPr="006E7D3C">
              <w:t>Closing</w:t>
            </w:r>
          </w:p>
        </w:tc>
        <w:tc>
          <w:tcPr>
            <w:tcW w:w="1638" w:type="dxa"/>
            <w:tcBorders>
              <w:top w:val="nil"/>
            </w:tcBorders>
          </w:tcPr>
          <w:p w:rsidR="00546D71" w:rsidRDefault="00546D71" w:rsidP="000B2D56">
            <w:pPr>
              <w:pStyle w:val="TableText"/>
            </w:pPr>
          </w:p>
          <w:p w:rsidR="00E8027D" w:rsidRDefault="00E8027D" w:rsidP="00E8027D">
            <w:pPr>
              <w:pStyle w:val="NumberedList"/>
              <w:numPr>
                <w:ilvl w:val="0"/>
                <w:numId w:val="36"/>
              </w:numPr>
            </w:pPr>
            <w:r>
              <w:t>5%</w:t>
            </w:r>
          </w:p>
          <w:p w:rsidR="00E8027D" w:rsidRDefault="00E8027D" w:rsidP="00E8027D">
            <w:pPr>
              <w:pStyle w:val="NumberedList0"/>
              <w:numPr>
                <w:ilvl w:val="0"/>
                <w:numId w:val="4"/>
              </w:numPr>
            </w:pPr>
            <w:r>
              <w:t>10%</w:t>
            </w:r>
          </w:p>
          <w:p w:rsidR="00E8027D" w:rsidRDefault="00EC552E" w:rsidP="00EC552E">
            <w:pPr>
              <w:pStyle w:val="NumberedList0"/>
              <w:numPr>
                <w:ilvl w:val="0"/>
                <w:numId w:val="4"/>
              </w:numPr>
            </w:pPr>
            <w:r>
              <w:t>40</w:t>
            </w:r>
            <w:r w:rsidR="00E8027D">
              <w:t>%</w:t>
            </w:r>
          </w:p>
          <w:p w:rsidR="00E8027D" w:rsidRDefault="00E8027D" w:rsidP="00E8027D">
            <w:pPr>
              <w:pStyle w:val="NumberedList0"/>
              <w:numPr>
                <w:ilvl w:val="0"/>
                <w:numId w:val="4"/>
              </w:numPr>
            </w:pPr>
            <w:r>
              <w:t>30%</w:t>
            </w:r>
          </w:p>
          <w:p w:rsidR="00E8027D" w:rsidRDefault="00E8027D" w:rsidP="00E8027D">
            <w:pPr>
              <w:pStyle w:val="NumberedList0"/>
              <w:numPr>
                <w:ilvl w:val="0"/>
                <w:numId w:val="4"/>
              </w:numPr>
            </w:pPr>
            <w:r>
              <w:t>10</w:t>
            </w:r>
            <w:r w:rsidRPr="00AF5A63">
              <w:t>%</w:t>
            </w:r>
          </w:p>
          <w:p w:rsidR="00546D71" w:rsidRPr="00C02EC2" w:rsidRDefault="00E8027D" w:rsidP="00E8027D">
            <w:pPr>
              <w:pStyle w:val="NumberedList"/>
            </w:pPr>
            <w:r>
              <w:t>5</w:t>
            </w:r>
            <w:r w:rsidRPr="00AF5A63">
              <w:t>%</w:t>
            </w:r>
          </w:p>
        </w:tc>
      </w:tr>
    </w:tbl>
    <w:p w:rsidR="003368BF" w:rsidRDefault="00F308FF" w:rsidP="00E946A0">
      <w:pPr>
        <w:pStyle w:val="Heading1"/>
      </w:pPr>
      <w:r>
        <w:t>Materials</w:t>
      </w:r>
    </w:p>
    <w:p w:rsidR="006E7D3C" w:rsidRDefault="00314502" w:rsidP="00752A74">
      <w:pPr>
        <w:pStyle w:val="BulletedList"/>
      </w:pPr>
      <w:r>
        <w:t xml:space="preserve">Student copies of </w:t>
      </w:r>
      <w:r w:rsidR="00FF1308">
        <w:t xml:space="preserve">the </w:t>
      </w:r>
      <w:r w:rsidR="00B45F2F" w:rsidRPr="00FF1308">
        <w:rPr>
          <w:b/>
        </w:rPr>
        <w:t xml:space="preserve">Topic </w:t>
      </w:r>
      <w:r w:rsidR="00E8027D" w:rsidRPr="00FF1308">
        <w:rPr>
          <w:b/>
        </w:rPr>
        <w:t>Tracking Tool</w:t>
      </w:r>
      <w:r w:rsidR="00752A74">
        <w:t xml:space="preserve"> (refer to 9.3</w:t>
      </w:r>
      <w:r w:rsidR="00752A74" w:rsidRPr="00752A74">
        <w:t xml:space="preserve">.1 Lesson </w:t>
      </w:r>
      <w:r w:rsidR="00752A74">
        <w:t>2)</w:t>
      </w:r>
    </w:p>
    <w:p w:rsidR="00B45F2F" w:rsidRDefault="00314502" w:rsidP="00E8027D">
      <w:pPr>
        <w:pStyle w:val="BulletedList0"/>
        <w:numPr>
          <w:ilvl w:val="0"/>
          <w:numId w:val="1"/>
        </w:numPr>
        <w:ind w:left="317" w:hanging="317"/>
      </w:pPr>
      <w:r>
        <w:t xml:space="preserve">Student copies </w:t>
      </w:r>
      <w:r w:rsidR="00FF1308">
        <w:t>of the</w:t>
      </w:r>
      <w:r>
        <w:t xml:space="preserve"> </w:t>
      </w:r>
      <w:r w:rsidR="00EC4E48" w:rsidRPr="00EC4E48">
        <w:rPr>
          <w:b/>
        </w:rPr>
        <w:t>Posing Inquiry Questions Handout</w:t>
      </w:r>
      <w:r w:rsidR="00752A74">
        <w:t xml:space="preserve"> (refer to 9.3</w:t>
      </w:r>
      <w:r w:rsidR="00752A74" w:rsidRPr="00752A74">
        <w:t xml:space="preserve">.1 Lesson </w:t>
      </w:r>
      <w:r w:rsidR="00D66198">
        <w:t>3</w:t>
      </w:r>
      <w:r w:rsidR="00752A74">
        <w:t>)</w:t>
      </w:r>
    </w:p>
    <w:p w:rsidR="00522DC1" w:rsidRPr="006E7D3C" w:rsidRDefault="009D70CB" w:rsidP="00E8027D">
      <w:pPr>
        <w:pStyle w:val="BulletedList0"/>
        <w:numPr>
          <w:ilvl w:val="0"/>
          <w:numId w:val="1"/>
        </w:numPr>
        <w:ind w:left="317" w:hanging="317"/>
      </w:pPr>
      <w:r w:rsidRPr="009D70CB">
        <w:t>Student copies of the</w:t>
      </w:r>
      <w:r>
        <w:rPr>
          <w:b/>
        </w:rPr>
        <w:t xml:space="preserve"> </w:t>
      </w:r>
      <w:r w:rsidR="00522DC1" w:rsidRPr="009D70CB">
        <w:rPr>
          <w:b/>
        </w:rPr>
        <w:t xml:space="preserve">Short Response Checklist and </w:t>
      </w:r>
      <w:r w:rsidR="003767BD" w:rsidRPr="009D70CB">
        <w:rPr>
          <w:b/>
        </w:rPr>
        <w:t xml:space="preserve">Short Response </w:t>
      </w:r>
      <w:r w:rsidR="00522DC1" w:rsidRPr="009D70CB">
        <w:rPr>
          <w:b/>
        </w:rPr>
        <w:t>Rubric</w:t>
      </w:r>
      <w:r w:rsidR="00522DC1">
        <w:t xml:space="preserve"> (refer to 9.3</w:t>
      </w:r>
      <w:r w:rsidR="00522DC1" w:rsidRPr="00752A74">
        <w:t xml:space="preserve">.1 Lesson </w:t>
      </w:r>
      <w:r w:rsidR="00522DC1">
        <w:t>1)</w:t>
      </w:r>
      <w:r w:rsidR="00D007A2">
        <w:t xml:space="preserve"> </w:t>
      </w:r>
    </w:p>
    <w:p w:rsidR="00C4787C"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752A74" w:rsidRPr="001C6EA7">
        <w:tc>
          <w:tcPr>
            <w:tcW w:w="9468" w:type="dxa"/>
            <w:gridSpan w:val="2"/>
            <w:shd w:val="clear" w:color="auto" w:fill="76923C" w:themeFill="accent3" w:themeFillShade="BF"/>
          </w:tcPr>
          <w:p w:rsidR="00752A74" w:rsidRPr="001C6EA7" w:rsidRDefault="00752A74" w:rsidP="002B658C">
            <w:pPr>
              <w:pStyle w:val="TableHeaders"/>
            </w:pPr>
            <w:r w:rsidRPr="001C6EA7">
              <w:t>How to Use the Learning Sequence</w:t>
            </w:r>
          </w:p>
        </w:tc>
      </w:tr>
      <w:tr w:rsidR="00752A74" w:rsidRPr="000D6FA4">
        <w:tc>
          <w:tcPr>
            <w:tcW w:w="894" w:type="dxa"/>
            <w:shd w:val="clear" w:color="auto" w:fill="76923C" w:themeFill="accent3" w:themeFillShade="BF"/>
          </w:tcPr>
          <w:p w:rsidR="00752A74" w:rsidRPr="000D6FA4" w:rsidRDefault="00752A74" w:rsidP="002B658C">
            <w:pPr>
              <w:pStyle w:val="TableHeaders"/>
            </w:pPr>
            <w:r w:rsidRPr="000D6FA4">
              <w:t>Symbol</w:t>
            </w:r>
          </w:p>
        </w:tc>
        <w:tc>
          <w:tcPr>
            <w:tcW w:w="8574" w:type="dxa"/>
            <w:shd w:val="clear" w:color="auto" w:fill="76923C" w:themeFill="accent3" w:themeFillShade="BF"/>
          </w:tcPr>
          <w:p w:rsidR="00752A74" w:rsidRPr="000D6FA4" w:rsidRDefault="00752A74" w:rsidP="002B658C">
            <w:pPr>
              <w:pStyle w:val="TableHeaders"/>
            </w:pPr>
            <w:r w:rsidRPr="000D6FA4">
              <w:t>Type of Text &amp; Interpretation of the Symbol</w:t>
            </w:r>
          </w:p>
        </w:tc>
      </w:tr>
      <w:tr w:rsidR="00752A74" w:rsidRPr="00E65C14">
        <w:tc>
          <w:tcPr>
            <w:tcW w:w="894" w:type="dxa"/>
          </w:tcPr>
          <w:p w:rsidR="00752A74" w:rsidRPr="00E65C14" w:rsidRDefault="00752A74" w:rsidP="002B658C">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752A74" w:rsidRPr="00E65C14" w:rsidRDefault="00752A74" w:rsidP="002B658C">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752A74" w:rsidRPr="000D6FA4">
        <w:tc>
          <w:tcPr>
            <w:tcW w:w="894" w:type="dxa"/>
            <w:vMerge w:val="restart"/>
            <w:vAlign w:val="center"/>
          </w:tcPr>
          <w:p w:rsidR="00752A74" w:rsidRPr="00A948B3" w:rsidRDefault="00752A74" w:rsidP="002B658C">
            <w:pPr>
              <w:spacing w:before="20" w:after="20" w:line="240" w:lineRule="auto"/>
              <w:jc w:val="center"/>
              <w:rPr>
                <w:sz w:val="18"/>
              </w:rPr>
            </w:pPr>
            <w:r>
              <w:rPr>
                <w:sz w:val="18"/>
              </w:rPr>
              <w:t>n</w:t>
            </w:r>
            <w:r w:rsidRPr="00A948B3">
              <w:rPr>
                <w:sz w:val="18"/>
              </w:rPr>
              <w:t>o symbol</w:t>
            </w:r>
          </w:p>
        </w:tc>
        <w:tc>
          <w:tcPr>
            <w:tcW w:w="8574" w:type="dxa"/>
          </w:tcPr>
          <w:p w:rsidR="00752A74" w:rsidRPr="000D6FA4" w:rsidRDefault="00752A74" w:rsidP="002B658C">
            <w:pPr>
              <w:spacing w:before="20" w:after="20" w:line="240" w:lineRule="auto"/>
              <w:rPr>
                <w:sz w:val="20"/>
              </w:rPr>
            </w:pPr>
            <w:r>
              <w:rPr>
                <w:sz w:val="20"/>
              </w:rPr>
              <w:t xml:space="preserve">Plain text </w:t>
            </w:r>
            <w:r w:rsidRPr="000D6FA4">
              <w:rPr>
                <w:sz w:val="20"/>
              </w:rPr>
              <w:t>indicates teacher action.</w:t>
            </w:r>
          </w:p>
        </w:tc>
      </w:tr>
      <w:tr w:rsidR="00752A74" w:rsidRPr="000D6FA4">
        <w:tc>
          <w:tcPr>
            <w:tcW w:w="894" w:type="dxa"/>
            <w:vMerge/>
          </w:tcPr>
          <w:p w:rsidR="00752A74" w:rsidRPr="000D6FA4" w:rsidRDefault="00752A74" w:rsidP="002B658C">
            <w:pPr>
              <w:spacing w:before="20" w:after="20" w:line="240" w:lineRule="auto"/>
              <w:jc w:val="center"/>
              <w:rPr>
                <w:b/>
                <w:color w:val="000000" w:themeColor="text1"/>
                <w:sz w:val="20"/>
              </w:rPr>
            </w:pPr>
          </w:p>
        </w:tc>
        <w:tc>
          <w:tcPr>
            <w:tcW w:w="8574" w:type="dxa"/>
          </w:tcPr>
          <w:p w:rsidR="00752A74" w:rsidRPr="000D6FA4" w:rsidRDefault="00752A74" w:rsidP="002B658C">
            <w:pPr>
              <w:spacing w:before="20" w:after="20" w:line="240" w:lineRule="auto"/>
              <w:rPr>
                <w:color w:val="4F81BD" w:themeColor="accent1"/>
                <w:sz w:val="20"/>
              </w:rPr>
            </w:pPr>
            <w:r w:rsidRPr="00BA46CB">
              <w:rPr>
                <w:b/>
                <w:sz w:val="20"/>
              </w:rPr>
              <w:t>Bold text indicates questions for the teacher to ask students.</w:t>
            </w:r>
          </w:p>
        </w:tc>
      </w:tr>
      <w:tr w:rsidR="00752A74" w:rsidRPr="000D6FA4">
        <w:tc>
          <w:tcPr>
            <w:tcW w:w="894" w:type="dxa"/>
            <w:vMerge/>
          </w:tcPr>
          <w:p w:rsidR="00752A74" w:rsidRPr="000D6FA4" w:rsidRDefault="00752A74" w:rsidP="002B658C">
            <w:pPr>
              <w:spacing w:before="20" w:after="20" w:line="240" w:lineRule="auto"/>
              <w:jc w:val="center"/>
              <w:rPr>
                <w:b/>
                <w:color w:val="000000" w:themeColor="text1"/>
                <w:sz w:val="20"/>
              </w:rPr>
            </w:pPr>
          </w:p>
        </w:tc>
        <w:tc>
          <w:tcPr>
            <w:tcW w:w="8574" w:type="dxa"/>
          </w:tcPr>
          <w:p w:rsidR="00752A74" w:rsidRPr="001E189E" w:rsidRDefault="00752A74" w:rsidP="002B658C">
            <w:pPr>
              <w:spacing w:before="20" w:after="20" w:line="240" w:lineRule="auto"/>
              <w:rPr>
                <w:i/>
                <w:sz w:val="20"/>
              </w:rPr>
            </w:pPr>
            <w:r w:rsidRPr="001E189E">
              <w:rPr>
                <w:i/>
                <w:sz w:val="20"/>
              </w:rPr>
              <w:t>Italicized text indicates a vocabulary word.</w:t>
            </w:r>
          </w:p>
        </w:tc>
      </w:tr>
      <w:tr w:rsidR="00752A74"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752A74" w:rsidRDefault="00752A74" w:rsidP="002B658C">
            <w:pPr>
              <w:spacing w:before="40" w:after="0" w:line="240" w:lineRule="auto"/>
              <w:jc w:val="center"/>
              <w:rPr>
                <w:sz w:val="20"/>
              </w:rPr>
            </w:pPr>
            <w:r>
              <w:sym w:font="Webdings" w:char="F034"/>
            </w:r>
          </w:p>
        </w:tc>
        <w:tc>
          <w:tcPr>
            <w:tcW w:w="8574" w:type="dxa"/>
          </w:tcPr>
          <w:p w:rsidR="00752A74" w:rsidRPr="000C0112" w:rsidRDefault="00752A74" w:rsidP="002B658C">
            <w:pPr>
              <w:spacing w:before="20" w:after="20" w:line="240" w:lineRule="auto"/>
              <w:rPr>
                <w:sz w:val="20"/>
              </w:rPr>
            </w:pPr>
            <w:r w:rsidRPr="001708C2">
              <w:rPr>
                <w:sz w:val="20"/>
              </w:rPr>
              <w:t>Indicates student action(s).</w:t>
            </w:r>
          </w:p>
        </w:tc>
      </w:tr>
      <w:tr w:rsidR="00752A74"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752A74" w:rsidRDefault="00752A74" w:rsidP="002B658C">
            <w:pPr>
              <w:spacing w:before="80" w:after="0" w:line="240" w:lineRule="auto"/>
              <w:jc w:val="center"/>
              <w:rPr>
                <w:sz w:val="20"/>
              </w:rPr>
            </w:pPr>
            <w:r>
              <w:rPr>
                <w:sz w:val="20"/>
              </w:rPr>
              <w:sym w:font="Webdings" w:char="F028"/>
            </w:r>
          </w:p>
        </w:tc>
        <w:tc>
          <w:tcPr>
            <w:tcW w:w="8574" w:type="dxa"/>
          </w:tcPr>
          <w:p w:rsidR="00752A74" w:rsidRPr="000C0112" w:rsidRDefault="00752A74" w:rsidP="002B658C">
            <w:pPr>
              <w:spacing w:before="20" w:after="20" w:line="240" w:lineRule="auto"/>
              <w:rPr>
                <w:sz w:val="20"/>
              </w:rPr>
            </w:pPr>
            <w:r w:rsidRPr="001708C2">
              <w:rPr>
                <w:sz w:val="20"/>
              </w:rPr>
              <w:t>Indicates possible student response(s) to teacher questions.</w:t>
            </w:r>
          </w:p>
        </w:tc>
      </w:tr>
      <w:tr w:rsidR="00752A74" w:rsidRPr="000D6FA4">
        <w:tc>
          <w:tcPr>
            <w:tcW w:w="894" w:type="dxa"/>
            <w:vAlign w:val="bottom"/>
          </w:tcPr>
          <w:p w:rsidR="00752A74" w:rsidRPr="000D6FA4" w:rsidRDefault="00752A74" w:rsidP="002B658C">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752A74" w:rsidRPr="000D6FA4" w:rsidRDefault="00752A74" w:rsidP="002B658C">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752A74" w:rsidRDefault="00BB27BA" w:rsidP="00752A74">
      <w:pPr>
        <w:pStyle w:val="LearningSequenceHeader"/>
      </w:pPr>
      <w:r w:rsidRPr="00752A74">
        <w:lastRenderedPageBreak/>
        <w:t>Activity 1</w:t>
      </w:r>
      <w:r w:rsidR="00607856" w:rsidRPr="00752A74">
        <w:t xml:space="preserve">: </w:t>
      </w:r>
      <w:r w:rsidRPr="00752A74">
        <w:t>Introduction of Lesson Agenda</w:t>
      </w:r>
      <w:r w:rsidR="00607856" w:rsidRPr="00752A74">
        <w:tab/>
      </w:r>
      <w:r w:rsidRPr="00752A74">
        <w:t>5</w:t>
      </w:r>
      <w:r w:rsidR="00607856" w:rsidRPr="00752A74">
        <w:t>%</w:t>
      </w:r>
    </w:p>
    <w:p w:rsidR="00E8027D" w:rsidRPr="00D06305" w:rsidRDefault="00E8027D" w:rsidP="00D06305">
      <w:pPr>
        <w:pStyle w:val="TA"/>
      </w:pPr>
      <w:r w:rsidRPr="00D06305">
        <w:t xml:space="preserve">Begin by </w:t>
      </w:r>
      <w:r w:rsidR="00C21509">
        <w:t>reviewing</w:t>
      </w:r>
      <w:r w:rsidR="00C21509" w:rsidRPr="00D06305">
        <w:t xml:space="preserve"> </w:t>
      </w:r>
      <w:r w:rsidRPr="00D06305">
        <w:t xml:space="preserve">the agenda and assessed standard for this lesson: RI.9-10.2. </w:t>
      </w:r>
      <w:r w:rsidR="00120DCF">
        <w:t>Explain that</w:t>
      </w:r>
      <w:r w:rsidR="00120DCF" w:rsidRPr="00D06305">
        <w:t xml:space="preserve"> </w:t>
      </w:r>
      <w:r w:rsidRPr="00D06305">
        <w:t xml:space="preserve">in this lesson </w:t>
      </w:r>
      <w:r w:rsidR="00120DCF">
        <w:t xml:space="preserve">students </w:t>
      </w:r>
      <w:r w:rsidRPr="00D06305">
        <w:t xml:space="preserve">continue </w:t>
      </w:r>
      <w:r w:rsidR="00123179">
        <w:t>to read</w:t>
      </w:r>
      <w:r w:rsidR="00123179" w:rsidRPr="00D06305">
        <w:t xml:space="preserve"> </w:t>
      </w:r>
      <w:r w:rsidRPr="00D06305">
        <w:t>pages 14</w:t>
      </w:r>
      <w:r w:rsidR="00123179">
        <w:t>–</w:t>
      </w:r>
      <w:r w:rsidRPr="00D06305">
        <w:t xml:space="preserve">16 of </w:t>
      </w:r>
      <w:r w:rsidR="00EC4E48" w:rsidRPr="00EC4E48">
        <w:rPr>
          <w:i/>
        </w:rPr>
        <w:t>Animals in Translation</w:t>
      </w:r>
      <w:r w:rsidRPr="00D06305">
        <w:t>, track potential research topics, generate inquiry questions</w:t>
      </w:r>
      <w:r w:rsidR="00123179">
        <w:t>,</w:t>
      </w:r>
      <w:r w:rsidRPr="00D06305">
        <w:t xml:space="preserve"> and examine how this section of text further develops and refines </w:t>
      </w:r>
      <w:proofErr w:type="spellStart"/>
      <w:r w:rsidRPr="00D06305">
        <w:t>Grandin’s</w:t>
      </w:r>
      <w:proofErr w:type="spellEnd"/>
      <w:r w:rsidRPr="00D06305">
        <w:t xml:space="preserve"> central idea. </w:t>
      </w:r>
    </w:p>
    <w:p w:rsidR="00E8027D" w:rsidRPr="00B77742" w:rsidRDefault="00E8027D" w:rsidP="00D06305">
      <w:pPr>
        <w:pStyle w:val="SA"/>
      </w:pPr>
      <w:r>
        <w:t xml:space="preserve">Students </w:t>
      </w:r>
      <w:r w:rsidR="00156ABE">
        <w:t>look at</w:t>
      </w:r>
      <w:r w:rsidR="007C460B">
        <w:t xml:space="preserve"> the agenda</w:t>
      </w:r>
      <w:r>
        <w:t xml:space="preserve">. </w:t>
      </w:r>
    </w:p>
    <w:p w:rsidR="000B2D56" w:rsidRDefault="000B2D56" w:rsidP="00CE2836">
      <w:pPr>
        <w:pStyle w:val="LearningSequenceHeader"/>
      </w:pPr>
      <w:r>
        <w:t>Activity 2</w:t>
      </w:r>
      <w:r w:rsidRPr="000B2D56">
        <w:t xml:space="preserve">: </w:t>
      </w:r>
      <w:r w:rsidR="00714402">
        <w:t>Homework Accountability</w:t>
      </w:r>
      <w:r w:rsidR="00714402">
        <w:tab/>
        <w:t>10</w:t>
      </w:r>
      <w:r w:rsidRPr="000B2D56">
        <w:t>%</w:t>
      </w:r>
    </w:p>
    <w:p w:rsidR="00E8027D" w:rsidRDefault="00E8027D" w:rsidP="00D06305">
      <w:pPr>
        <w:pStyle w:val="TA"/>
      </w:pPr>
      <w:r>
        <w:t>Instruct students to</w:t>
      </w:r>
      <w:r w:rsidR="00123179">
        <w:t xml:space="preserve"> form pairs and do a</w:t>
      </w:r>
      <w:r>
        <w:t xml:space="preserve"> Turn-and-Talk </w:t>
      </w:r>
      <w:r w:rsidR="005563F2">
        <w:t xml:space="preserve">about the area of interest they identified </w:t>
      </w:r>
      <w:r w:rsidR="0039377B">
        <w:t xml:space="preserve">and the inquiry question that led to that area of interest. </w:t>
      </w:r>
    </w:p>
    <w:p w:rsidR="00797C3C" w:rsidRDefault="00012C1C" w:rsidP="00935E80">
      <w:pPr>
        <w:pStyle w:val="SR"/>
      </w:pPr>
      <w:r w:rsidRPr="00012C1C">
        <w:t xml:space="preserve">Student responses will vary based on the individual research </w:t>
      </w:r>
      <w:r w:rsidR="00123179">
        <w:t xml:space="preserve">they </w:t>
      </w:r>
      <w:r w:rsidRPr="00012C1C">
        <w:t xml:space="preserve">conducted. Look for students to use language </w:t>
      </w:r>
      <w:r w:rsidR="00F7384E">
        <w:t>such as</w:t>
      </w:r>
      <w:r w:rsidR="0039377B">
        <w:t xml:space="preserve">: </w:t>
      </w:r>
    </w:p>
    <w:p w:rsidR="00797C3C" w:rsidRDefault="00E76DD7" w:rsidP="00797C3C">
      <w:pPr>
        <w:pStyle w:val="SASRBullet"/>
      </w:pPr>
      <w:r>
        <w:t xml:space="preserve">A topic I identified in the </w:t>
      </w:r>
      <w:proofErr w:type="spellStart"/>
      <w:r>
        <w:t>Grandin</w:t>
      </w:r>
      <w:proofErr w:type="spellEnd"/>
      <w:r>
        <w:t xml:space="preserve"> text was behaviorism</w:t>
      </w:r>
      <w:r w:rsidR="00123179">
        <w:t>.</w:t>
      </w:r>
      <w:r>
        <w:t xml:space="preserve"> </w:t>
      </w:r>
      <w:r w:rsidR="00123179">
        <w:t>S</w:t>
      </w:r>
      <w:r>
        <w:t xml:space="preserve">he wrote a lot about behaviorists and how they study animals and people. </w:t>
      </w:r>
    </w:p>
    <w:p w:rsidR="00797C3C" w:rsidRDefault="001D6B9F" w:rsidP="00797C3C">
      <w:pPr>
        <w:pStyle w:val="SASRBullet"/>
      </w:pPr>
      <w:r>
        <w:t>One of the inquiry questions I came up with in class was</w:t>
      </w:r>
      <w:r w:rsidR="00E76DD7">
        <w:t>,</w:t>
      </w:r>
      <w:r>
        <w:t xml:space="preserve"> </w:t>
      </w:r>
      <w:r w:rsidR="00E76DD7">
        <w:t xml:space="preserve">“What are important discoveries behaviorists have found when observing animals?” </w:t>
      </w:r>
    </w:p>
    <w:p w:rsidR="00797C3C" w:rsidRDefault="00E76DD7" w:rsidP="00797C3C">
      <w:pPr>
        <w:pStyle w:val="SASRBullet"/>
      </w:pPr>
      <w:r>
        <w:t xml:space="preserve">I consulted the media specialist at the library and </w:t>
      </w:r>
      <w:r w:rsidR="00797C3C">
        <w:t>gave me guidance on how to find reliable information online for this topic</w:t>
      </w:r>
      <w:r>
        <w:t xml:space="preserve">. </w:t>
      </w:r>
      <w:r w:rsidR="003A64F6">
        <w:t xml:space="preserve">I found information about understanding animal behavior and training animals. </w:t>
      </w:r>
    </w:p>
    <w:p w:rsidR="00EC6E74" w:rsidRPr="000B2D56" w:rsidRDefault="003A64F6" w:rsidP="00797C3C">
      <w:pPr>
        <w:pStyle w:val="SASRBullet"/>
      </w:pPr>
      <w:r>
        <w:t xml:space="preserve">An area of interest </w:t>
      </w:r>
      <w:r w:rsidR="00123179">
        <w:t xml:space="preserve">I have </w:t>
      </w:r>
      <w:r>
        <w:t>is animal behavior</w:t>
      </w:r>
      <w:r w:rsidR="00123179">
        <w:t xml:space="preserve">, and </w:t>
      </w:r>
      <w:r>
        <w:t xml:space="preserve">how that can help </w:t>
      </w:r>
      <w:r w:rsidR="00123179">
        <w:t xml:space="preserve">people </w:t>
      </w:r>
      <w:r>
        <w:t xml:space="preserve">train them. </w:t>
      </w:r>
    </w:p>
    <w:p w:rsidR="00E8027D" w:rsidRPr="00563CB8" w:rsidRDefault="00E8027D" w:rsidP="004035AD">
      <w:pPr>
        <w:pStyle w:val="LearningSequenceHeader"/>
      </w:pPr>
      <w:r>
        <w:t>Activity 3</w:t>
      </w:r>
      <w:r w:rsidRPr="00563CB8">
        <w:t xml:space="preserve">: </w:t>
      </w:r>
      <w:r w:rsidR="00314502">
        <w:t xml:space="preserve">Pages </w:t>
      </w:r>
      <w:r w:rsidR="00123179">
        <w:t>14–16 Reading and</w:t>
      </w:r>
      <w:r w:rsidR="00290F74">
        <w:t xml:space="preserve"> Discussion</w:t>
      </w:r>
      <w:r>
        <w:tab/>
      </w:r>
      <w:r w:rsidR="00290F74">
        <w:t>40</w:t>
      </w:r>
      <w:r w:rsidRPr="00563CB8">
        <w:t>%</w:t>
      </w:r>
    </w:p>
    <w:p w:rsidR="00E8027D" w:rsidRPr="00935E80" w:rsidRDefault="00E8027D" w:rsidP="00935E80">
      <w:pPr>
        <w:pStyle w:val="TA"/>
      </w:pPr>
      <w:r w:rsidRPr="00935E80">
        <w:t xml:space="preserve">Introduce and display the Quick Write assessment </w:t>
      </w:r>
      <w:r w:rsidR="00C21509">
        <w:t xml:space="preserve">prompt </w:t>
      </w:r>
      <w:r w:rsidRPr="00935E80">
        <w:t xml:space="preserve">(How does </w:t>
      </w:r>
      <w:proofErr w:type="spellStart"/>
      <w:r w:rsidRPr="00935E80">
        <w:t>Grandin</w:t>
      </w:r>
      <w:proofErr w:type="spellEnd"/>
      <w:r w:rsidRPr="00935E80">
        <w:t xml:space="preserve"> further develop and refine the idea that her autism provides a unique perspective on animal behavior in pages 9</w:t>
      </w:r>
      <w:r w:rsidR="0096715D">
        <w:t>–</w:t>
      </w:r>
      <w:r w:rsidRPr="00935E80">
        <w:t>16?)</w:t>
      </w:r>
      <w:r w:rsidR="00E805EA" w:rsidRPr="00935E80">
        <w:t>.</w:t>
      </w:r>
      <w:r w:rsidR="004035AD">
        <w:t xml:space="preserve"> </w:t>
      </w:r>
      <w:r w:rsidRPr="00935E80">
        <w:t xml:space="preserve">Explain to students </w:t>
      </w:r>
      <w:r w:rsidR="00C21509">
        <w:t xml:space="preserve">that </w:t>
      </w:r>
      <w:r w:rsidRPr="00935E80">
        <w:t xml:space="preserve">this </w:t>
      </w:r>
      <w:r w:rsidR="00C21509">
        <w:t xml:space="preserve">is the </w:t>
      </w:r>
      <w:r w:rsidRPr="00935E80">
        <w:t xml:space="preserve">lesson assessment </w:t>
      </w:r>
      <w:r w:rsidR="00C21509">
        <w:t>and</w:t>
      </w:r>
      <w:r w:rsidRPr="00935E80">
        <w:t xml:space="preserve"> the focus for today’s reading. </w:t>
      </w:r>
    </w:p>
    <w:p w:rsidR="00E8027D" w:rsidRDefault="00E8027D" w:rsidP="00935E80">
      <w:pPr>
        <w:pStyle w:val="SA"/>
      </w:pPr>
      <w:r>
        <w:t xml:space="preserve">Students read </w:t>
      </w:r>
      <w:r w:rsidR="00C21509">
        <w:t xml:space="preserve">the </w:t>
      </w:r>
      <w:r>
        <w:t xml:space="preserve">assessment and listen. </w:t>
      </w:r>
    </w:p>
    <w:p w:rsidR="00B02910" w:rsidRDefault="00C21509">
      <w:pPr>
        <w:pStyle w:val="IN"/>
      </w:pPr>
      <w:r>
        <w:t xml:space="preserve">Display the </w:t>
      </w:r>
      <w:r w:rsidR="0096715D">
        <w:t xml:space="preserve">Quick Write </w:t>
      </w:r>
      <w:r>
        <w:t>assessment for students to see.</w:t>
      </w:r>
    </w:p>
    <w:p w:rsidR="005E5A85" w:rsidRDefault="00E8027D" w:rsidP="00935E80">
      <w:pPr>
        <w:pStyle w:val="TA"/>
      </w:pPr>
      <w:r>
        <w:t xml:space="preserve">Instruct students to </w:t>
      </w:r>
      <w:r w:rsidR="00C21509">
        <w:t xml:space="preserve">take </w:t>
      </w:r>
      <w:r w:rsidR="005E5A85">
        <w:t xml:space="preserve">out their </w:t>
      </w:r>
      <w:r w:rsidR="005E5A85" w:rsidRPr="00D007A2">
        <w:t>Topic Tracking Tool</w:t>
      </w:r>
      <w:r w:rsidR="005E5A85">
        <w:t xml:space="preserve"> for the purpose of recording potential research topics. </w:t>
      </w:r>
      <w:r w:rsidR="00120DCF">
        <w:t xml:space="preserve">Instruct </w:t>
      </w:r>
      <w:r w:rsidR="005E5A85">
        <w:t xml:space="preserve">students to </w:t>
      </w:r>
      <w:r>
        <w:t>form pairs and read pages 14</w:t>
      </w:r>
      <w:r w:rsidR="00C21509">
        <w:t>–</w:t>
      </w:r>
      <w:r>
        <w:t xml:space="preserve">15 from “The other major contribution behaviorists made” to “At least that’s what I was trying to do.” </w:t>
      </w:r>
      <w:r w:rsidR="00120DCF">
        <w:t xml:space="preserve">Instruct </w:t>
      </w:r>
      <w:r>
        <w:t xml:space="preserve">student pairs to discuss </w:t>
      </w:r>
      <w:r w:rsidR="007844CA">
        <w:t xml:space="preserve">the following questions </w:t>
      </w:r>
      <w:r>
        <w:t xml:space="preserve">and then record </w:t>
      </w:r>
      <w:r w:rsidR="007844CA">
        <w:t xml:space="preserve">their responses </w:t>
      </w:r>
      <w:r>
        <w:t>in writing.</w:t>
      </w:r>
      <w:r w:rsidR="00C00CC0">
        <w:t xml:space="preserve"> </w:t>
      </w:r>
      <w:r w:rsidR="00120DCF">
        <w:t>Explain</w:t>
      </w:r>
      <w:r w:rsidR="00C00CC0">
        <w:t xml:space="preserve"> that an important vocabulary </w:t>
      </w:r>
      <w:r w:rsidR="00C00CC0">
        <w:lastRenderedPageBreak/>
        <w:t xml:space="preserve">word in this section is </w:t>
      </w:r>
      <w:r w:rsidR="00C00CC0">
        <w:rPr>
          <w:i/>
        </w:rPr>
        <w:t>contribution</w:t>
      </w:r>
      <w:r w:rsidR="00C21509">
        <w:t>, “</w:t>
      </w:r>
      <w:r w:rsidR="00C00CC0" w:rsidRPr="00EC552E">
        <w:t>the part played by a person or thing in bringing about a result or helping something to advance</w:t>
      </w:r>
      <w:r w:rsidR="00C00CC0">
        <w:t>.</w:t>
      </w:r>
      <w:r w:rsidR="00C21509">
        <w:t>”</w:t>
      </w:r>
      <w:r w:rsidR="00C00CC0">
        <w:t xml:space="preserve"> </w:t>
      </w:r>
      <w:r w:rsidR="005E5A85">
        <w:t>Display the following questions for students.</w:t>
      </w:r>
    </w:p>
    <w:p w:rsidR="005E5A85" w:rsidRDefault="005E5A85" w:rsidP="00935E80">
      <w:pPr>
        <w:pStyle w:val="IN"/>
      </w:pPr>
      <w:r>
        <w:t>For potential student topics for this reading</w:t>
      </w:r>
      <w:r w:rsidR="004035AD">
        <w:t>,</w:t>
      </w:r>
      <w:r>
        <w:t xml:space="preserve"> see the </w:t>
      </w:r>
      <w:r w:rsidR="00C21509" w:rsidRPr="003974F0">
        <w:t xml:space="preserve">Model </w:t>
      </w:r>
      <w:r w:rsidRPr="003974F0">
        <w:t>Topic Tracking Tool</w:t>
      </w:r>
      <w:r>
        <w:t xml:space="preserve"> at the end of this lesson.</w:t>
      </w:r>
    </w:p>
    <w:p w:rsidR="00E8027D" w:rsidRDefault="00E8027D" w:rsidP="00935E80">
      <w:pPr>
        <w:pStyle w:val="SA"/>
      </w:pPr>
      <w:r>
        <w:t xml:space="preserve">Student pairs </w:t>
      </w:r>
      <w:r w:rsidR="00C21509">
        <w:t xml:space="preserve">take </w:t>
      </w:r>
      <w:r w:rsidR="005E5A85">
        <w:t xml:space="preserve">out their </w:t>
      </w:r>
      <w:r w:rsidR="005E5A85" w:rsidRPr="003974F0">
        <w:t>Topic Tracking Tool</w:t>
      </w:r>
      <w:r w:rsidR="005E5A85">
        <w:t xml:space="preserve">, </w:t>
      </w:r>
      <w:r>
        <w:t xml:space="preserve">read, discuss, </w:t>
      </w:r>
      <w:r w:rsidR="005E5A85">
        <w:t>track topics</w:t>
      </w:r>
      <w:r w:rsidR="00BC0282">
        <w:t>, and record responses to the following questions</w:t>
      </w:r>
      <w:r>
        <w:t xml:space="preserve">. </w:t>
      </w:r>
    </w:p>
    <w:p w:rsidR="00E8027D" w:rsidRDefault="00E8027D" w:rsidP="00935E80">
      <w:pPr>
        <w:pStyle w:val="Q"/>
      </w:pPr>
      <w:r w:rsidRPr="00B837EA">
        <w:t xml:space="preserve">What does being a “close observer” of behavior allow </w:t>
      </w:r>
      <w:proofErr w:type="spellStart"/>
      <w:r w:rsidRPr="00B837EA">
        <w:t>Grandin</w:t>
      </w:r>
      <w:proofErr w:type="spellEnd"/>
      <w:r w:rsidRPr="00B837EA">
        <w:t xml:space="preserve"> to do?</w:t>
      </w:r>
    </w:p>
    <w:p w:rsidR="0089140A" w:rsidRDefault="006B3D12" w:rsidP="00935E80">
      <w:pPr>
        <w:pStyle w:val="SR"/>
      </w:pPr>
      <w:r>
        <w:t>Being a close observer allows her to “spot tiny changes in an animal’s behavior quickly, and connect the changes to something in the environment.”</w:t>
      </w:r>
      <w:r w:rsidR="00BD688E">
        <w:t xml:space="preserve"> </w:t>
      </w:r>
    </w:p>
    <w:p w:rsidR="00E8027D" w:rsidRDefault="00E8027D" w:rsidP="00935E80">
      <w:pPr>
        <w:pStyle w:val="Q"/>
      </w:pPr>
      <w:r w:rsidRPr="00B837EA">
        <w:t xml:space="preserve">What do </w:t>
      </w:r>
      <w:proofErr w:type="spellStart"/>
      <w:r w:rsidRPr="00B837EA">
        <w:t>ethologists</w:t>
      </w:r>
      <w:proofErr w:type="spellEnd"/>
      <w:r w:rsidRPr="00B837EA">
        <w:t xml:space="preserve"> and behaviorists agree on?</w:t>
      </w:r>
    </w:p>
    <w:p w:rsidR="00E8027D" w:rsidRDefault="00E8027D" w:rsidP="00935E80">
      <w:pPr>
        <w:pStyle w:val="SR"/>
        <w:rPr>
          <w:bCs/>
        </w:rPr>
      </w:pPr>
      <w:proofErr w:type="spellStart"/>
      <w:r>
        <w:t>Ethologists</w:t>
      </w:r>
      <w:proofErr w:type="spellEnd"/>
      <w:r>
        <w:t xml:space="preserve"> and behaviorists both “study animals in their natural environment”</w:t>
      </w:r>
      <w:r w:rsidR="0011065C">
        <w:t xml:space="preserve"> </w:t>
      </w:r>
      <w:r w:rsidR="007F6A55">
        <w:t>and</w:t>
      </w:r>
      <w:r w:rsidR="0011065C">
        <w:t xml:space="preserve"> both agree that</w:t>
      </w:r>
      <w:r w:rsidR="007F6A55">
        <w:t xml:space="preserve"> </w:t>
      </w:r>
      <w:r w:rsidRPr="00B837EA">
        <w:t>“</w:t>
      </w:r>
      <w:r w:rsidR="007844CA">
        <w:t>a</w:t>
      </w:r>
      <w:r w:rsidR="007844CA" w:rsidRPr="00F922C2">
        <w:t>nthropo</w:t>
      </w:r>
      <w:r w:rsidR="007844CA" w:rsidRPr="00F922C2">
        <w:rPr>
          <w:bCs/>
        </w:rPr>
        <w:t xml:space="preserve">morphizing </w:t>
      </w:r>
      <w:r w:rsidRPr="00F922C2">
        <w:rPr>
          <w:bCs/>
        </w:rPr>
        <w:t>an animal is wrong.”</w:t>
      </w:r>
    </w:p>
    <w:p w:rsidR="00022A15" w:rsidRDefault="009C3953" w:rsidP="00935E80">
      <w:pPr>
        <w:pStyle w:val="Q"/>
      </w:pPr>
      <w:r>
        <w:rPr>
          <w:rFonts w:cs="Calibri"/>
          <w:bCs/>
        </w:rPr>
        <w:t xml:space="preserve">Why were “behaviorist </w:t>
      </w:r>
      <w:r w:rsidR="00022A15" w:rsidRPr="00160991">
        <w:rPr>
          <w:rFonts w:cs="Calibri"/>
          <w:bCs/>
        </w:rPr>
        <w:t>principles</w:t>
      </w:r>
      <w:r>
        <w:rPr>
          <w:rFonts w:cs="Calibri"/>
          <w:bCs/>
          <w:i/>
        </w:rPr>
        <w:t>”</w:t>
      </w:r>
      <w:r w:rsidR="00022A15">
        <w:rPr>
          <w:rFonts w:cs="Calibri"/>
          <w:bCs/>
          <w:i/>
        </w:rPr>
        <w:t xml:space="preserve"> </w:t>
      </w:r>
      <w:r w:rsidR="00022A15">
        <w:rPr>
          <w:rFonts w:cs="Calibri"/>
          <w:bCs/>
        </w:rPr>
        <w:t>(</w:t>
      </w:r>
      <w:r w:rsidR="00022A15" w:rsidRPr="005E2C55">
        <w:t>general law</w:t>
      </w:r>
      <w:r w:rsidR="00022A15">
        <w:t>s</w:t>
      </w:r>
      <w:r w:rsidR="00022A15" w:rsidRPr="005E2C55">
        <w:t xml:space="preserve"> or truth</w:t>
      </w:r>
      <w:r w:rsidR="00022A15">
        <w:t>s</w:t>
      </w:r>
      <w:r w:rsidR="00022A15" w:rsidRPr="005E2C55">
        <w:t xml:space="preserve"> from which others are derived</w:t>
      </w:r>
      <w:r w:rsidR="00022A15">
        <w:t xml:space="preserve">) </w:t>
      </w:r>
      <w:r>
        <w:t>important for John Ross to remember?</w:t>
      </w:r>
      <w:r w:rsidR="00022A15">
        <w:t xml:space="preserve"> </w:t>
      </w:r>
    </w:p>
    <w:p w:rsidR="009C3953" w:rsidRDefault="009C3953" w:rsidP="00935E80">
      <w:pPr>
        <w:pStyle w:val="SR"/>
        <w:rPr>
          <w:rFonts w:cs="Calibri"/>
          <w:b/>
          <w:bCs/>
        </w:rPr>
      </w:pPr>
      <w:r>
        <w:t xml:space="preserve">Behaviorist principles were important because John Ross should have thought about “Jason’s environment instead of about his ‘psychology.’” Behaviorists wouldn’t have made the mistake of thinking the dog was ashamed. </w:t>
      </w:r>
    </w:p>
    <w:p w:rsidR="00EC1BC8" w:rsidRDefault="00E8027D" w:rsidP="00935E80">
      <w:pPr>
        <w:pStyle w:val="Q"/>
        <w:rPr>
          <w:bCs/>
        </w:rPr>
      </w:pPr>
      <w:r w:rsidRPr="00B837EA">
        <w:t>What details from the story of John Ross and Jason can help make meaning</w:t>
      </w:r>
      <w:r>
        <w:rPr>
          <w:bCs/>
        </w:rPr>
        <w:t xml:space="preserve"> </w:t>
      </w:r>
      <w:r w:rsidRPr="00F922C2">
        <w:rPr>
          <w:bCs/>
        </w:rPr>
        <w:t>of the word</w:t>
      </w:r>
      <w:r>
        <w:rPr>
          <w:bCs/>
        </w:rPr>
        <w:t xml:space="preserve"> </w:t>
      </w:r>
      <w:r w:rsidRPr="00070CDB">
        <w:rPr>
          <w:bCs/>
          <w:i/>
        </w:rPr>
        <w:t>anthropomorphize</w:t>
      </w:r>
      <w:r w:rsidRPr="00070CDB">
        <w:rPr>
          <w:bCs/>
        </w:rPr>
        <w:t>?</w:t>
      </w:r>
      <w:r w:rsidR="00B45F2F">
        <w:rPr>
          <w:bCs/>
        </w:rPr>
        <w:t xml:space="preserve"> </w:t>
      </w:r>
      <w:r w:rsidR="00B45F2F" w:rsidRPr="00B837EA">
        <w:t xml:space="preserve">What does it mean to </w:t>
      </w:r>
      <w:r w:rsidR="00B45F2F" w:rsidRPr="00F922C2">
        <w:rPr>
          <w:i/>
        </w:rPr>
        <w:t>anthropomorp</w:t>
      </w:r>
      <w:r w:rsidR="00B45F2F" w:rsidRPr="00F922C2">
        <w:rPr>
          <w:bCs/>
          <w:i/>
        </w:rPr>
        <w:t>hize</w:t>
      </w:r>
      <w:r w:rsidR="00B45F2F" w:rsidRPr="00F922C2">
        <w:rPr>
          <w:bCs/>
        </w:rPr>
        <w:t xml:space="preserve"> an animal?</w:t>
      </w:r>
    </w:p>
    <w:p w:rsidR="002B3638" w:rsidRDefault="00E8027D" w:rsidP="00935E80">
      <w:pPr>
        <w:pStyle w:val="SR"/>
      </w:pPr>
      <w:proofErr w:type="spellStart"/>
      <w:r>
        <w:t>Grandin</w:t>
      </w:r>
      <w:proofErr w:type="spellEnd"/>
      <w:r>
        <w:t xml:space="preserve"> writes that John Ross said he was being anthropomorphic when he saw his dog Jason “take off running” whenever there was garbage on the floor.</w:t>
      </w:r>
      <w:r w:rsidR="00BB332F">
        <w:t xml:space="preserve"> He assumed the dog had human characteristics like shame. “Mr. Ross thought…Jason knew that strewing garbage clear across the kitchen was wrong, and </w:t>
      </w:r>
      <w:r w:rsidR="001952B1">
        <w:t xml:space="preserve">ran away because he felt bad.” </w:t>
      </w:r>
      <w:r w:rsidR="00B45F2F">
        <w:t xml:space="preserve">To </w:t>
      </w:r>
      <w:r w:rsidR="00EC4E48" w:rsidRPr="00EC4E48">
        <w:rPr>
          <w:i/>
        </w:rPr>
        <w:t>anthropomorphize</w:t>
      </w:r>
      <w:r w:rsidR="00B45F2F">
        <w:t xml:space="preserve"> an animal means to </w:t>
      </w:r>
      <w:r w:rsidR="00543976">
        <w:t>think of that</w:t>
      </w:r>
      <w:r w:rsidR="00B45F2F">
        <w:t xml:space="preserve"> animal as if it</w:t>
      </w:r>
      <w:r w:rsidR="007F6A55">
        <w:t xml:space="preserve"> i</w:t>
      </w:r>
      <w:r w:rsidR="00B45F2F">
        <w:t>s human.</w:t>
      </w:r>
    </w:p>
    <w:p w:rsidR="00E8027D" w:rsidRPr="00070CDB" w:rsidRDefault="002B3638" w:rsidP="002B3638">
      <w:pPr>
        <w:pStyle w:val="IN"/>
      </w:pPr>
      <w:r w:rsidRPr="00693F9B">
        <w:rPr>
          <w:b/>
        </w:rPr>
        <w:t>Differentiation Consideration:</w:t>
      </w:r>
      <w:r>
        <w:t xml:space="preserve"> If students struggle to define </w:t>
      </w:r>
      <w:r>
        <w:rPr>
          <w:i/>
        </w:rPr>
        <w:t xml:space="preserve">anthropomorphize </w:t>
      </w:r>
      <w:r w:rsidRPr="002B3638">
        <w:t>through context, consider</w:t>
      </w:r>
      <w:r>
        <w:t xml:space="preserve"> explaining that this is a word that could also be defined using vocabulary definition skills such as taking the root word “</w:t>
      </w:r>
      <w:proofErr w:type="spellStart"/>
      <w:r>
        <w:t>anthro</w:t>
      </w:r>
      <w:proofErr w:type="spellEnd"/>
      <w:r>
        <w:t>,” and connecting it to other words that have the same root such as “anthropology,” which is the study of humans; thus, a word that also starts with “</w:t>
      </w:r>
      <w:proofErr w:type="spellStart"/>
      <w:r>
        <w:t>anthro</w:t>
      </w:r>
      <w:proofErr w:type="spellEnd"/>
      <w:r>
        <w:t xml:space="preserve">” will also involve thinking about humans in some way. </w:t>
      </w:r>
    </w:p>
    <w:p w:rsidR="00E8027D" w:rsidRPr="004638E6" w:rsidRDefault="00E8027D" w:rsidP="00935E80">
      <w:pPr>
        <w:pStyle w:val="Q"/>
      </w:pPr>
      <w:r w:rsidRPr="00B837EA">
        <w:t>Why do</w:t>
      </w:r>
      <w:r w:rsidR="00BB332F">
        <w:t xml:space="preserve">es </w:t>
      </w:r>
      <w:proofErr w:type="spellStart"/>
      <w:r w:rsidR="00BB332F">
        <w:t>Grandin</w:t>
      </w:r>
      <w:proofErr w:type="spellEnd"/>
      <w:r w:rsidRPr="00B837EA">
        <w:t xml:space="preserve"> believe </w:t>
      </w:r>
      <w:r w:rsidRPr="00C037E6">
        <w:rPr>
          <w:i/>
        </w:rPr>
        <w:t>anthropomorph</w:t>
      </w:r>
      <w:r w:rsidR="00EC4E48" w:rsidRPr="00EC4E48">
        <w:rPr>
          <w:i/>
        </w:rPr>
        <w:t>izing</w:t>
      </w:r>
      <w:r w:rsidR="00BB332F" w:rsidRPr="00C037E6">
        <w:t xml:space="preserve"> animals</w:t>
      </w:r>
      <w:r w:rsidR="00BB332F">
        <w:t xml:space="preserve"> </w:t>
      </w:r>
      <w:r w:rsidRPr="00B07862">
        <w:t xml:space="preserve">can be dangerous to </w:t>
      </w:r>
      <w:r w:rsidR="00BB332F">
        <w:t>them</w:t>
      </w:r>
      <w:r w:rsidRPr="00B07862">
        <w:t>?</w:t>
      </w:r>
      <w:r w:rsidR="004638E6">
        <w:t xml:space="preserve"> </w:t>
      </w:r>
    </w:p>
    <w:p w:rsidR="00E8027D" w:rsidRDefault="00BB332F" w:rsidP="00935E80">
      <w:pPr>
        <w:pStyle w:val="SR"/>
        <w:rPr>
          <w:b/>
        </w:rPr>
      </w:pPr>
      <w:proofErr w:type="spellStart"/>
      <w:r>
        <w:lastRenderedPageBreak/>
        <w:t>Grandin</w:t>
      </w:r>
      <w:proofErr w:type="spellEnd"/>
      <w:r>
        <w:t xml:space="preserve"> </w:t>
      </w:r>
      <w:r w:rsidR="00E8027D">
        <w:t>believe</w:t>
      </w:r>
      <w:r>
        <w:t>s</w:t>
      </w:r>
      <w:r w:rsidR="00E8027D">
        <w:t xml:space="preserve"> </w:t>
      </w:r>
      <w:r w:rsidRPr="00C037E6">
        <w:rPr>
          <w:i/>
        </w:rPr>
        <w:t>anthropomorph</w:t>
      </w:r>
      <w:r w:rsidR="00EC4E48" w:rsidRPr="00EC4E48">
        <w:rPr>
          <w:i/>
        </w:rPr>
        <w:t>izing</w:t>
      </w:r>
      <w:r w:rsidRPr="00C037E6">
        <w:t xml:space="preserve"> animals</w:t>
      </w:r>
      <w:r>
        <w:rPr>
          <w:b/>
        </w:rPr>
        <w:t xml:space="preserve"> </w:t>
      </w:r>
      <w:r w:rsidRPr="00B07862">
        <w:t xml:space="preserve">can be dangerous to </w:t>
      </w:r>
      <w:r>
        <w:t>them</w:t>
      </w:r>
      <w:r w:rsidDel="00BB332F">
        <w:t xml:space="preserve"> </w:t>
      </w:r>
      <w:r w:rsidR="00E8027D">
        <w:t xml:space="preserve">because </w:t>
      </w:r>
      <w:r>
        <w:t>animals think differently from humans</w:t>
      </w:r>
      <w:r w:rsidR="003F7342">
        <w:t xml:space="preserve">, and attributing human thoughts and motivations to </w:t>
      </w:r>
      <w:proofErr w:type="gramStart"/>
      <w:r w:rsidR="003F7342">
        <w:t>animals</w:t>
      </w:r>
      <w:proofErr w:type="gramEnd"/>
      <w:r w:rsidR="003F7342">
        <w:t xml:space="preserve"> means misunderstanding how animals think</w:t>
      </w:r>
      <w:r w:rsidR="00E8027D">
        <w:t xml:space="preserve">. </w:t>
      </w:r>
      <w:proofErr w:type="spellStart"/>
      <w:r w:rsidR="00E8027D">
        <w:t>Grandin</w:t>
      </w:r>
      <w:proofErr w:type="spellEnd"/>
      <w:r w:rsidR="00E8027D">
        <w:t xml:space="preserve"> uses the example of a lion </w:t>
      </w:r>
      <w:r w:rsidR="00C037E6">
        <w:t>that</w:t>
      </w:r>
      <w:r w:rsidR="00CC5BAE">
        <w:t xml:space="preserve"> ate a pillow</w:t>
      </w:r>
      <w:r w:rsidR="00E8027D">
        <w:t xml:space="preserve"> because </w:t>
      </w:r>
      <w:r w:rsidR="00CC5BAE">
        <w:t>its</w:t>
      </w:r>
      <w:r w:rsidR="00E8027D">
        <w:t xml:space="preserve"> owner thought </w:t>
      </w:r>
      <w:r w:rsidR="00CC5BAE">
        <w:t>the lion</w:t>
      </w:r>
      <w:r w:rsidR="00E8027D">
        <w:t xml:space="preserve"> would want a pillow </w:t>
      </w:r>
      <w:r w:rsidR="00CC5BAE">
        <w:t>to lie on,</w:t>
      </w:r>
      <w:r w:rsidR="00E8027D">
        <w:t xml:space="preserve"> but instead the lion died.</w:t>
      </w:r>
      <w:r w:rsidR="00022A15">
        <w:t xml:space="preserve"> </w:t>
      </w:r>
    </w:p>
    <w:p w:rsidR="00B45F2F" w:rsidRDefault="00B45F2F" w:rsidP="00935E80">
      <w:pPr>
        <w:pStyle w:val="Q"/>
      </w:pPr>
      <w:r w:rsidRPr="00B45F2F">
        <w:t xml:space="preserve">What does </w:t>
      </w:r>
      <w:proofErr w:type="spellStart"/>
      <w:r w:rsidRPr="00B45F2F">
        <w:t>Grandin</w:t>
      </w:r>
      <w:proofErr w:type="spellEnd"/>
      <w:r w:rsidRPr="00B45F2F">
        <w:t xml:space="preserve"> mean by “I wasn’t looking at the lion as a person, but as a lion”? How does this statement further develop her central idea?</w:t>
      </w:r>
    </w:p>
    <w:p w:rsidR="00D207F1" w:rsidRPr="00543976" w:rsidRDefault="00E8027D" w:rsidP="00543976">
      <w:pPr>
        <w:pStyle w:val="SR"/>
      </w:pPr>
      <w:proofErr w:type="spellStart"/>
      <w:r>
        <w:t>Grandin</w:t>
      </w:r>
      <w:proofErr w:type="spellEnd"/>
      <w:r>
        <w:t xml:space="preserve"> makes the point that “</w:t>
      </w:r>
      <w:r w:rsidR="00CC5BAE">
        <w:t>w</w:t>
      </w:r>
      <w:r>
        <w:t xml:space="preserve">ell, no, he doesn’t want a pillow, he wants something soft to lie on, like leaves and grass.” So the intention to give the lion something comfortable to sleep on was correct, but “looking at the lion…as a lion” means that you would give the lion what they would usually use to lie on, like grass, instead of something humans use, like a pillow. </w:t>
      </w:r>
      <w:r w:rsidR="00D207F1">
        <w:t xml:space="preserve">This </w:t>
      </w:r>
      <w:r w:rsidR="00B45F2F">
        <w:t>further develops</w:t>
      </w:r>
      <w:r w:rsidR="00D207F1">
        <w:t xml:space="preserve"> her central idea because it </w:t>
      </w:r>
      <w:r w:rsidR="002D4EF3">
        <w:t>is an illust</w:t>
      </w:r>
      <w:r w:rsidR="00C037E6">
        <w:t xml:space="preserve">ration of how her autism allowed her to think from an animal’s perspective </w:t>
      </w:r>
      <w:r w:rsidR="002D4EF3">
        <w:t xml:space="preserve">and ultimately (through her work) </w:t>
      </w:r>
      <w:r w:rsidR="003F6CAB">
        <w:t xml:space="preserve">understand </w:t>
      </w:r>
      <w:r w:rsidR="002D4EF3">
        <w:t xml:space="preserve">animals </w:t>
      </w:r>
      <w:r w:rsidR="003F6CAB">
        <w:t xml:space="preserve">and keep them out of distressing situations and environments. </w:t>
      </w:r>
    </w:p>
    <w:p w:rsidR="00543976" w:rsidRDefault="00543976" w:rsidP="00543976">
      <w:pPr>
        <w:pStyle w:val="BR"/>
      </w:pPr>
    </w:p>
    <w:p w:rsidR="00E8027D" w:rsidRDefault="00E8027D" w:rsidP="00935E80">
      <w:pPr>
        <w:pStyle w:val="TA"/>
      </w:pPr>
      <w:r>
        <w:t>Instruct student pairs to continue reading pages 15</w:t>
      </w:r>
      <w:r w:rsidR="007F6A55">
        <w:t>–</w:t>
      </w:r>
      <w:r>
        <w:t>16 from “That kind of thinking was illegal for behaviorists” to “started developing complex behaviors no one had ever seen before.” Direct student pairs to</w:t>
      </w:r>
      <w:r w:rsidR="00735C15">
        <w:t xml:space="preserve"> continue to record topics,</w:t>
      </w:r>
      <w:r>
        <w:t xml:space="preserve"> discuss their </w:t>
      </w:r>
      <w:r w:rsidR="00543976">
        <w:t>responses to the following questions</w:t>
      </w:r>
      <w:r w:rsidR="00735C15">
        <w:t>,</w:t>
      </w:r>
      <w:r>
        <w:t xml:space="preserve"> and then record </w:t>
      </w:r>
      <w:r w:rsidR="00543976">
        <w:t xml:space="preserve">their responses </w:t>
      </w:r>
      <w:r>
        <w:t xml:space="preserve">in writing. </w:t>
      </w:r>
      <w:r w:rsidR="00120DCF">
        <w:t>Explain</w:t>
      </w:r>
      <w:r w:rsidR="00735C15">
        <w:t xml:space="preserve"> that an important vocabulary word in this section is </w:t>
      </w:r>
      <w:r w:rsidR="00735C15">
        <w:rPr>
          <w:i/>
        </w:rPr>
        <w:t>environmentalist</w:t>
      </w:r>
      <w:r w:rsidR="00C8220F">
        <w:rPr>
          <w:i/>
        </w:rPr>
        <w:t>s</w:t>
      </w:r>
      <w:r w:rsidR="00735C15">
        <w:rPr>
          <w:i/>
        </w:rPr>
        <w:t>:</w:t>
      </w:r>
      <w:r w:rsidR="00C95F2B">
        <w:rPr>
          <w:i/>
        </w:rPr>
        <w:t xml:space="preserve"> </w:t>
      </w:r>
      <w:r w:rsidR="00C8220F">
        <w:t xml:space="preserve">people </w:t>
      </w:r>
      <w:r w:rsidR="00735C15" w:rsidRPr="00EC552E">
        <w:t>who consider environment</w:t>
      </w:r>
      <w:r w:rsidR="00735C15">
        <w:t xml:space="preserve"> </w:t>
      </w:r>
      <w:r w:rsidR="00650C01">
        <w:t xml:space="preserve">to be </w:t>
      </w:r>
      <w:r w:rsidR="00735C15" w:rsidRPr="00EC552E">
        <w:t>the primary influence on</w:t>
      </w:r>
      <w:r w:rsidR="00735C15">
        <w:t xml:space="preserve"> the development of a person, </w:t>
      </w:r>
      <w:r w:rsidR="00735C15" w:rsidRPr="00EC552E">
        <w:t>group</w:t>
      </w:r>
      <w:r w:rsidR="00650C01">
        <w:t>,</w:t>
      </w:r>
      <w:r w:rsidR="00735C15">
        <w:t xml:space="preserve"> or animal. </w:t>
      </w:r>
      <w:r>
        <w:t>Display the following questions for students.</w:t>
      </w:r>
    </w:p>
    <w:p w:rsidR="00E8027D" w:rsidRDefault="00E8027D" w:rsidP="00935E80">
      <w:pPr>
        <w:pStyle w:val="SA"/>
      </w:pPr>
      <w:r>
        <w:t xml:space="preserve">Student pairs read, discuss, </w:t>
      </w:r>
      <w:r w:rsidR="00C00CC0">
        <w:t>track topics</w:t>
      </w:r>
      <w:r w:rsidR="001649DE">
        <w:t>, and record responses to the following questions</w:t>
      </w:r>
      <w:r>
        <w:t xml:space="preserve">. </w:t>
      </w:r>
    </w:p>
    <w:p w:rsidR="00E8027D" w:rsidRDefault="00E8027D" w:rsidP="00935E80">
      <w:pPr>
        <w:pStyle w:val="Q"/>
      </w:pPr>
      <w:r w:rsidRPr="00B837EA">
        <w:t xml:space="preserve">Why </w:t>
      </w:r>
      <w:r w:rsidR="00620185">
        <w:t>did</w:t>
      </w:r>
      <w:r w:rsidR="00620185" w:rsidRPr="00B837EA">
        <w:t xml:space="preserve"> </w:t>
      </w:r>
      <w:proofErr w:type="spellStart"/>
      <w:r w:rsidRPr="00B837EA">
        <w:t>Grandin</w:t>
      </w:r>
      <w:proofErr w:type="spellEnd"/>
      <w:r w:rsidRPr="00B837EA">
        <w:t xml:space="preserve"> </w:t>
      </w:r>
      <w:r w:rsidR="00620185">
        <w:t xml:space="preserve">not </w:t>
      </w:r>
      <w:r w:rsidR="000149A3" w:rsidRPr="000149A3">
        <w:t>endorse</w:t>
      </w:r>
      <w:r w:rsidR="00620185">
        <w:t xml:space="preserve"> </w:t>
      </w:r>
      <w:r w:rsidRPr="00B837EA">
        <w:t>the experiments at her university?</w:t>
      </w:r>
    </w:p>
    <w:p w:rsidR="00E8027D" w:rsidRPr="00B07862" w:rsidRDefault="00E8027D" w:rsidP="00935E80">
      <w:pPr>
        <w:pStyle w:val="SR"/>
      </w:pPr>
      <w:proofErr w:type="spellStart"/>
      <w:r>
        <w:t>Grand</w:t>
      </w:r>
      <w:r w:rsidR="00B85E27">
        <w:t>i</w:t>
      </w:r>
      <w:r>
        <w:t>n</w:t>
      </w:r>
      <w:proofErr w:type="spellEnd"/>
      <w:r>
        <w:t xml:space="preserve"> was opposed to these experiments because they were “nasty experiments” and she did not understand what </w:t>
      </w:r>
      <w:r w:rsidR="00B85E27">
        <w:t xml:space="preserve">the psychologists </w:t>
      </w:r>
      <w:r>
        <w:t xml:space="preserve">were learning from them. </w:t>
      </w:r>
      <w:proofErr w:type="spellStart"/>
      <w:r>
        <w:t>Grandin</w:t>
      </w:r>
      <w:proofErr w:type="spellEnd"/>
      <w:r>
        <w:t xml:space="preserve"> also believes that since the environment in a lab is “totally artificial” </w:t>
      </w:r>
      <w:r w:rsidR="00120DCF">
        <w:t xml:space="preserve">it is </w:t>
      </w:r>
      <w:r>
        <w:t xml:space="preserve">not an effective way to learn about animals. </w:t>
      </w:r>
    </w:p>
    <w:p w:rsidR="00652127" w:rsidRDefault="00652127" w:rsidP="00935E80">
      <w:pPr>
        <w:pStyle w:val="Q"/>
      </w:pPr>
      <w:r>
        <w:t xml:space="preserve">How does </w:t>
      </w:r>
      <w:proofErr w:type="spellStart"/>
      <w:r>
        <w:t>Grandin</w:t>
      </w:r>
      <w:proofErr w:type="spellEnd"/>
      <w:r>
        <w:t xml:space="preserve"> include behaviorist and </w:t>
      </w:r>
      <w:proofErr w:type="spellStart"/>
      <w:r>
        <w:t>ethologist</w:t>
      </w:r>
      <w:proofErr w:type="spellEnd"/>
      <w:r>
        <w:t xml:space="preserve"> thinking in her perspective? What makes her perspective distinct from both fields of study?</w:t>
      </w:r>
    </w:p>
    <w:p w:rsidR="00063D8B" w:rsidRDefault="00652127" w:rsidP="00935E80">
      <w:pPr>
        <w:pStyle w:val="SR"/>
      </w:pPr>
      <w:proofErr w:type="spellStart"/>
      <w:r>
        <w:t>Grandin</w:t>
      </w:r>
      <w:proofErr w:type="spellEnd"/>
      <w:r>
        <w:t xml:space="preserve"> has a “pretty good grounding in </w:t>
      </w:r>
      <w:proofErr w:type="spellStart"/>
      <w:r>
        <w:t>ethology</w:t>
      </w:r>
      <w:proofErr w:type="spellEnd"/>
      <w:r>
        <w:t>” and this allowed her to recognize that instincts were an example of something that “had nothing to do with the environment.” She also uses ideas from behaviorism</w:t>
      </w:r>
      <w:r w:rsidR="00650C01">
        <w:t xml:space="preserve">: </w:t>
      </w:r>
      <w:r>
        <w:t xml:space="preserve">“Until behaviorism came along, probably no one understood how </w:t>
      </w:r>
      <w:r w:rsidR="001952B1">
        <w:t xml:space="preserve">important the environment is.” </w:t>
      </w:r>
      <w:proofErr w:type="spellStart"/>
      <w:r>
        <w:t>Grandin’s</w:t>
      </w:r>
      <w:proofErr w:type="spellEnd"/>
      <w:r>
        <w:t xml:space="preserve"> perspective is unique because </w:t>
      </w:r>
      <w:r w:rsidR="00384401">
        <w:t>she decided to try and view the animal’s perspective</w:t>
      </w:r>
      <w:r>
        <w:t>, “neither group looked inside the animal’s head.”</w:t>
      </w:r>
    </w:p>
    <w:p w:rsidR="00E8027D" w:rsidRPr="00563CB8" w:rsidRDefault="00005148" w:rsidP="004035AD">
      <w:pPr>
        <w:pStyle w:val="LearningSequenceHeader"/>
      </w:pPr>
      <w:r>
        <w:lastRenderedPageBreak/>
        <w:t>Activity 4</w:t>
      </w:r>
      <w:r w:rsidR="00E8027D" w:rsidRPr="00563CB8">
        <w:t xml:space="preserve">: </w:t>
      </w:r>
      <w:r w:rsidR="00BE12D0">
        <w:t xml:space="preserve">Generating </w:t>
      </w:r>
      <w:r w:rsidR="00E8027D">
        <w:t>Inquiry Questions</w:t>
      </w:r>
      <w:r w:rsidR="00E8027D">
        <w:tab/>
        <w:t>30</w:t>
      </w:r>
      <w:r w:rsidR="00E8027D" w:rsidRPr="00563CB8">
        <w:t>%</w:t>
      </w:r>
    </w:p>
    <w:p w:rsidR="00BF2618" w:rsidRDefault="00120DCF" w:rsidP="00BF2618">
      <w:pPr>
        <w:pStyle w:val="TA"/>
      </w:pPr>
      <w:r>
        <w:t xml:space="preserve">Explain to </w:t>
      </w:r>
      <w:r w:rsidR="00E8027D">
        <w:t>students that they will continu</w:t>
      </w:r>
      <w:r w:rsidR="007F2A5F">
        <w:t>e</w:t>
      </w:r>
      <w:r w:rsidR="00E8027D">
        <w:t xml:space="preserve"> to </w:t>
      </w:r>
      <w:r w:rsidR="00D7534E">
        <w:t>generate</w:t>
      </w:r>
      <w:r w:rsidR="00E8027D">
        <w:t xml:space="preserve"> inquiry questions about the possible research topics they have identified in the text.</w:t>
      </w:r>
      <w:r w:rsidR="00616F6A">
        <w:t xml:space="preserve"> Instruct students to refer back to the </w:t>
      </w:r>
      <w:r w:rsidR="00616F6A" w:rsidRPr="003974F0">
        <w:t xml:space="preserve">Posing Inquiry Questions </w:t>
      </w:r>
      <w:r w:rsidR="00F1748D" w:rsidRPr="003974F0">
        <w:t>Handout</w:t>
      </w:r>
      <w:r w:rsidR="00F1748D">
        <w:t xml:space="preserve"> </w:t>
      </w:r>
      <w:r w:rsidR="00616F6A">
        <w:t>from the previous lesson.</w:t>
      </w:r>
      <w:r w:rsidR="00E8027D">
        <w:t xml:space="preserve"> Remind</w:t>
      </w:r>
      <w:r w:rsidR="004330EF">
        <w:t xml:space="preserve"> </w:t>
      </w:r>
      <w:r w:rsidR="0070759B">
        <w:t xml:space="preserve">students </w:t>
      </w:r>
      <w:r w:rsidR="004330EF">
        <w:t xml:space="preserve">that inquiry questions </w:t>
      </w:r>
      <w:r w:rsidR="00465EEB">
        <w:t>guide</w:t>
      </w:r>
      <w:r w:rsidR="004330EF">
        <w:t xml:space="preserve"> the research process and develop further pathways for exploration. </w:t>
      </w:r>
      <w:r>
        <w:t>Explain</w:t>
      </w:r>
      <w:r w:rsidR="00B6522A">
        <w:t xml:space="preserve"> </w:t>
      </w:r>
      <w:r w:rsidR="00E8027D">
        <w:t xml:space="preserve">that at this stage it is </w:t>
      </w:r>
      <w:r w:rsidR="002A5988">
        <w:t xml:space="preserve">helpful </w:t>
      </w:r>
      <w:r w:rsidR="00E8027D">
        <w:t xml:space="preserve">to think of as many questions as possible and that in the following lesson they will focus on refining their inquiry questions. </w:t>
      </w:r>
      <w:r>
        <w:t xml:space="preserve">Inform </w:t>
      </w:r>
      <w:r w:rsidR="00E8027D">
        <w:t xml:space="preserve">students </w:t>
      </w:r>
      <w:r w:rsidR="0011065C">
        <w:t>they will be placed into</w:t>
      </w:r>
      <w:r w:rsidR="00B6522A">
        <w:t xml:space="preserve"> </w:t>
      </w:r>
      <w:r w:rsidR="00E8027D">
        <w:t xml:space="preserve">groups of </w:t>
      </w:r>
      <w:r w:rsidR="00EC00E2">
        <w:t>four to five</w:t>
      </w:r>
      <w:r w:rsidR="0011065C">
        <w:t xml:space="preserve"> students that </w:t>
      </w:r>
      <w:r w:rsidR="00D007A2">
        <w:t>work</w:t>
      </w:r>
      <w:r w:rsidR="0011065C">
        <w:t xml:space="preserve"> together throughout the module.</w:t>
      </w:r>
      <w:r w:rsidR="00E8027D">
        <w:t xml:space="preserve"> </w:t>
      </w:r>
      <w:r w:rsidR="005A677A">
        <w:t>First</w:t>
      </w:r>
      <w:r w:rsidR="0011065C">
        <w:t xml:space="preserve">, this group </w:t>
      </w:r>
      <w:r w:rsidR="00E8027D">
        <w:t>decide</w:t>
      </w:r>
      <w:r w:rsidR="005A677A">
        <w:t>s</w:t>
      </w:r>
      <w:r w:rsidR="00E8027D">
        <w:t xml:space="preserve"> on a topic identified in this portion of text. </w:t>
      </w:r>
      <w:r w:rsidR="0011065C">
        <w:t>Then, the students break</w:t>
      </w:r>
      <w:r w:rsidR="007E5459">
        <w:t xml:space="preserve"> </w:t>
      </w:r>
      <w:r w:rsidR="0011065C">
        <w:t xml:space="preserve">into </w:t>
      </w:r>
      <w:r w:rsidR="007E5459">
        <w:t>sub</w:t>
      </w:r>
      <w:r w:rsidR="003C45C6">
        <w:t xml:space="preserve">groups of </w:t>
      </w:r>
      <w:r w:rsidR="007E5459">
        <w:t xml:space="preserve">two or </w:t>
      </w:r>
      <w:r w:rsidR="003C45C6">
        <w:t>three</w:t>
      </w:r>
      <w:r w:rsidR="0011065C">
        <w:t xml:space="preserve">. These </w:t>
      </w:r>
      <w:r w:rsidR="007E5459">
        <w:t>subgroups generate</w:t>
      </w:r>
      <w:r w:rsidR="0011065C">
        <w:t xml:space="preserve"> and record </w:t>
      </w:r>
      <w:r w:rsidR="00A36339">
        <w:t>five</w:t>
      </w:r>
      <w:r w:rsidR="005B0869">
        <w:t xml:space="preserve"> </w:t>
      </w:r>
      <w:r w:rsidR="00E8027D">
        <w:t>inquiry questions</w:t>
      </w:r>
      <w:r w:rsidR="0011065C">
        <w:t xml:space="preserve"> </w:t>
      </w:r>
      <w:r w:rsidR="00E8027D">
        <w:t xml:space="preserve">before </w:t>
      </w:r>
      <w:r w:rsidR="0011065C">
        <w:t>re</w:t>
      </w:r>
      <w:r w:rsidR="00E8027D">
        <w:t xml:space="preserve">joining their larger group and sharing their </w:t>
      </w:r>
      <w:r w:rsidR="005B0869">
        <w:t>question</w:t>
      </w:r>
      <w:r w:rsidR="00E8027D">
        <w:t>s.</w:t>
      </w:r>
      <w:r w:rsidR="00634914">
        <w:t xml:space="preserve"> </w:t>
      </w:r>
      <w:r w:rsidR="00BF2618">
        <w:t xml:space="preserve">Explain to students that in this lesson, they will continue the work of collaborative discussion outlined in SL.9-10.1, to which students were previously introduced. Remind students these discussion strategies have been taught in previous modules. </w:t>
      </w:r>
    </w:p>
    <w:p w:rsidR="00603B6A" w:rsidRDefault="00603B6A" w:rsidP="00603B6A">
      <w:pPr>
        <w:pStyle w:val="IN"/>
      </w:pPr>
      <w:r>
        <w:t>Consider reminding students of the skills inherent in the sub-standards of Standard SL.9-10.1, to which students were previously introduced.</w:t>
      </w:r>
    </w:p>
    <w:p w:rsidR="00E8027D" w:rsidRDefault="00E8027D" w:rsidP="00693F9B">
      <w:pPr>
        <w:pStyle w:val="IN"/>
      </w:pPr>
      <w:r>
        <w:t xml:space="preserve">Remind student groups that it is important to </w:t>
      </w:r>
      <w:r w:rsidR="00F7502F">
        <w:t xml:space="preserve">discuss </w:t>
      </w:r>
      <w:r>
        <w:t>which questions they have identified are similar and which ones are different</w:t>
      </w:r>
      <w:r w:rsidR="005A677A">
        <w:t>. Also, students should discuss</w:t>
      </w:r>
      <w:r>
        <w:t xml:space="preserve"> if there are any questions that would be broader and lend themselves to a rich understanding of the topic. </w:t>
      </w:r>
    </w:p>
    <w:p w:rsidR="001B2354" w:rsidRDefault="001B2354" w:rsidP="00693F9B">
      <w:pPr>
        <w:pStyle w:val="IN"/>
      </w:pPr>
      <w:r w:rsidRPr="001B2354">
        <w:t xml:space="preserve">Place students in heterogeneous groups of </w:t>
      </w:r>
      <w:r w:rsidR="00EC00E2">
        <w:t>four to five</w:t>
      </w:r>
      <w:r w:rsidRPr="001B2354">
        <w:t xml:space="preserve"> that will remain consistent throughout the module. Consider forming groups ahead of time to maximize the range of different research topics and questions within each group. The goal of these groups is to create small communities of inquiry/research teams that provide support and accountability to each other. Students should know about their teammates’ topics, research questions, central claims, etc. Students should share claims and evidence that arise from their individual inquiry and learn from each other’s research processes, which they may use to refine their own inquiry topics and questions.</w:t>
      </w:r>
    </w:p>
    <w:p w:rsidR="002A6A89" w:rsidRDefault="00E8027D" w:rsidP="00935E80">
      <w:pPr>
        <w:pStyle w:val="SA"/>
      </w:pPr>
      <w:r>
        <w:t xml:space="preserve">Students form groups of four </w:t>
      </w:r>
      <w:r w:rsidR="007E5459">
        <w:t xml:space="preserve">or five students </w:t>
      </w:r>
      <w:r w:rsidR="002A6A89">
        <w:t>to decide on a topic.</w:t>
      </w:r>
    </w:p>
    <w:p w:rsidR="00B02910" w:rsidRDefault="002A6A89">
      <w:pPr>
        <w:pStyle w:val="SR"/>
      </w:pPr>
      <w:r>
        <w:t xml:space="preserve">Student </w:t>
      </w:r>
      <w:r w:rsidR="00EC00E2">
        <w:t>topics</w:t>
      </w:r>
      <w:r>
        <w:t xml:space="preserve"> will vary. </w:t>
      </w:r>
    </w:p>
    <w:p w:rsidR="00E8027D" w:rsidRDefault="002A6A89" w:rsidP="00935E80">
      <w:pPr>
        <w:pStyle w:val="SA"/>
      </w:pPr>
      <w:r>
        <w:t xml:space="preserve">Students form subgroups of two or three students, </w:t>
      </w:r>
      <w:r w:rsidR="00E8027D">
        <w:t xml:space="preserve">and </w:t>
      </w:r>
      <w:r>
        <w:t>generate</w:t>
      </w:r>
      <w:r w:rsidR="00B8528D">
        <w:t xml:space="preserve"> </w:t>
      </w:r>
      <w:r w:rsidR="005E2C55">
        <w:t>five</w:t>
      </w:r>
      <w:r w:rsidR="00E8027D">
        <w:t xml:space="preserve"> inquiry questions in pairs. </w:t>
      </w:r>
    </w:p>
    <w:p w:rsidR="00A36339" w:rsidRPr="00A000A2" w:rsidRDefault="00312FF1" w:rsidP="00A000A2">
      <w:pPr>
        <w:pStyle w:val="SR"/>
      </w:pPr>
      <w:r w:rsidRPr="00A000A2">
        <w:t xml:space="preserve">Student responses will vary based on their individual potential research topics. </w:t>
      </w:r>
      <w:r w:rsidR="00FA569B" w:rsidRPr="00A000A2">
        <w:t>Student responses may include the following</w:t>
      </w:r>
      <w:r w:rsidR="00A36339" w:rsidRPr="00A000A2">
        <w:t>:</w:t>
      </w:r>
    </w:p>
    <w:p w:rsidR="00A36339" w:rsidRDefault="00A36339" w:rsidP="00935E80">
      <w:pPr>
        <w:pStyle w:val="SASRBullet"/>
      </w:pPr>
      <w:r>
        <w:t>T</w:t>
      </w:r>
      <w:r w:rsidR="00E8027D">
        <w:t>opic: Laboratory experiments on anim</w:t>
      </w:r>
      <w:r>
        <w:t>als</w:t>
      </w:r>
    </w:p>
    <w:p w:rsidR="00A36339" w:rsidRDefault="00E8027D" w:rsidP="00935E80">
      <w:pPr>
        <w:pStyle w:val="SASRBullet"/>
      </w:pPr>
      <w:r>
        <w:t>Potential</w:t>
      </w:r>
      <w:r w:rsidR="003C2EEB">
        <w:t xml:space="preserve"> inquiry questions may include:</w:t>
      </w:r>
    </w:p>
    <w:p w:rsidR="00A36339" w:rsidRDefault="00E8027D" w:rsidP="00A000A2">
      <w:pPr>
        <w:pStyle w:val="SASRBullet"/>
        <w:numPr>
          <w:ilvl w:val="2"/>
          <w:numId w:val="2"/>
        </w:numPr>
        <w:ind w:left="1440"/>
      </w:pPr>
      <w:r>
        <w:t xml:space="preserve">What are the benefits of experimenting on animals? </w:t>
      </w:r>
    </w:p>
    <w:p w:rsidR="00A36339" w:rsidRDefault="00E8027D" w:rsidP="00A000A2">
      <w:pPr>
        <w:pStyle w:val="SASRBullet"/>
        <w:numPr>
          <w:ilvl w:val="2"/>
          <w:numId w:val="2"/>
        </w:numPr>
        <w:ind w:left="1440"/>
      </w:pPr>
      <w:r>
        <w:t xml:space="preserve">Why are people critical of laboratory experiments on animals?  </w:t>
      </w:r>
    </w:p>
    <w:p w:rsidR="00A36339" w:rsidRDefault="00E8027D" w:rsidP="00A000A2">
      <w:pPr>
        <w:pStyle w:val="SASRBullet"/>
        <w:numPr>
          <w:ilvl w:val="2"/>
          <w:numId w:val="2"/>
        </w:numPr>
        <w:ind w:left="1440"/>
      </w:pPr>
      <w:r>
        <w:lastRenderedPageBreak/>
        <w:t xml:space="preserve">What is the worst experiment ever done on an animal in a laboratory? </w:t>
      </w:r>
    </w:p>
    <w:p w:rsidR="00A36339" w:rsidRDefault="00E8027D" w:rsidP="00A000A2">
      <w:pPr>
        <w:pStyle w:val="SASRBullet"/>
        <w:numPr>
          <w:ilvl w:val="2"/>
          <w:numId w:val="2"/>
        </w:numPr>
        <w:ind w:left="1440"/>
      </w:pPr>
      <w:r>
        <w:t xml:space="preserve">Who is the most famous laboratory animal? </w:t>
      </w:r>
    </w:p>
    <w:p w:rsidR="00E8027D" w:rsidRDefault="00C372CF" w:rsidP="00A000A2">
      <w:pPr>
        <w:pStyle w:val="SASRBullet"/>
        <w:numPr>
          <w:ilvl w:val="2"/>
          <w:numId w:val="2"/>
        </w:numPr>
        <w:ind w:left="1440"/>
      </w:pPr>
      <w:r>
        <w:t>Which</w:t>
      </w:r>
      <w:r w:rsidR="00E8027D">
        <w:t xml:space="preserve"> animals are used most often in laboratory experiments?</w:t>
      </w:r>
    </w:p>
    <w:p w:rsidR="00E8027D" w:rsidRDefault="00E8027D" w:rsidP="00935E80">
      <w:pPr>
        <w:pStyle w:val="TA"/>
      </w:pPr>
      <w:r>
        <w:t xml:space="preserve">Instruct student </w:t>
      </w:r>
      <w:r w:rsidR="002A6A89">
        <w:t xml:space="preserve">subgroups </w:t>
      </w:r>
      <w:r>
        <w:t xml:space="preserve">to rejoin their groups after generating </w:t>
      </w:r>
      <w:r w:rsidR="00D7534E">
        <w:t>five</w:t>
      </w:r>
      <w:r>
        <w:t xml:space="preserve"> inquiry questions</w:t>
      </w:r>
      <w:r w:rsidR="00EF6EE9">
        <w:t xml:space="preserve"> and</w:t>
      </w:r>
      <w:r w:rsidR="00B02910">
        <w:t xml:space="preserve"> to</w:t>
      </w:r>
      <w:r>
        <w:t xml:space="preserve"> discuss their questions within their groups. </w:t>
      </w:r>
      <w:r w:rsidR="00EF6EE9">
        <w:t>Ask</w:t>
      </w:r>
      <w:r w:rsidR="00120DCF">
        <w:t xml:space="preserve"> </w:t>
      </w:r>
      <w:r w:rsidR="001B7705">
        <w:t xml:space="preserve">students to independently record </w:t>
      </w:r>
      <w:r w:rsidR="00EF6EE9">
        <w:t>the</w:t>
      </w:r>
      <w:r w:rsidR="001B7705">
        <w:t xml:space="preserve"> five inquiry questions generated by the other </w:t>
      </w:r>
      <w:r w:rsidR="002A6A89">
        <w:t>subgroup</w:t>
      </w:r>
      <w:r w:rsidR="001B7705">
        <w:t xml:space="preserve"> in their group. </w:t>
      </w:r>
      <w:r w:rsidR="00120DCF">
        <w:t>Explain</w:t>
      </w:r>
      <w:r w:rsidR="00B8528D">
        <w:t xml:space="preserve"> that these inquiry questions </w:t>
      </w:r>
      <w:r w:rsidR="00BF3C0B">
        <w:t xml:space="preserve">as well as the ones they generated yesterday </w:t>
      </w:r>
      <w:r w:rsidR="00B8528D">
        <w:t xml:space="preserve">will </w:t>
      </w:r>
      <w:r w:rsidR="00BF3C0B">
        <w:t xml:space="preserve">help </w:t>
      </w:r>
      <w:r w:rsidR="00B8528D">
        <w:t>guide their searches for homework.</w:t>
      </w:r>
    </w:p>
    <w:p w:rsidR="00B8528D" w:rsidRDefault="00B8528D" w:rsidP="00935E80">
      <w:pPr>
        <w:pStyle w:val="SA"/>
      </w:pPr>
      <w:r>
        <w:t xml:space="preserve">Students follow along and record </w:t>
      </w:r>
      <w:r w:rsidR="005E2C55">
        <w:t>five</w:t>
      </w:r>
      <w:r>
        <w:t xml:space="preserve"> inquiry questions</w:t>
      </w:r>
      <w:r w:rsidR="00D7534E">
        <w:t xml:space="preserve"> based on group discussion</w:t>
      </w:r>
      <w:r>
        <w:t xml:space="preserve">. </w:t>
      </w:r>
    </w:p>
    <w:p w:rsidR="00E8027D" w:rsidRPr="00563CB8" w:rsidRDefault="00005148" w:rsidP="004035AD">
      <w:pPr>
        <w:pStyle w:val="LearningSequenceHeader"/>
      </w:pPr>
      <w:r>
        <w:t>Activity 5</w:t>
      </w:r>
      <w:r w:rsidR="00E8027D" w:rsidRPr="00563CB8">
        <w:t xml:space="preserve">: </w:t>
      </w:r>
      <w:r w:rsidR="0096715D">
        <w:t>Quick Write</w:t>
      </w:r>
      <w:r w:rsidR="00E8027D">
        <w:tab/>
        <w:t>10</w:t>
      </w:r>
      <w:r w:rsidR="00E8027D" w:rsidRPr="00563CB8">
        <w:t>%</w:t>
      </w:r>
    </w:p>
    <w:p w:rsidR="002A6A89" w:rsidRDefault="00E8027D" w:rsidP="00752A74">
      <w:pPr>
        <w:pStyle w:val="TA"/>
      </w:pPr>
      <w:r>
        <w:t xml:space="preserve">Instruct students to respond </w:t>
      </w:r>
      <w:r w:rsidR="0096715D">
        <w:t xml:space="preserve">briefly </w:t>
      </w:r>
      <w:r w:rsidR="002A6A89">
        <w:t xml:space="preserve">in writing </w:t>
      </w:r>
      <w:r>
        <w:t xml:space="preserve">to the following writing prompt: </w:t>
      </w:r>
    </w:p>
    <w:p w:rsidR="00B02910" w:rsidRDefault="00E8027D">
      <w:pPr>
        <w:pStyle w:val="Q"/>
      </w:pPr>
      <w:r w:rsidRPr="007641C8">
        <w:t xml:space="preserve">How does </w:t>
      </w:r>
      <w:proofErr w:type="spellStart"/>
      <w:r w:rsidRPr="007641C8">
        <w:t>Grandin</w:t>
      </w:r>
      <w:proofErr w:type="spellEnd"/>
      <w:r w:rsidRPr="007641C8">
        <w:t xml:space="preserve"> further develop and refine the idea that her autism provides a unique perspective on animal behavior?</w:t>
      </w:r>
    </w:p>
    <w:p w:rsidR="00B02910" w:rsidRDefault="006B1087">
      <w:pPr>
        <w:pStyle w:val="TA"/>
      </w:pPr>
      <w:r w:rsidRPr="001C2D13">
        <w:t xml:space="preserve">Remind students to use the Short Response Checklist and </w:t>
      </w:r>
      <w:r w:rsidR="003C2EEB" w:rsidRPr="001C2D13">
        <w:t xml:space="preserve">Short Response </w:t>
      </w:r>
      <w:r w:rsidRPr="001C2D13">
        <w:t xml:space="preserve">Rubric to guide their written responses. </w:t>
      </w:r>
    </w:p>
    <w:p w:rsidR="002A6A89" w:rsidRPr="006B1087" w:rsidRDefault="002A6A89">
      <w:pPr>
        <w:pStyle w:val="IN"/>
      </w:pPr>
      <w:r>
        <w:t xml:space="preserve">Display the prompt for students to see, or provide the prompt in </w:t>
      </w:r>
      <w:r w:rsidR="00B87867">
        <w:t>hard copy.</w:t>
      </w:r>
    </w:p>
    <w:p w:rsidR="00E8027D" w:rsidRDefault="00E8027D" w:rsidP="00935E80">
      <w:pPr>
        <w:pStyle w:val="SA"/>
      </w:pPr>
      <w:r>
        <w:t>Students independently answer the prompt</w:t>
      </w:r>
      <w:r w:rsidR="00B87867">
        <w:t xml:space="preserve"> using evidence from the text</w:t>
      </w:r>
      <w:r>
        <w:t>.</w:t>
      </w:r>
    </w:p>
    <w:p w:rsidR="00E8027D" w:rsidRDefault="003538AE" w:rsidP="00935E80">
      <w:pPr>
        <w:pStyle w:val="SR"/>
      </w:pPr>
      <w:r>
        <w:t>See the H</w:t>
      </w:r>
      <w:r w:rsidR="00E8027D">
        <w:t xml:space="preserve">igh Performance Response at the beginning of the lesson. </w:t>
      </w:r>
    </w:p>
    <w:p w:rsidR="00E8027D" w:rsidRPr="00563CB8" w:rsidRDefault="00E8027D" w:rsidP="00E8027D">
      <w:pPr>
        <w:pStyle w:val="LearningSequenceHeader0"/>
      </w:pPr>
      <w:r>
        <w:t xml:space="preserve">Activity </w:t>
      </w:r>
      <w:r w:rsidR="00005148">
        <w:t>6</w:t>
      </w:r>
      <w:r w:rsidRPr="00563CB8">
        <w:t xml:space="preserve">: </w:t>
      </w:r>
      <w:r>
        <w:t>Closing</w:t>
      </w:r>
      <w:r>
        <w:tab/>
        <w:t>5</w:t>
      </w:r>
      <w:r w:rsidRPr="00563CB8">
        <w:t>%</w:t>
      </w:r>
    </w:p>
    <w:p w:rsidR="00BB629B" w:rsidRDefault="00DB69D6" w:rsidP="00935E80">
      <w:pPr>
        <w:pStyle w:val="TA"/>
      </w:pPr>
      <w:r>
        <w:t>Display and distribute the homework assignment. For homework</w:t>
      </w:r>
      <w:r w:rsidR="002862DE">
        <w:t>,</w:t>
      </w:r>
      <w:r>
        <w:t xml:space="preserve"> instruct students to continue</w:t>
      </w:r>
      <w:r w:rsidRPr="00C03E2B">
        <w:t xml:space="preserve"> researching unknown topics</w:t>
      </w:r>
      <w:r>
        <w:t xml:space="preserve"> gathered from this lesson’s reading</w:t>
      </w:r>
      <w:r w:rsidR="00E80708">
        <w:t xml:space="preserve"> and use inquiry questions generated in their groups to guide their searches</w:t>
      </w:r>
      <w:r w:rsidRPr="00C03E2B">
        <w:t>.</w:t>
      </w:r>
      <w:r>
        <w:t xml:space="preserve"> Remind students to consult </w:t>
      </w:r>
      <w:r w:rsidR="00B8528D">
        <w:t>media specialists</w:t>
      </w:r>
      <w:r>
        <w:t>, books, the Internet</w:t>
      </w:r>
      <w:r w:rsidR="00B87867">
        <w:t>,</w:t>
      </w:r>
      <w:r>
        <w:t xml:space="preserve"> or any other available resource. The purpose of exploring a topic at this stage is to identify areas of interest within the topic and </w:t>
      </w:r>
      <w:r w:rsidR="00C0186D">
        <w:t xml:space="preserve">to </w:t>
      </w:r>
      <w:r>
        <w:t>explore the dimensions of a topic.</w:t>
      </w:r>
      <w:r w:rsidR="00B8528D">
        <w:t xml:space="preserve"> </w:t>
      </w:r>
      <w:r w:rsidR="00120DCF">
        <w:t xml:space="preserve">Instruct </w:t>
      </w:r>
      <w:r w:rsidR="00B8528D">
        <w:t xml:space="preserve">students to identify </w:t>
      </w:r>
      <w:r w:rsidR="00B87867">
        <w:t xml:space="preserve">three </w:t>
      </w:r>
      <w:r w:rsidR="00B8528D">
        <w:t>areas of interest within the topic</w:t>
      </w:r>
      <w:r w:rsidR="00120DCF">
        <w:t xml:space="preserve"> using the inquiry questions</w:t>
      </w:r>
      <w:r w:rsidR="00B8528D">
        <w:t>.</w:t>
      </w:r>
      <w:r>
        <w:t xml:space="preserve"> </w:t>
      </w:r>
    </w:p>
    <w:p w:rsidR="00E8027D" w:rsidRDefault="00BB629B" w:rsidP="00935E80">
      <w:pPr>
        <w:pStyle w:val="TA"/>
      </w:pPr>
      <w:r>
        <w:t>Additionally, ask</w:t>
      </w:r>
      <w:r w:rsidR="00120DCF">
        <w:t xml:space="preserve"> </w:t>
      </w:r>
      <w:r w:rsidR="00E8027D">
        <w:t xml:space="preserve">students to preview and </w:t>
      </w:r>
      <w:r w:rsidR="00E8027D" w:rsidRPr="00421F09">
        <w:t xml:space="preserve">annotate </w:t>
      </w:r>
      <w:r>
        <w:rPr>
          <w:i/>
        </w:rPr>
        <w:t>Animals in Translation,</w:t>
      </w:r>
      <w:r>
        <w:t xml:space="preserve"> </w:t>
      </w:r>
      <w:r w:rsidR="00E8027D">
        <w:t>pages 16</w:t>
      </w:r>
      <w:r w:rsidR="00B87867">
        <w:t>–</w:t>
      </w:r>
      <w:r w:rsidR="00E8027D">
        <w:t>20</w:t>
      </w:r>
      <w:r w:rsidR="00E8027D" w:rsidRPr="0061755A">
        <w:t xml:space="preserve"> </w:t>
      </w:r>
      <w:r w:rsidR="00E8027D">
        <w:t>(</w:t>
      </w:r>
      <w:r w:rsidR="00E8027D" w:rsidRPr="00C03E2B">
        <w:t>from “The only research I was interested in doing” to “Why couldn’t they</w:t>
      </w:r>
      <w:r w:rsidR="00E8027D">
        <w:t xml:space="preserve"> see what they were doing wrong</w:t>
      </w:r>
      <w:r w:rsidR="003C2EEB">
        <w:t>?</w:t>
      </w:r>
      <w:r w:rsidR="00E8027D" w:rsidRPr="00C03E2B">
        <w:t>”)</w:t>
      </w:r>
      <w:r w:rsidR="005D7690">
        <w:t xml:space="preserve"> and be prepared to discuss 3</w:t>
      </w:r>
      <w:r w:rsidR="009125C4">
        <w:t>–</w:t>
      </w:r>
      <w:r w:rsidR="005D7690">
        <w:t xml:space="preserve">4 </w:t>
      </w:r>
      <w:r w:rsidR="00A03122">
        <w:t xml:space="preserve">annotations </w:t>
      </w:r>
      <w:r w:rsidR="005D7690">
        <w:t>in</w:t>
      </w:r>
      <w:r w:rsidR="00E8027D" w:rsidRPr="00421F09">
        <w:t xml:space="preserve"> the following lesson.</w:t>
      </w:r>
    </w:p>
    <w:p w:rsidR="009403AD" w:rsidRDefault="00693F9B" w:rsidP="00935E80">
      <w:pPr>
        <w:pStyle w:val="SA"/>
      </w:pPr>
      <w:r>
        <w:t>Students follow along.</w:t>
      </w:r>
    </w:p>
    <w:p w:rsidR="00C4787C" w:rsidRDefault="00C4787C" w:rsidP="00E946A0">
      <w:pPr>
        <w:pStyle w:val="Heading1"/>
      </w:pPr>
      <w:r>
        <w:lastRenderedPageBreak/>
        <w:t>Homework</w:t>
      </w:r>
    </w:p>
    <w:p w:rsidR="00BB629B" w:rsidRDefault="00DB69D6" w:rsidP="00752A74">
      <w:r>
        <w:t>Based on your inquiry questions from this lesson</w:t>
      </w:r>
      <w:r w:rsidR="00124243">
        <w:t>,</w:t>
      </w:r>
      <w:r>
        <w:t xml:space="preserve"> continue</w:t>
      </w:r>
      <w:r w:rsidRPr="00C03E2B">
        <w:t xml:space="preserve"> </w:t>
      </w:r>
      <w:r>
        <w:t xml:space="preserve">exploring various dimensions of a topic. Use your inquiry questions to guide your research. </w:t>
      </w:r>
      <w:r w:rsidR="00946D8F">
        <w:t xml:space="preserve">Using inquiry questions from the </w:t>
      </w:r>
      <w:proofErr w:type="gramStart"/>
      <w:r w:rsidR="00946D8F">
        <w:t>lesson,</w:t>
      </w:r>
      <w:proofErr w:type="gramEnd"/>
      <w:r w:rsidR="00946D8F">
        <w:t xml:space="preserve"> identify </w:t>
      </w:r>
      <w:r w:rsidR="00B87867">
        <w:t xml:space="preserve">three </w:t>
      </w:r>
      <w:r w:rsidR="00946D8F">
        <w:t>areas of interest within your topic</w:t>
      </w:r>
      <w:r w:rsidR="00E8027D">
        <w:t xml:space="preserve">. </w:t>
      </w:r>
    </w:p>
    <w:p w:rsidR="003B1915" w:rsidRDefault="00BB629B" w:rsidP="00752A74">
      <w:r>
        <w:t xml:space="preserve">Also, preview </w:t>
      </w:r>
      <w:r w:rsidR="00E8027D">
        <w:t xml:space="preserve">and </w:t>
      </w:r>
      <w:r w:rsidR="00E8027D" w:rsidRPr="00197B3A">
        <w:t>annotate</w:t>
      </w:r>
      <w:r w:rsidR="00E8027D">
        <w:t xml:space="preserve"> </w:t>
      </w:r>
      <w:r>
        <w:rPr>
          <w:i/>
        </w:rPr>
        <w:t>Animals in Translation,</w:t>
      </w:r>
      <w:r w:rsidR="00E8027D">
        <w:t xml:space="preserve"> pages 16</w:t>
      </w:r>
      <w:r w:rsidR="00B87867">
        <w:t>–</w:t>
      </w:r>
      <w:r w:rsidR="00E8027D">
        <w:t>20</w:t>
      </w:r>
      <w:r w:rsidR="00E8027D" w:rsidRPr="0061755A">
        <w:t xml:space="preserve"> </w:t>
      </w:r>
      <w:r w:rsidR="00E8027D">
        <w:t>(</w:t>
      </w:r>
      <w:r w:rsidR="00E8027D" w:rsidRPr="00C03E2B">
        <w:t>from “The only res</w:t>
      </w:r>
      <w:r w:rsidR="001811F1">
        <w:t>earch I was interested in doing</w:t>
      </w:r>
      <w:r w:rsidR="00E8027D" w:rsidRPr="00C03E2B">
        <w:t>” to “Why couldn’t they</w:t>
      </w:r>
      <w:r w:rsidR="00E8027D">
        <w:t xml:space="preserve"> see what they were doing wrong</w:t>
      </w:r>
      <w:r w:rsidR="00153C53">
        <w:t>?</w:t>
      </w:r>
      <w:r w:rsidR="00E8027D" w:rsidRPr="00C03E2B">
        <w:t>”)</w:t>
      </w:r>
      <w:r w:rsidR="00E8027D">
        <w:t xml:space="preserve"> </w:t>
      </w:r>
      <w:r w:rsidR="005D7690">
        <w:t>and be prepared to discuss 3</w:t>
      </w:r>
      <w:r w:rsidR="009125C4">
        <w:t>–</w:t>
      </w:r>
      <w:r w:rsidR="005D7690">
        <w:t>4 of your annotations in</w:t>
      </w:r>
      <w:r w:rsidR="005D7690" w:rsidRPr="00197B3A">
        <w:t xml:space="preserve"> </w:t>
      </w:r>
      <w:r w:rsidR="00E8027D" w:rsidRPr="00197B3A">
        <w:t>the following lesson.</w:t>
      </w:r>
    </w:p>
    <w:p w:rsidR="00A97A36" w:rsidRDefault="00A97A36">
      <w:pPr>
        <w:spacing w:before="0" w:after="0" w:line="240" w:lineRule="auto"/>
      </w:pPr>
      <w:r>
        <w:br w:type="page"/>
      </w:r>
    </w:p>
    <w:p w:rsidR="00461161" w:rsidRPr="00A97A36" w:rsidRDefault="00752A74" w:rsidP="00752A74">
      <w:pPr>
        <w:pStyle w:val="ToolHeader"/>
        <w:spacing w:after="0"/>
      </w:pPr>
      <w:r>
        <w:lastRenderedPageBreak/>
        <w:t xml:space="preserve">Model </w:t>
      </w:r>
      <w:r w:rsidR="00461161" w:rsidRPr="00A97A36">
        <w:t>Topic Tracking Tool</w:t>
      </w:r>
    </w:p>
    <w:tbl>
      <w:tblPr>
        <w:tblStyle w:val="TableGrid"/>
        <w:tblW w:w="9648" w:type="dxa"/>
        <w:tblLook w:val="04A0"/>
      </w:tblPr>
      <w:tblGrid>
        <w:gridCol w:w="820"/>
        <w:gridCol w:w="2786"/>
        <w:gridCol w:w="732"/>
        <w:gridCol w:w="3045"/>
        <w:gridCol w:w="720"/>
        <w:gridCol w:w="1545"/>
      </w:tblGrid>
      <w:tr w:rsidR="00461161" w:rsidRPr="00707670" w:rsidTr="0071250D">
        <w:trPr>
          <w:trHeight w:val="557"/>
        </w:trPr>
        <w:tc>
          <w:tcPr>
            <w:tcW w:w="820" w:type="dxa"/>
            <w:shd w:val="clear" w:color="auto" w:fill="D9D9D9" w:themeFill="background1" w:themeFillShade="D9"/>
            <w:vAlign w:val="center"/>
          </w:tcPr>
          <w:p w:rsidR="00461161" w:rsidRPr="00707670" w:rsidRDefault="00461161" w:rsidP="00461161">
            <w:pPr>
              <w:pStyle w:val="TableText"/>
              <w:rPr>
                <w:b/>
              </w:rPr>
            </w:pPr>
            <w:r w:rsidRPr="00707670">
              <w:rPr>
                <w:b/>
              </w:rPr>
              <w:t>Name:</w:t>
            </w:r>
          </w:p>
        </w:tc>
        <w:tc>
          <w:tcPr>
            <w:tcW w:w="2786" w:type="dxa"/>
            <w:vAlign w:val="center"/>
          </w:tcPr>
          <w:p w:rsidR="00461161" w:rsidRPr="00707670" w:rsidRDefault="00461161" w:rsidP="00461161">
            <w:pPr>
              <w:pStyle w:val="TableText"/>
              <w:rPr>
                <w:b/>
              </w:rPr>
            </w:pPr>
          </w:p>
        </w:tc>
        <w:tc>
          <w:tcPr>
            <w:tcW w:w="732" w:type="dxa"/>
            <w:shd w:val="clear" w:color="auto" w:fill="D9D9D9" w:themeFill="background1" w:themeFillShade="D9"/>
            <w:vAlign w:val="center"/>
          </w:tcPr>
          <w:p w:rsidR="00461161" w:rsidRPr="00707670" w:rsidRDefault="00461161" w:rsidP="00461161">
            <w:pPr>
              <w:pStyle w:val="TableText"/>
              <w:rPr>
                <w:b/>
              </w:rPr>
            </w:pPr>
            <w:r w:rsidRPr="00707670">
              <w:rPr>
                <w:b/>
              </w:rPr>
              <w:t>Class:</w:t>
            </w:r>
          </w:p>
        </w:tc>
        <w:tc>
          <w:tcPr>
            <w:tcW w:w="3045" w:type="dxa"/>
            <w:vAlign w:val="center"/>
          </w:tcPr>
          <w:p w:rsidR="00461161" w:rsidRPr="00707670" w:rsidRDefault="00461161" w:rsidP="00461161">
            <w:pPr>
              <w:pStyle w:val="TableText"/>
              <w:rPr>
                <w:b/>
              </w:rPr>
            </w:pPr>
          </w:p>
        </w:tc>
        <w:tc>
          <w:tcPr>
            <w:tcW w:w="720" w:type="dxa"/>
            <w:shd w:val="clear" w:color="auto" w:fill="D9D9D9" w:themeFill="background1" w:themeFillShade="D9"/>
            <w:vAlign w:val="center"/>
          </w:tcPr>
          <w:p w:rsidR="00461161" w:rsidRPr="00707670" w:rsidRDefault="00461161" w:rsidP="00461161">
            <w:pPr>
              <w:pStyle w:val="TableText"/>
              <w:rPr>
                <w:b/>
              </w:rPr>
            </w:pPr>
            <w:r w:rsidRPr="00707670">
              <w:rPr>
                <w:b/>
              </w:rPr>
              <w:t>Date:</w:t>
            </w:r>
          </w:p>
        </w:tc>
        <w:tc>
          <w:tcPr>
            <w:tcW w:w="1545" w:type="dxa"/>
            <w:vAlign w:val="center"/>
          </w:tcPr>
          <w:p w:rsidR="00461161" w:rsidRPr="00707670" w:rsidRDefault="00461161" w:rsidP="00461161">
            <w:pPr>
              <w:pStyle w:val="TableText"/>
              <w:rPr>
                <w:b/>
              </w:rPr>
            </w:pPr>
          </w:p>
        </w:tc>
      </w:tr>
    </w:tbl>
    <w:p w:rsidR="00461161" w:rsidRPr="00646088" w:rsidRDefault="00461161" w:rsidP="00461161">
      <w:pPr>
        <w:spacing w:before="0" w:after="0"/>
        <w:rPr>
          <w:sz w:val="10"/>
        </w:rPr>
      </w:pPr>
    </w:p>
    <w:tbl>
      <w:tblPr>
        <w:tblStyle w:val="TableGrid"/>
        <w:tblW w:w="9648" w:type="dxa"/>
        <w:tblLook w:val="04A0"/>
      </w:tblPr>
      <w:tblGrid>
        <w:gridCol w:w="2880"/>
        <w:gridCol w:w="2880"/>
        <w:gridCol w:w="3888"/>
      </w:tblGrid>
      <w:tr w:rsidR="00461161" w:rsidRPr="00646088" w:rsidTr="003C2EEB">
        <w:tc>
          <w:tcPr>
            <w:tcW w:w="2880" w:type="dxa"/>
            <w:shd w:val="clear" w:color="auto" w:fill="D9D9D9" w:themeFill="background1" w:themeFillShade="D9"/>
          </w:tcPr>
          <w:p w:rsidR="00461161" w:rsidRPr="00752A74" w:rsidRDefault="00461161" w:rsidP="00752A74">
            <w:pPr>
              <w:pStyle w:val="ToolTableText"/>
              <w:rPr>
                <w:b/>
              </w:rPr>
            </w:pPr>
            <w:r w:rsidRPr="00752A74">
              <w:rPr>
                <w:b/>
              </w:rPr>
              <w:t>Topic</w:t>
            </w:r>
          </w:p>
        </w:tc>
        <w:tc>
          <w:tcPr>
            <w:tcW w:w="2880" w:type="dxa"/>
            <w:shd w:val="clear" w:color="auto" w:fill="D9D9D9" w:themeFill="background1" w:themeFillShade="D9"/>
          </w:tcPr>
          <w:p w:rsidR="00461161" w:rsidRPr="00752A74" w:rsidRDefault="00461161" w:rsidP="00752A74">
            <w:pPr>
              <w:pStyle w:val="ToolTableText"/>
              <w:rPr>
                <w:b/>
              </w:rPr>
            </w:pPr>
            <w:r w:rsidRPr="00752A74">
              <w:rPr>
                <w:b/>
              </w:rPr>
              <w:t>Page Number(s)</w:t>
            </w:r>
          </w:p>
        </w:tc>
        <w:tc>
          <w:tcPr>
            <w:tcW w:w="3888" w:type="dxa"/>
            <w:shd w:val="clear" w:color="auto" w:fill="D9D9D9" w:themeFill="background1" w:themeFillShade="D9"/>
          </w:tcPr>
          <w:p w:rsidR="00461161" w:rsidRPr="00752A74" w:rsidRDefault="00461161" w:rsidP="00752A74">
            <w:pPr>
              <w:pStyle w:val="ToolTableText"/>
              <w:rPr>
                <w:b/>
              </w:rPr>
            </w:pPr>
            <w:r w:rsidRPr="00752A74">
              <w:rPr>
                <w:b/>
              </w:rPr>
              <w:t>Key Information About the Topic from the Text</w:t>
            </w:r>
          </w:p>
        </w:tc>
      </w:tr>
      <w:tr w:rsidR="00461161" w:rsidTr="003C2EEB">
        <w:tc>
          <w:tcPr>
            <w:tcW w:w="2880" w:type="dxa"/>
          </w:tcPr>
          <w:p w:rsidR="00461161" w:rsidRPr="00A97A36" w:rsidRDefault="00D111B6" w:rsidP="00752A74">
            <w:pPr>
              <w:pStyle w:val="ToolTableText"/>
            </w:pPr>
            <w:r w:rsidRPr="00A97A36">
              <w:t>A</w:t>
            </w:r>
            <w:r w:rsidR="00BE12D0" w:rsidRPr="00A97A36">
              <w:t xml:space="preserve">nthropomorphizing animals </w:t>
            </w:r>
          </w:p>
        </w:tc>
        <w:tc>
          <w:tcPr>
            <w:tcW w:w="2880" w:type="dxa"/>
          </w:tcPr>
          <w:p w:rsidR="00461161" w:rsidRPr="00A97A36" w:rsidRDefault="00BE12D0" w:rsidP="00B0669A">
            <w:pPr>
              <w:pStyle w:val="ToolTableText"/>
            </w:pPr>
            <w:r w:rsidRPr="00A97A36">
              <w:t>14</w:t>
            </w:r>
            <w:r w:rsidR="00B0669A">
              <w:t>–</w:t>
            </w:r>
            <w:r w:rsidRPr="00A97A36">
              <w:t>15</w:t>
            </w:r>
          </w:p>
        </w:tc>
        <w:tc>
          <w:tcPr>
            <w:tcW w:w="3888" w:type="dxa"/>
          </w:tcPr>
          <w:p w:rsidR="00461161" w:rsidRPr="00A97A36" w:rsidRDefault="00A93D87" w:rsidP="00752A74">
            <w:pPr>
              <w:pStyle w:val="ToolTableText"/>
              <w:rPr>
                <w:szCs w:val="19"/>
              </w:rPr>
            </w:pPr>
            <w:r w:rsidRPr="00A97A36">
              <w:rPr>
                <w:szCs w:val="19"/>
              </w:rPr>
              <w:t xml:space="preserve">In this portion of text </w:t>
            </w:r>
            <w:proofErr w:type="spellStart"/>
            <w:r w:rsidRPr="00A97A36">
              <w:rPr>
                <w:szCs w:val="19"/>
              </w:rPr>
              <w:t>Grandin</w:t>
            </w:r>
            <w:proofErr w:type="spellEnd"/>
            <w:r w:rsidRPr="00A97A36">
              <w:rPr>
                <w:szCs w:val="19"/>
              </w:rPr>
              <w:t xml:space="preserve"> writes a lot about anthropomorphizing animals</w:t>
            </w:r>
            <w:r w:rsidR="00496425">
              <w:rPr>
                <w:szCs w:val="19"/>
              </w:rPr>
              <w:t>,</w:t>
            </w:r>
            <w:r w:rsidRPr="00A97A36">
              <w:rPr>
                <w:szCs w:val="19"/>
              </w:rPr>
              <w:t xml:space="preserve"> or giving them human attributes. </w:t>
            </w:r>
            <w:proofErr w:type="spellStart"/>
            <w:r w:rsidRPr="00A97A36">
              <w:rPr>
                <w:szCs w:val="19"/>
              </w:rPr>
              <w:t>Grandin</w:t>
            </w:r>
            <w:proofErr w:type="spellEnd"/>
            <w:r w:rsidRPr="00A97A36">
              <w:rPr>
                <w:szCs w:val="19"/>
              </w:rPr>
              <w:t xml:space="preserve"> writes that both behaviorists and </w:t>
            </w:r>
            <w:proofErr w:type="spellStart"/>
            <w:r w:rsidRPr="00A97A36">
              <w:rPr>
                <w:szCs w:val="19"/>
              </w:rPr>
              <w:t>ethologists</w:t>
            </w:r>
            <w:proofErr w:type="spellEnd"/>
            <w:r w:rsidRPr="00A97A36">
              <w:rPr>
                <w:szCs w:val="19"/>
              </w:rPr>
              <w:t xml:space="preserve"> think it can be dangerous to animals: “everyone was against anthropomorphizing animals.” </w:t>
            </w:r>
          </w:p>
        </w:tc>
      </w:tr>
      <w:tr w:rsidR="00943E55" w:rsidTr="003C2EEB">
        <w:tc>
          <w:tcPr>
            <w:tcW w:w="2880" w:type="dxa"/>
          </w:tcPr>
          <w:p w:rsidR="00943E55" w:rsidRPr="00A97A36" w:rsidRDefault="00943E55" w:rsidP="00752A74">
            <w:pPr>
              <w:pStyle w:val="ToolTableText"/>
            </w:pPr>
            <w:r w:rsidRPr="00A97A36">
              <w:t>Dog training</w:t>
            </w:r>
          </w:p>
        </w:tc>
        <w:tc>
          <w:tcPr>
            <w:tcW w:w="2880" w:type="dxa"/>
          </w:tcPr>
          <w:p w:rsidR="00943E55" w:rsidRPr="00A97A36" w:rsidRDefault="00943E55" w:rsidP="00B0669A">
            <w:pPr>
              <w:pStyle w:val="ToolTableText"/>
            </w:pPr>
            <w:r w:rsidRPr="00A97A36">
              <w:t>14</w:t>
            </w:r>
            <w:r w:rsidR="00B0669A">
              <w:t>–</w:t>
            </w:r>
            <w:r w:rsidRPr="00A97A36">
              <w:t>15</w:t>
            </w:r>
          </w:p>
        </w:tc>
        <w:tc>
          <w:tcPr>
            <w:tcW w:w="3888" w:type="dxa"/>
          </w:tcPr>
          <w:p w:rsidR="00943E55" w:rsidRPr="00A97A36" w:rsidRDefault="00ED2AD9" w:rsidP="00752A74">
            <w:pPr>
              <w:pStyle w:val="ToolTableText"/>
            </w:pPr>
            <w:proofErr w:type="spellStart"/>
            <w:r w:rsidRPr="00A97A36">
              <w:t>Grandin</w:t>
            </w:r>
            <w:proofErr w:type="spellEnd"/>
            <w:r w:rsidRPr="00A97A36">
              <w:t xml:space="preserve"> writes briefly about how anthropomorphizing can be a problem when training a dog to behave. “He wasn’t running away because he felt guilty…he felt scared.”</w:t>
            </w:r>
          </w:p>
        </w:tc>
      </w:tr>
      <w:tr w:rsidR="00461161" w:rsidTr="003C2EEB">
        <w:tc>
          <w:tcPr>
            <w:tcW w:w="2880" w:type="dxa"/>
          </w:tcPr>
          <w:p w:rsidR="00461161" w:rsidRPr="00A97A36" w:rsidRDefault="00943E55" w:rsidP="00752A74">
            <w:pPr>
              <w:pStyle w:val="ToolTableText"/>
            </w:pPr>
            <w:r w:rsidRPr="00A97A36">
              <w:t>John Ross</w:t>
            </w:r>
          </w:p>
        </w:tc>
        <w:tc>
          <w:tcPr>
            <w:tcW w:w="2880" w:type="dxa"/>
          </w:tcPr>
          <w:p w:rsidR="00461161" w:rsidRPr="00A97A36" w:rsidRDefault="00943E55" w:rsidP="00B0669A">
            <w:pPr>
              <w:pStyle w:val="ToolTableText"/>
            </w:pPr>
            <w:r w:rsidRPr="00A97A36">
              <w:t>14</w:t>
            </w:r>
            <w:r w:rsidR="00B0669A">
              <w:t>–</w:t>
            </w:r>
            <w:r w:rsidRPr="00A97A36">
              <w:t>15</w:t>
            </w:r>
          </w:p>
        </w:tc>
        <w:tc>
          <w:tcPr>
            <w:tcW w:w="3888" w:type="dxa"/>
          </w:tcPr>
          <w:p w:rsidR="00461161" w:rsidRPr="00A97A36" w:rsidRDefault="00ED2AD9" w:rsidP="00752A74">
            <w:pPr>
              <w:pStyle w:val="ToolTableText"/>
            </w:pPr>
            <w:r w:rsidRPr="00A97A36">
              <w:t>John Ross is mentioned in this portion of reading as a professional trainer as well as an author of the book “Dog Talk.”</w:t>
            </w:r>
          </w:p>
        </w:tc>
      </w:tr>
      <w:tr w:rsidR="00943E55" w:rsidTr="003C2EEB">
        <w:tc>
          <w:tcPr>
            <w:tcW w:w="2880" w:type="dxa"/>
          </w:tcPr>
          <w:p w:rsidR="00943E55" w:rsidRPr="00A97A36" w:rsidRDefault="00943E55" w:rsidP="00752A74">
            <w:pPr>
              <w:pStyle w:val="ToolTableText"/>
            </w:pPr>
            <w:r w:rsidRPr="00A97A36">
              <w:t xml:space="preserve">Ron </w:t>
            </w:r>
            <w:proofErr w:type="spellStart"/>
            <w:r w:rsidRPr="00A97A36">
              <w:t>Kilgour</w:t>
            </w:r>
            <w:proofErr w:type="spellEnd"/>
          </w:p>
        </w:tc>
        <w:tc>
          <w:tcPr>
            <w:tcW w:w="2880" w:type="dxa"/>
          </w:tcPr>
          <w:p w:rsidR="00943E55" w:rsidRPr="00A97A36" w:rsidRDefault="00943E55" w:rsidP="00752A74">
            <w:pPr>
              <w:pStyle w:val="ToolTableText"/>
            </w:pPr>
            <w:r w:rsidRPr="00A97A36">
              <w:t>15</w:t>
            </w:r>
          </w:p>
        </w:tc>
        <w:tc>
          <w:tcPr>
            <w:tcW w:w="3888" w:type="dxa"/>
          </w:tcPr>
          <w:p w:rsidR="00943E55" w:rsidRPr="00A97A36" w:rsidRDefault="000F31DE" w:rsidP="00752A74">
            <w:pPr>
              <w:pStyle w:val="ToolTableText"/>
            </w:pPr>
            <w:proofErr w:type="spellStart"/>
            <w:r w:rsidRPr="00A97A36">
              <w:t>Grandin</w:t>
            </w:r>
            <w:proofErr w:type="spellEnd"/>
            <w:r w:rsidR="006819D5" w:rsidRPr="00A97A36">
              <w:t xml:space="preserve"> </w:t>
            </w:r>
            <w:r w:rsidRPr="00A97A36">
              <w:t xml:space="preserve">writes about “a great animal psychologist out of New Zealand named Ron </w:t>
            </w:r>
            <w:proofErr w:type="spellStart"/>
            <w:r w:rsidRPr="00A97A36">
              <w:t>Kilgour</w:t>
            </w:r>
            <w:proofErr w:type="spellEnd"/>
            <w:r w:rsidRPr="00A97A36">
              <w:t xml:space="preserve">.” This is the only </w:t>
            </w:r>
            <w:proofErr w:type="spellStart"/>
            <w:r w:rsidRPr="00A97A36">
              <w:t>ethologist</w:t>
            </w:r>
            <w:proofErr w:type="spellEnd"/>
            <w:r w:rsidRPr="00A97A36">
              <w:t xml:space="preserve"> </w:t>
            </w:r>
            <w:proofErr w:type="spellStart"/>
            <w:r w:rsidRPr="00A97A36">
              <w:t>Grandin</w:t>
            </w:r>
            <w:proofErr w:type="spellEnd"/>
            <w:r w:rsidRPr="00A97A36">
              <w:t xml:space="preserve"> mentions by name in this portion of reading. </w:t>
            </w:r>
          </w:p>
        </w:tc>
      </w:tr>
      <w:tr w:rsidR="00BE12D0" w:rsidTr="003C2EEB">
        <w:tc>
          <w:tcPr>
            <w:tcW w:w="2880" w:type="dxa"/>
          </w:tcPr>
          <w:p w:rsidR="00BE12D0" w:rsidRPr="00303A0F" w:rsidRDefault="00D111B6" w:rsidP="00752A74">
            <w:pPr>
              <w:pStyle w:val="ToolTableText"/>
            </w:pPr>
            <w:r>
              <w:t>L</w:t>
            </w:r>
            <w:r w:rsidR="00BE12D0" w:rsidRPr="00BE12D0">
              <w:t>aboratory experiments on animals</w:t>
            </w:r>
          </w:p>
        </w:tc>
        <w:tc>
          <w:tcPr>
            <w:tcW w:w="2880" w:type="dxa"/>
          </w:tcPr>
          <w:p w:rsidR="00BE12D0" w:rsidRPr="00303A0F" w:rsidRDefault="00B70B8F" w:rsidP="00752A74">
            <w:pPr>
              <w:pStyle w:val="ToolTableText"/>
            </w:pPr>
            <w:r>
              <w:t>16</w:t>
            </w:r>
            <w:bookmarkStart w:id="0" w:name="_GoBack"/>
            <w:bookmarkEnd w:id="0"/>
          </w:p>
        </w:tc>
        <w:tc>
          <w:tcPr>
            <w:tcW w:w="3888" w:type="dxa"/>
          </w:tcPr>
          <w:p w:rsidR="00BE12D0" w:rsidRPr="00D94F73" w:rsidRDefault="006819D5" w:rsidP="00496425">
            <w:pPr>
              <w:pStyle w:val="ToolTableText"/>
              <w:spacing w:after="60"/>
            </w:pPr>
            <w:r w:rsidRPr="00752A74">
              <w:rPr>
                <w:spacing w:val="-2"/>
              </w:rPr>
              <w:t xml:space="preserve">When </w:t>
            </w:r>
            <w:proofErr w:type="spellStart"/>
            <w:r w:rsidRPr="00752A74">
              <w:rPr>
                <w:spacing w:val="-2"/>
              </w:rPr>
              <w:t>Grandin</w:t>
            </w:r>
            <w:proofErr w:type="spellEnd"/>
            <w:r w:rsidRPr="00752A74">
              <w:rPr>
                <w:spacing w:val="-2"/>
              </w:rPr>
              <w:t xml:space="preserve"> was in </w:t>
            </w:r>
            <w:r w:rsidR="00496425">
              <w:rPr>
                <w:spacing w:val="-2"/>
              </w:rPr>
              <w:t>u</w:t>
            </w:r>
            <w:r w:rsidR="00496425" w:rsidRPr="00752A74">
              <w:rPr>
                <w:spacing w:val="-2"/>
              </w:rPr>
              <w:t>niversity</w:t>
            </w:r>
            <w:r w:rsidR="00496425" w:rsidRPr="00D94F73">
              <w:t xml:space="preserve"> </w:t>
            </w:r>
            <w:r w:rsidRPr="00D94F73">
              <w:t xml:space="preserve">there were a lot of scientists doing “nasty experiments” on monkeys. </w:t>
            </w:r>
            <w:proofErr w:type="spellStart"/>
            <w:r w:rsidRPr="00D94F73">
              <w:t>Grandin</w:t>
            </w:r>
            <w:proofErr w:type="spellEnd"/>
            <w:r w:rsidRPr="00D94F73">
              <w:t xml:space="preserve"> believes that there should be something clear that can be learned if experiments that harm animals are going to happen.</w:t>
            </w:r>
          </w:p>
        </w:tc>
      </w:tr>
    </w:tbl>
    <w:p w:rsidR="009454C4" w:rsidRPr="00BD2CB3" w:rsidRDefault="009454C4" w:rsidP="009454C4">
      <w:pPr>
        <w:rPr>
          <w:sz w:val="20"/>
          <w:szCs w:val="20"/>
        </w:rPr>
      </w:pPr>
      <w:proofErr w:type="gramStart"/>
      <w:r w:rsidRPr="00BD2CB3">
        <w:rPr>
          <w:sz w:val="20"/>
          <w:szCs w:val="20"/>
        </w:rPr>
        <w:t>From Odell Education Researching to Deepen Understanding Framework, by Odell Education, www.odelleducation.com.</w:t>
      </w:r>
      <w:proofErr w:type="gramEnd"/>
      <w:r w:rsidRPr="00BD2CB3">
        <w:rPr>
          <w:sz w:val="20"/>
          <w:szCs w:val="20"/>
        </w:rPr>
        <w:t xml:space="preserve"> </w:t>
      </w:r>
      <w:proofErr w:type="gramStart"/>
      <w:r w:rsidRPr="00BD2CB3">
        <w:rPr>
          <w:sz w:val="20"/>
          <w:szCs w:val="20"/>
        </w:rPr>
        <w:t>Copyright (2012) by Odell Education.</w:t>
      </w:r>
      <w:proofErr w:type="gramEnd"/>
      <w:r w:rsidRPr="00BD2CB3">
        <w:rPr>
          <w:sz w:val="20"/>
          <w:szCs w:val="20"/>
        </w:rPr>
        <w:t xml:space="preserve"> </w:t>
      </w:r>
      <w:proofErr w:type="gramStart"/>
      <w:r w:rsidRPr="00BD2CB3">
        <w:rPr>
          <w:sz w:val="20"/>
          <w:szCs w:val="20"/>
        </w:rPr>
        <w:t>Adapted with permission under an Attribution-</w:t>
      </w:r>
      <w:proofErr w:type="spellStart"/>
      <w:r w:rsidRPr="00BD2CB3">
        <w:rPr>
          <w:sz w:val="20"/>
          <w:szCs w:val="20"/>
        </w:rPr>
        <w:t>NonCommercial</w:t>
      </w:r>
      <w:proofErr w:type="spellEnd"/>
      <w:r w:rsidRPr="00BD2CB3">
        <w:rPr>
          <w:sz w:val="20"/>
          <w:szCs w:val="20"/>
        </w:rPr>
        <w:t xml:space="preserve"> 3.0 </w:t>
      </w:r>
      <w:proofErr w:type="spellStart"/>
      <w:r w:rsidRPr="00BD2CB3">
        <w:rPr>
          <w:sz w:val="20"/>
          <w:szCs w:val="20"/>
        </w:rPr>
        <w:t>Unported</w:t>
      </w:r>
      <w:proofErr w:type="spellEnd"/>
      <w:r w:rsidRPr="00BD2CB3">
        <w:rPr>
          <w:sz w:val="20"/>
          <w:szCs w:val="20"/>
        </w:rPr>
        <w:t xml:space="preserve"> license: </w:t>
      </w:r>
      <w:hyperlink r:id="rId8" w:history="1">
        <w:r w:rsidRPr="00BD2CB3">
          <w:rPr>
            <w:rStyle w:val="Hyperlink"/>
            <w:sz w:val="20"/>
            <w:szCs w:val="20"/>
          </w:rPr>
          <w:t>http://creativecommons.org/licenses/by-nc/3.0/</w:t>
        </w:r>
      </w:hyperlink>
      <w:r w:rsidRPr="00BD2CB3">
        <w:rPr>
          <w:sz w:val="20"/>
          <w:szCs w:val="20"/>
        </w:rPr>
        <w:t>.</w:t>
      </w:r>
      <w:proofErr w:type="gramEnd"/>
    </w:p>
    <w:p w:rsidR="00F2644F" w:rsidRPr="00752A74" w:rsidRDefault="00F2644F" w:rsidP="009454C4"/>
    <w:sectPr w:rsidR="00F2644F" w:rsidRPr="00752A74" w:rsidSect="004713C2">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F11" w:rsidRDefault="009B4F11" w:rsidP="00E946A0">
      <w:r>
        <w:separator/>
      </w:r>
    </w:p>
    <w:p w:rsidR="009B4F11" w:rsidRDefault="009B4F11" w:rsidP="00E946A0"/>
  </w:endnote>
  <w:endnote w:type="continuationSeparator" w:id="0">
    <w:p w:rsidR="009B4F11" w:rsidRDefault="009B4F11" w:rsidP="00E946A0">
      <w:r>
        <w:continuationSeparator/>
      </w:r>
    </w:p>
    <w:p w:rsidR="009B4F11" w:rsidRDefault="009B4F11" w:rsidP="00E946A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F74DD7FB-7DCB-41B5-935B-609EDA0A121F}"/>
  </w:font>
  <w:font w:name="Webdings">
    <w:panose1 w:val="05030102010509060703"/>
    <w:charset w:val="02"/>
    <w:family w:val="roman"/>
    <w:pitch w:val="variable"/>
    <w:sig w:usb0="00000000" w:usb1="10000000" w:usb2="00000000" w:usb3="00000000" w:csb0="80000000" w:csb1="00000000"/>
    <w:embedRegular r:id="rId2" w:subsetted="1" w:fontKey="{7649170D-87FB-4FEF-9BFA-3A0FAB2FF1B5}"/>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77A" w:rsidRDefault="00D47DA8" w:rsidP="00E946A0">
    <w:pPr>
      <w:pStyle w:val="Footer"/>
      <w:rPr>
        <w:rStyle w:val="PageNumber"/>
        <w:rFonts w:ascii="Calibri" w:hAnsi="Calibri"/>
        <w:sz w:val="22"/>
      </w:rPr>
    </w:pPr>
    <w:r>
      <w:rPr>
        <w:rStyle w:val="PageNumber"/>
      </w:rPr>
      <w:fldChar w:fldCharType="begin"/>
    </w:r>
    <w:r w:rsidR="005A677A">
      <w:rPr>
        <w:rStyle w:val="PageNumber"/>
      </w:rPr>
      <w:instrText xml:space="preserve">PAGE  </w:instrText>
    </w:r>
    <w:r>
      <w:rPr>
        <w:rStyle w:val="PageNumber"/>
      </w:rPr>
      <w:fldChar w:fldCharType="end"/>
    </w:r>
  </w:p>
  <w:p w:rsidR="005A677A" w:rsidRDefault="005A677A" w:rsidP="00E946A0">
    <w:pPr>
      <w:pStyle w:val="Footer"/>
    </w:pPr>
  </w:p>
  <w:p w:rsidR="005A677A" w:rsidRDefault="005A677A" w:rsidP="00E946A0"/>
  <w:p w:rsidR="005A677A" w:rsidRDefault="005A677A"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77A" w:rsidRPr="00563CB8" w:rsidRDefault="005A677A"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5A677A">
      <w:trPr>
        <w:trHeight w:val="705"/>
      </w:trPr>
      <w:tc>
        <w:tcPr>
          <w:tcW w:w="4609" w:type="dxa"/>
          <w:shd w:val="clear" w:color="auto" w:fill="auto"/>
          <w:vAlign w:val="center"/>
        </w:tcPr>
        <w:p w:rsidR="005A677A" w:rsidRPr="002E4C92" w:rsidRDefault="005A677A" w:rsidP="004F2969">
          <w:pPr>
            <w:pStyle w:val="FooterText"/>
          </w:pPr>
          <w:r w:rsidRPr="002E4C92">
            <w:t>File:</w:t>
          </w:r>
          <w:r w:rsidRPr="0039525B">
            <w:rPr>
              <w:b w:val="0"/>
            </w:rPr>
            <w:t xml:space="preserve"> </w:t>
          </w:r>
          <w:r>
            <w:rPr>
              <w:b w:val="0"/>
            </w:rPr>
            <w:t>9</w:t>
          </w:r>
          <w:r w:rsidRPr="0039525B">
            <w:rPr>
              <w:b w:val="0"/>
            </w:rPr>
            <w:t>.</w:t>
          </w:r>
          <w:r>
            <w:rPr>
              <w:b w:val="0"/>
            </w:rPr>
            <w:t>3</w:t>
          </w:r>
          <w:r w:rsidRPr="0039525B">
            <w:rPr>
              <w:b w:val="0"/>
            </w:rPr>
            <w:t>.</w:t>
          </w:r>
          <w:r>
            <w:rPr>
              <w:b w:val="0"/>
            </w:rPr>
            <w:t>1</w:t>
          </w:r>
          <w:r w:rsidRPr="0039525B">
            <w:rPr>
              <w:b w:val="0"/>
            </w:rPr>
            <w:t xml:space="preserve"> Lesson </w:t>
          </w:r>
          <w:r>
            <w:rPr>
              <w:b w:val="0"/>
            </w:rPr>
            <w:t>4</w:t>
          </w:r>
          <w:r w:rsidRPr="002E4C92">
            <w:t xml:space="preserve"> Date:</w:t>
          </w:r>
          <w:r w:rsidRPr="0039525B">
            <w:rPr>
              <w:b w:val="0"/>
            </w:rPr>
            <w:t xml:space="preserve"> </w:t>
          </w:r>
          <w:r>
            <w:rPr>
              <w:b w:val="0"/>
            </w:rPr>
            <w:t>1</w:t>
          </w:r>
          <w:r w:rsidRPr="0039525B">
            <w:rPr>
              <w:b w:val="0"/>
            </w:rPr>
            <w:t>/</w:t>
          </w:r>
          <w:r>
            <w:rPr>
              <w:b w:val="0"/>
            </w:rPr>
            <w:t>17</w:t>
          </w:r>
          <w:r w:rsidRPr="0039525B">
            <w:rPr>
              <w:b w:val="0"/>
            </w:rPr>
            <w:t>/</w:t>
          </w:r>
          <w:r>
            <w:rPr>
              <w:b w:val="0"/>
            </w:rPr>
            <w:t>14</w:t>
          </w:r>
          <w:r w:rsidRPr="0039525B">
            <w:rPr>
              <w:b w:val="0"/>
            </w:rPr>
            <w:t xml:space="preserve"> </w:t>
          </w:r>
          <w:r w:rsidRPr="002E4C92">
            <w:t>Classroom Use:</w:t>
          </w:r>
          <w:r w:rsidRPr="0039525B">
            <w:rPr>
              <w:b w:val="0"/>
            </w:rPr>
            <w:t xml:space="preserve"> Starting </w:t>
          </w:r>
          <w:r>
            <w:rPr>
              <w:b w:val="0"/>
            </w:rPr>
            <w:t>1</w:t>
          </w:r>
          <w:r w:rsidRPr="0039525B">
            <w:rPr>
              <w:b w:val="0"/>
            </w:rPr>
            <w:t>/201</w:t>
          </w:r>
          <w:r>
            <w:rPr>
              <w:b w:val="0"/>
            </w:rPr>
            <w:t>4</w:t>
          </w:r>
          <w:r w:rsidRPr="0039525B">
            <w:rPr>
              <w:b w:val="0"/>
            </w:rPr>
            <w:t xml:space="preserve"> </w:t>
          </w:r>
        </w:p>
        <w:p w:rsidR="005A677A" w:rsidRPr="0039525B" w:rsidRDefault="005A677A"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5A677A" w:rsidRPr="0039525B" w:rsidRDefault="005A677A"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5A677A" w:rsidRPr="002E4C92" w:rsidRDefault="00D47DA8" w:rsidP="004F2969">
          <w:pPr>
            <w:pStyle w:val="FooterText"/>
          </w:pPr>
          <w:hyperlink r:id="rId1" w:history="1">
            <w:r w:rsidR="005A677A"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5A677A" w:rsidRPr="002E4C92" w:rsidRDefault="00D47DA8"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5A677A"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9454C4">
            <w:rPr>
              <w:rFonts w:ascii="Calibri" w:hAnsi="Calibri" w:cs="Calibri"/>
              <w:b/>
              <w:noProof/>
              <w:color w:val="1F4E79"/>
              <w:sz w:val="28"/>
            </w:rPr>
            <w:t>10</w:t>
          </w:r>
          <w:r w:rsidRPr="002E4C92">
            <w:rPr>
              <w:rFonts w:ascii="Calibri" w:hAnsi="Calibri" w:cs="Calibri"/>
              <w:b/>
              <w:color w:val="1F4E79"/>
              <w:sz w:val="28"/>
            </w:rPr>
            <w:fldChar w:fldCharType="end"/>
          </w:r>
        </w:p>
      </w:tc>
      <w:tc>
        <w:tcPr>
          <w:tcW w:w="4325" w:type="dxa"/>
          <w:shd w:val="clear" w:color="auto" w:fill="auto"/>
          <w:vAlign w:val="bottom"/>
        </w:tcPr>
        <w:p w:rsidR="005A677A" w:rsidRPr="002E4C92" w:rsidRDefault="005A677A"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5A677A" w:rsidRPr="0039525B" w:rsidRDefault="005A677A"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F11" w:rsidRDefault="009B4F11" w:rsidP="00E946A0">
      <w:r>
        <w:separator/>
      </w:r>
    </w:p>
    <w:p w:rsidR="009B4F11" w:rsidRDefault="009B4F11" w:rsidP="00E946A0"/>
  </w:footnote>
  <w:footnote w:type="continuationSeparator" w:id="0">
    <w:p w:rsidR="009B4F11" w:rsidRDefault="009B4F11" w:rsidP="00E946A0">
      <w:r>
        <w:continuationSeparator/>
      </w:r>
    </w:p>
    <w:p w:rsidR="009B4F11" w:rsidRDefault="009B4F11"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5A677A" w:rsidRPr="00563CB8">
      <w:tc>
        <w:tcPr>
          <w:tcW w:w="3708" w:type="dxa"/>
          <w:shd w:val="clear" w:color="auto" w:fill="auto"/>
        </w:tcPr>
        <w:p w:rsidR="005A677A" w:rsidRPr="00563CB8" w:rsidRDefault="005A677A"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5A677A" w:rsidRPr="00563CB8" w:rsidRDefault="005A677A" w:rsidP="00E946A0">
          <w:pPr>
            <w:jc w:val="center"/>
          </w:pPr>
          <w:r w:rsidRPr="00563CB8">
            <w:t>D R A F T</w:t>
          </w:r>
        </w:p>
      </w:tc>
      <w:tc>
        <w:tcPr>
          <w:tcW w:w="3438" w:type="dxa"/>
          <w:shd w:val="clear" w:color="auto" w:fill="auto"/>
        </w:tcPr>
        <w:p w:rsidR="005A677A" w:rsidRPr="00E946A0" w:rsidRDefault="005A677A" w:rsidP="00E946A0">
          <w:pPr>
            <w:pStyle w:val="PageHeader"/>
            <w:jc w:val="right"/>
            <w:rPr>
              <w:b w:val="0"/>
            </w:rPr>
          </w:pPr>
          <w:r>
            <w:rPr>
              <w:b w:val="0"/>
            </w:rPr>
            <w:t>Grade 9 • Module 3</w:t>
          </w:r>
          <w:r w:rsidRPr="00E946A0">
            <w:rPr>
              <w:b w:val="0"/>
            </w:rPr>
            <w:t xml:space="preserve"> • Unit </w:t>
          </w:r>
          <w:r>
            <w:rPr>
              <w:b w:val="0"/>
            </w:rPr>
            <w:t>1 • Lesson 4</w:t>
          </w:r>
        </w:p>
      </w:tc>
    </w:tr>
  </w:tbl>
  <w:p w:rsidR="005A677A" w:rsidRDefault="005A677A"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1">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15">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171F0E"/>
    <w:multiLevelType w:val="hybridMultilevel"/>
    <w:tmpl w:val="889E8C6E"/>
    <w:lvl w:ilvl="0" w:tplc="D122B6BA">
      <w:start w:val="1"/>
      <w:numFmt w:val="bullet"/>
      <w:pStyle w:val="IN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8264C57"/>
    <w:multiLevelType w:val="hybridMultilevel"/>
    <w:tmpl w:val="C0F4E81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BB1297"/>
    <w:multiLevelType w:val="hybridMultilevel"/>
    <w:tmpl w:val="CFD4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5"/>
  </w:num>
  <w:num w:numId="2">
    <w:abstractNumId w:val="2"/>
  </w:num>
  <w:num w:numId="3">
    <w:abstractNumId w:val="1"/>
  </w:num>
  <w:num w:numId="4">
    <w:abstractNumId w:val="8"/>
    <w:lvlOverride w:ilvl="0">
      <w:startOverride w:val="1"/>
    </w:lvlOverride>
  </w:num>
  <w:num w:numId="5">
    <w:abstractNumId w:val="7"/>
  </w:num>
  <w:num w:numId="6">
    <w:abstractNumId w:val="7"/>
  </w:num>
  <w:num w:numId="7">
    <w:abstractNumId w:val="7"/>
    <w:lvlOverride w:ilvl="0">
      <w:startOverride w:val="1"/>
    </w:lvlOverride>
  </w:num>
  <w:num w:numId="8">
    <w:abstractNumId w:val="8"/>
  </w:num>
  <w:num w:numId="9">
    <w:abstractNumId w:val="8"/>
    <w:lvlOverride w:ilvl="0">
      <w:startOverride w:val="1"/>
    </w:lvlOverride>
  </w:num>
  <w:num w:numId="10">
    <w:abstractNumId w:val="7"/>
    <w:lvlOverride w:ilvl="0">
      <w:startOverride w:val="1"/>
    </w:lvlOverride>
  </w:num>
  <w:num w:numId="11">
    <w:abstractNumId w:val="0"/>
  </w:num>
  <w:num w:numId="12">
    <w:abstractNumId w:val="26"/>
  </w:num>
  <w:num w:numId="13">
    <w:abstractNumId w:val="7"/>
    <w:lvlOverride w:ilvl="0">
      <w:startOverride w:val="1"/>
    </w:lvlOverride>
  </w:num>
  <w:num w:numId="14">
    <w:abstractNumId w:val="6"/>
  </w:num>
  <w:num w:numId="15">
    <w:abstractNumId w:val="3"/>
  </w:num>
  <w:num w:numId="16">
    <w:abstractNumId w:val="21"/>
  </w:num>
  <w:num w:numId="17">
    <w:abstractNumId w:val="11"/>
  </w:num>
  <w:num w:numId="18">
    <w:abstractNumId w:val="12"/>
  </w:num>
  <w:num w:numId="19">
    <w:abstractNumId w:val="10"/>
  </w:num>
  <w:num w:numId="20">
    <w:abstractNumId w:val="4"/>
  </w:num>
  <w:num w:numId="21">
    <w:abstractNumId w:val="8"/>
    <w:lvlOverride w:ilvl="0">
      <w:startOverride w:val="1"/>
    </w:lvlOverride>
  </w:num>
  <w:num w:numId="22">
    <w:abstractNumId w:val="1"/>
    <w:lvlOverride w:ilvl="0">
      <w:startOverride w:val="1"/>
    </w:lvlOverride>
  </w:num>
  <w:num w:numId="23">
    <w:abstractNumId w:val="24"/>
  </w:num>
  <w:num w:numId="24">
    <w:abstractNumId w:val="5"/>
  </w:num>
  <w:num w:numId="25">
    <w:abstractNumId w:val="20"/>
  </w:num>
  <w:num w:numId="26">
    <w:abstractNumId w:val="13"/>
  </w:num>
  <w:num w:numId="27">
    <w:abstractNumId w:val="2"/>
    <w:lvlOverride w:ilvl="0">
      <w:startOverride w:val="1"/>
    </w:lvlOverride>
  </w:num>
  <w:num w:numId="28">
    <w:abstractNumId w:val="16"/>
  </w:num>
  <w:num w:numId="29">
    <w:abstractNumId w:val="9"/>
  </w:num>
  <w:num w:numId="30">
    <w:abstractNumId w:val="14"/>
  </w:num>
  <w:num w:numId="31">
    <w:abstractNumId w:val="25"/>
  </w:num>
  <w:num w:numId="32">
    <w:abstractNumId w:val="17"/>
  </w:num>
  <w:num w:numId="33">
    <w:abstractNumId w:val="22"/>
  </w:num>
  <w:num w:numId="34">
    <w:abstractNumId w:val="8"/>
    <w:lvlOverride w:ilvl="0">
      <w:startOverride w:val="1"/>
    </w:lvlOverride>
  </w:num>
  <w:num w:numId="35">
    <w:abstractNumId w:val="18"/>
  </w:num>
  <w:num w:numId="36">
    <w:abstractNumId w:val="8"/>
    <w:lvlOverride w:ilvl="0">
      <w:startOverride w:val="1"/>
    </w:lvlOverride>
  </w:num>
  <w:num w:numId="37">
    <w:abstractNumId w:val="19"/>
  </w:num>
  <w:num w:numId="38">
    <w:abstractNumId w:val="2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grammar="clean"/>
  <w:doNotTrackMoves/>
  <w:defaultTabStop w:val="720"/>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A4688B"/>
    <w:rsid w:val="00005148"/>
    <w:rsid w:val="0000607A"/>
    <w:rsid w:val="00007CBA"/>
    <w:rsid w:val="00007F67"/>
    <w:rsid w:val="00010877"/>
    <w:rsid w:val="000109E4"/>
    <w:rsid w:val="00011E99"/>
    <w:rsid w:val="00012C1C"/>
    <w:rsid w:val="000134DA"/>
    <w:rsid w:val="000137C5"/>
    <w:rsid w:val="000149A3"/>
    <w:rsid w:val="00014D5D"/>
    <w:rsid w:val="00020527"/>
    <w:rsid w:val="00021589"/>
    <w:rsid w:val="00022A15"/>
    <w:rsid w:val="00023ED1"/>
    <w:rsid w:val="00034778"/>
    <w:rsid w:val="00044259"/>
    <w:rsid w:val="00053088"/>
    <w:rsid w:val="00060974"/>
    <w:rsid w:val="00062291"/>
    <w:rsid w:val="0006233C"/>
    <w:rsid w:val="00063D8B"/>
    <w:rsid w:val="00064850"/>
    <w:rsid w:val="00065B70"/>
    <w:rsid w:val="00066123"/>
    <w:rsid w:val="0006776C"/>
    <w:rsid w:val="00071936"/>
    <w:rsid w:val="00072749"/>
    <w:rsid w:val="000742AA"/>
    <w:rsid w:val="00075649"/>
    <w:rsid w:val="00080A8A"/>
    <w:rsid w:val="000848B2"/>
    <w:rsid w:val="00086A06"/>
    <w:rsid w:val="00090200"/>
    <w:rsid w:val="00092730"/>
    <w:rsid w:val="00092C82"/>
    <w:rsid w:val="00095BBA"/>
    <w:rsid w:val="00095CA1"/>
    <w:rsid w:val="00096A06"/>
    <w:rsid w:val="000A1206"/>
    <w:rsid w:val="000A26A7"/>
    <w:rsid w:val="000A3640"/>
    <w:rsid w:val="000B05A4"/>
    <w:rsid w:val="000B1882"/>
    <w:rsid w:val="000B2D56"/>
    <w:rsid w:val="000B3015"/>
    <w:rsid w:val="000B3836"/>
    <w:rsid w:val="000B6EA7"/>
    <w:rsid w:val="000C0112"/>
    <w:rsid w:val="000C169A"/>
    <w:rsid w:val="000C4439"/>
    <w:rsid w:val="000C4813"/>
    <w:rsid w:val="000C54C2"/>
    <w:rsid w:val="000C5656"/>
    <w:rsid w:val="000C5893"/>
    <w:rsid w:val="000D0F3D"/>
    <w:rsid w:val="000D0FAE"/>
    <w:rsid w:val="000E0B69"/>
    <w:rsid w:val="000E4DBA"/>
    <w:rsid w:val="000F192C"/>
    <w:rsid w:val="000F2414"/>
    <w:rsid w:val="000F31DE"/>
    <w:rsid w:val="000F7D35"/>
    <w:rsid w:val="000F7F56"/>
    <w:rsid w:val="0010235F"/>
    <w:rsid w:val="0011065C"/>
    <w:rsid w:val="00110A04"/>
    <w:rsid w:val="00111A39"/>
    <w:rsid w:val="00113501"/>
    <w:rsid w:val="001159C2"/>
    <w:rsid w:val="00120DCF"/>
    <w:rsid w:val="00121C27"/>
    <w:rsid w:val="00123179"/>
    <w:rsid w:val="00123953"/>
    <w:rsid w:val="00124243"/>
    <w:rsid w:val="001258FD"/>
    <w:rsid w:val="00133528"/>
    <w:rsid w:val="00134896"/>
    <w:rsid w:val="00134FBD"/>
    <w:rsid w:val="001352AE"/>
    <w:rsid w:val="001362D4"/>
    <w:rsid w:val="00140413"/>
    <w:rsid w:val="0014510F"/>
    <w:rsid w:val="001509EC"/>
    <w:rsid w:val="0015118C"/>
    <w:rsid w:val="00153B3F"/>
    <w:rsid w:val="00153C53"/>
    <w:rsid w:val="00156124"/>
    <w:rsid w:val="00156ABE"/>
    <w:rsid w:val="00160991"/>
    <w:rsid w:val="001647F3"/>
    <w:rsid w:val="001649DE"/>
    <w:rsid w:val="001657A6"/>
    <w:rsid w:val="00166813"/>
    <w:rsid w:val="001708C2"/>
    <w:rsid w:val="001723D5"/>
    <w:rsid w:val="00175B00"/>
    <w:rsid w:val="00177BDA"/>
    <w:rsid w:val="001811F1"/>
    <w:rsid w:val="001814A7"/>
    <w:rsid w:val="001839CA"/>
    <w:rsid w:val="00185813"/>
    <w:rsid w:val="0018630D"/>
    <w:rsid w:val="00186355"/>
    <w:rsid w:val="001864E6"/>
    <w:rsid w:val="00186E5C"/>
    <w:rsid w:val="00186FDA"/>
    <w:rsid w:val="00187328"/>
    <w:rsid w:val="0018762C"/>
    <w:rsid w:val="001945FA"/>
    <w:rsid w:val="0019462C"/>
    <w:rsid w:val="00194F1D"/>
    <w:rsid w:val="001952B1"/>
    <w:rsid w:val="00195CB0"/>
    <w:rsid w:val="001A36D7"/>
    <w:rsid w:val="001A5133"/>
    <w:rsid w:val="001A578C"/>
    <w:rsid w:val="001B0794"/>
    <w:rsid w:val="001B1487"/>
    <w:rsid w:val="001B2354"/>
    <w:rsid w:val="001B7239"/>
    <w:rsid w:val="001B7705"/>
    <w:rsid w:val="001C1C99"/>
    <w:rsid w:val="001C35E3"/>
    <w:rsid w:val="001C5188"/>
    <w:rsid w:val="001C5B2E"/>
    <w:rsid w:val="001C6B70"/>
    <w:rsid w:val="001D047B"/>
    <w:rsid w:val="001D0518"/>
    <w:rsid w:val="001D485E"/>
    <w:rsid w:val="001D641A"/>
    <w:rsid w:val="001D6B9F"/>
    <w:rsid w:val="001E189E"/>
    <w:rsid w:val="001E70D1"/>
    <w:rsid w:val="001F0991"/>
    <w:rsid w:val="001F6C4F"/>
    <w:rsid w:val="002009F7"/>
    <w:rsid w:val="0020138A"/>
    <w:rsid w:val="00207C8B"/>
    <w:rsid w:val="002235AE"/>
    <w:rsid w:val="00224590"/>
    <w:rsid w:val="002306FF"/>
    <w:rsid w:val="00231919"/>
    <w:rsid w:val="00240FF7"/>
    <w:rsid w:val="0024557C"/>
    <w:rsid w:val="00245B86"/>
    <w:rsid w:val="002516D4"/>
    <w:rsid w:val="00251A7C"/>
    <w:rsid w:val="00251DAB"/>
    <w:rsid w:val="00252D78"/>
    <w:rsid w:val="00255DAA"/>
    <w:rsid w:val="00257E77"/>
    <w:rsid w:val="002619B1"/>
    <w:rsid w:val="002635F4"/>
    <w:rsid w:val="00263AF5"/>
    <w:rsid w:val="002661A8"/>
    <w:rsid w:val="00271E38"/>
    <w:rsid w:val="00272AD5"/>
    <w:rsid w:val="00272B8C"/>
    <w:rsid w:val="002748DB"/>
    <w:rsid w:val="00274FEB"/>
    <w:rsid w:val="00276DB9"/>
    <w:rsid w:val="0028184C"/>
    <w:rsid w:val="00284B9E"/>
    <w:rsid w:val="00284FC0"/>
    <w:rsid w:val="002862DE"/>
    <w:rsid w:val="00290F74"/>
    <w:rsid w:val="00290F88"/>
    <w:rsid w:val="00291995"/>
    <w:rsid w:val="0029527C"/>
    <w:rsid w:val="00297DC5"/>
    <w:rsid w:val="002A21DE"/>
    <w:rsid w:val="002A5337"/>
    <w:rsid w:val="002A5988"/>
    <w:rsid w:val="002A6A89"/>
    <w:rsid w:val="002B3638"/>
    <w:rsid w:val="002B658C"/>
    <w:rsid w:val="002C0245"/>
    <w:rsid w:val="002C02FB"/>
    <w:rsid w:val="002C5F0D"/>
    <w:rsid w:val="002D4EF3"/>
    <w:rsid w:val="002D5EB9"/>
    <w:rsid w:val="002D632F"/>
    <w:rsid w:val="002E27AE"/>
    <w:rsid w:val="002E4C92"/>
    <w:rsid w:val="002F03D2"/>
    <w:rsid w:val="002F3D65"/>
    <w:rsid w:val="00300BE0"/>
    <w:rsid w:val="003067BF"/>
    <w:rsid w:val="00311E81"/>
    <w:rsid w:val="00312FF1"/>
    <w:rsid w:val="00314502"/>
    <w:rsid w:val="00317306"/>
    <w:rsid w:val="003201AC"/>
    <w:rsid w:val="0032239A"/>
    <w:rsid w:val="003329E1"/>
    <w:rsid w:val="00335168"/>
    <w:rsid w:val="003368BF"/>
    <w:rsid w:val="00340485"/>
    <w:rsid w:val="003440A9"/>
    <w:rsid w:val="00347761"/>
    <w:rsid w:val="00347DD9"/>
    <w:rsid w:val="00350B03"/>
    <w:rsid w:val="00351804"/>
    <w:rsid w:val="00351F18"/>
    <w:rsid w:val="00352361"/>
    <w:rsid w:val="00352EA2"/>
    <w:rsid w:val="00353081"/>
    <w:rsid w:val="003538AE"/>
    <w:rsid w:val="00355B9E"/>
    <w:rsid w:val="00356656"/>
    <w:rsid w:val="00362010"/>
    <w:rsid w:val="00364017"/>
    <w:rsid w:val="00364CD8"/>
    <w:rsid w:val="00370C53"/>
    <w:rsid w:val="00372441"/>
    <w:rsid w:val="0037258B"/>
    <w:rsid w:val="00373741"/>
    <w:rsid w:val="00374C35"/>
    <w:rsid w:val="003767BD"/>
    <w:rsid w:val="00376DBB"/>
    <w:rsid w:val="003826B0"/>
    <w:rsid w:val="0038382F"/>
    <w:rsid w:val="00383A2A"/>
    <w:rsid w:val="00384401"/>
    <w:rsid w:val="003851B2"/>
    <w:rsid w:val="003854D3"/>
    <w:rsid w:val="003908D2"/>
    <w:rsid w:val="003924D0"/>
    <w:rsid w:val="0039377B"/>
    <w:rsid w:val="0039525B"/>
    <w:rsid w:val="003974F0"/>
    <w:rsid w:val="003A3AB0"/>
    <w:rsid w:val="003A64F6"/>
    <w:rsid w:val="003A6785"/>
    <w:rsid w:val="003B1915"/>
    <w:rsid w:val="003B3DB9"/>
    <w:rsid w:val="003B561B"/>
    <w:rsid w:val="003B5EFA"/>
    <w:rsid w:val="003B7708"/>
    <w:rsid w:val="003B77A9"/>
    <w:rsid w:val="003C2022"/>
    <w:rsid w:val="003C24AD"/>
    <w:rsid w:val="003C2EEB"/>
    <w:rsid w:val="003C45C6"/>
    <w:rsid w:val="003C573F"/>
    <w:rsid w:val="003C6985"/>
    <w:rsid w:val="003D1C64"/>
    <w:rsid w:val="003D2601"/>
    <w:rsid w:val="003D27E3"/>
    <w:rsid w:val="003D28E6"/>
    <w:rsid w:val="003D7469"/>
    <w:rsid w:val="003E2C04"/>
    <w:rsid w:val="003E3757"/>
    <w:rsid w:val="003E4DEB"/>
    <w:rsid w:val="003E6498"/>
    <w:rsid w:val="003E693A"/>
    <w:rsid w:val="003F2833"/>
    <w:rsid w:val="003F3D65"/>
    <w:rsid w:val="003F6CAB"/>
    <w:rsid w:val="003F72CC"/>
    <w:rsid w:val="003F7342"/>
    <w:rsid w:val="004035AD"/>
    <w:rsid w:val="00405198"/>
    <w:rsid w:val="004179FD"/>
    <w:rsid w:val="00421157"/>
    <w:rsid w:val="0042474E"/>
    <w:rsid w:val="00425E32"/>
    <w:rsid w:val="00432D7F"/>
    <w:rsid w:val="004330EF"/>
    <w:rsid w:val="00436909"/>
    <w:rsid w:val="00437FD0"/>
    <w:rsid w:val="004402AC"/>
    <w:rsid w:val="004403EE"/>
    <w:rsid w:val="00440948"/>
    <w:rsid w:val="004452D5"/>
    <w:rsid w:val="00446AFD"/>
    <w:rsid w:val="004528AF"/>
    <w:rsid w:val="004536D7"/>
    <w:rsid w:val="00455FC4"/>
    <w:rsid w:val="00456F88"/>
    <w:rsid w:val="0045725F"/>
    <w:rsid w:val="00457F98"/>
    <w:rsid w:val="00461161"/>
    <w:rsid w:val="004638E6"/>
    <w:rsid w:val="00465EEB"/>
    <w:rsid w:val="00470E93"/>
    <w:rsid w:val="004713C2"/>
    <w:rsid w:val="00472F34"/>
    <w:rsid w:val="0047469B"/>
    <w:rsid w:val="00475816"/>
    <w:rsid w:val="00477B3D"/>
    <w:rsid w:val="00482C15"/>
    <w:rsid w:val="004838D9"/>
    <w:rsid w:val="00484822"/>
    <w:rsid w:val="00485D55"/>
    <w:rsid w:val="0049409E"/>
    <w:rsid w:val="00495A07"/>
    <w:rsid w:val="00496425"/>
    <w:rsid w:val="004A39DA"/>
    <w:rsid w:val="004A3F30"/>
    <w:rsid w:val="004A7D5D"/>
    <w:rsid w:val="004B22B8"/>
    <w:rsid w:val="004B3E41"/>
    <w:rsid w:val="004B552B"/>
    <w:rsid w:val="004B73F9"/>
    <w:rsid w:val="004B7C07"/>
    <w:rsid w:val="004C38BE"/>
    <w:rsid w:val="004C602D"/>
    <w:rsid w:val="004C6B9E"/>
    <w:rsid w:val="004C6CD8"/>
    <w:rsid w:val="004D3041"/>
    <w:rsid w:val="004D487C"/>
    <w:rsid w:val="004D5473"/>
    <w:rsid w:val="004D7029"/>
    <w:rsid w:val="004E0009"/>
    <w:rsid w:val="004E1B0E"/>
    <w:rsid w:val="004F2363"/>
    <w:rsid w:val="004F2969"/>
    <w:rsid w:val="004F353F"/>
    <w:rsid w:val="004F4804"/>
    <w:rsid w:val="004F62CF"/>
    <w:rsid w:val="00500CA7"/>
    <w:rsid w:val="00501E01"/>
    <w:rsid w:val="00502FAD"/>
    <w:rsid w:val="00507DF5"/>
    <w:rsid w:val="005121D2"/>
    <w:rsid w:val="00513C73"/>
    <w:rsid w:val="00513E84"/>
    <w:rsid w:val="00517918"/>
    <w:rsid w:val="00522DC1"/>
    <w:rsid w:val="0052385B"/>
    <w:rsid w:val="00524046"/>
    <w:rsid w:val="0052413A"/>
    <w:rsid w:val="0052748A"/>
    <w:rsid w:val="0052769A"/>
    <w:rsid w:val="00527DE8"/>
    <w:rsid w:val="005324A5"/>
    <w:rsid w:val="00536BAA"/>
    <w:rsid w:val="00541A6A"/>
    <w:rsid w:val="00542523"/>
    <w:rsid w:val="00543976"/>
    <w:rsid w:val="00546D71"/>
    <w:rsid w:val="0054791C"/>
    <w:rsid w:val="0055340D"/>
    <w:rsid w:val="0055385D"/>
    <w:rsid w:val="005563F2"/>
    <w:rsid w:val="00561640"/>
    <w:rsid w:val="00562BC7"/>
    <w:rsid w:val="00563CB8"/>
    <w:rsid w:val="00563DC9"/>
    <w:rsid w:val="005641F5"/>
    <w:rsid w:val="00565871"/>
    <w:rsid w:val="00567E85"/>
    <w:rsid w:val="00570901"/>
    <w:rsid w:val="00576E4A"/>
    <w:rsid w:val="00581401"/>
    <w:rsid w:val="0058195A"/>
    <w:rsid w:val="005837C5"/>
    <w:rsid w:val="00583FF7"/>
    <w:rsid w:val="00585771"/>
    <w:rsid w:val="005859AC"/>
    <w:rsid w:val="00585A0D"/>
    <w:rsid w:val="005875D8"/>
    <w:rsid w:val="00590860"/>
    <w:rsid w:val="00592150"/>
    <w:rsid w:val="00592D68"/>
    <w:rsid w:val="00593697"/>
    <w:rsid w:val="00595905"/>
    <w:rsid w:val="005960E3"/>
    <w:rsid w:val="005A677A"/>
    <w:rsid w:val="005A7968"/>
    <w:rsid w:val="005B0869"/>
    <w:rsid w:val="005B22B2"/>
    <w:rsid w:val="005B3D78"/>
    <w:rsid w:val="005B7E6E"/>
    <w:rsid w:val="005C7B5F"/>
    <w:rsid w:val="005D668A"/>
    <w:rsid w:val="005D7690"/>
    <w:rsid w:val="005D7C72"/>
    <w:rsid w:val="005E2C55"/>
    <w:rsid w:val="005E2E87"/>
    <w:rsid w:val="005E5A85"/>
    <w:rsid w:val="005F147C"/>
    <w:rsid w:val="005F5D35"/>
    <w:rsid w:val="005F657A"/>
    <w:rsid w:val="00603970"/>
    <w:rsid w:val="00603B6A"/>
    <w:rsid w:val="006044CD"/>
    <w:rsid w:val="00607856"/>
    <w:rsid w:val="00612015"/>
    <w:rsid w:val="006124D5"/>
    <w:rsid w:val="00616F6A"/>
    <w:rsid w:val="00620185"/>
    <w:rsid w:val="0062277B"/>
    <w:rsid w:val="00622D35"/>
    <w:rsid w:val="0062355B"/>
    <w:rsid w:val="006261E1"/>
    <w:rsid w:val="00626E4A"/>
    <w:rsid w:val="00634914"/>
    <w:rsid w:val="0063653C"/>
    <w:rsid w:val="006375AF"/>
    <w:rsid w:val="00641DC5"/>
    <w:rsid w:val="00643550"/>
    <w:rsid w:val="00644540"/>
    <w:rsid w:val="00645C3F"/>
    <w:rsid w:val="00646088"/>
    <w:rsid w:val="0065090D"/>
    <w:rsid w:val="00650C01"/>
    <w:rsid w:val="00651092"/>
    <w:rsid w:val="00652127"/>
    <w:rsid w:val="00653ABB"/>
    <w:rsid w:val="0066211A"/>
    <w:rsid w:val="00663A00"/>
    <w:rsid w:val="006661AE"/>
    <w:rsid w:val="006667A3"/>
    <w:rsid w:val="00670ED3"/>
    <w:rsid w:val="0068018C"/>
    <w:rsid w:val="006819D5"/>
    <w:rsid w:val="0069247E"/>
    <w:rsid w:val="00693B0C"/>
    <w:rsid w:val="00693F9B"/>
    <w:rsid w:val="006A09D6"/>
    <w:rsid w:val="006A3594"/>
    <w:rsid w:val="006A4C4C"/>
    <w:rsid w:val="006B0965"/>
    <w:rsid w:val="006B1087"/>
    <w:rsid w:val="006B3D12"/>
    <w:rsid w:val="006B61DD"/>
    <w:rsid w:val="006B7CCB"/>
    <w:rsid w:val="006C2F15"/>
    <w:rsid w:val="006D5208"/>
    <w:rsid w:val="006E2154"/>
    <w:rsid w:val="006E4C84"/>
    <w:rsid w:val="006E7894"/>
    <w:rsid w:val="006E7A67"/>
    <w:rsid w:val="006E7D3C"/>
    <w:rsid w:val="006F3BD7"/>
    <w:rsid w:val="006F3FCE"/>
    <w:rsid w:val="006F6F44"/>
    <w:rsid w:val="00706F7A"/>
    <w:rsid w:val="0070759B"/>
    <w:rsid w:val="00707670"/>
    <w:rsid w:val="00707FD4"/>
    <w:rsid w:val="0071250D"/>
    <w:rsid w:val="00714402"/>
    <w:rsid w:val="0071568E"/>
    <w:rsid w:val="0072440D"/>
    <w:rsid w:val="00724760"/>
    <w:rsid w:val="00730123"/>
    <w:rsid w:val="0073192F"/>
    <w:rsid w:val="00733C74"/>
    <w:rsid w:val="00734339"/>
    <w:rsid w:val="00735C15"/>
    <w:rsid w:val="00735C4F"/>
    <w:rsid w:val="00737EE7"/>
    <w:rsid w:val="00741955"/>
    <w:rsid w:val="00742844"/>
    <w:rsid w:val="007526DA"/>
    <w:rsid w:val="00752A74"/>
    <w:rsid w:val="0075385C"/>
    <w:rsid w:val="007623AE"/>
    <w:rsid w:val="0076269D"/>
    <w:rsid w:val="00763BFA"/>
    <w:rsid w:val="00766336"/>
    <w:rsid w:val="0076658E"/>
    <w:rsid w:val="00767641"/>
    <w:rsid w:val="00772135"/>
    <w:rsid w:val="00772FCA"/>
    <w:rsid w:val="0077355E"/>
    <w:rsid w:val="0077398D"/>
    <w:rsid w:val="007844CA"/>
    <w:rsid w:val="00787A9A"/>
    <w:rsid w:val="00791F92"/>
    <w:rsid w:val="00796D57"/>
    <w:rsid w:val="00797281"/>
    <w:rsid w:val="00797C3C"/>
    <w:rsid w:val="007B0EDD"/>
    <w:rsid w:val="007B5C40"/>
    <w:rsid w:val="007B764B"/>
    <w:rsid w:val="007C08B3"/>
    <w:rsid w:val="007C14C1"/>
    <w:rsid w:val="007C460B"/>
    <w:rsid w:val="007C4BA3"/>
    <w:rsid w:val="007C7DB0"/>
    <w:rsid w:val="007D1715"/>
    <w:rsid w:val="007D2F12"/>
    <w:rsid w:val="007E463A"/>
    <w:rsid w:val="007E4B1E"/>
    <w:rsid w:val="007E4E86"/>
    <w:rsid w:val="007E5459"/>
    <w:rsid w:val="007E7665"/>
    <w:rsid w:val="007F2A5F"/>
    <w:rsid w:val="007F6A55"/>
    <w:rsid w:val="007F76FC"/>
    <w:rsid w:val="00804C62"/>
    <w:rsid w:val="00805382"/>
    <w:rsid w:val="00807C6B"/>
    <w:rsid w:val="0081329F"/>
    <w:rsid w:val="008139A0"/>
    <w:rsid w:val="008151E5"/>
    <w:rsid w:val="00820EF9"/>
    <w:rsid w:val="0082210F"/>
    <w:rsid w:val="008228CD"/>
    <w:rsid w:val="008261D2"/>
    <w:rsid w:val="00831B4C"/>
    <w:rsid w:val="008320E3"/>
    <w:rsid w:val="008336BE"/>
    <w:rsid w:val="00835495"/>
    <w:rsid w:val="008434A6"/>
    <w:rsid w:val="0084358E"/>
    <w:rsid w:val="00847A03"/>
    <w:rsid w:val="00850CE6"/>
    <w:rsid w:val="00852435"/>
    <w:rsid w:val="00853CF3"/>
    <w:rsid w:val="008572B2"/>
    <w:rsid w:val="00860A88"/>
    <w:rsid w:val="0086317D"/>
    <w:rsid w:val="00863DBE"/>
    <w:rsid w:val="00864A80"/>
    <w:rsid w:val="00872393"/>
    <w:rsid w:val="00872B9B"/>
    <w:rsid w:val="008732CC"/>
    <w:rsid w:val="00874AF4"/>
    <w:rsid w:val="00875D0A"/>
    <w:rsid w:val="00876632"/>
    <w:rsid w:val="00880AAD"/>
    <w:rsid w:val="00882E3C"/>
    <w:rsid w:val="00883761"/>
    <w:rsid w:val="00884AB6"/>
    <w:rsid w:val="0088576F"/>
    <w:rsid w:val="008907FE"/>
    <w:rsid w:val="00890AC1"/>
    <w:rsid w:val="0089140A"/>
    <w:rsid w:val="00893930"/>
    <w:rsid w:val="00893A85"/>
    <w:rsid w:val="008A0F55"/>
    <w:rsid w:val="008A1774"/>
    <w:rsid w:val="008A28A7"/>
    <w:rsid w:val="008A2DA8"/>
    <w:rsid w:val="008A5010"/>
    <w:rsid w:val="008A7263"/>
    <w:rsid w:val="008B1233"/>
    <w:rsid w:val="008B1311"/>
    <w:rsid w:val="008B31CC"/>
    <w:rsid w:val="008B456C"/>
    <w:rsid w:val="008B5DE1"/>
    <w:rsid w:val="008C1826"/>
    <w:rsid w:val="008C7679"/>
    <w:rsid w:val="008D0396"/>
    <w:rsid w:val="008D3566"/>
    <w:rsid w:val="008D3BC0"/>
    <w:rsid w:val="008D5D6B"/>
    <w:rsid w:val="008E2674"/>
    <w:rsid w:val="008E3ABD"/>
    <w:rsid w:val="009000C9"/>
    <w:rsid w:val="00903656"/>
    <w:rsid w:val="009062ED"/>
    <w:rsid w:val="0090775D"/>
    <w:rsid w:val="00910D8E"/>
    <w:rsid w:val="009125C4"/>
    <w:rsid w:val="009135A8"/>
    <w:rsid w:val="0091722D"/>
    <w:rsid w:val="00922E34"/>
    <w:rsid w:val="00922FB2"/>
    <w:rsid w:val="00932B13"/>
    <w:rsid w:val="00933100"/>
    <w:rsid w:val="00935E80"/>
    <w:rsid w:val="009403AD"/>
    <w:rsid w:val="00942339"/>
    <w:rsid w:val="0094277B"/>
    <w:rsid w:val="00943E55"/>
    <w:rsid w:val="009454C4"/>
    <w:rsid w:val="00946D8F"/>
    <w:rsid w:val="0095795E"/>
    <w:rsid w:val="0096199D"/>
    <w:rsid w:val="00962802"/>
    <w:rsid w:val="00962A00"/>
    <w:rsid w:val="00963CDE"/>
    <w:rsid w:val="00965699"/>
    <w:rsid w:val="00966D72"/>
    <w:rsid w:val="0096715D"/>
    <w:rsid w:val="00967678"/>
    <w:rsid w:val="0097223B"/>
    <w:rsid w:val="009732BA"/>
    <w:rsid w:val="0098148A"/>
    <w:rsid w:val="00981A58"/>
    <w:rsid w:val="009859E7"/>
    <w:rsid w:val="009A0390"/>
    <w:rsid w:val="009A3159"/>
    <w:rsid w:val="009B0EA3"/>
    <w:rsid w:val="009B0F30"/>
    <w:rsid w:val="009B12D0"/>
    <w:rsid w:val="009B14FE"/>
    <w:rsid w:val="009B4F11"/>
    <w:rsid w:val="009B4FE2"/>
    <w:rsid w:val="009B7417"/>
    <w:rsid w:val="009B7C85"/>
    <w:rsid w:val="009C0391"/>
    <w:rsid w:val="009C2014"/>
    <w:rsid w:val="009C371E"/>
    <w:rsid w:val="009C3953"/>
    <w:rsid w:val="009C3C09"/>
    <w:rsid w:val="009D0906"/>
    <w:rsid w:val="009D0B7A"/>
    <w:rsid w:val="009D12CD"/>
    <w:rsid w:val="009D2572"/>
    <w:rsid w:val="009D70CB"/>
    <w:rsid w:val="009E05C6"/>
    <w:rsid w:val="009E07D2"/>
    <w:rsid w:val="009E67C9"/>
    <w:rsid w:val="009E734D"/>
    <w:rsid w:val="009F31D9"/>
    <w:rsid w:val="009F3652"/>
    <w:rsid w:val="009F5E32"/>
    <w:rsid w:val="00A000A2"/>
    <w:rsid w:val="00A0163A"/>
    <w:rsid w:val="00A03122"/>
    <w:rsid w:val="00A07A4E"/>
    <w:rsid w:val="00A07CCB"/>
    <w:rsid w:val="00A14F0A"/>
    <w:rsid w:val="00A151F2"/>
    <w:rsid w:val="00A24DAB"/>
    <w:rsid w:val="00A253EA"/>
    <w:rsid w:val="00A32E00"/>
    <w:rsid w:val="00A36339"/>
    <w:rsid w:val="00A36AE2"/>
    <w:rsid w:val="00A4462B"/>
    <w:rsid w:val="00A4654C"/>
    <w:rsid w:val="00A4688B"/>
    <w:rsid w:val="00A64040"/>
    <w:rsid w:val="00A65FF8"/>
    <w:rsid w:val="00A73A8C"/>
    <w:rsid w:val="00A75116"/>
    <w:rsid w:val="00A77308"/>
    <w:rsid w:val="00A80336"/>
    <w:rsid w:val="00A859F6"/>
    <w:rsid w:val="00A86609"/>
    <w:rsid w:val="00A908AC"/>
    <w:rsid w:val="00A93D87"/>
    <w:rsid w:val="00A948B3"/>
    <w:rsid w:val="00A95E92"/>
    <w:rsid w:val="00A968CA"/>
    <w:rsid w:val="00A97A36"/>
    <w:rsid w:val="00AA0831"/>
    <w:rsid w:val="00AA1DC0"/>
    <w:rsid w:val="00AA2A83"/>
    <w:rsid w:val="00AA5A1D"/>
    <w:rsid w:val="00AA5F43"/>
    <w:rsid w:val="00AA7255"/>
    <w:rsid w:val="00AC1DE5"/>
    <w:rsid w:val="00AC1F67"/>
    <w:rsid w:val="00AC2AB4"/>
    <w:rsid w:val="00AC6562"/>
    <w:rsid w:val="00AD26BF"/>
    <w:rsid w:val="00AD2CF8"/>
    <w:rsid w:val="00AD2E2E"/>
    <w:rsid w:val="00AD440D"/>
    <w:rsid w:val="00AE01CA"/>
    <w:rsid w:val="00AE14E2"/>
    <w:rsid w:val="00AE3076"/>
    <w:rsid w:val="00AF1F26"/>
    <w:rsid w:val="00AF3526"/>
    <w:rsid w:val="00AF5A63"/>
    <w:rsid w:val="00B00346"/>
    <w:rsid w:val="00B02910"/>
    <w:rsid w:val="00B044E7"/>
    <w:rsid w:val="00B0669A"/>
    <w:rsid w:val="00B10BF2"/>
    <w:rsid w:val="00B1409A"/>
    <w:rsid w:val="00B15A91"/>
    <w:rsid w:val="00B205E1"/>
    <w:rsid w:val="00B20773"/>
    <w:rsid w:val="00B20B90"/>
    <w:rsid w:val="00B231AA"/>
    <w:rsid w:val="00B23AD5"/>
    <w:rsid w:val="00B27639"/>
    <w:rsid w:val="00B30BF5"/>
    <w:rsid w:val="00B31BA2"/>
    <w:rsid w:val="00B429B4"/>
    <w:rsid w:val="00B45F2F"/>
    <w:rsid w:val="00B46C45"/>
    <w:rsid w:val="00B52422"/>
    <w:rsid w:val="00B5282C"/>
    <w:rsid w:val="00B57A9F"/>
    <w:rsid w:val="00B6092B"/>
    <w:rsid w:val="00B6522A"/>
    <w:rsid w:val="00B66DB7"/>
    <w:rsid w:val="00B70B8F"/>
    <w:rsid w:val="00B71188"/>
    <w:rsid w:val="00B7194E"/>
    <w:rsid w:val="00B75489"/>
    <w:rsid w:val="00B76D5E"/>
    <w:rsid w:val="00B80621"/>
    <w:rsid w:val="00B8528D"/>
    <w:rsid w:val="00B85E27"/>
    <w:rsid w:val="00B87867"/>
    <w:rsid w:val="00B92DD4"/>
    <w:rsid w:val="00BA4548"/>
    <w:rsid w:val="00BA536E"/>
    <w:rsid w:val="00BA6CB2"/>
    <w:rsid w:val="00BA6E05"/>
    <w:rsid w:val="00BA7D7C"/>
    <w:rsid w:val="00BA7F1C"/>
    <w:rsid w:val="00BB27BA"/>
    <w:rsid w:val="00BB332F"/>
    <w:rsid w:val="00BB3487"/>
    <w:rsid w:val="00BB459A"/>
    <w:rsid w:val="00BB4709"/>
    <w:rsid w:val="00BB629B"/>
    <w:rsid w:val="00BC0282"/>
    <w:rsid w:val="00BC1873"/>
    <w:rsid w:val="00BC3880"/>
    <w:rsid w:val="00BC431C"/>
    <w:rsid w:val="00BC4ADE"/>
    <w:rsid w:val="00BC54A9"/>
    <w:rsid w:val="00BC55AA"/>
    <w:rsid w:val="00BD28C9"/>
    <w:rsid w:val="00BD688E"/>
    <w:rsid w:val="00BD7AD4"/>
    <w:rsid w:val="00BD7B6F"/>
    <w:rsid w:val="00BE12D0"/>
    <w:rsid w:val="00BE40CD"/>
    <w:rsid w:val="00BE4EBD"/>
    <w:rsid w:val="00BE6EFE"/>
    <w:rsid w:val="00BF2618"/>
    <w:rsid w:val="00BF3C0B"/>
    <w:rsid w:val="00BF6D11"/>
    <w:rsid w:val="00BF6DF5"/>
    <w:rsid w:val="00C00CC0"/>
    <w:rsid w:val="00C0186D"/>
    <w:rsid w:val="00C02E75"/>
    <w:rsid w:val="00C02EC2"/>
    <w:rsid w:val="00C037E6"/>
    <w:rsid w:val="00C07D88"/>
    <w:rsid w:val="00C151B9"/>
    <w:rsid w:val="00C17AF0"/>
    <w:rsid w:val="00C208EA"/>
    <w:rsid w:val="00C21509"/>
    <w:rsid w:val="00C2283A"/>
    <w:rsid w:val="00C252EF"/>
    <w:rsid w:val="00C25C43"/>
    <w:rsid w:val="00C27E34"/>
    <w:rsid w:val="00C34B83"/>
    <w:rsid w:val="00C372CF"/>
    <w:rsid w:val="00C419B4"/>
    <w:rsid w:val="00C42C58"/>
    <w:rsid w:val="00C441BE"/>
    <w:rsid w:val="00C4787C"/>
    <w:rsid w:val="00C50005"/>
    <w:rsid w:val="00C5015B"/>
    <w:rsid w:val="00C512D6"/>
    <w:rsid w:val="00C51E80"/>
    <w:rsid w:val="00C52FD6"/>
    <w:rsid w:val="00C56693"/>
    <w:rsid w:val="00C7162F"/>
    <w:rsid w:val="00C73B43"/>
    <w:rsid w:val="00C73CD7"/>
    <w:rsid w:val="00C745E1"/>
    <w:rsid w:val="00C76B60"/>
    <w:rsid w:val="00C8220F"/>
    <w:rsid w:val="00C920BB"/>
    <w:rsid w:val="00C9359E"/>
    <w:rsid w:val="00C94AC5"/>
    <w:rsid w:val="00C95F2B"/>
    <w:rsid w:val="00C9623A"/>
    <w:rsid w:val="00CA06B0"/>
    <w:rsid w:val="00CA53F8"/>
    <w:rsid w:val="00CA6CC7"/>
    <w:rsid w:val="00CB455F"/>
    <w:rsid w:val="00CB4795"/>
    <w:rsid w:val="00CB629C"/>
    <w:rsid w:val="00CC1BF8"/>
    <w:rsid w:val="00CC2982"/>
    <w:rsid w:val="00CC3B83"/>
    <w:rsid w:val="00CC3C40"/>
    <w:rsid w:val="00CC5BAE"/>
    <w:rsid w:val="00CC605E"/>
    <w:rsid w:val="00CC6E60"/>
    <w:rsid w:val="00CD1A34"/>
    <w:rsid w:val="00CD3A81"/>
    <w:rsid w:val="00CD4793"/>
    <w:rsid w:val="00CD61D0"/>
    <w:rsid w:val="00CE0D9A"/>
    <w:rsid w:val="00CE2836"/>
    <w:rsid w:val="00CE5BEA"/>
    <w:rsid w:val="00CE6C54"/>
    <w:rsid w:val="00CF08C2"/>
    <w:rsid w:val="00CF2582"/>
    <w:rsid w:val="00CF2986"/>
    <w:rsid w:val="00D007A2"/>
    <w:rsid w:val="00D031FA"/>
    <w:rsid w:val="00D0321D"/>
    <w:rsid w:val="00D0449D"/>
    <w:rsid w:val="00D06305"/>
    <w:rsid w:val="00D066C5"/>
    <w:rsid w:val="00D111B6"/>
    <w:rsid w:val="00D207F1"/>
    <w:rsid w:val="00D22B12"/>
    <w:rsid w:val="00D2326D"/>
    <w:rsid w:val="00D257AC"/>
    <w:rsid w:val="00D3179C"/>
    <w:rsid w:val="00D31C4D"/>
    <w:rsid w:val="00D32E7B"/>
    <w:rsid w:val="00D3492E"/>
    <w:rsid w:val="00D36C11"/>
    <w:rsid w:val="00D374A9"/>
    <w:rsid w:val="00D37A97"/>
    <w:rsid w:val="00D41B54"/>
    <w:rsid w:val="00D41D0E"/>
    <w:rsid w:val="00D4259D"/>
    <w:rsid w:val="00D44710"/>
    <w:rsid w:val="00D4700C"/>
    <w:rsid w:val="00D479EE"/>
    <w:rsid w:val="00D47DA8"/>
    <w:rsid w:val="00D52801"/>
    <w:rsid w:val="00D5676B"/>
    <w:rsid w:val="00D57066"/>
    <w:rsid w:val="00D635E2"/>
    <w:rsid w:val="00D66198"/>
    <w:rsid w:val="00D6682E"/>
    <w:rsid w:val="00D66EB6"/>
    <w:rsid w:val="00D73C7D"/>
    <w:rsid w:val="00D7534E"/>
    <w:rsid w:val="00D76A93"/>
    <w:rsid w:val="00D86B20"/>
    <w:rsid w:val="00D86EDF"/>
    <w:rsid w:val="00D879C8"/>
    <w:rsid w:val="00D920A6"/>
    <w:rsid w:val="00D9328F"/>
    <w:rsid w:val="00D94F73"/>
    <w:rsid w:val="00D94FAB"/>
    <w:rsid w:val="00D95A65"/>
    <w:rsid w:val="00DA030E"/>
    <w:rsid w:val="00DB34C3"/>
    <w:rsid w:val="00DB3C98"/>
    <w:rsid w:val="00DB69D6"/>
    <w:rsid w:val="00DB7867"/>
    <w:rsid w:val="00DC0419"/>
    <w:rsid w:val="00DC0591"/>
    <w:rsid w:val="00DD0BCC"/>
    <w:rsid w:val="00DD5326"/>
    <w:rsid w:val="00DD6609"/>
    <w:rsid w:val="00DD6BA0"/>
    <w:rsid w:val="00DE1581"/>
    <w:rsid w:val="00DE2CC0"/>
    <w:rsid w:val="00DF3D1C"/>
    <w:rsid w:val="00DF5111"/>
    <w:rsid w:val="00E0286B"/>
    <w:rsid w:val="00E11B50"/>
    <w:rsid w:val="00E14936"/>
    <w:rsid w:val="00E16070"/>
    <w:rsid w:val="00E22A24"/>
    <w:rsid w:val="00E245A0"/>
    <w:rsid w:val="00E26A26"/>
    <w:rsid w:val="00E27906"/>
    <w:rsid w:val="00E31D9D"/>
    <w:rsid w:val="00E3245A"/>
    <w:rsid w:val="00E3526B"/>
    <w:rsid w:val="00E45753"/>
    <w:rsid w:val="00E4596C"/>
    <w:rsid w:val="00E46711"/>
    <w:rsid w:val="00E47A02"/>
    <w:rsid w:val="00E53E91"/>
    <w:rsid w:val="00E560AD"/>
    <w:rsid w:val="00E56C25"/>
    <w:rsid w:val="00E57325"/>
    <w:rsid w:val="00E6036C"/>
    <w:rsid w:val="00E60525"/>
    <w:rsid w:val="00E618D5"/>
    <w:rsid w:val="00E63363"/>
    <w:rsid w:val="00E6588C"/>
    <w:rsid w:val="00E65C14"/>
    <w:rsid w:val="00E660EC"/>
    <w:rsid w:val="00E7559A"/>
    <w:rsid w:val="00E76DD7"/>
    <w:rsid w:val="00E7754E"/>
    <w:rsid w:val="00E8027D"/>
    <w:rsid w:val="00E805EA"/>
    <w:rsid w:val="00E80708"/>
    <w:rsid w:val="00E9190E"/>
    <w:rsid w:val="00E93803"/>
    <w:rsid w:val="00E946A0"/>
    <w:rsid w:val="00EA0C17"/>
    <w:rsid w:val="00EA3693"/>
    <w:rsid w:val="00EA44C5"/>
    <w:rsid w:val="00EA74B5"/>
    <w:rsid w:val="00EB4655"/>
    <w:rsid w:val="00EB4AAC"/>
    <w:rsid w:val="00EB6D24"/>
    <w:rsid w:val="00EB782B"/>
    <w:rsid w:val="00EC00E2"/>
    <w:rsid w:val="00EC15E4"/>
    <w:rsid w:val="00EC1BC8"/>
    <w:rsid w:val="00EC1E30"/>
    <w:rsid w:val="00EC238E"/>
    <w:rsid w:val="00EC3F22"/>
    <w:rsid w:val="00EC4E48"/>
    <w:rsid w:val="00EC552E"/>
    <w:rsid w:val="00EC6E74"/>
    <w:rsid w:val="00ED0044"/>
    <w:rsid w:val="00ED2AD9"/>
    <w:rsid w:val="00ED34EC"/>
    <w:rsid w:val="00ED491A"/>
    <w:rsid w:val="00ED491F"/>
    <w:rsid w:val="00EE360E"/>
    <w:rsid w:val="00EE5F60"/>
    <w:rsid w:val="00EE66B9"/>
    <w:rsid w:val="00EF12C5"/>
    <w:rsid w:val="00EF6EE9"/>
    <w:rsid w:val="00EF7538"/>
    <w:rsid w:val="00F07B41"/>
    <w:rsid w:val="00F10E78"/>
    <w:rsid w:val="00F10E87"/>
    <w:rsid w:val="00F12958"/>
    <w:rsid w:val="00F143C7"/>
    <w:rsid w:val="00F1748D"/>
    <w:rsid w:val="00F21CD9"/>
    <w:rsid w:val="00F2644F"/>
    <w:rsid w:val="00F308FF"/>
    <w:rsid w:val="00F355C2"/>
    <w:rsid w:val="00F37F20"/>
    <w:rsid w:val="00F41D88"/>
    <w:rsid w:val="00F43401"/>
    <w:rsid w:val="00F43553"/>
    <w:rsid w:val="00F4386A"/>
    <w:rsid w:val="00F44637"/>
    <w:rsid w:val="00F4480D"/>
    <w:rsid w:val="00F457A9"/>
    <w:rsid w:val="00F46EC6"/>
    <w:rsid w:val="00F52488"/>
    <w:rsid w:val="00F544D9"/>
    <w:rsid w:val="00F546DE"/>
    <w:rsid w:val="00F55F78"/>
    <w:rsid w:val="00F60C57"/>
    <w:rsid w:val="00F64807"/>
    <w:rsid w:val="00F6568B"/>
    <w:rsid w:val="00F6785B"/>
    <w:rsid w:val="00F7384E"/>
    <w:rsid w:val="00F73894"/>
    <w:rsid w:val="00F7502F"/>
    <w:rsid w:val="00F814D5"/>
    <w:rsid w:val="00F87643"/>
    <w:rsid w:val="00F92CB6"/>
    <w:rsid w:val="00F942C8"/>
    <w:rsid w:val="00F97E16"/>
    <w:rsid w:val="00FA0A05"/>
    <w:rsid w:val="00FA1242"/>
    <w:rsid w:val="00FA3204"/>
    <w:rsid w:val="00FA3976"/>
    <w:rsid w:val="00FA569B"/>
    <w:rsid w:val="00FB2878"/>
    <w:rsid w:val="00FB36AE"/>
    <w:rsid w:val="00FB617C"/>
    <w:rsid w:val="00FB75ED"/>
    <w:rsid w:val="00FC349F"/>
    <w:rsid w:val="00FC714C"/>
    <w:rsid w:val="00FC72F2"/>
    <w:rsid w:val="00FD275D"/>
    <w:rsid w:val="00FD6A91"/>
    <w:rsid w:val="00FE06C2"/>
    <w:rsid w:val="00FE12D4"/>
    <w:rsid w:val="00FE28A3"/>
    <w:rsid w:val="00FE2A44"/>
    <w:rsid w:val="00FE662D"/>
    <w:rsid w:val="00FF1308"/>
    <w:rsid w:val="00FF1E82"/>
    <w:rsid w:val="00FF1F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A000A2"/>
    <w:pPr>
      <w:spacing w:before="180" w:after="180" w:line="276" w:lineRule="auto"/>
    </w:pPr>
    <w:rPr>
      <w:sz w:val="22"/>
      <w:szCs w:val="22"/>
    </w:rPr>
  </w:style>
  <w:style w:type="character" w:customStyle="1" w:styleId="TAChar">
    <w:name w:val="*TA* Char"/>
    <w:basedOn w:val="DefaultParagraphFont"/>
    <w:link w:val="TA"/>
    <w:rsid w:val="00A000A2"/>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BulletedList0">
    <w:name w:val="Bulleted List"/>
    <w:basedOn w:val="MediumList2-Accent41"/>
    <w:link w:val="BulletedListChar0"/>
    <w:qFormat/>
    <w:rsid w:val="00E8027D"/>
    <w:pPr>
      <w:spacing w:after="60" w:line="240" w:lineRule="auto"/>
      <w:ind w:left="317" w:hanging="317"/>
      <w:contextualSpacing w:val="0"/>
    </w:pPr>
  </w:style>
  <w:style w:type="paragraph" w:customStyle="1" w:styleId="NumberedList0">
    <w:name w:val="Numbered List"/>
    <w:basedOn w:val="BulletedList0"/>
    <w:link w:val="NumberedListChar0"/>
    <w:qFormat/>
    <w:rsid w:val="00E8027D"/>
    <w:pPr>
      <w:ind w:left="360" w:hanging="360"/>
    </w:pPr>
  </w:style>
  <w:style w:type="character" w:customStyle="1" w:styleId="BulletedListChar0">
    <w:name w:val="Bulleted List Char"/>
    <w:basedOn w:val="MediumList2-Accent41Char"/>
    <w:link w:val="BulletedList0"/>
    <w:rsid w:val="00E8027D"/>
    <w:rPr>
      <w:sz w:val="22"/>
      <w:szCs w:val="22"/>
    </w:rPr>
  </w:style>
  <w:style w:type="character" w:customStyle="1" w:styleId="NumberedListChar0">
    <w:name w:val="Numbered List Char"/>
    <w:basedOn w:val="BulletedListChar0"/>
    <w:link w:val="NumberedList0"/>
    <w:rsid w:val="00E8027D"/>
    <w:rPr>
      <w:sz w:val="22"/>
      <w:szCs w:val="22"/>
    </w:rPr>
  </w:style>
  <w:style w:type="paragraph" w:customStyle="1" w:styleId="TeacherActions">
    <w:name w:val="Teacher Actions"/>
    <w:basedOn w:val="Normal"/>
    <w:link w:val="TeacherActionsChar"/>
    <w:qFormat/>
    <w:rsid w:val="00E8027D"/>
    <w:pPr>
      <w:spacing w:before="240" w:after="60"/>
    </w:pPr>
  </w:style>
  <w:style w:type="character" w:customStyle="1" w:styleId="TeacherActionsChar">
    <w:name w:val="Teacher Actions Char"/>
    <w:basedOn w:val="DefaultParagraphFont"/>
    <w:link w:val="TeacherActions"/>
    <w:rsid w:val="00E8027D"/>
    <w:rPr>
      <w:sz w:val="22"/>
      <w:szCs w:val="22"/>
    </w:rPr>
  </w:style>
  <w:style w:type="paragraph" w:customStyle="1" w:styleId="LearningSequenceHeader0">
    <w:name w:val="Learning Sequence Header"/>
    <w:basedOn w:val="Heading2"/>
    <w:link w:val="LearningSequenceHeaderChar0"/>
    <w:qFormat/>
    <w:rsid w:val="00E8027D"/>
    <w:pPr>
      <w:pBdr>
        <w:bottom w:val="single" w:sz="12" w:space="1" w:color="9BBB59" w:themeColor="accent3"/>
      </w:pBdr>
      <w:tabs>
        <w:tab w:val="right" w:pos="9360"/>
      </w:tabs>
      <w:spacing w:after="60"/>
    </w:pPr>
    <w:rPr>
      <w:rFonts w:asciiTheme="minorHAnsi" w:eastAsia="Times New Roman" w:hAnsiTheme="minorHAnsi"/>
      <w:i w:val="0"/>
      <w:sz w:val="28"/>
    </w:rPr>
  </w:style>
  <w:style w:type="character" w:customStyle="1" w:styleId="LearningSequenceHeaderChar0">
    <w:name w:val="Learning Sequence Header Char"/>
    <w:basedOn w:val="Heading2Char"/>
    <w:link w:val="LearningSequenceHeader0"/>
    <w:rsid w:val="00E8027D"/>
    <w:rPr>
      <w:rFonts w:asciiTheme="minorHAnsi" w:eastAsia="Times New Roman" w:hAnsiTheme="minorHAnsi" w:cs="Times New Roman"/>
      <w:b/>
      <w:bCs/>
      <w:i w:val="0"/>
      <w:color w:val="4F81BD"/>
      <w:sz w:val="28"/>
      <w:szCs w:val="26"/>
    </w:rPr>
  </w:style>
</w:styles>
</file>

<file path=word/webSettings.xml><?xml version="1.0" encoding="utf-8"?>
<w:webSettings xmlns:r="http://schemas.openxmlformats.org/officeDocument/2006/relationships" xmlns:w="http://schemas.openxmlformats.org/wordprocessingml/2006/main">
  <w:divs>
    <w:div w:id="269549663">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536086798">
      <w:bodyDiv w:val="1"/>
      <w:marLeft w:val="0"/>
      <w:marRight w:val="0"/>
      <w:marTop w:val="0"/>
      <w:marBottom w:val="0"/>
      <w:divBdr>
        <w:top w:val="none" w:sz="0" w:space="0" w:color="auto"/>
        <w:left w:val="none" w:sz="0" w:space="0" w:color="auto"/>
        <w:bottom w:val="none" w:sz="0" w:space="0" w:color="auto"/>
        <w:right w:val="none" w:sz="0" w:space="0" w:color="auto"/>
      </w:divBdr>
    </w:div>
    <w:div w:id="652949337">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825777097">
      <w:bodyDiv w:val="1"/>
      <w:marLeft w:val="0"/>
      <w:marRight w:val="0"/>
      <w:marTop w:val="0"/>
      <w:marBottom w:val="0"/>
      <w:divBdr>
        <w:top w:val="none" w:sz="0" w:space="0" w:color="auto"/>
        <w:left w:val="none" w:sz="0" w:space="0" w:color="auto"/>
        <w:bottom w:val="none" w:sz="0" w:space="0" w:color="auto"/>
        <w:right w:val="none" w:sz="0" w:space="0" w:color="auto"/>
      </w:divBdr>
      <w:divsChild>
        <w:div w:id="265190109">
          <w:marLeft w:val="0"/>
          <w:marRight w:val="0"/>
          <w:marTop w:val="0"/>
          <w:marBottom w:val="0"/>
          <w:divBdr>
            <w:top w:val="none" w:sz="0" w:space="0" w:color="auto"/>
            <w:left w:val="none" w:sz="0" w:space="0" w:color="auto"/>
            <w:bottom w:val="none" w:sz="0" w:space="0" w:color="auto"/>
            <w:right w:val="none" w:sz="0" w:space="0" w:color="auto"/>
          </w:divBdr>
          <w:divsChild>
            <w:div w:id="1098718640">
              <w:marLeft w:val="0"/>
              <w:marRight w:val="0"/>
              <w:marTop w:val="0"/>
              <w:marBottom w:val="0"/>
              <w:divBdr>
                <w:top w:val="none" w:sz="0" w:space="0" w:color="auto"/>
                <w:left w:val="none" w:sz="0" w:space="0" w:color="auto"/>
                <w:bottom w:val="none" w:sz="0" w:space="0" w:color="auto"/>
                <w:right w:val="none" w:sz="0" w:space="0" w:color="auto"/>
              </w:divBdr>
            </w:div>
            <w:div w:id="1888953480">
              <w:marLeft w:val="0"/>
              <w:marRight w:val="0"/>
              <w:marTop w:val="0"/>
              <w:marBottom w:val="0"/>
              <w:divBdr>
                <w:top w:val="none" w:sz="0" w:space="0" w:color="auto"/>
                <w:left w:val="none" w:sz="0" w:space="0" w:color="auto"/>
                <w:bottom w:val="none" w:sz="0" w:space="0" w:color="auto"/>
                <w:right w:val="none" w:sz="0" w:space="0" w:color="auto"/>
              </w:divBdr>
            </w:div>
          </w:divsChild>
        </w:div>
        <w:div w:id="496001252">
          <w:marLeft w:val="0"/>
          <w:marRight w:val="0"/>
          <w:marTop w:val="0"/>
          <w:marBottom w:val="0"/>
          <w:divBdr>
            <w:top w:val="none" w:sz="0" w:space="0" w:color="auto"/>
            <w:left w:val="none" w:sz="0" w:space="0" w:color="auto"/>
            <w:bottom w:val="none" w:sz="0" w:space="0" w:color="auto"/>
            <w:right w:val="none" w:sz="0" w:space="0" w:color="auto"/>
          </w:divBdr>
        </w:div>
      </w:divsChild>
    </w:div>
    <w:div w:id="1006976408">
      <w:bodyDiv w:val="1"/>
      <w:marLeft w:val="0"/>
      <w:marRight w:val="0"/>
      <w:marTop w:val="0"/>
      <w:marBottom w:val="0"/>
      <w:divBdr>
        <w:top w:val="none" w:sz="0" w:space="0" w:color="auto"/>
        <w:left w:val="none" w:sz="0" w:space="0" w:color="auto"/>
        <w:bottom w:val="none" w:sz="0" w:space="0" w:color="auto"/>
        <w:right w:val="none" w:sz="0" w:space="0" w:color="auto"/>
      </w:divBdr>
    </w:div>
    <w:div w:id="1199202687">
      <w:bodyDiv w:val="1"/>
      <w:marLeft w:val="0"/>
      <w:marRight w:val="0"/>
      <w:marTop w:val="0"/>
      <w:marBottom w:val="0"/>
      <w:divBdr>
        <w:top w:val="none" w:sz="0" w:space="0" w:color="auto"/>
        <w:left w:val="none" w:sz="0" w:space="0" w:color="auto"/>
        <w:bottom w:val="none" w:sz="0" w:space="0" w:color="auto"/>
        <w:right w:val="none" w:sz="0" w:space="0" w:color="auto"/>
      </w:divBdr>
    </w:div>
    <w:div w:id="1661998484">
      <w:bodyDiv w:val="1"/>
      <w:marLeft w:val="0"/>
      <w:marRight w:val="0"/>
      <w:marTop w:val="0"/>
      <w:marBottom w:val="0"/>
      <w:divBdr>
        <w:top w:val="none" w:sz="0" w:space="0" w:color="auto"/>
        <w:left w:val="none" w:sz="0" w:space="0" w:color="auto"/>
        <w:bottom w:val="none" w:sz="0" w:space="0" w:color="auto"/>
        <w:right w:val="none" w:sz="0" w:space="0" w:color="auto"/>
      </w:divBdr>
    </w:div>
    <w:div w:id="1750956308">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5995026">
      <w:bodyDiv w:val="1"/>
      <w:marLeft w:val="0"/>
      <w:marRight w:val="0"/>
      <w:marTop w:val="0"/>
      <w:marBottom w:val="0"/>
      <w:divBdr>
        <w:top w:val="none" w:sz="0" w:space="0" w:color="auto"/>
        <w:left w:val="none" w:sz="0" w:space="0" w:color="auto"/>
        <w:bottom w:val="none" w:sz="0" w:space="0" w:color="auto"/>
        <w:right w:val="none" w:sz="0" w:space="0" w:color="auto"/>
      </w:divBdr>
    </w:div>
    <w:div w:id="1942178114">
      <w:bodyDiv w:val="1"/>
      <w:marLeft w:val="0"/>
      <w:marRight w:val="0"/>
      <w:marTop w:val="0"/>
      <w:marBottom w:val="0"/>
      <w:divBdr>
        <w:top w:val="none" w:sz="0" w:space="0" w:color="auto"/>
        <w:left w:val="none" w:sz="0" w:space="0" w:color="auto"/>
        <w:bottom w:val="none" w:sz="0" w:space="0" w:color="auto"/>
        <w:right w:val="none" w:sz="0" w:space="0" w:color="auto"/>
      </w:divBdr>
    </w:div>
    <w:div w:id="1973510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7AB8D-B899-49E0-88B3-470528CBB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10</Pages>
  <Words>2933</Words>
  <Characters>16724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19618</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58</cp:revision>
  <dcterms:created xsi:type="dcterms:W3CDTF">2014-01-13T16:23:00Z</dcterms:created>
  <dcterms:modified xsi:type="dcterms:W3CDTF">2014-01-17T17:13:00Z</dcterms:modified>
</cp:coreProperties>
</file>