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8D0901" w:rsidRPr="009C68A1" w:rsidTr="004B15CB">
        <w:trPr>
          <w:trHeight w:val="1098"/>
        </w:trPr>
        <w:tc>
          <w:tcPr>
            <w:tcW w:w="1980" w:type="dxa"/>
            <w:shd w:val="clear" w:color="auto" w:fill="385623"/>
            <w:vAlign w:val="center"/>
          </w:tcPr>
          <w:p w:rsidR="008D0901" w:rsidRPr="009C68A1" w:rsidRDefault="008D0901" w:rsidP="004B15CB">
            <w:pPr>
              <w:pStyle w:val="Header-banner"/>
              <w:jc w:val="left"/>
              <w:rPr>
                <w:rFonts w:ascii="Calibri" w:hAnsi="Calibri"/>
              </w:rPr>
            </w:pPr>
            <w:bookmarkStart w:id="0" w:name="_GoBack"/>
            <w:bookmarkEnd w:id="0"/>
            <w:r w:rsidRPr="009C68A1">
              <w:rPr>
                <w:rFonts w:ascii="Calibri" w:hAnsi="Calibri"/>
              </w:rPr>
              <w:t>9.2.2</w:t>
            </w:r>
          </w:p>
        </w:tc>
        <w:tc>
          <w:tcPr>
            <w:tcW w:w="7470" w:type="dxa"/>
            <w:shd w:val="clear" w:color="auto" w:fill="76923C"/>
            <w:vAlign w:val="center"/>
          </w:tcPr>
          <w:p w:rsidR="008D0901" w:rsidRPr="009C68A1" w:rsidRDefault="008D0901" w:rsidP="001931E4">
            <w:pPr>
              <w:pStyle w:val="Header2banner"/>
              <w:spacing w:line="240" w:lineRule="auto"/>
              <w:rPr>
                <w:rFonts w:ascii="Calibri" w:hAnsi="Calibri"/>
              </w:rPr>
            </w:pPr>
            <w:r w:rsidRPr="009C68A1">
              <w:rPr>
                <w:rFonts w:ascii="Calibri" w:hAnsi="Calibri"/>
              </w:rPr>
              <w:t>Lesson 1</w:t>
            </w:r>
            <w:r>
              <w:rPr>
                <w:rFonts w:ascii="Calibri" w:hAnsi="Calibri"/>
              </w:rPr>
              <w:t>7</w:t>
            </w:r>
          </w:p>
        </w:tc>
      </w:tr>
    </w:tbl>
    <w:p w:rsidR="008D0901" w:rsidRDefault="008D0901">
      <w:pPr>
        <w:pStyle w:val="Heading1"/>
      </w:pPr>
      <w:r>
        <w:t>Introduction</w:t>
      </w:r>
    </w:p>
    <w:p w:rsidR="00690859" w:rsidRDefault="008D0901" w:rsidP="001C17CE">
      <w:r>
        <w:t xml:space="preserve">In this lesson students will explore </w:t>
      </w:r>
      <w:r w:rsidR="00A70341">
        <w:rPr>
          <w:i/>
        </w:rPr>
        <w:t>Oedipus the King</w:t>
      </w:r>
      <w:r w:rsidR="00A70341">
        <w:t xml:space="preserve"> </w:t>
      </w:r>
      <w:r w:rsidR="006D513C">
        <w:t>lines 1423–1431 (</w:t>
      </w:r>
      <w:r>
        <w:t xml:space="preserve">from </w:t>
      </w:r>
      <w:r w:rsidR="009B37B9">
        <w:t>“</w:t>
      </w:r>
      <w:r>
        <w:t xml:space="preserve">O generations of mortal men” through “how no mortal man is ever blessed”) </w:t>
      </w:r>
      <w:r w:rsidR="009B37B9">
        <w:t xml:space="preserve">and </w:t>
      </w:r>
      <w:r w:rsidR="006D513C">
        <w:t>lines 146</w:t>
      </w:r>
      <w:r w:rsidR="00111697">
        <w:t>2</w:t>
      </w:r>
      <w:r w:rsidR="006D513C">
        <w:t xml:space="preserve">–1547 (from </w:t>
      </w:r>
      <w:r>
        <w:rPr>
          <w:i/>
        </w:rPr>
        <w:t xml:space="preserve">“[SECOND MESSENGER enters from the palace]” </w:t>
      </w:r>
      <w:r w:rsidR="005E1F0A" w:rsidRPr="005E1F0A">
        <w:t xml:space="preserve">through </w:t>
      </w:r>
      <w:r>
        <w:rPr>
          <w:i/>
        </w:rPr>
        <w:t>“</w:t>
      </w:r>
      <w:r>
        <w:t>would have to pity”)</w:t>
      </w:r>
      <w:r w:rsidR="006D513C">
        <w:rPr>
          <w:i/>
        </w:rPr>
        <w:t xml:space="preserve">. </w:t>
      </w:r>
      <w:r w:rsidR="00690859" w:rsidRPr="00111697">
        <w:rPr>
          <w:i/>
        </w:rPr>
        <w:t>Note that the Chorus’s part is excerpted for time and includes only the first stanza.</w:t>
      </w:r>
    </w:p>
    <w:p w:rsidR="00690859" w:rsidRDefault="00690859" w:rsidP="001C17CE"/>
    <w:p w:rsidR="008D0901" w:rsidRDefault="006D513C" w:rsidP="001C17CE">
      <w:r>
        <w:t>I</w:t>
      </w:r>
      <w:r w:rsidR="008D0901">
        <w:t xml:space="preserve">n </w:t>
      </w:r>
      <w:r>
        <w:t xml:space="preserve">these passages, </w:t>
      </w:r>
      <w:r w:rsidR="008D0901">
        <w:t xml:space="preserve">a </w:t>
      </w:r>
      <w:r w:rsidR="00075C7F">
        <w:t>Second M</w:t>
      </w:r>
      <w:r w:rsidR="008D0901">
        <w:t>essenger tells the story of Jocasta’s suicide and Oedipus’s blinding</w:t>
      </w:r>
      <w:r w:rsidR="008D0901" w:rsidRPr="001B27BF">
        <w:t xml:space="preserve">. </w:t>
      </w:r>
      <w:r w:rsidR="008D0901">
        <w:t xml:space="preserve">In a Quick Write at the end of the lesson, students will discuss how Oedipus’s final act of self-mutilation relates to the development of the central idea of the role of fate in Oedipus’s guilt. </w:t>
      </w:r>
      <w:r w:rsidR="008D0901" w:rsidRPr="00360418">
        <w:t xml:space="preserve">Students will </w:t>
      </w:r>
      <w:r w:rsidR="008D0901">
        <w:t xml:space="preserve">use the </w:t>
      </w:r>
      <w:r w:rsidR="005E1F0A" w:rsidRPr="005E1F0A">
        <w:t>Horrific Sight</w:t>
      </w:r>
      <w:r w:rsidR="008D0901">
        <w:rPr>
          <w:i/>
        </w:rPr>
        <w:t xml:space="preserve"> </w:t>
      </w:r>
      <w:r w:rsidR="008D0901">
        <w:t>Tool to</w:t>
      </w:r>
      <w:r w:rsidR="008D0901" w:rsidRPr="00360418">
        <w:t xml:space="preserve"> collect evidence </w:t>
      </w:r>
      <w:r w:rsidR="008D0901">
        <w:t>and key details in this passage and consider how they connect to develop the central idea</w:t>
      </w:r>
      <w:r w:rsidR="008D0901" w:rsidRPr="00360418">
        <w:t>.</w:t>
      </w:r>
      <w:r w:rsidR="008D0901" w:rsidRPr="001C17CE">
        <w:t xml:space="preserve"> </w:t>
      </w:r>
    </w:p>
    <w:p w:rsidR="008D0901" w:rsidRPr="00251A3B" w:rsidRDefault="008D0901" w:rsidP="00603393">
      <w:pPr>
        <w:spacing w:before="0" w:after="0"/>
      </w:pPr>
    </w:p>
    <w:p w:rsidR="008D0901" w:rsidRPr="008E6BB4" w:rsidRDefault="008D0901" w:rsidP="00603393">
      <w:pPr>
        <w:spacing w:before="0" w:after="0"/>
      </w:pPr>
      <w:r>
        <w:t>For homework, students will reread the passage from this lesson and use several of the vocabulary words to write an objective summary of this passage. Students will also continue to read their Accountable Independent Reading texts.</w:t>
      </w:r>
    </w:p>
    <w:p w:rsidR="008D0901" w:rsidRDefault="008D0901">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8D0901" w:rsidRPr="002E4C92">
        <w:tc>
          <w:tcPr>
            <w:tcW w:w="9468" w:type="dxa"/>
            <w:gridSpan w:val="2"/>
            <w:shd w:val="clear" w:color="auto" w:fill="76923C"/>
          </w:tcPr>
          <w:p w:rsidR="008D0901" w:rsidRPr="00F70D99" w:rsidRDefault="008D0901" w:rsidP="001931E4">
            <w:pPr>
              <w:pStyle w:val="TableHeaders"/>
            </w:pPr>
            <w:r w:rsidRPr="00F70D99">
              <w:t>Assessed Standard</w:t>
            </w:r>
          </w:p>
        </w:tc>
      </w:tr>
      <w:tr w:rsidR="008D0901" w:rsidRPr="0053542D">
        <w:tc>
          <w:tcPr>
            <w:tcW w:w="1344" w:type="dxa"/>
          </w:tcPr>
          <w:p w:rsidR="008D0901" w:rsidRPr="00F41A3A" w:rsidRDefault="008D0901" w:rsidP="001931E4">
            <w:r w:rsidRPr="00F41A3A">
              <w:t>RL.9-10.2</w:t>
            </w:r>
          </w:p>
        </w:tc>
        <w:tc>
          <w:tcPr>
            <w:tcW w:w="8124" w:type="dxa"/>
          </w:tcPr>
          <w:p w:rsidR="008D0901" w:rsidRPr="00F41A3A" w:rsidRDefault="008D0901" w:rsidP="001931E4">
            <w:r w:rsidRPr="00F41A3A">
              <w:t xml:space="preserve">Determine a theme or central idea of a text and analyze in detail its development over the course of the text, including how it emerges and is shaped and refined by specific details; provide an objective summary of the text. </w:t>
            </w:r>
          </w:p>
        </w:tc>
      </w:tr>
      <w:tr w:rsidR="008D0901" w:rsidRPr="00CF2582">
        <w:tc>
          <w:tcPr>
            <w:tcW w:w="9468" w:type="dxa"/>
            <w:gridSpan w:val="2"/>
            <w:shd w:val="clear" w:color="auto" w:fill="76923C"/>
          </w:tcPr>
          <w:p w:rsidR="008D0901" w:rsidRPr="00F70D99" w:rsidRDefault="008D0901" w:rsidP="001931E4">
            <w:pPr>
              <w:pStyle w:val="TableHeaders"/>
            </w:pPr>
            <w:r w:rsidRPr="00F70D99">
              <w:t>Addressed Standard</w:t>
            </w:r>
          </w:p>
        </w:tc>
      </w:tr>
      <w:tr w:rsidR="008D0901" w:rsidRPr="0053542D">
        <w:tc>
          <w:tcPr>
            <w:tcW w:w="1344" w:type="dxa"/>
          </w:tcPr>
          <w:p w:rsidR="008D0901" w:rsidRPr="009969E1" w:rsidRDefault="008D0901" w:rsidP="001931E4">
            <w:r w:rsidRPr="009969E1">
              <w:t>RL.9-10.5</w:t>
            </w:r>
          </w:p>
        </w:tc>
        <w:tc>
          <w:tcPr>
            <w:tcW w:w="8124" w:type="dxa"/>
          </w:tcPr>
          <w:p w:rsidR="008D0901" w:rsidRPr="009969E1" w:rsidRDefault="008D0901" w:rsidP="001931E4">
            <w:r w:rsidRPr="009969E1">
              <w:rPr>
                <w:highlight w:val="white"/>
              </w:rPr>
              <w:t>Analyze how an author’s choices concerning how to structure a text, order events within it (e.g., parallel plots), and manipulate time (e.g., pacing, flashbacks) create such effects as mystery, tension, or surprise.</w:t>
            </w:r>
          </w:p>
        </w:tc>
      </w:tr>
      <w:tr w:rsidR="008D0901" w:rsidRPr="0053542D">
        <w:tc>
          <w:tcPr>
            <w:tcW w:w="1344" w:type="dxa"/>
          </w:tcPr>
          <w:p w:rsidR="008D0901" w:rsidRPr="009969E1" w:rsidRDefault="008D0901" w:rsidP="001931E4">
            <w:r>
              <w:t>W.9-10.9.a</w:t>
            </w:r>
          </w:p>
        </w:tc>
        <w:tc>
          <w:tcPr>
            <w:tcW w:w="8124" w:type="dxa"/>
          </w:tcPr>
          <w:p w:rsidR="008D0901" w:rsidRPr="00BB008D" w:rsidRDefault="008D0901" w:rsidP="00E15136">
            <w:pPr>
              <w:keepNext/>
              <w:keepLines/>
              <w:tabs>
                <w:tab w:val="center" w:pos="4320"/>
                <w:tab w:val="right" w:pos="8640"/>
              </w:tabs>
              <w:outlineLvl w:val="1"/>
            </w:pPr>
            <w:r w:rsidRPr="00BB008D">
              <w:t>Draw evidence from literary or informational texts to support analysis, reflection, and research.</w:t>
            </w:r>
          </w:p>
          <w:p w:rsidR="008D0901" w:rsidRPr="00D622FB" w:rsidRDefault="008D0901" w:rsidP="00D622FB">
            <w:pPr>
              <w:pStyle w:val="ListParagraph"/>
              <w:numPr>
                <w:ilvl w:val="0"/>
                <w:numId w:val="21"/>
              </w:numPr>
              <w:rPr>
                <w:highlight w:val="white"/>
              </w:rPr>
            </w:pPr>
            <w:r w:rsidRPr="00BB008D">
              <w:lastRenderedPageBreak/>
              <w:t>Apply </w:t>
            </w:r>
            <w:r w:rsidRPr="00D622FB">
              <w:rPr>
                <w:i/>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F974CF" w:rsidRPr="0053542D">
        <w:tc>
          <w:tcPr>
            <w:tcW w:w="1344" w:type="dxa"/>
          </w:tcPr>
          <w:p w:rsidR="00F974CF" w:rsidRDefault="00F974CF" w:rsidP="001931E4">
            <w:r>
              <w:lastRenderedPageBreak/>
              <w:t>L.9-10.4.a</w:t>
            </w:r>
          </w:p>
        </w:tc>
        <w:tc>
          <w:tcPr>
            <w:tcW w:w="8124" w:type="dxa"/>
          </w:tcPr>
          <w:p w:rsidR="00F974CF" w:rsidRDefault="00F974CF" w:rsidP="00F974CF">
            <w:pPr>
              <w:rPr>
                <w:lang w:eastAsia="en-CA"/>
              </w:rPr>
            </w:pPr>
            <w:r w:rsidRPr="00F974CF">
              <w:rPr>
                <w:lang w:eastAsia="en-CA"/>
              </w:rPr>
              <w:t xml:space="preserve">Determine or clarify the meaning of unknown and multiple-meaning words and phrases based on </w:t>
            </w:r>
            <w:r w:rsidRPr="00F974CF">
              <w:rPr>
                <w:i/>
                <w:lang w:eastAsia="en-CA"/>
              </w:rPr>
              <w:t>grades 9–10 reading and content</w:t>
            </w:r>
            <w:r w:rsidRPr="00F974CF">
              <w:rPr>
                <w:lang w:eastAsia="en-CA"/>
              </w:rPr>
              <w:t>, choosing flexi</w:t>
            </w:r>
            <w:r>
              <w:rPr>
                <w:lang w:eastAsia="en-CA"/>
              </w:rPr>
              <w:t>bly from a range of strategies.</w:t>
            </w:r>
          </w:p>
          <w:p w:rsidR="00F974CF" w:rsidRPr="00BB008D" w:rsidRDefault="00F974CF" w:rsidP="00A21B1E">
            <w:pPr>
              <w:ind w:left="348" w:hanging="348"/>
              <w:rPr>
                <w:lang w:eastAsia="en-CA"/>
              </w:rPr>
            </w:pPr>
            <w:r>
              <w:rPr>
                <w:lang w:eastAsia="en-CA"/>
              </w:rPr>
              <w:t xml:space="preserve">a. </w:t>
            </w:r>
            <w:r w:rsidR="00B36DD7">
              <w:rPr>
                <w:lang w:eastAsia="en-CA"/>
              </w:rPr>
              <w:t xml:space="preserve">   </w:t>
            </w:r>
            <w:r w:rsidRPr="00642299">
              <w:rPr>
                <w:lang w:eastAsia="en-CA"/>
              </w:rPr>
              <w:t>Use context (e.g., the overall meaning of a sentence, paragraph, or text; a word’s position or function in a sentence) as a clue to the meaning of a word or phrase.</w:t>
            </w:r>
          </w:p>
        </w:tc>
      </w:tr>
    </w:tbl>
    <w:p w:rsidR="008D0901" w:rsidRDefault="008D0901" w:rsidP="00BA5401">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8D0901" w:rsidRPr="002E4C92">
        <w:tc>
          <w:tcPr>
            <w:tcW w:w="9478" w:type="dxa"/>
            <w:shd w:val="clear" w:color="auto" w:fill="76923C"/>
          </w:tcPr>
          <w:p w:rsidR="008D0901" w:rsidRPr="00F70D99" w:rsidRDefault="008D0901" w:rsidP="001E2142">
            <w:pPr>
              <w:pStyle w:val="TableHeaders"/>
            </w:pPr>
            <w:r w:rsidRPr="00F70D99">
              <w:t>Assessment(s)</w:t>
            </w:r>
          </w:p>
        </w:tc>
      </w:tr>
      <w:tr w:rsidR="008D0901">
        <w:tc>
          <w:tcPr>
            <w:tcW w:w="9478" w:type="dxa"/>
          </w:tcPr>
          <w:p w:rsidR="008D0901" w:rsidRDefault="008D0901" w:rsidP="008234D1">
            <w:r>
              <w:t>The learning in this lesson will be captured through a Quick Write at the end of the lesson. Students will answer the following prompt based on the close reading (citing text evidence and analyzing key words and phrases) completed in the lesson.</w:t>
            </w:r>
          </w:p>
          <w:p w:rsidR="008D0901" w:rsidRPr="003908D2" w:rsidRDefault="008D0901" w:rsidP="008234D1">
            <w:pPr>
              <w:pStyle w:val="BulletedList"/>
            </w:pPr>
            <w:r>
              <w:t xml:space="preserve"> How does </w:t>
            </w:r>
            <w:r w:rsidRPr="009969E1">
              <w:t>Oedipus’</w:t>
            </w:r>
            <w:r>
              <w:t>s reaction to Jocasta’s suicide shape a central idea in this passage?</w:t>
            </w:r>
          </w:p>
        </w:tc>
      </w:tr>
      <w:tr w:rsidR="008D0901" w:rsidRPr="002E4C92">
        <w:tc>
          <w:tcPr>
            <w:tcW w:w="9478" w:type="dxa"/>
            <w:shd w:val="clear" w:color="auto" w:fill="76923C"/>
          </w:tcPr>
          <w:p w:rsidR="008D0901" w:rsidRPr="00F70D99" w:rsidRDefault="008D0901" w:rsidP="001E2142">
            <w:pPr>
              <w:pStyle w:val="TableHeaders"/>
            </w:pPr>
            <w:r w:rsidRPr="00F70D99">
              <w:t>High Performance Response(s)</w:t>
            </w:r>
          </w:p>
        </w:tc>
      </w:tr>
      <w:tr w:rsidR="008D0901">
        <w:trPr>
          <w:trHeight w:val="2880"/>
        </w:trPr>
        <w:tc>
          <w:tcPr>
            <w:tcW w:w="9478" w:type="dxa"/>
          </w:tcPr>
          <w:p w:rsidR="008D0901" w:rsidRDefault="008D0901" w:rsidP="008234D1">
            <w:r>
              <w:t>A High Performance Response may include the following:</w:t>
            </w:r>
          </w:p>
          <w:p w:rsidR="008D0901" w:rsidRDefault="008D0901" w:rsidP="008234D1">
            <w:pPr>
              <w:pStyle w:val="BulletedList"/>
            </w:pPr>
            <w:r>
              <w:t>Students</w:t>
            </w:r>
            <w:r w:rsidR="00831902">
              <w:t>’</w:t>
            </w:r>
            <w:r>
              <w:t xml:space="preserve"> responses should build upon the observations they made on their </w:t>
            </w:r>
            <w:r w:rsidR="005E1F0A" w:rsidRPr="005E1F0A">
              <w:t>Horrific Sight</w:t>
            </w:r>
            <w:r>
              <w:t xml:space="preserve"> Tool in order to explore how Oedipus’s decision to stab out his own eyes illuminates the connection that he makes between his investigation into the details of his own birth and Jocasta’s horrible death.</w:t>
            </w:r>
          </w:p>
          <w:p w:rsidR="008D0901" w:rsidRPr="00D723C1" w:rsidRDefault="008D0901" w:rsidP="008234D1">
            <w:pPr>
              <w:pStyle w:val="BulletedList"/>
            </w:pPr>
            <w:r>
              <w:t>Oedipus says that he</w:t>
            </w:r>
            <w:r>
              <w:rPr>
                <w:i/>
              </w:rPr>
              <w:t xml:space="preserve"> “</w:t>
            </w:r>
            <w:r w:rsidRPr="00360418">
              <w:t>wished to know</w:t>
            </w:r>
            <w:r>
              <w:t>” things his eyes “</w:t>
            </w:r>
            <w:r w:rsidRPr="00360418">
              <w:t>did not see</w:t>
            </w:r>
            <w:r>
              <w:t>,” and that they have seen things that he wished they hadn’t. When he stabs his eyes out it suggests that he no longer feels a need to see or know anything because this seeing and knowing has only resulted in the death of Jocasta.</w:t>
            </w:r>
          </w:p>
        </w:tc>
      </w:tr>
    </w:tbl>
    <w:p w:rsidR="008D0901" w:rsidRDefault="008D0901">
      <w:pPr>
        <w:pStyle w:val="Heading1"/>
      </w:pPr>
      <w:r>
        <w:t>Vocabulary</w:t>
      </w:r>
    </w:p>
    <w:tbl>
      <w:tblPr>
        <w:tblW w:w="94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450"/>
      </w:tblGrid>
      <w:tr w:rsidR="008D0901">
        <w:trPr>
          <w:trHeight w:val="320"/>
        </w:trPr>
        <w:tc>
          <w:tcPr>
            <w:tcW w:w="9450" w:type="dxa"/>
            <w:shd w:val="clear" w:color="auto" w:fill="76923C"/>
            <w:tcMar>
              <w:top w:w="100" w:type="dxa"/>
              <w:left w:w="115" w:type="dxa"/>
              <w:bottom w:w="100" w:type="dxa"/>
              <w:right w:w="115" w:type="dxa"/>
            </w:tcMar>
          </w:tcPr>
          <w:p w:rsidR="008D0901" w:rsidRDefault="008D0901">
            <w:pPr>
              <w:pStyle w:val="Normal1"/>
              <w:spacing w:before="40" w:after="40" w:line="240" w:lineRule="auto"/>
            </w:pPr>
            <w:r>
              <w:rPr>
                <w:b/>
                <w:color w:val="FFFFFF"/>
              </w:rPr>
              <w:t>Vocabulary to provide directly (will not include extended instruction)</w:t>
            </w:r>
          </w:p>
        </w:tc>
      </w:tr>
      <w:tr w:rsidR="008D0901">
        <w:tc>
          <w:tcPr>
            <w:tcW w:w="9450" w:type="dxa"/>
            <w:tcMar>
              <w:top w:w="100" w:type="dxa"/>
              <w:left w:w="115" w:type="dxa"/>
              <w:bottom w:w="100" w:type="dxa"/>
              <w:right w:w="115" w:type="dxa"/>
            </w:tcMar>
          </w:tcPr>
          <w:p w:rsidR="008D0901" w:rsidRPr="001931E4" w:rsidRDefault="008D0901" w:rsidP="001931E4">
            <w:pPr>
              <w:pStyle w:val="BulletedList"/>
            </w:pPr>
            <w:r w:rsidRPr="001931E4">
              <w:t>frantic (adj.) – desperate or wild with fear</w:t>
            </w:r>
          </w:p>
          <w:p w:rsidR="008D0901" w:rsidRPr="001931E4" w:rsidRDefault="008D0901" w:rsidP="001931E4">
            <w:pPr>
              <w:pStyle w:val="BulletedList"/>
            </w:pPr>
            <w:r w:rsidRPr="001931E4">
              <w:t>clenched (v.) – grasped firmly; held tightly</w:t>
            </w:r>
          </w:p>
          <w:p w:rsidR="008D0901" w:rsidRPr="001931E4" w:rsidRDefault="008D0901" w:rsidP="001931E4">
            <w:pPr>
              <w:pStyle w:val="BulletedList"/>
            </w:pPr>
            <w:r w:rsidRPr="001931E4">
              <w:lastRenderedPageBreak/>
              <w:t>corpse (n.) – a dead body</w:t>
            </w:r>
          </w:p>
          <w:p w:rsidR="008D0901" w:rsidRPr="001931E4" w:rsidRDefault="008D0901" w:rsidP="001931E4">
            <w:pPr>
              <w:pStyle w:val="BulletedList"/>
            </w:pPr>
            <w:r w:rsidRPr="001931E4">
              <w:t xml:space="preserve">conceive (v.) – to become pregnant </w:t>
            </w:r>
          </w:p>
          <w:p w:rsidR="008D0901" w:rsidRPr="001931E4" w:rsidRDefault="008D0901" w:rsidP="001931E4">
            <w:pPr>
              <w:pStyle w:val="BulletedList"/>
            </w:pPr>
            <w:r w:rsidRPr="001931E4">
              <w:t>immortal (adj.) – inhuman</w:t>
            </w:r>
          </w:p>
          <w:p w:rsidR="008D0901" w:rsidRPr="001931E4" w:rsidRDefault="008D0901" w:rsidP="001931E4">
            <w:pPr>
              <w:pStyle w:val="BulletedList"/>
            </w:pPr>
            <w:r w:rsidRPr="001931E4">
              <w:t>bolts (n.) – strong fastening rods</w:t>
            </w:r>
          </w:p>
          <w:p w:rsidR="008D0901" w:rsidRPr="001931E4" w:rsidRDefault="008D0901" w:rsidP="001931E4">
            <w:pPr>
              <w:pStyle w:val="BulletedList"/>
            </w:pPr>
            <w:r w:rsidRPr="001931E4">
              <w:t>sockets (n.) – hollow parts or pieces for holding or receiving something</w:t>
            </w:r>
          </w:p>
          <w:p w:rsidR="008D0901" w:rsidRDefault="008D0901" w:rsidP="009969E1">
            <w:pPr>
              <w:pStyle w:val="BulletedList"/>
            </w:pPr>
            <w:r>
              <w:t>noose (n.) – a rope in a loop, usually associated with hanging a person</w:t>
            </w:r>
          </w:p>
          <w:p w:rsidR="008D0901" w:rsidRDefault="008D0901" w:rsidP="009969E1">
            <w:pPr>
              <w:pStyle w:val="BulletedList"/>
            </w:pPr>
            <w:r>
              <w:t>brooches (n.) – piece</w:t>
            </w:r>
            <w:r w:rsidR="009B3333">
              <w:t>s</w:t>
            </w:r>
            <w:r>
              <w:t xml:space="preserve"> of jewelry that </w:t>
            </w:r>
            <w:r w:rsidR="002F301B">
              <w:t xml:space="preserve">are </w:t>
            </w:r>
            <w:r>
              <w:t>held on clothing by a pin</w:t>
            </w:r>
          </w:p>
          <w:p w:rsidR="008D0901" w:rsidRDefault="008D0901" w:rsidP="009969E1">
            <w:pPr>
              <w:pStyle w:val="BulletedList"/>
            </w:pPr>
            <w:r>
              <w:t>atrocious (adj.) – very evil or very bad</w:t>
            </w:r>
          </w:p>
          <w:p w:rsidR="008D0901" w:rsidRDefault="008D0901" w:rsidP="009969E1">
            <w:pPr>
              <w:pStyle w:val="BulletedList"/>
            </w:pPr>
            <w:r>
              <w:t>hail (n.) – precipitation in the form of irregularly sized balls</w:t>
            </w:r>
          </w:p>
          <w:p w:rsidR="008D0901" w:rsidRDefault="008D0901" w:rsidP="009969E1">
            <w:pPr>
              <w:pStyle w:val="BulletedList"/>
            </w:pPr>
            <w:r>
              <w:t>Cadmeians (n.) – citizens of Thebes</w:t>
            </w:r>
          </w:p>
          <w:p w:rsidR="008D0901" w:rsidRDefault="008D0901" w:rsidP="009969E1">
            <w:pPr>
              <w:pStyle w:val="BulletedList"/>
            </w:pPr>
            <w:r>
              <w:t xml:space="preserve">cast (v.) – to throw </w:t>
            </w:r>
          </w:p>
        </w:tc>
      </w:tr>
      <w:tr w:rsidR="008D0901">
        <w:tc>
          <w:tcPr>
            <w:tcW w:w="9450" w:type="dxa"/>
            <w:shd w:val="clear" w:color="auto" w:fill="76923C"/>
            <w:tcMar>
              <w:top w:w="100" w:type="dxa"/>
              <w:left w:w="115" w:type="dxa"/>
              <w:bottom w:w="100" w:type="dxa"/>
              <w:right w:w="115" w:type="dxa"/>
            </w:tcMar>
          </w:tcPr>
          <w:p w:rsidR="008D0901" w:rsidRDefault="008D0901" w:rsidP="008B18E0">
            <w:pPr>
              <w:pStyle w:val="Normal1"/>
              <w:spacing w:before="40" w:after="40" w:line="240" w:lineRule="auto"/>
            </w:pPr>
            <w:r>
              <w:rPr>
                <w:b/>
                <w:color w:val="FFFFFF"/>
              </w:rPr>
              <w:lastRenderedPageBreak/>
              <w:t>Vocabulary to teach (may include direct word work and/or questions)</w:t>
            </w:r>
          </w:p>
        </w:tc>
      </w:tr>
      <w:tr w:rsidR="008D0901">
        <w:tc>
          <w:tcPr>
            <w:tcW w:w="9450" w:type="dxa"/>
            <w:tcMar>
              <w:top w:w="100" w:type="dxa"/>
              <w:left w:w="115" w:type="dxa"/>
              <w:bottom w:w="100" w:type="dxa"/>
              <w:right w:w="115" w:type="dxa"/>
            </w:tcMar>
          </w:tcPr>
          <w:p w:rsidR="008D0901" w:rsidRDefault="008D0901" w:rsidP="009969E1">
            <w:pPr>
              <w:pStyle w:val="BulletedList"/>
            </w:pPr>
            <w:r>
              <w:t>wretched (adj.) – very unfortunate or unhappy</w:t>
            </w:r>
          </w:p>
        </w:tc>
      </w:tr>
    </w:tbl>
    <w:p w:rsidR="008D0901" w:rsidRDefault="008D0901">
      <w:pPr>
        <w:pStyle w:val="Heading1"/>
      </w:pPr>
      <w:r>
        <w:t>Lesson Agenda/Overview</w:t>
      </w:r>
    </w:p>
    <w:tbl>
      <w:tblPr>
        <w:tblW w:w="946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8D0901">
        <w:tc>
          <w:tcPr>
            <w:tcW w:w="7830" w:type="dxa"/>
            <w:shd w:val="clear" w:color="auto" w:fill="76923C"/>
            <w:tcMar>
              <w:top w:w="100" w:type="dxa"/>
              <w:left w:w="115" w:type="dxa"/>
              <w:bottom w:w="100" w:type="dxa"/>
              <w:right w:w="115" w:type="dxa"/>
            </w:tcMar>
          </w:tcPr>
          <w:p w:rsidR="008D0901" w:rsidRDefault="008D0901">
            <w:pPr>
              <w:pStyle w:val="Normal1"/>
              <w:spacing w:before="40" w:after="40" w:line="240" w:lineRule="auto"/>
            </w:pPr>
            <w:r>
              <w:rPr>
                <w:b/>
                <w:color w:val="FFFFFF"/>
              </w:rPr>
              <w:t>Student-Facing Agenda</w:t>
            </w:r>
          </w:p>
        </w:tc>
        <w:tc>
          <w:tcPr>
            <w:tcW w:w="1638" w:type="dxa"/>
            <w:shd w:val="clear" w:color="auto" w:fill="76923C"/>
            <w:tcMar>
              <w:top w:w="100" w:type="dxa"/>
              <w:left w:w="115" w:type="dxa"/>
              <w:bottom w:w="100" w:type="dxa"/>
              <w:right w:w="115" w:type="dxa"/>
            </w:tcMar>
          </w:tcPr>
          <w:p w:rsidR="008D0901" w:rsidRDefault="008D0901">
            <w:pPr>
              <w:pStyle w:val="Normal1"/>
              <w:spacing w:before="40" w:after="40" w:line="240" w:lineRule="auto"/>
            </w:pPr>
            <w:r>
              <w:rPr>
                <w:b/>
                <w:color w:val="FFFFFF"/>
              </w:rPr>
              <w:t>% of Lesson</w:t>
            </w:r>
          </w:p>
        </w:tc>
      </w:tr>
      <w:tr w:rsidR="008D0901">
        <w:trPr>
          <w:trHeight w:val="1360"/>
        </w:trPr>
        <w:tc>
          <w:tcPr>
            <w:tcW w:w="7830" w:type="dxa"/>
            <w:tcBorders>
              <w:bottom w:val="nil"/>
            </w:tcBorders>
            <w:tcMar>
              <w:top w:w="100" w:type="dxa"/>
              <w:left w:w="115" w:type="dxa"/>
              <w:bottom w:w="100" w:type="dxa"/>
              <w:right w:w="115" w:type="dxa"/>
            </w:tcMar>
          </w:tcPr>
          <w:p w:rsidR="008D0901" w:rsidRDefault="008D0901">
            <w:pPr>
              <w:pStyle w:val="Normal1"/>
            </w:pPr>
            <w:r>
              <w:rPr>
                <w:b/>
              </w:rPr>
              <w:t>Standards &amp; Text</w:t>
            </w:r>
          </w:p>
          <w:p w:rsidR="008D0901" w:rsidRDefault="008D0901" w:rsidP="009969E1">
            <w:pPr>
              <w:pStyle w:val="BulletedList"/>
            </w:pPr>
            <w:r>
              <w:t>Standards: RL.9-10.2, RL.9-10.5, W.9-10.9.a</w:t>
            </w:r>
            <w:r w:rsidR="00F974CF">
              <w:t>, L.9-10.4.a</w:t>
            </w:r>
          </w:p>
          <w:p w:rsidR="008D0901" w:rsidRDefault="008D0901" w:rsidP="00111697">
            <w:pPr>
              <w:pStyle w:val="BulletedList"/>
            </w:pPr>
            <w:r>
              <w:t xml:space="preserve">Text: </w:t>
            </w:r>
            <w:r w:rsidR="001D5734">
              <w:rPr>
                <w:i/>
              </w:rPr>
              <w:t xml:space="preserve">Oedipus the King, </w:t>
            </w:r>
            <w:r w:rsidR="001F4926">
              <w:t>l</w:t>
            </w:r>
            <w:r w:rsidR="006D513C">
              <w:t xml:space="preserve">ines 1423–1431 </w:t>
            </w:r>
            <w:r w:rsidR="009B37B9">
              <w:t>and</w:t>
            </w:r>
            <w:r w:rsidR="006D513C">
              <w:t xml:space="preserve"> 146</w:t>
            </w:r>
            <w:r w:rsidR="00111697">
              <w:t>2</w:t>
            </w:r>
            <w:r w:rsidR="006D513C">
              <w:t xml:space="preserve">–1547 </w:t>
            </w:r>
            <w:r w:rsidR="009B37B9">
              <w:t xml:space="preserve"> </w:t>
            </w:r>
          </w:p>
        </w:tc>
        <w:tc>
          <w:tcPr>
            <w:tcW w:w="1638" w:type="dxa"/>
            <w:tcBorders>
              <w:bottom w:val="nil"/>
            </w:tcBorders>
            <w:tcMar>
              <w:top w:w="100" w:type="dxa"/>
              <w:left w:w="115" w:type="dxa"/>
              <w:bottom w:w="100" w:type="dxa"/>
              <w:right w:w="115" w:type="dxa"/>
            </w:tcMar>
          </w:tcPr>
          <w:p w:rsidR="008D0901" w:rsidRDefault="008D0901">
            <w:pPr>
              <w:pStyle w:val="Normal1"/>
              <w:spacing w:line="240" w:lineRule="auto"/>
            </w:pPr>
          </w:p>
          <w:p w:rsidR="008D0901" w:rsidRDefault="008D0901">
            <w:pPr>
              <w:pStyle w:val="Normal1"/>
              <w:spacing w:line="240" w:lineRule="auto"/>
            </w:pPr>
          </w:p>
          <w:p w:rsidR="008D0901" w:rsidRDefault="008D0901">
            <w:pPr>
              <w:pStyle w:val="Normal1"/>
            </w:pPr>
          </w:p>
          <w:p w:rsidR="008D0901" w:rsidRDefault="008D0901">
            <w:pPr>
              <w:pStyle w:val="Normal1"/>
            </w:pPr>
          </w:p>
        </w:tc>
      </w:tr>
      <w:tr w:rsidR="008D0901">
        <w:trPr>
          <w:trHeight w:val="1830"/>
        </w:trPr>
        <w:tc>
          <w:tcPr>
            <w:tcW w:w="7830" w:type="dxa"/>
            <w:tcBorders>
              <w:top w:val="nil"/>
            </w:tcBorders>
            <w:tcMar>
              <w:top w:w="100" w:type="dxa"/>
              <w:left w:w="115" w:type="dxa"/>
              <w:bottom w:w="100" w:type="dxa"/>
              <w:right w:w="115" w:type="dxa"/>
            </w:tcMar>
          </w:tcPr>
          <w:p w:rsidR="008D0901" w:rsidRDefault="008D0901">
            <w:pPr>
              <w:pStyle w:val="Normal1"/>
            </w:pPr>
            <w:r>
              <w:rPr>
                <w:b/>
              </w:rPr>
              <w:t>Learning Sequence</w:t>
            </w:r>
          </w:p>
          <w:p w:rsidR="008D0901" w:rsidRDefault="008D0901" w:rsidP="009969E1">
            <w:pPr>
              <w:pStyle w:val="NumberedList"/>
            </w:pPr>
            <w:r>
              <w:t>Introduction to Lesson Agenda</w:t>
            </w:r>
          </w:p>
          <w:p w:rsidR="008D0901" w:rsidRDefault="008D0901" w:rsidP="009969E1">
            <w:pPr>
              <w:pStyle w:val="NumberedList"/>
            </w:pPr>
            <w:r>
              <w:t xml:space="preserve">Homework Accountability </w:t>
            </w:r>
          </w:p>
          <w:p w:rsidR="008D0901" w:rsidRDefault="008D0901" w:rsidP="009969E1">
            <w:pPr>
              <w:pStyle w:val="NumberedList"/>
            </w:pPr>
            <w:r>
              <w:t>Masterful Reading</w:t>
            </w:r>
          </w:p>
          <w:p w:rsidR="008D0901" w:rsidRDefault="006D513C" w:rsidP="009969E1">
            <w:pPr>
              <w:pStyle w:val="NumberedList"/>
            </w:pPr>
            <w:r>
              <w:t xml:space="preserve">Lines </w:t>
            </w:r>
            <w:r w:rsidRPr="006D513C">
              <w:t xml:space="preserve">1423–1431 </w:t>
            </w:r>
            <w:r>
              <w:t>and 146</w:t>
            </w:r>
            <w:r w:rsidR="00111697">
              <w:t>2</w:t>
            </w:r>
            <w:r>
              <w:t xml:space="preserve">–1547 </w:t>
            </w:r>
            <w:r w:rsidR="008D0901">
              <w:t xml:space="preserve">Reading and </w:t>
            </w:r>
            <w:r w:rsidR="005E1F0A" w:rsidRPr="005E1F0A">
              <w:t>Horrific Sight</w:t>
            </w:r>
            <w:r w:rsidR="008D0901">
              <w:t xml:space="preserve"> Tool</w:t>
            </w:r>
          </w:p>
          <w:p w:rsidR="008D0901" w:rsidRDefault="008D0901" w:rsidP="009969E1">
            <w:pPr>
              <w:pStyle w:val="NumberedList"/>
            </w:pPr>
            <w:r>
              <w:t>Quick Write</w:t>
            </w:r>
          </w:p>
          <w:p w:rsidR="008D0901" w:rsidRDefault="008D0901" w:rsidP="009969E1">
            <w:pPr>
              <w:pStyle w:val="NumberedList"/>
            </w:pPr>
            <w:r>
              <w:t xml:space="preserve">Closing </w:t>
            </w:r>
          </w:p>
        </w:tc>
        <w:tc>
          <w:tcPr>
            <w:tcW w:w="1638" w:type="dxa"/>
            <w:tcBorders>
              <w:top w:val="nil"/>
            </w:tcBorders>
            <w:tcMar>
              <w:top w:w="100" w:type="dxa"/>
              <w:left w:w="115" w:type="dxa"/>
              <w:bottom w:w="100" w:type="dxa"/>
              <w:right w:w="115" w:type="dxa"/>
            </w:tcMar>
          </w:tcPr>
          <w:p w:rsidR="008D0901" w:rsidRDefault="008D0901">
            <w:pPr>
              <w:pStyle w:val="Normal1"/>
              <w:spacing w:line="240" w:lineRule="auto"/>
            </w:pPr>
          </w:p>
          <w:p w:rsidR="008D0901" w:rsidRDefault="008D0901" w:rsidP="009969E1">
            <w:pPr>
              <w:pStyle w:val="NumberedList"/>
              <w:numPr>
                <w:ilvl w:val="0"/>
                <w:numId w:val="12"/>
              </w:numPr>
            </w:pPr>
            <w:r>
              <w:t>5%</w:t>
            </w:r>
          </w:p>
          <w:p w:rsidR="008D0901" w:rsidRDefault="008D0901" w:rsidP="009969E1">
            <w:pPr>
              <w:pStyle w:val="NumberedList"/>
            </w:pPr>
            <w:r>
              <w:t>10%</w:t>
            </w:r>
          </w:p>
          <w:p w:rsidR="008D0901" w:rsidRDefault="008D0901" w:rsidP="009969E1">
            <w:pPr>
              <w:pStyle w:val="NumberedList"/>
            </w:pPr>
            <w:r>
              <w:t>10%</w:t>
            </w:r>
          </w:p>
          <w:p w:rsidR="008D0901" w:rsidRDefault="008D0901" w:rsidP="009969E1">
            <w:pPr>
              <w:pStyle w:val="NumberedList"/>
            </w:pPr>
            <w:r>
              <w:t>55%</w:t>
            </w:r>
          </w:p>
          <w:p w:rsidR="008D0901" w:rsidRDefault="008D0901" w:rsidP="009969E1">
            <w:pPr>
              <w:pStyle w:val="NumberedList"/>
            </w:pPr>
            <w:r>
              <w:t>15%</w:t>
            </w:r>
          </w:p>
          <w:p w:rsidR="008D0901" w:rsidRDefault="008D0901" w:rsidP="009969E1">
            <w:pPr>
              <w:pStyle w:val="NumberedList"/>
            </w:pPr>
            <w:r>
              <w:t>5%</w:t>
            </w:r>
          </w:p>
        </w:tc>
      </w:tr>
    </w:tbl>
    <w:p w:rsidR="008D0901" w:rsidRDefault="008D0901">
      <w:pPr>
        <w:pStyle w:val="Heading1"/>
      </w:pPr>
      <w:r>
        <w:lastRenderedPageBreak/>
        <w:t>Materials</w:t>
      </w:r>
    </w:p>
    <w:p w:rsidR="008D0901" w:rsidRDefault="008D0901" w:rsidP="001931E4">
      <w:pPr>
        <w:pStyle w:val="BulletedList"/>
      </w:pPr>
      <w:r>
        <w:t xml:space="preserve">Copies of the </w:t>
      </w:r>
      <w:r w:rsidR="005E1F0A" w:rsidRPr="005E1F0A">
        <w:t>Horrific Sight</w:t>
      </w:r>
      <w:r>
        <w:t xml:space="preserve"> Tool for each student</w:t>
      </w:r>
    </w:p>
    <w:p w:rsidR="008D0901" w:rsidRPr="001931E4" w:rsidRDefault="006D513C" w:rsidP="008234D1">
      <w:pPr>
        <w:pStyle w:val="BulletedList"/>
      </w:pPr>
      <w:r>
        <w:t>Student c</w:t>
      </w:r>
      <w:r w:rsidR="008D0901">
        <w:t>opies of the Short Response</w:t>
      </w:r>
      <w:r w:rsidR="008D0901" w:rsidRPr="001931E4">
        <w:t xml:space="preserve"> </w:t>
      </w:r>
      <w:r w:rsidR="008D0901">
        <w:t xml:space="preserve">Checklist and </w:t>
      </w:r>
      <w:r w:rsidR="008D0901" w:rsidRPr="001931E4">
        <w:t>Rubric (refer to 9.2.1 Lesson 1)</w:t>
      </w:r>
    </w:p>
    <w:p w:rsidR="008D0901" w:rsidRDefault="008D0901">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8D0901" w:rsidRPr="008234D1">
        <w:tc>
          <w:tcPr>
            <w:tcW w:w="9468" w:type="dxa"/>
            <w:gridSpan w:val="2"/>
            <w:shd w:val="clear" w:color="auto" w:fill="76923C"/>
          </w:tcPr>
          <w:p w:rsidR="008D0901" w:rsidRPr="00F70D99" w:rsidRDefault="008D0901" w:rsidP="004318DA">
            <w:pPr>
              <w:pStyle w:val="TableHeaders"/>
            </w:pPr>
            <w:r w:rsidRPr="00F70D99">
              <w:t>How to Use the Learning Sequence</w:t>
            </w:r>
          </w:p>
        </w:tc>
      </w:tr>
      <w:tr w:rsidR="008D0901" w:rsidRPr="008234D1">
        <w:tc>
          <w:tcPr>
            <w:tcW w:w="832" w:type="dxa"/>
            <w:shd w:val="clear" w:color="auto" w:fill="76923C"/>
          </w:tcPr>
          <w:p w:rsidR="008D0901" w:rsidRPr="00F70D99" w:rsidRDefault="008D0901" w:rsidP="00F70D99">
            <w:pPr>
              <w:pStyle w:val="TableHeaders"/>
              <w:jc w:val="center"/>
              <w:rPr>
                <w:sz w:val="20"/>
              </w:rPr>
            </w:pPr>
            <w:r w:rsidRPr="00F70D99">
              <w:rPr>
                <w:sz w:val="20"/>
              </w:rPr>
              <w:t>Symbol</w:t>
            </w:r>
          </w:p>
        </w:tc>
        <w:tc>
          <w:tcPr>
            <w:tcW w:w="8636" w:type="dxa"/>
            <w:shd w:val="clear" w:color="auto" w:fill="76923C"/>
          </w:tcPr>
          <w:p w:rsidR="008D0901" w:rsidRPr="00F70D99" w:rsidRDefault="008D0901" w:rsidP="004318DA">
            <w:pPr>
              <w:pStyle w:val="TableHeaders"/>
              <w:rPr>
                <w:sz w:val="20"/>
              </w:rPr>
            </w:pPr>
            <w:r w:rsidRPr="00F70D99">
              <w:rPr>
                <w:sz w:val="20"/>
              </w:rPr>
              <w:t>Type of Text &amp; Interpretation of the Symbol</w:t>
            </w:r>
          </w:p>
        </w:tc>
      </w:tr>
      <w:tr w:rsidR="008D0901" w:rsidRPr="008234D1">
        <w:tc>
          <w:tcPr>
            <w:tcW w:w="832" w:type="dxa"/>
          </w:tcPr>
          <w:p w:rsidR="008D0901" w:rsidRPr="00F70D99" w:rsidRDefault="008D0901" w:rsidP="00F70D99">
            <w:pPr>
              <w:spacing w:before="20" w:after="20" w:line="240" w:lineRule="auto"/>
              <w:jc w:val="center"/>
              <w:rPr>
                <w:b/>
                <w:color w:val="4F81BD"/>
                <w:sz w:val="20"/>
              </w:rPr>
            </w:pPr>
            <w:r w:rsidRPr="00F70D99">
              <w:rPr>
                <w:b/>
                <w:color w:val="4F81BD"/>
                <w:sz w:val="20"/>
              </w:rPr>
              <w:t>10%</w:t>
            </w:r>
          </w:p>
        </w:tc>
        <w:tc>
          <w:tcPr>
            <w:tcW w:w="8636" w:type="dxa"/>
          </w:tcPr>
          <w:p w:rsidR="008D0901" w:rsidRPr="00F70D99" w:rsidRDefault="008D0901" w:rsidP="00F70D99">
            <w:pPr>
              <w:spacing w:before="20" w:after="20" w:line="240" w:lineRule="auto"/>
              <w:rPr>
                <w:b/>
                <w:color w:val="4F81BD"/>
                <w:sz w:val="20"/>
              </w:rPr>
            </w:pPr>
            <w:r w:rsidRPr="00F70D99">
              <w:rPr>
                <w:b/>
                <w:color w:val="4F81BD"/>
                <w:sz w:val="20"/>
              </w:rPr>
              <w:t>Percentage indicates the percentage of lesson time each activity should take.</w:t>
            </w:r>
          </w:p>
        </w:tc>
      </w:tr>
      <w:tr w:rsidR="008D0901" w:rsidRPr="008234D1">
        <w:tc>
          <w:tcPr>
            <w:tcW w:w="832" w:type="dxa"/>
          </w:tcPr>
          <w:p w:rsidR="008D0901" w:rsidRPr="00F70D99" w:rsidRDefault="008D0901" w:rsidP="00F70D99">
            <w:pPr>
              <w:spacing w:before="20" w:after="20" w:line="240" w:lineRule="auto"/>
              <w:jc w:val="center"/>
              <w:rPr>
                <w:sz w:val="20"/>
              </w:rPr>
            </w:pPr>
          </w:p>
        </w:tc>
        <w:tc>
          <w:tcPr>
            <w:tcW w:w="8636" w:type="dxa"/>
          </w:tcPr>
          <w:p w:rsidR="008D0901" w:rsidRPr="00F70D99" w:rsidRDefault="008D0901" w:rsidP="00F70D99">
            <w:pPr>
              <w:spacing w:before="20" w:after="20" w:line="240" w:lineRule="auto"/>
              <w:rPr>
                <w:sz w:val="20"/>
              </w:rPr>
            </w:pPr>
            <w:r w:rsidRPr="00F70D99">
              <w:rPr>
                <w:sz w:val="20"/>
              </w:rPr>
              <w:t>Plain text (no symbol) indicates teacher action.</w:t>
            </w:r>
          </w:p>
        </w:tc>
      </w:tr>
      <w:tr w:rsidR="008D0901" w:rsidRPr="008234D1">
        <w:tc>
          <w:tcPr>
            <w:tcW w:w="832" w:type="dxa"/>
          </w:tcPr>
          <w:p w:rsidR="008D0901" w:rsidRPr="00F70D99" w:rsidRDefault="008D0901" w:rsidP="00F70D99">
            <w:pPr>
              <w:spacing w:before="20" w:after="20" w:line="240" w:lineRule="auto"/>
              <w:jc w:val="center"/>
              <w:rPr>
                <w:b/>
                <w:color w:val="000000"/>
                <w:sz w:val="20"/>
              </w:rPr>
            </w:pPr>
          </w:p>
        </w:tc>
        <w:tc>
          <w:tcPr>
            <w:tcW w:w="8636" w:type="dxa"/>
          </w:tcPr>
          <w:p w:rsidR="008D0901" w:rsidRPr="008B18E0" w:rsidRDefault="008B18E0" w:rsidP="00F70D99">
            <w:pPr>
              <w:spacing w:before="20" w:after="20" w:line="240" w:lineRule="auto"/>
              <w:rPr>
                <w:b/>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8D0901" w:rsidRPr="008234D1">
        <w:tc>
          <w:tcPr>
            <w:tcW w:w="832" w:type="dxa"/>
          </w:tcPr>
          <w:p w:rsidR="008D0901" w:rsidRPr="00F70D99" w:rsidRDefault="008D0901" w:rsidP="00F70D99">
            <w:pPr>
              <w:spacing w:before="20" w:after="20" w:line="240" w:lineRule="auto"/>
              <w:jc w:val="center"/>
              <w:rPr>
                <w:b/>
                <w:color w:val="000000"/>
                <w:sz w:val="20"/>
              </w:rPr>
            </w:pPr>
          </w:p>
        </w:tc>
        <w:tc>
          <w:tcPr>
            <w:tcW w:w="8636" w:type="dxa"/>
          </w:tcPr>
          <w:p w:rsidR="008D0901" w:rsidRPr="00F70D99" w:rsidRDefault="008D0901" w:rsidP="00F70D99">
            <w:pPr>
              <w:spacing w:before="20" w:after="20" w:line="240" w:lineRule="auto"/>
              <w:rPr>
                <w:i/>
                <w:sz w:val="20"/>
              </w:rPr>
            </w:pPr>
            <w:r w:rsidRPr="00F70D99">
              <w:rPr>
                <w:i/>
                <w:sz w:val="20"/>
              </w:rPr>
              <w:t>Italicized text (no symbol) indicates a vocabulary word.</w:t>
            </w:r>
          </w:p>
        </w:tc>
      </w:tr>
      <w:tr w:rsidR="008D0901" w:rsidRPr="008234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8D0901" w:rsidRPr="00F70D99" w:rsidRDefault="008D0901" w:rsidP="00F70D99">
            <w:pPr>
              <w:spacing w:before="40" w:after="0" w:line="240" w:lineRule="auto"/>
              <w:jc w:val="center"/>
              <w:rPr>
                <w:sz w:val="20"/>
              </w:rPr>
            </w:pPr>
            <w:r w:rsidRPr="00F70D99">
              <w:sym w:font="Webdings" w:char="F034"/>
            </w:r>
          </w:p>
        </w:tc>
        <w:tc>
          <w:tcPr>
            <w:tcW w:w="8636" w:type="dxa"/>
          </w:tcPr>
          <w:p w:rsidR="008D0901" w:rsidRPr="00F70D99" w:rsidRDefault="008D0901" w:rsidP="00F70D99">
            <w:pPr>
              <w:spacing w:before="20" w:after="20" w:line="240" w:lineRule="auto"/>
              <w:rPr>
                <w:sz w:val="20"/>
              </w:rPr>
            </w:pPr>
            <w:r w:rsidRPr="00F70D99">
              <w:rPr>
                <w:sz w:val="20"/>
              </w:rPr>
              <w:t>Indicates student action(s).</w:t>
            </w:r>
          </w:p>
        </w:tc>
      </w:tr>
      <w:tr w:rsidR="008D0901" w:rsidRPr="008234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8D0901" w:rsidRPr="00F70D99" w:rsidRDefault="008D0901" w:rsidP="00F70D99">
            <w:pPr>
              <w:spacing w:before="80" w:after="0" w:line="240" w:lineRule="auto"/>
              <w:jc w:val="center"/>
              <w:rPr>
                <w:sz w:val="20"/>
              </w:rPr>
            </w:pPr>
            <w:r w:rsidRPr="00F70D99">
              <w:rPr>
                <w:sz w:val="20"/>
                <w:szCs w:val="20"/>
              </w:rPr>
              <w:sym w:font="Webdings" w:char="F028"/>
            </w:r>
          </w:p>
        </w:tc>
        <w:tc>
          <w:tcPr>
            <w:tcW w:w="8636" w:type="dxa"/>
          </w:tcPr>
          <w:p w:rsidR="008D0901" w:rsidRPr="00F70D99" w:rsidRDefault="008D0901" w:rsidP="00F70D99">
            <w:pPr>
              <w:spacing w:before="20" w:after="20" w:line="240" w:lineRule="auto"/>
              <w:rPr>
                <w:sz w:val="20"/>
              </w:rPr>
            </w:pPr>
            <w:r w:rsidRPr="00F70D99">
              <w:rPr>
                <w:sz w:val="20"/>
              </w:rPr>
              <w:t>Indicates possible student response(s) to teacher questions.</w:t>
            </w:r>
          </w:p>
        </w:tc>
      </w:tr>
      <w:tr w:rsidR="008D0901" w:rsidRPr="008234D1">
        <w:tc>
          <w:tcPr>
            <w:tcW w:w="832" w:type="dxa"/>
          </w:tcPr>
          <w:p w:rsidR="008D0901" w:rsidRPr="00F70D99" w:rsidRDefault="008D0901" w:rsidP="00F70D99">
            <w:pPr>
              <w:spacing w:after="0" w:line="240" w:lineRule="auto"/>
              <w:jc w:val="center"/>
              <w:rPr>
                <w:color w:val="4F81BD"/>
                <w:sz w:val="20"/>
              </w:rPr>
            </w:pPr>
            <w:r w:rsidRPr="00F70D99">
              <w:rPr>
                <w:color w:val="4F81BD"/>
                <w:sz w:val="20"/>
                <w:szCs w:val="20"/>
              </w:rPr>
              <w:sym w:font="Webdings" w:char="F069"/>
            </w:r>
          </w:p>
        </w:tc>
        <w:tc>
          <w:tcPr>
            <w:tcW w:w="8636" w:type="dxa"/>
          </w:tcPr>
          <w:p w:rsidR="008D0901" w:rsidRPr="00F70D99" w:rsidRDefault="008D0901" w:rsidP="00F70D99">
            <w:pPr>
              <w:spacing w:before="20" w:after="20" w:line="240" w:lineRule="auto"/>
              <w:rPr>
                <w:color w:val="4F81BD"/>
                <w:sz w:val="20"/>
              </w:rPr>
            </w:pPr>
            <w:r w:rsidRPr="00F70D99">
              <w:rPr>
                <w:color w:val="4F81BD"/>
                <w:sz w:val="20"/>
              </w:rPr>
              <w:t>Indicates instructional notes for the teacher.</w:t>
            </w:r>
          </w:p>
        </w:tc>
      </w:tr>
    </w:tbl>
    <w:p w:rsidR="008D0901" w:rsidRDefault="008D0901" w:rsidP="00283A00">
      <w:pPr>
        <w:pStyle w:val="LearningSequenceHeader"/>
      </w:pPr>
      <w:r>
        <w:t>Activity 1: Introduction to Lesson Agenda</w:t>
      </w:r>
      <w:r>
        <w:tab/>
        <w:t>5%</w:t>
      </w:r>
    </w:p>
    <w:p w:rsidR="008D0901" w:rsidRDefault="008D0901" w:rsidP="009969E1">
      <w:pPr>
        <w:pStyle w:val="TA"/>
      </w:pPr>
      <w:r>
        <w:t>Begin by introducing the agenda and sharing the assessed standard for this lesson: RL.9-10.2. Students will explore how Sophocles’s structural choices develop a central idea, as they read</w:t>
      </w:r>
      <w:r w:rsidRPr="001B27BF">
        <w:t xml:space="preserve"> </w:t>
      </w:r>
      <w:r>
        <w:t xml:space="preserve">the </w:t>
      </w:r>
      <w:r w:rsidR="006677EE">
        <w:t xml:space="preserve">Second Messenger’s </w:t>
      </w:r>
      <w:r>
        <w:t>account of J</w:t>
      </w:r>
      <w:r w:rsidR="006D513C">
        <w:t>o</w:t>
      </w:r>
      <w:r>
        <w:t>c</w:t>
      </w:r>
      <w:r w:rsidR="006D513C">
        <w:t>a</w:t>
      </w:r>
      <w:r>
        <w:t xml:space="preserve">sta and Oedipus’s reactions to the news that Oedipus has in fact fulfilled the horrible prophesies about him. </w:t>
      </w:r>
    </w:p>
    <w:p w:rsidR="008D0901" w:rsidRDefault="008D0901" w:rsidP="009969E1">
      <w:pPr>
        <w:pStyle w:val="SA"/>
      </w:pPr>
      <w:r>
        <w:t>Students look at the agenda.</w:t>
      </w:r>
    </w:p>
    <w:p w:rsidR="008D0901" w:rsidRDefault="008D0901" w:rsidP="00283A00">
      <w:pPr>
        <w:pStyle w:val="LearningSequenceHeader"/>
      </w:pPr>
      <w:r>
        <w:t>Activity 2: Homework Accountability</w:t>
      </w:r>
      <w:r>
        <w:tab/>
        <w:t>10%</w:t>
      </w:r>
    </w:p>
    <w:p w:rsidR="008D0901" w:rsidRDefault="008D0901" w:rsidP="009969E1">
      <w:pPr>
        <w:pStyle w:val="TA"/>
      </w:pPr>
      <w:r>
        <w:t>Ask students to discuss in pairs how they revised and expanded their Mid-Unit Assessments using the Prophecy Evidence Collection Tool from Lesson 16</w:t>
      </w:r>
      <w:r w:rsidRPr="00A7791B">
        <w:t>.</w:t>
      </w:r>
    </w:p>
    <w:p w:rsidR="008D0901" w:rsidRPr="001B27BF" w:rsidRDefault="008D0901" w:rsidP="009969E1">
      <w:pPr>
        <w:pStyle w:val="SA"/>
      </w:pPr>
      <w:r w:rsidRPr="00CD15FA">
        <w:t xml:space="preserve">Student </w:t>
      </w:r>
      <w:r>
        <w:t>pairs</w:t>
      </w:r>
      <w:r w:rsidRPr="00CD15FA">
        <w:t xml:space="preserve"> discuss and share </w:t>
      </w:r>
      <w:r>
        <w:t>out about how they revised and expanded their Mid-Unit Assessments</w:t>
      </w:r>
      <w:r w:rsidRPr="00CD15FA">
        <w:t>.</w:t>
      </w:r>
    </w:p>
    <w:p w:rsidR="00B36DD7" w:rsidRDefault="00B36DD7">
      <w:pPr>
        <w:spacing w:before="0" w:after="0" w:line="240" w:lineRule="auto"/>
        <w:rPr>
          <w:b/>
          <w:bCs/>
          <w:color w:val="4F81BD"/>
          <w:sz w:val="28"/>
          <w:szCs w:val="26"/>
        </w:rPr>
      </w:pPr>
      <w:r>
        <w:br w:type="page"/>
      </w:r>
    </w:p>
    <w:p w:rsidR="008D0901" w:rsidRDefault="008D0901" w:rsidP="00283A00">
      <w:pPr>
        <w:pStyle w:val="LearningSequenceHeader"/>
      </w:pPr>
      <w:r>
        <w:lastRenderedPageBreak/>
        <w:t>Activity 3: Masterful Reading</w:t>
      </w:r>
      <w:r>
        <w:tab/>
        <w:t>10%</w:t>
      </w:r>
    </w:p>
    <w:p w:rsidR="008D0901" w:rsidRDefault="008D0901" w:rsidP="00B10BF7">
      <w:pPr>
        <w:pStyle w:val="TA"/>
      </w:pPr>
      <w:r w:rsidRPr="00A9674F">
        <w:t>Introduce the Quick Write assessment</w:t>
      </w:r>
      <w:r>
        <w:t xml:space="preserve">: (How does </w:t>
      </w:r>
      <w:r w:rsidRPr="009969E1">
        <w:t>Oedipus’</w:t>
      </w:r>
      <w:r>
        <w:t>s reaction to Jocasta’s suicide shape a central idea in this passage?).</w:t>
      </w:r>
      <w:r>
        <w:rPr>
          <w:rFonts w:cs="Calibri"/>
        </w:rPr>
        <w:t xml:space="preserve"> </w:t>
      </w:r>
      <w:r w:rsidRPr="00A9674F">
        <w:t xml:space="preserve">Explain to students that this is the lesson assessment and the focus for today's reading. </w:t>
      </w:r>
    </w:p>
    <w:p w:rsidR="008D0901" w:rsidRPr="00A9674F" w:rsidRDefault="008D0901" w:rsidP="00B10BF7">
      <w:pPr>
        <w:pStyle w:val="IN"/>
      </w:pPr>
      <w:r>
        <w:t>Display the Quick Write assessment for students to see.</w:t>
      </w:r>
    </w:p>
    <w:p w:rsidR="008D0901" w:rsidRPr="00A9674F" w:rsidRDefault="008D0901" w:rsidP="00B10BF7">
      <w:pPr>
        <w:pStyle w:val="SA"/>
      </w:pPr>
      <w:r w:rsidRPr="00A9674F">
        <w:t xml:space="preserve">Students read the assessment and listen. </w:t>
      </w:r>
    </w:p>
    <w:p w:rsidR="005E1F0A" w:rsidRDefault="006677EE" w:rsidP="005E1F0A">
      <w:pPr>
        <w:pStyle w:val="TA"/>
      </w:pPr>
      <w:r>
        <w:t xml:space="preserve">Do a masterful reading of </w:t>
      </w:r>
      <w:r w:rsidR="0032085E">
        <w:t>l</w:t>
      </w:r>
      <w:r w:rsidR="00111697">
        <w:t>ines 1423–</w:t>
      </w:r>
      <w:r>
        <w:t xml:space="preserve">1431 (from </w:t>
      </w:r>
      <w:r w:rsidR="009B37B9" w:rsidRPr="009B37B9">
        <w:t>“O generations of mortal men” through “how no mortal man is ever blessed”) and</w:t>
      </w:r>
      <w:r>
        <w:t xml:space="preserve"> 146</w:t>
      </w:r>
      <w:r w:rsidR="00111697">
        <w:t>2</w:t>
      </w:r>
      <w:r>
        <w:t>–1547 (</w:t>
      </w:r>
      <w:r w:rsidR="009B37B9" w:rsidRPr="009B37B9">
        <w:t>“</w:t>
      </w:r>
      <w:r w:rsidR="005E1F0A" w:rsidRPr="005E1F0A">
        <w:rPr>
          <w:i/>
        </w:rPr>
        <w:t>[SECOND MESSENGER enters from the palace]</w:t>
      </w:r>
      <w:r w:rsidR="009B37B9" w:rsidRPr="009B37B9">
        <w:t>” through the “would have to pity”)</w:t>
      </w:r>
      <w:r>
        <w:t>.</w:t>
      </w:r>
      <w:r w:rsidR="009B37B9" w:rsidRPr="009B37B9">
        <w:t xml:space="preserve"> </w:t>
      </w:r>
    </w:p>
    <w:p w:rsidR="005E1F0A" w:rsidRDefault="008D0901" w:rsidP="005E1F0A">
      <w:pPr>
        <w:pStyle w:val="IN"/>
      </w:pPr>
      <w:r>
        <w:t>Note that the C</w:t>
      </w:r>
      <w:r w:rsidR="009B37B9">
        <w:t>horus’s part</w:t>
      </w:r>
      <w:r>
        <w:t xml:space="preserve"> is excerpted for time and includes only the first stanza.</w:t>
      </w:r>
    </w:p>
    <w:p w:rsidR="005E1F0A" w:rsidRDefault="006677EE" w:rsidP="005E1F0A">
      <w:pPr>
        <w:pStyle w:val="SA"/>
      </w:pPr>
      <w:r>
        <w:t>Students follow along, reading silently.</w:t>
      </w:r>
    </w:p>
    <w:p w:rsidR="008D0901" w:rsidRDefault="008D0901" w:rsidP="00283A00">
      <w:pPr>
        <w:pStyle w:val="LearningSequenceHeader"/>
      </w:pPr>
      <w:r>
        <w:t xml:space="preserve">Activity 4: </w:t>
      </w:r>
      <w:r w:rsidR="006677EE" w:rsidRPr="006677EE">
        <w:t>Lines 1423–1431 and 146</w:t>
      </w:r>
      <w:r w:rsidR="00111697">
        <w:t>2</w:t>
      </w:r>
      <w:r w:rsidR="006677EE" w:rsidRPr="006677EE">
        <w:t>–1547</w:t>
      </w:r>
      <w:r>
        <w:t xml:space="preserve"> Reading and </w:t>
      </w:r>
      <w:r w:rsidR="005E1F0A" w:rsidRPr="005E1F0A">
        <w:t>Horrific Sight</w:t>
      </w:r>
      <w:r>
        <w:rPr>
          <w:i/>
        </w:rPr>
        <w:t xml:space="preserve"> </w:t>
      </w:r>
      <w:r>
        <w:t>Tool</w:t>
      </w:r>
      <w:r>
        <w:tab/>
        <w:t>55%</w:t>
      </w:r>
    </w:p>
    <w:p w:rsidR="005E1F0A" w:rsidRDefault="008D0901" w:rsidP="005E1F0A">
      <w:pPr>
        <w:pStyle w:val="TA"/>
      </w:pPr>
      <w:r>
        <w:t xml:space="preserve">Instruct students to form pairs and read aloud </w:t>
      </w:r>
      <w:r w:rsidR="006677EE">
        <w:t>lines 1423–1431 (</w:t>
      </w:r>
      <w:r>
        <w:t>the first stanza in the C</w:t>
      </w:r>
      <w:r w:rsidR="009B37B9">
        <w:t>horus’s</w:t>
      </w:r>
      <w:r>
        <w:t xml:space="preserve"> </w:t>
      </w:r>
      <w:r w:rsidR="009B37B9">
        <w:t>part</w:t>
      </w:r>
      <w:r>
        <w:t xml:space="preserve">) and </w:t>
      </w:r>
      <w:r w:rsidR="006677EE">
        <w:t>lines 146</w:t>
      </w:r>
      <w:r w:rsidR="00111697">
        <w:t>2</w:t>
      </w:r>
      <w:r w:rsidR="006677EE">
        <w:softHyphen/>
        <w:t>–1</w:t>
      </w:r>
      <w:r w:rsidR="00BB34F6">
        <w:t>475</w:t>
      </w:r>
      <w:r w:rsidR="006677EE">
        <w:t xml:space="preserve"> (</w:t>
      </w:r>
      <w:r>
        <w:t>from “</w:t>
      </w:r>
      <w:r>
        <w:rPr>
          <w:i/>
        </w:rPr>
        <w:t xml:space="preserve">[The Second Messenger enters from the palace]” </w:t>
      </w:r>
      <w:r>
        <w:t>through “know this</w:t>
      </w:r>
      <w:r w:rsidR="009B37B9">
        <w:t>—</w:t>
      </w:r>
      <w:r>
        <w:t>noble Jocasta, our queen, is dead”). Then direct pairs to discuss the following questions before sharing out with the class.</w:t>
      </w:r>
    </w:p>
    <w:p w:rsidR="008D0901" w:rsidRDefault="008D0901" w:rsidP="009969E1">
      <w:pPr>
        <w:pStyle w:val="Q"/>
      </w:pPr>
      <w:r>
        <w:t xml:space="preserve">What words and phrases </w:t>
      </w:r>
      <w:r w:rsidR="009B37B9">
        <w:t>in lines 1423–1431</w:t>
      </w:r>
      <w:r>
        <w:t xml:space="preserve"> help you to make meaning of the Chorus’s description of Oedipus as </w:t>
      </w:r>
      <w:r>
        <w:rPr>
          <w:i/>
        </w:rPr>
        <w:t>wretched</w:t>
      </w:r>
      <w:r>
        <w:t>?</w:t>
      </w:r>
      <w:r>
        <w:rPr>
          <w:i/>
        </w:rPr>
        <w:t xml:space="preserve"> </w:t>
      </w:r>
    </w:p>
    <w:p w:rsidR="008D0901" w:rsidRDefault="008D0901" w:rsidP="009969E1">
      <w:pPr>
        <w:pStyle w:val="SR"/>
      </w:pPr>
      <w:r>
        <w:t>Students should identify the word</w:t>
      </w:r>
      <w:r>
        <w:rPr>
          <w:i/>
        </w:rPr>
        <w:t xml:space="preserve"> poor</w:t>
      </w:r>
      <w:r>
        <w:t>, as well as call upon the Chorus’s reference to Laius, “</w:t>
      </w:r>
      <w:r w:rsidRPr="00360418">
        <w:t>O child of Laius</w:t>
      </w:r>
      <w:r>
        <w:t xml:space="preserve">,” and how this recalls the tragic turn of events to understand that </w:t>
      </w:r>
      <w:r>
        <w:rPr>
          <w:i/>
        </w:rPr>
        <w:t>wretched</w:t>
      </w:r>
      <w:r>
        <w:t xml:space="preserve"> means someone who is very unfortunate or unhappy.</w:t>
      </w:r>
    </w:p>
    <w:p w:rsidR="00F974CF" w:rsidRDefault="00F974CF" w:rsidP="00F974CF">
      <w:pPr>
        <w:pStyle w:val="IN"/>
      </w:pPr>
      <w:r>
        <w:t xml:space="preserve">Consider drawing students’ attention to their application of standard L.9-10.4.a through the process of determining word meaning through the use of context clues. </w:t>
      </w:r>
    </w:p>
    <w:p w:rsidR="008D0901" w:rsidRDefault="008D0901" w:rsidP="009969E1">
      <w:pPr>
        <w:pStyle w:val="Q"/>
      </w:pPr>
      <w:r>
        <w:t xml:space="preserve">Who is the </w:t>
      </w:r>
      <w:r w:rsidR="0032085E">
        <w:t xml:space="preserve">Second Messenger </w:t>
      </w:r>
      <w:r>
        <w:t xml:space="preserve">speaking to? What message does he deliver? </w:t>
      </w:r>
    </w:p>
    <w:p w:rsidR="008D0901" w:rsidRPr="00DA24A5" w:rsidRDefault="008D0901" w:rsidP="009969E1">
      <w:pPr>
        <w:pStyle w:val="SR"/>
      </w:pPr>
      <w:r w:rsidRPr="00DA24A5">
        <w:t xml:space="preserve">The </w:t>
      </w:r>
      <w:r w:rsidR="0032085E">
        <w:t>S</w:t>
      </w:r>
      <w:r w:rsidR="0032085E" w:rsidRPr="00DA24A5">
        <w:t xml:space="preserve">econd </w:t>
      </w:r>
      <w:r w:rsidR="0032085E">
        <w:t>M</w:t>
      </w:r>
      <w:r w:rsidRPr="00DA24A5">
        <w:t>essenger is speaking to the</w:t>
      </w:r>
      <w:r w:rsidRPr="00DA24A5">
        <w:rPr>
          <w:i/>
        </w:rPr>
        <w:t xml:space="preserve"> “</w:t>
      </w:r>
      <w:r w:rsidRPr="00360418">
        <w:t>citizens of Thebes</w:t>
      </w:r>
      <w:r w:rsidRPr="00DA24A5">
        <w:t>”</w:t>
      </w:r>
      <w:r w:rsidRPr="00DA24A5">
        <w:rPr>
          <w:i/>
        </w:rPr>
        <w:t xml:space="preserve"> </w:t>
      </w:r>
      <w:r w:rsidRPr="00DA24A5">
        <w:t>(</w:t>
      </w:r>
      <w:r w:rsidR="009B37B9">
        <w:t>line 1463</w:t>
      </w:r>
      <w:r w:rsidRPr="00DA24A5">
        <w:t>). Students may make the connection that these citizens are Sophocles’</w:t>
      </w:r>
      <w:r>
        <w:t>s</w:t>
      </w:r>
      <w:r w:rsidRPr="00DA24A5">
        <w:t xml:space="preserve"> Chorus. The </w:t>
      </w:r>
      <w:r w:rsidR="006E104A">
        <w:t>Second M</w:t>
      </w:r>
      <w:r w:rsidRPr="00DA24A5">
        <w:t>essenger says that Jocasta is dead</w:t>
      </w:r>
      <w:r>
        <w:t>:</w:t>
      </w:r>
      <w:r w:rsidRPr="00DA24A5">
        <w:t xml:space="preserve"> </w:t>
      </w:r>
      <w:r>
        <w:t>“</w:t>
      </w:r>
      <w:r w:rsidRPr="00360418">
        <w:t>Jocasta, our queen, is dead</w:t>
      </w:r>
      <w:r>
        <w:t>”</w:t>
      </w:r>
      <w:r w:rsidRPr="00DA24A5">
        <w:t xml:space="preserve"> (</w:t>
      </w:r>
      <w:r w:rsidR="009B37B9">
        <w:t>line 1475</w:t>
      </w:r>
      <w:r w:rsidRPr="00DA24A5">
        <w:t>).</w:t>
      </w:r>
    </w:p>
    <w:p w:rsidR="005E1F0A" w:rsidRDefault="005E1F0A" w:rsidP="005E1F0A">
      <w:pPr>
        <w:pStyle w:val="BR"/>
      </w:pPr>
    </w:p>
    <w:p w:rsidR="008D0901" w:rsidRDefault="008D0901" w:rsidP="009969E1">
      <w:pPr>
        <w:pStyle w:val="TA"/>
      </w:pPr>
      <w:r>
        <w:lastRenderedPageBreak/>
        <w:t xml:space="preserve">Instruct student pairs to read aloud </w:t>
      </w:r>
      <w:r w:rsidR="0032085E">
        <w:t>lines 1476–1493 (</w:t>
      </w:r>
      <w:r>
        <w:t>from “T</w:t>
      </w:r>
      <w:r w:rsidRPr="00360418">
        <w:t>hat poor unhappy lady!</w:t>
      </w:r>
      <w:r>
        <w:t>”</w:t>
      </w:r>
      <w:r w:rsidRPr="00360418">
        <w:t xml:space="preserve"> </w:t>
      </w:r>
      <w:r w:rsidR="00C36614">
        <w:t>through</w:t>
      </w:r>
      <w:r>
        <w:t xml:space="preserve"> “H</w:t>
      </w:r>
      <w:r w:rsidRPr="00360418">
        <w:t>ow she died after that I don’t fully know</w:t>
      </w:r>
      <w:r>
        <w:t>”</w:t>
      </w:r>
      <w:r w:rsidRPr="00360418">
        <w:t>)</w:t>
      </w:r>
      <w:r w:rsidRPr="00DF1CCE">
        <w:t>.</w:t>
      </w:r>
      <w:r>
        <w:t xml:space="preserve"> Then direct pairs to discuss the following questions before sharing out with the class.</w:t>
      </w:r>
    </w:p>
    <w:p w:rsidR="008D0901" w:rsidRDefault="008D0901" w:rsidP="009969E1">
      <w:pPr>
        <w:pStyle w:val="Q"/>
      </w:pPr>
      <w:r>
        <w:t xml:space="preserve">What words and phrases in the </w:t>
      </w:r>
      <w:r w:rsidR="0032085E">
        <w:t xml:space="preserve">Second Messenger’s </w:t>
      </w:r>
      <w:r>
        <w:t xml:space="preserve">description indicate Jocasta’s state of mind? Underline them in your text. </w:t>
      </w:r>
    </w:p>
    <w:p w:rsidR="008D0901" w:rsidRDefault="008D0901" w:rsidP="009969E1">
      <w:pPr>
        <w:pStyle w:val="SR"/>
      </w:pPr>
      <w:r>
        <w:t xml:space="preserve">Student annotations to indicate that Jocasta is very upset or hysterical should include some or all of the following: </w:t>
      </w:r>
    </w:p>
    <w:p w:rsidR="008D0901" w:rsidRDefault="008D0901" w:rsidP="00D622FB">
      <w:pPr>
        <w:pStyle w:val="SASRBullet"/>
        <w:ind w:left="1080"/>
      </w:pPr>
      <w:r>
        <w:t>“</w:t>
      </w:r>
      <w:r w:rsidRPr="00360418">
        <w:t>frantic</w:t>
      </w:r>
      <w:r>
        <w:t>”</w:t>
      </w:r>
      <w:r w:rsidRPr="00360418">
        <w:t xml:space="preserve">  </w:t>
      </w:r>
    </w:p>
    <w:p w:rsidR="008D0901" w:rsidRDefault="008D0901" w:rsidP="00D622FB">
      <w:pPr>
        <w:pStyle w:val="SASRBullet"/>
        <w:ind w:left="1080"/>
      </w:pPr>
      <w:r>
        <w:t>“</w:t>
      </w:r>
      <w:r w:rsidRPr="00360418">
        <w:t>fingers...clenched</w:t>
      </w:r>
      <w:r>
        <w:t>”</w:t>
      </w:r>
      <w:r w:rsidRPr="00360418">
        <w:t xml:space="preserve"> </w:t>
      </w:r>
      <w:r w:rsidRPr="00E7186E">
        <w:t xml:space="preserve"> </w:t>
      </w:r>
    </w:p>
    <w:p w:rsidR="008D0901" w:rsidRDefault="008D0901" w:rsidP="00D622FB">
      <w:pPr>
        <w:pStyle w:val="SASRBullet"/>
        <w:ind w:left="1080"/>
      </w:pPr>
      <w:r>
        <w:t>“</w:t>
      </w:r>
      <w:r w:rsidRPr="00360418">
        <w:t>ran through the hall</w:t>
      </w:r>
      <w:r>
        <w:t xml:space="preserve">” </w:t>
      </w:r>
    </w:p>
    <w:p w:rsidR="008D0901" w:rsidRDefault="008D0901" w:rsidP="00D622FB">
      <w:pPr>
        <w:pStyle w:val="SASRBullet"/>
        <w:ind w:left="1080"/>
      </w:pPr>
      <w:r>
        <w:t>“</w:t>
      </w:r>
      <w:r w:rsidRPr="00360418">
        <w:t>slamming doors</w:t>
      </w:r>
      <w:r>
        <w:t xml:space="preserve">” </w:t>
      </w:r>
    </w:p>
    <w:p w:rsidR="008D0901" w:rsidRDefault="008D0901" w:rsidP="00D622FB">
      <w:pPr>
        <w:pStyle w:val="SASRBullet"/>
        <w:ind w:left="1080"/>
      </w:pPr>
      <w:r>
        <w:t>“</w:t>
      </w:r>
      <w:r w:rsidRPr="00360418">
        <w:t>crying out</w:t>
      </w:r>
      <w:r>
        <w:t xml:space="preserve">” </w:t>
      </w:r>
      <w:r w:rsidRPr="00E7186E">
        <w:t xml:space="preserve"> </w:t>
      </w:r>
    </w:p>
    <w:p w:rsidR="008D0901" w:rsidRDefault="008D0901" w:rsidP="00D622FB">
      <w:pPr>
        <w:pStyle w:val="SASRBullet"/>
        <w:ind w:left="1080"/>
      </w:pPr>
      <w:r>
        <w:t>“</w:t>
      </w:r>
      <w:r w:rsidRPr="00360418">
        <w:t>moaning</w:t>
      </w:r>
      <w:r>
        <w:t xml:space="preserve">” </w:t>
      </w:r>
    </w:p>
    <w:p w:rsidR="008D0901" w:rsidRDefault="008D0901" w:rsidP="009969E1">
      <w:pPr>
        <w:pStyle w:val="Q"/>
      </w:pPr>
      <w:r>
        <w:t xml:space="preserve">Where does Jocasta run to? What significance might this place hold for her? </w:t>
      </w:r>
    </w:p>
    <w:p w:rsidR="008D0901" w:rsidRDefault="008D0901" w:rsidP="00F41A3A">
      <w:pPr>
        <w:pStyle w:val="SR"/>
      </w:pPr>
      <w:r>
        <w:t>Jocasta runs to her “</w:t>
      </w:r>
      <w:r w:rsidRPr="00360418">
        <w:t>marriage bed</w:t>
      </w:r>
      <w:r>
        <w:t>”</w:t>
      </w:r>
      <w:r w:rsidRPr="00360418">
        <w:t xml:space="preserve"> (</w:t>
      </w:r>
      <w:r w:rsidR="009B37B9">
        <w:t>line 1483</w:t>
      </w:r>
      <w:r w:rsidRPr="00360418">
        <w:t>)</w:t>
      </w:r>
      <w:r>
        <w:rPr>
          <w:i/>
        </w:rPr>
        <w:t>.</w:t>
      </w:r>
      <w:r>
        <w:t xml:space="preserve"> Students might suggest that since Jocasta has just learned that she is married to her own son, the marriage bed represents the source of Jocasta’s pain, or the terrible realization that she has just had that her marriage with Laius produced the man who would one day kill Laius. Some students may extend this observation to include the idea that this “</w:t>
      </w:r>
      <w:r w:rsidRPr="00360418">
        <w:t>marriage bed</w:t>
      </w:r>
      <w:r>
        <w:t xml:space="preserve">” represents both Jocasta’s marriage to Oedipus and her marriage to Laius, in which she conceived Oedipus. </w:t>
      </w:r>
    </w:p>
    <w:p w:rsidR="008D0901" w:rsidRDefault="008D0901" w:rsidP="00283A00">
      <w:pPr>
        <w:pStyle w:val="IN"/>
      </w:pPr>
      <w:r>
        <w:t>Consider the following question as an extension:</w:t>
      </w:r>
    </w:p>
    <w:p w:rsidR="008D0901" w:rsidRPr="00C13D85" w:rsidRDefault="008D0901" w:rsidP="00C13D85">
      <w:pPr>
        <w:pStyle w:val="Q"/>
        <w:ind w:left="360"/>
        <w:rPr>
          <w:color w:val="4F81BD"/>
        </w:rPr>
      </w:pPr>
      <w:r w:rsidRPr="00C13D85">
        <w:rPr>
          <w:color w:val="4F81BD"/>
        </w:rPr>
        <w:t>Given what you know about Jocasta’s past and the terrible prophecy, what might it mean for Jocasta to have “given birth twice over” (</w:t>
      </w:r>
      <w:r w:rsidR="009B37B9">
        <w:rPr>
          <w:color w:val="4F81BD"/>
        </w:rPr>
        <w:t>line 1491</w:t>
      </w:r>
      <w:r w:rsidRPr="00C13D85">
        <w:rPr>
          <w:color w:val="4F81BD"/>
        </w:rPr>
        <w:t>)</w:t>
      </w:r>
      <w:r>
        <w:rPr>
          <w:color w:val="4F81BD"/>
        </w:rPr>
        <w:t>?</w:t>
      </w:r>
    </w:p>
    <w:p w:rsidR="008D0901" w:rsidRPr="00F974CF" w:rsidRDefault="008D0901" w:rsidP="009969E1">
      <w:pPr>
        <w:pStyle w:val="SR"/>
        <w:ind w:left="1080"/>
        <w:rPr>
          <w:color w:val="4F81BD"/>
        </w:rPr>
      </w:pPr>
      <w:r w:rsidRPr="00C13D85">
        <w:rPr>
          <w:color w:val="4F81BD"/>
        </w:rPr>
        <w:t>Students may connect this image to the fact that Oedipus has two relationships to Jocasta—her son and her husband. She had a child with her former husband Laius, and that son is now her husband</w:t>
      </w:r>
      <w:r w:rsidR="009B37B9">
        <w:rPr>
          <w:color w:val="4F81BD"/>
        </w:rPr>
        <w:t xml:space="preserve">: </w:t>
      </w:r>
      <w:r w:rsidRPr="00C13D85">
        <w:rPr>
          <w:color w:val="4F81BD"/>
        </w:rPr>
        <w:t>“husband from a husband” and also gave birth to Oedipus’</w:t>
      </w:r>
      <w:r>
        <w:rPr>
          <w:color w:val="4F81BD"/>
        </w:rPr>
        <w:t>s</w:t>
      </w:r>
      <w:r w:rsidRPr="00C13D85">
        <w:rPr>
          <w:color w:val="4F81BD"/>
        </w:rPr>
        <w:t xml:space="preserve"> children</w:t>
      </w:r>
      <w:r w:rsidR="009B37B9">
        <w:rPr>
          <w:color w:val="4F81BD"/>
        </w:rPr>
        <w:t>:</w:t>
      </w:r>
      <w:r w:rsidRPr="00C13D85">
        <w:rPr>
          <w:color w:val="4F81BD"/>
        </w:rPr>
        <w:t xml:space="preserve"> “children from a child”</w:t>
      </w:r>
      <w:r>
        <w:rPr>
          <w:color w:val="4F81BD"/>
        </w:rPr>
        <w:t xml:space="preserve"> </w:t>
      </w:r>
      <w:r w:rsidR="009B37B9">
        <w:rPr>
          <w:color w:val="4F81BD"/>
        </w:rPr>
        <w:t>(line 149</w:t>
      </w:r>
      <w:r w:rsidR="0032085E">
        <w:rPr>
          <w:color w:val="4F81BD"/>
        </w:rPr>
        <w:t>2</w:t>
      </w:r>
      <w:r w:rsidRPr="00C13D85">
        <w:rPr>
          <w:color w:val="4F81BD"/>
        </w:rPr>
        <w:t>).</w:t>
      </w:r>
    </w:p>
    <w:p w:rsidR="008D0901" w:rsidRDefault="008D0901" w:rsidP="009969E1">
      <w:pPr>
        <w:pStyle w:val="Q"/>
      </w:pPr>
      <w:r>
        <w:t xml:space="preserve">How does the </w:t>
      </w:r>
      <w:r w:rsidR="0032085E">
        <w:t xml:space="preserve">Second Messenger </w:t>
      </w:r>
      <w:r>
        <w:t>describe the children of Oedipus and Jocasta? Where have you seen this description before?</w:t>
      </w:r>
    </w:p>
    <w:p w:rsidR="008D0901" w:rsidRDefault="008D0901" w:rsidP="009969E1">
      <w:pPr>
        <w:pStyle w:val="SR"/>
      </w:pPr>
      <w:r>
        <w:t xml:space="preserve">The </w:t>
      </w:r>
      <w:r w:rsidR="0032085E">
        <w:t xml:space="preserve">Second Messenger </w:t>
      </w:r>
      <w:r>
        <w:t>describes the children as “</w:t>
      </w:r>
      <w:r w:rsidRPr="00360418">
        <w:t>cursed</w:t>
      </w:r>
      <w:r w:rsidR="009B37B9">
        <w:t>” (line 1489).</w:t>
      </w:r>
      <w:r>
        <w:t xml:space="preserve"> Students may recall their reading from the previous lesson, in which Oedipus described himself as “</w:t>
      </w:r>
      <w:r w:rsidRPr="00360418">
        <w:t>cursed</w:t>
      </w:r>
      <w:r>
        <w:t>” three times (</w:t>
      </w:r>
      <w:r w:rsidR="009B37B9">
        <w:t>lines 1420–1422</w:t>
      </w:r>
      <w:r>
        <w:t xml:space="preserve">). </w:t>
      </w:r>
    </w:p>
    <w:p w:rsidR="008D0901" w:rsidRDefault="008D0901" w:rsidP="009969E1">
      <w:pPr>
        <w:pStyle w:val="Q"/>
      </w:pPr>
      <w:r>
        <w:lastRenderedPageBreak/>
        <w:t>How has the revelation of Oedipus’s true identity altered the lives of his family?</w:t>
      </w:r>
    </w:p>
    <w:p w:rsidR="008D0901" w:rsidRDefault="008D0901" w:rsidP="009969E1">
      <w:pPr>
        <w:pStyle w:val="SR"/>
      </w:pPr>
      <w:r>
        <w:t>The revelation of Oedipus’s identity has made it so that his children are seen as “</w:t>
      </w:r>
      <w:r w:rsidRPr="00360418">
        <w:t>cursed</w:t>
      </w:r>
      <w:r>
        <w:t>”</w:t>
      </w:r>
      <w:r>
        <w:rPr>
          <w:i/>
        </w:rPr>
        <w:t xml:space="preserve"> </w:t>
      </w:r>
      <w:r>
        <w:t>by others</w:t>
      </w:r>
      <w:r>
        <w:rPr>
          <w:i/>
        </w:rPr>
        <w:t xml:space="preserve"> </w:t>
      </w:r>
      <w:r>
        <w:t xml:space="preserve">and has driven his wife/mother crazy with grief. </w:t>
      </w:r>
    </w:p>
    <w:p w:rsidR="005E1F0A" w:rsidRDefault="005E1F0A" w:rsidP="005E1F0A">
      <w:pPr>
        <w:pStyle w:val="BR"/>
      </w:pPr>
    </w:p>
    <w:p w:rsidR="008D0901" w:rsidRDefault="008D0901" w:rsidP="009969E1">
      <w:pPr>
        <w:pStyle w:val="TA"/>
      </w:pPr>
      <w:r>
        <w:t xml:space="preserve">Instruct student pairs to read aloud </w:t>
      </w:r>
      <w:r w:rsidR="0032085E">
        <w:t>lines 1494</w:t>
      </w:r>
      <w:r w:rsidR="0032085E">
        <w:softHyphen/>
        <w:t>–1506 (</w:t>
      </w:r>
      <w:r>
        <w:t>from “W</w:t>
      </w:r>
      <w:r w:rsidRPr="001B27BF">
        <w:t>ith a scream Oedipus came bursting in</w:t>
      </w:r>
      <w:r>
        <w:t>”</w:t>
      </w:r>
      <w:r w:rsidRPr="004C3E2E">
        <w:t xml:space="preserve"> through </w:t>
      </w:r>
      <w:r>
        <w:t>“</w:t>
      </w:r>
      <w:r w:rsidR="00D101AA">
        <w:t xml:space="preserve">and </w:t>
      </w:r>
      <w:r w:rsidRPr="001B27BF">
        <w:t>burst into the room</w:t>
      </w:r>
      <w:r>
        <w:t>”</w:t>
      </w:r>
      <w:r w:rsidRPr="004C3E2E">
        <w:t>)</w:t>
      </w:r>
      <w:r w:rsidRPr="00DF1CCE">
        <w:t>.</w:t>
      </w:r>
      <w:r>
        <w:t xml:space="preserve"> Then direct pairs to discuss the following questions before sharing out with the class.</w:t>
      </w:r>
    </w:p>
    <w:p w:rsidR="008D0901" w:rsidRDefault="008D0901" w:rsidP="009969E1">
      <w:pPr>
        <w:pStyle w:val="Q"/>
      </w:pPr>
      <w:r>
        <w:t>What does Oedipus do when he discovers Jocasta? Underline in your text.</w:t>
      </w:r>
    </w:p>
    <w:p w:rsidR="008D0901" w:rsidRDefault="008D0901" w:rsidP="009969E1">
      <w:pPr>
        <w:pStyle w:val="SR"/>
      </w:pPr>
      <w:r>
        <w:t xml:space="preserve">Students should identify the following actions from </w:t>
      </w:r>
      <w:r w:rsidR="005106A3">
        <w:t>lines 1494–1506</w:t>
      </w:r>
      <w:r>
        <w:t xml:space="preserve">: </w:t>
      </w:r>
    </w:p>
    <w:p w:rsidR="008D0901" w:rsidRDefault="008D0901" w:rsidP="00D622FB">
      <w:pPr>
        <w:pStyle w:val="SASRBullet"/>
        <w:ind w:left="1080"/>
      </w:pPr>
      <w:r>
        <w:t>“</w:t>
      </w:r>
      <w:r w:rsidRPr="00360418">
        <w:t>with a scream</w:t>
      </w:r>
      <w:r>
        <w:t>”</w:t>
      </w:r>
      <w:r w:rsidRPr="00360418">
        <w:t xml:space="preserve"> </w:t>
      </w:r>
    </w:p>
    <w:p w:rsidR="008D0901" w:rsidRDefault="008D0901" w:rsidP="00D622FB">
      <w:pPr>
        <w:pStyle w:val="SASRBullet"/>
        <w:ind w:left="1080"/>
      </w:pPr>
      <w:r>
        <w:t>“</w:t>
      </w:r>
      <w:r w:rsidRPr="00360418">
        <w:t>bursting in</w:t>
      </w:r>
      <w:r>
        <w:t>”</w:t>
      </w:r>
      <w:r w:rsidRPr="00360418">
        <w:t xml:space="preserve"> </w:t>
      </w:r>
    </w:p>
    <w:p w:rsidR="008D0901" w:rsidRDefault="008D0901" w:rsidP="00D622FB">
      <w:pPr>
        <w:pStyle w:val="SASRBullet"/>
        <w:ind w:left="1080"/>
      </w:pPr>
      <w:r>
        <w:t>“</w:t>
      </w:r>
      <w:r w:rsidRPr="00360418">
        <w:t>charge around</w:t>
      </w:r>
      <w:r>
        <w:t>”</w:t>
      </w:r>
      <w:r w:rsidRPr="00360418">
        <w:t xml:space="preserve"> </w:t>
      </w:r>
    </w:p>
    <w:p w:rsidR="008D0901" w:rsidRDefault="008D0901" w:rsidP="00D622FB">
      <w:pPr>
        <w:pStyle w:val="SASRBullet"/>
        <w:ind w:left="1080"/>
      </w:pPr>
      <w:r>
        <w:t>“</w:t>
      </w:r>
      <w:r w:rsidRPr="00360418">
        <w:t>he kept asking us to give him a sword</w:t>
      </w:r>
      <w:r>
        <w:t>”</w:t>
      </w:r>
      <w:r w:rsidRPr="00360418">
        <w:t xml:space="preserve"> </w:t>
      </w:r>
    </w:p>
    <w:p w:rsidR="008D0901" w:rsidRDefault="008D0901" w:rsidP="00D622FB">
      <w:pPr>
        <w:pStyle w:val="SASRBullet"/>
        <w:ind w:left="1080"/>
      </w:pPr>
      <w:r>
        <w:t>“</w:t>
      </w:r>
      <w:r w:rsidRPr="00360418">
        <w:t>as he raved</w:t>
      </w:r>
      <w:r>
        <w:t>”</w:t>
      </w:r>
    </w:p>
    <w:p w:rsidR="008D0901" w:rsidRDefault="008D0901" w:rsidP="00D622FB">
      <w:pPr>
        <w:pStyle w:val="SASRBullet"/>
        <w:ind w:left="1080"/>
      </w:pPr>
      <w:r w:rsidRPr="00360418">
        <w:t xml:space="preserve"> </w:t>
      </w:r>
      <w:r>
        <w:t>“</w:t>
      </w:r>
      <w:r w:rsidRPr="00360418">
        <w:t>a dreadful howl</w:t>
      </w:r>
      <w:r>
        <w:t>”</w:t>
      </w:r>
    </w:p>
    <w:p w:rsidR="008D0901" w:rsidRDefault="008D0901" w:rsidP="00D622FB">
      <w:pPr>
        <w:pStyle w:val="SASRBullet"/>
        <w:ind w:left="1080"/>
      </w:pPr>
      <w:r w:rsidRPr="00360418">
        <w:t xml:space="preserve"> </w:t>
      </w:r>
      <w:r>
        <w:t>“</w:t>
      </w:r>
      <w:r w:rsidRPr="00360418">
        <w:t>leapt at the double doors</w:t>
      </w:r>
      <w:r>
        <w:t>”</w:t>
      </w:r>
    </w:p>
    <w:p w:rsidR="008D0901" w:rsidRDefault="008D0901" w:rsidP="00D622FB">
      <w:pPr>
        <w:pStyle w:val="SASRBullet"/>
        <w:ind w:left="1080"/>
      </w:pPr>
      <w:r w:rsidRPr="00360418">
        <w:t xml:space="preserve"> </w:t>
      </w:r>
      <w:r>
        <w:t>“</w:t>
      </w:r>
      <w:r w:rsidRPr="00360418">
        <w:t>bent the bolts by force out of the sockets</w:t>
      </w:r>
      <w:r>
        <w:t>”</w:t>
      </w:r>
    </w:p>
    <w:p w:rsidR="008D0901" w:rsidRDefault="008D0901" w:rsidP="00D622FB">
      <w:pPr>
        <w:pStyle w:val="SASRBullet"/>
        <w:ind w:left="1080"/>
      </w:pPr>
      <w:r w:rsidRPr="00360418">
        <w:t xml:space="preserve"> </w:t>
      </w:r>
      <w:r>
        <w:t>“</w:t>
      </w:r>
      <w:r w:rsidRPr="00360418">
        <w:t>burst into the room</w:t>
      </w:r>
      <w:r>
        <w:t>”</w:t>
      </w:r>
      <w:r w:rsidRPr="00360418">
        <w:t xml:space="preserve"> </w:t>
      </w:r>
      <w:r>
        <w:t xml:space="preserve"> </w:t>
      </w:r>
    </w:p>
    <w:p w:rsidR="008D0901" w:rsidRDefault="008D0901" w:rsidP="009969E1">
      <w:pPr>
        <w:pStyle w:val="Q"/>
      </w:pPr>
      <w:r>
        <w:t xml:space="preserve">What do these actions reveal about his state of mind? </w:t>
      </w:r>
    </w:p>
    <w:p w:rsidR="008D0901" w:rsidRDefault="008D0901" w:rsidP="009969E1">
      <w:pPr>
        <w:pStyle w:val="SR"/>
      </w:pPr>
      <w:r>
        <w:t>Oedipus is in a frantic, crazed state of mind; he seems dangerous and violent.</w:t>
      </w:r>
    </w:p>
    <w:p w:rsidR="008D0901" w:rsidRDefault="008D0901" w:rsidP="009969E1">
      <w:pPr>
        <w:pStyle w:val="Q"/>
      </w:pPr>
      <w:r>
        <w:t>What words and phrases can help you to make meaning of</w:t>
      </w:r>
      <w:r>
        <w:rPr>
          <w:i/>
        </w:rPr>
        <w:t xml:space="preserve"> immortal </w:t>
      </w:r>
      <w:r>
        <w:t>in this context (</w:t>
      </w:r>
      <w:r w:rsidR="005106A3">
        <w:t>line 1501</w:t>
      </w:r>
      <w:r>
        <w:t xml:space="preserve">)? According to the </w:t>
      </w:r>
      <w:r w:rsidR="006E104A">
        <w:t>Second Messenger</w:t>
      </w:r>
      <w:r>
        <w:t>, what force is behind Oedipus’s actions?</w:t>
      </w:r>
    </w:p>
    <w:p w:rsidR="008D0901" w:rsidRDefault="008D0901" w:rsidP="009969E1">
      <w:pPr>
        <w:pStyle w:val="SR"/>
      </w:pPr>
      <w:r>
        <w:t xml:space="preserve">Students should identify the word “power” and the phrase “no human in the room came close to him” to understand that </w:t>
      </w:r>
      <w:r w:rsidRPr="00360418">
        <w:rPr>
          <w:i/>
        </w:rPr>
        <w:t>immortal</w:t>
      </w:r>
      <w:r>
        <w:t xml:space="preserve"> means something that is not human. Some students may suggest that immortal means of the gods. The </w:t>
      </w:r>
      <w:r w:rsidR="00EB2A92">
        <w:t xml:space="preserve">Second Messenger </w:t>
      </w:r>
      <w:r>
        <w:t xml:space="preserve">is suggesting that Oedipus’s actions are led by a power that is not human. </w:t>
      </w:r>
    </w:p>
    <w:p w:rsidR="00F974CF" w:rsidRDefault="00F974CF" w:rsidP="00F974CF">
      <w:pPr>
        <w:pStyle w:val="IN"/>
      </w:pPr>
      <w:r>
        <w:t xml:space="preserve">Consider again drawing students’ attention to their application of standard L.9-10.4.a through the process of determining word meaning through the use of context clues. </w:t>
      </w:r>
    </w:p>
    <w:p w:rsidR="00F974CF" w:rsidRDefault="008D0901" w:rsidP="00F974CF">
      <w:pPr>
        <w:pStyle w:val="IN"/>
      </w:pPr>
      <w:r>
        <w:t xml:space="preserve">If students struggle to make meaning of </w:t>
      </w:r>
      <w:r>
        <w:rPr>
          <w:i/>
        </w:rPr>
        <w:t xml:space="preserve">immortal </w:t>
      </w:r>
      <w:r>
        <w:t xml:space="preserve">in context, provide the definition as something that is of the gods, </w:t>
      </w:r>
      <w:r w:rsidRPr="009969E1">
        <w:t>having</w:t>
      </w:r>
      <w:r>
        <w:t xml:space="preserve"> the quality of the gods. This may also be an opportunity to explain to students that the prefix </w:t>
      </w:r>
      <w:r w:rsidRPr="00360418">
        <w:rPr>
          <w:i/>
        </w:rPr>
        <w:t>im</w:t>
      </w:r>
      <w:r>
        <w:t xml:space="preserve"> implies “not” or “opposite of” (impractical, impatient, imperfect).</w:t>
      </w:r>
    </w:p>
    <w:p w:rsidR="005E1F0A" w:rsidRDefault="005E1F0A" w:rsidP="005E1F0A">
      <w:pPr>
        <w:pStyle w:val="BR"/>
      </w:pPr>
    </w:p>
    <w:p w:rsidR="008D0901" w:rsidRDefault="008D0901" w:rsidP="009969E1">
      <w:pPr>
        <w:pStyle w:val="TA"/>
      </w:pPr>
      <w:r>
        <w:t xml:space="preserve">Instruct student pairs to continue to read aloud </w:t>
      </w:r>
      <w:r w:rsidR="00EB2A92">
        <w:t>lines 1506–1512 (</w:t>
      </w:r>
      <w:r>
        <w:t>from “T</w:t>
      </w:r>
      <w:r w:rsidRPr="001B27BF">
        <w:t>hen we saw her</w:t>
      </w:r>
      <w:r>
        <w:t>”</w:t>
      </w:r>
      <w:r w:rsidRPr="001B27BF">
        <w:t xml:space="preserve"> </w:t>
      </w:r>
      <w:r w:rsidRPr="003D7268">
        <w:t xml:space="preserve">through </w:t>
      </w:r>
      <w:r>
        <w:t>“</w:t>
      </w:r>
      <w:r w:rsidR="009F6F48">
        <w:t xml:space="preserve">what happened next was a </w:t>
      </w:r>
      <w:r w:rsidRPr="001B27BF">
        <w:t>horrific sight</w:t>
      </w:r>
      <w:r>
        <w:t>”</w:t>
      </w:r>
      <w:r w:rsidRPr="003D7268">
        <w:t>)</w:t>
      </w:r>
      <w:r w:rsidRPr="00DF1CCE">
        <w:t>.</w:t>
      </w:r>
      <w:r>
        <w:t xml:space="preserve"> Then direct pairs to discuss the following question before sharing out with the class.</w:t>
      </w:r>
    </w:p>
    <w:p w:rsidR="008D0901" w:rsidRDefault="008D0901" w:rsidP="009969E1">
      <w:pPr>
        <w:pStyle w:val="Q"/>
      </w:pPr>
      <w:r>
        <w:t>What did Oedipus see? How does he respond to this sight?</w:t>
      </w:r>
    </w:p>
    <w:p w:rsidR="008D0901" w:rsidRDefault="008D0901" w:rsidP="009969E1">
      <w:pPr>
        <w:pStyle w:val="SR"/>
      </w:pPr>
      <w:r>
        <w:t>Oedipus saw Jocasta “</w:t>
      </w:r>
      <w:r w:rsidRPr="00360418">
        <w:t>hanging</w:t>
      </w:r>
      <w:r>
        <w:t>”</w:t>
      </w:r>
      <w:r w:rsidRPr="00BF74DE">
        <w:t xml:space="preserve"> from a rope</w:t>
      </w:r>
      <w:r>
        <w:t xml:space="preserve">; she had </w:t>
      </w:r>
      <w:r w:rsidRPr="00360418">
        <w:t>killed herself</w:t>
      </w:r>
      <w:r w:rsidR="005106A3">
        <w:t>.</w:t>
      </w:r>
      <w:r>
        <w:t xml:space="preserve"> Oedipus responds by taking Jocasta’s “</w:t>
      </w:r>
      <w:r w:rsidRPr="00360418">
        <w:t>body out of the noose</w:t>
      </w:r>
      <w:r>
        <w:t>” and “</w:t>
      </w:r>
      <w:r w:rsidRPr="00360418">
        <w:t>lying [her] on the ground</w:t>
      </w:r>
      <w:r w:rsidR="005106A3">
        <w:t>.</w:t>
      </w:r>
      <w:r>
        <w:t>”</w:t>
      </w:r>
    </w:p>
    <w:p w:rsidR="005E1F0A" w:rsidRDefault="005E1F0A" w:rsidP="005E1F0A">
      <w:pPr>
        <w:pStyle w:val="BR"/>
      </w:pPr>
    </w:p>
    <w:p w:rsidR="008D0901" w:rsidRDefault="008D0901" w:rsidP="009969E1">
      <w:pPr>
        <w:pStyle w:val="TA"/>
        <w:rPr>
          <w:i/>
        </w:rPr>
      </w:pPr>
      <w:r>
        <w:t xml:space="preserve">Distribute the </w:t>
      </w:r>
      <w:r w:rsidR="005E1F0A" w:rsidRPr="005E1F0A">
        <w:t>Horrific Sight</w:t>
      </w:r>
      <w:r>
        <w:t xml:space="preserve"> Tool and read aloud the instructions:</w:t>
      </w:r>
      <w:r w:rsidRPr="00E70ACF">
        <w:t xml:space="preserve"> </w:t>
      </w:r>
      <w:r w:rsidRPr="00E70ACF">
        <w:rPr>
          <w:i/>
        </w:rPr>
        <w:t xml:space="preserve">Read the passage in the left column. Then answer the questions in the right column.  </w:t>
      </w:r>
    </w:p>
    <w:p w:rsidR="008D0901" w:rsidRDefault="008D0901" w:rsidP="009969E1">
      <w:pPr>
        <w:pStyle w:val="TA"/>
      </w:pPr>
      <w:r>
        <w:t>Instruct students to read from “</w:t>
      </w:r>
      <w:r w:rsidRPr="00360418">
        <w:t>from her clothes</w:t>
      </w:r>
      <w:r>
        <w:t xml:space="preserve"> he ripped the golden brooches”</w:t>
      </w:r>
      <w:r w:rsidRPr="00D25E7C">
        <w:t xml:space="preserve"> through </w:t>
      </w:r>
      <w:r>
        <w:t xml:space="preserve">“So now and for all </w:t>
      </w:r>
      <w:r w:rsidRPr="00360418">
        <w:t>future time be dark</w:t>
      </w:r>
      <w:r>
        <w:t>” (</w:t>
      </w:r>
      <w:r w:rsidR="005106A3">
        <w:t>lines 1513–1521</w:t>
      </w:r>
      <w:r>
        <w:t>).</w:t>
      </w:r>
    </w:p>
    <w:p w:rsidR="008D0901" w:rsidRDefault="008D0901" w:rsidP="009969E1">
      <w:pPr>
        <w:pStyle w:val="SA"/>
      </w:pPr>
      <w:r>
        <w:t xml:space="preserve">Students complete the </w:t>
      </w:r>
      <w:r w:rsidR="005E1F0A" w:rsidRPr="005E1F0A">
        <w:t>Horrific Sight</w:t>
      </w:r>
      <w:r>
        <w:t xml:space="preserve"> Tool in their groups. </w:t>
      </w:r>
    </w:p>
    <w:p w:rsidR="008D0901" w:rsidRDefault="008D0901" w:rsidP="009969E1">
      <w:pPr>
        <w:pStyle w:val="SR"/>
      </w:pPr>
      <w:r>
        <w:t xml:space="preserve">See the model </w:t>
      </w:r>
      <w:r w:rsidR="005E1F0A" w:rsidRPr="005E1F0A">
        <w:t>Horrific Sight</w:t>
      </w:r>
      <w:r>
        <w:t xml:space="preserve"> Tool. </w:t>
      </w:r>
    </w:p>
    <w:p w:rsidR="005E1F0A" w:rsidRDefault="005E1F0A" w:rsidP="005E1F0A">
      <w:pPr>
        <w:pStyle w:val="BR"/>
      </w:pPr>
    </w:p>
    <w:p w:rsidR="008D0901" w:rsidRDefault="008D0901" w:rsidP="009969E1">
      <w:pPr>
        <w:pStyle w:val="TA"/>
      </w:pPr>
      <w:r>
        <w:t xml:space="preserve">Instruct student pairs to read aloud </w:t>
      </w:r>
      <w:r w:rsidR="00EB2A92">
        <w:t>lines 1522–1533 (</w:t>
      </w:r>
      <w:r>
        <w:t>from “W</w:t>
      </w:r>
      <w:r w:rsidRPr="001B27BF">
        <w:t>ith these words</w:t>
      </w:r>
      <w:r>
        <w:t xml:space="preserve"> he raised his hand and struck”</w:t>
      </w:r>
      <w:r w:rsidRPr="00D8447B">
        <w:t xml:space="preserve"> through</w:t>
      </w:r>
      <w:r w:rsidRPr="001B27BF">
        <w:t xml:space="preserve"> </w:t>
      </w:r>
      <w:r>
        <w:t>“which men can name are theirs to keep”</w:t>
      </w:r>
      <w:r w:rsidRPr="00D8447B">
        <w:t>).</w:t>
      </w:r>
      <w:r>
        <w:t xml:space="preserve"> Then direct pairs to discuss the following question before sharing out with the class.</w:t>
      </w:r>
    </w:p>
    <w:p w:rsidR="008D0901" w:rsidRDefault="008D0901" w:rsidP="009969E1">
      <w:pPr>
        <w:pStyle w:val="Q"/>
      </w:pPr>
      <w:r>
        <w:t xml:space="preserve">Who is the </w:t>
      </w:r>
      <w:r w:rsidR="00EB2A92">
        <w:t xml:space="preserve">Second Messenger </w:t>
      </w:r>
      <w:r>
        <w:t>suggesting is responsible for this “</w:t>
      </w:r>
      <w:r w:rsidRPr="00360418">
        <w:t>disaster</w:t>
      </w:r>
      <w:r>
        <w:t xml:space="preserve">”? Who has paid the price? </w:t>
      </w:r>
    </w:p>
    <w:p w:rsidR="008D0901" w:rsidRDefault="008D0901" w:rsidP="009969E1">
      <w:pPr>
        <w:pStyle w:val="SR"/>
      </w:pPr>
      <w:r>
        <w:t>The Second Messenger is suggesting that Jocasta and Oedipus are both responsible because of their actions, “</w:t>
      </w:r>
      <w:r w:rsidRPr="00360418">
        <w:t>what these two have done</w:t>
      </w:r>
      <w:r w:rsidRPr="001051AE">
        <w:t>,</w:t>
      </w:r>
      <w:r>
        <w:t>”</w:t>
      </w:r>
      <w:r w:rsidRPr="001051AE">
        <w:t xml:space="preserve"> </w:t>
      </w:r>
      <w:r>
        <w:t>and that they are both paying the price by being “</w:t>
      </w:r>
      <w:r w:rsidRPr="00360418">
        <w:t>swallow[ed] up a man and wife together</w:t>
      </w:r>
      <w:r>
        <w:t>”</w:t>
      </w:r>
      <w:r w:rsidRPr="001051AE">
        <w:t xml:space="preserve"> </w:t>
      </w:r>
      <w:r>
        <w:t>(</w:t>
      </w:r>
      <w:r w:rsidR="005106A3">
        <w:t>lines 1527–1529</w:t>
      </w:r>
      <w:r>
        <w:t>).</w:t>
      </w:r>
    </w:p>
    <w:p w:rsidR="005E1F0A" w:rsidRDefault="005E1F0A" w:rsidP="005E1F0A">
      <w:pPr>
        <w:pStyle w:val="BR"/>
      </w:pPr>
    </w:p>
    <w:p w:rsidR="008D0901" w:rsidRDefault="008D0901" w:rsidP="009969E1">
      <w:pPr>
        <w:pStyle w:val="TA"/>
      </w:pPr>
      <w:r>
        <w:t xml:space="preserve">Instruct student pairs to read aloud </w:t>
      </w:r>
      <w:r w:rsidR="00EB2A92">
        <w:t>lines 1534</w:t>
      </w:r>
      <w:r w:rsidR="00EB2A92">
        <w:softHyphen/>
        <w:t>–1547 (</w:t>
      </w:r>
      <w:r>
        <w:t>from “</w:t>
      </w:r>
      <w:r w:rsidRPr="001B27BF">
        <w:t>And has that suffering man</w:t>
      </w:r>
      <w:r>
        <w:t xml:space="preserve"> found some relief”</w:t>
      </w:r>
      <w:r w:rsidRPr="001B27BF">
        <w:t xml:space="preserve"> </w:t>
      </w:r>
      <w:r w:rsidRPr="006C7B97">
        <w:t xml:space="preserve">through </w:t>
      </w:r>
      <w:r>
        <w:t>“</w:t>
      </w:r>
      <w:r w:rsidRPr="001B27BF">
        <w:t>would have to pity</w:t>
      </w:r>
      <w:r>
        <w:t>”</w:t>
      </w:r>
      <w:r w:rsidRPr="006C7B97">
        <w:t>)</w:t>
      </w:r>
      <w:r w:rsidRPr="00D8447B">
        <w:t>.</w:t>
      </w:r>
      <w:r>
        <w:t xml:space="preserve"> Then direct pairs to discuss the following question before sharing out with the class.</w:t>
      </w:r>
    </w:p>
    <w:p w:rsidR="008D0901" w:rsidRDefault="008D0901" w:rsidP="009969E1">
      <w:pPr>
        <w:pStyle w:val="Q"/>
      </w:pPr>
      <w:r>
        <w:t>What does Oedipus want “</w:t>
      </w:r>
      <w:r w:rsidRPr="00360418">
        <w:t>everyone</w:t>
      </w:r>
      <w:r>
        <w:t>”</w:t>
      </w:r>
      <w:r>
        <w:rPr>
          <w:i/>
        </w:rPr>
        <w:t xml:space="preserve"> </w:t>
      </w:r>
      <w:r>
        <w:t xml:space="preserve">to see? According to the </w:t>
      </w:r>
      <w:r w:rsidR="00EB2A92">
        <w:t>Second Messenger</w:t>
      </w:r>
      <w:r>
        <w:t>, how will the people react to this “</w:t>
      </w:r>
      <w:r w:rsidRPr="00360418">
        <w:t>horrific sight</w:t>
      </w:r>
      <w:r>
        <w:t xml:space="preserve">”? </w:t>
      </w:r>
    </w:p>
    <w:p w:rsidR="008D0901" w:rsidRDefault="008D0901" w:rsidP="00E15136">
      <w:pPr>
        <w:pStyle w:val="SR"/>
      </w:pPr>
      <w:r>
        <w:lastRenderedPageBreak/>
        <w:t>Oedipus wanted everyone to see the truth of who he is: “</w:t>
      </w:r>
      <w:r w:rsidRPr="00360418">
        <w:t>his father’s killer and his mother’s…</w:t>
      </w:r>
      <w:r>
        <w:t>”</w:t>
      </w:r>
      <w:r>
        <w:rPr>
          <w:i/>
        </w:rPr>
        <w:t xml:space="preserve"> </w:t>
      </w:r>
      <w:r>
        <w:t xml:space="preserve">According to the </w:t>
      </w:r>
      <w:r w:rsidR="00EB2A92">
        <w:t xml:space="preserve">Second </w:t>
      </w:r>
      <w:r w:rsidR="006E104A">
        <w:t>Messenge</w:t>
      </w:r>
      <w:r w:rsidR="00EB2A92">
        <w:t>r</w:t>
      </w:r>
      <w:r>
        <w:t>, everyone will react with “</w:t>
      </w:r>
      <w:r w:rsidRPr="00360418">
        <w:t>pity</w:t>
      </w:r>
      <w:r>
        <w:t>”</w:t>
      </w:r>
      <w:r>
        <w:rPr>
          <w:i/>
        </w:rPr>
        <w:t xml:space="preserve"> </w:t>
      </w:r>
      <w:r>
        <w:t>and “</w:t>
      </w:r>
      <w:r w:rsidRPr="00360418">
        <w:t>disgust</w:t>
      </w:r>
      <w:r>
        <w:t>”</w:t>
      </w:r>
      <w:r>
        <w:rPr>
          <w:i/>
        </w:rPr>
        <w:t xml:space="preserve"> </w:t>
      </w:r>
      <w:r>
        <w:t>(</w:t>
      </w:r>
      <w:r w:rsidR="005106A3">
        <w:t>lines 1546–1547</w:t>
      </w:r>
      <w:r>
        <w:t>).</w:t>
      </w:r>
    </w:p>
    <w:p w:rsidR="008D0901" w:rsidRDefault="008D0901" w:rsidP="00E15136">
      <w:pPr>
        <w:pStyle w:val="TA"/>
      </w:pPr>
      <w:r w:rsidRPr="00E15136">
        <w:t xml:space="preserve">Instruct students to </w:t>
      </w:r>
      <w:r>
        <w:t>return to the last passage</w:t>
      </w:r>
      <w:r w:rsidRPr="00E15136">
        <w:t xml:space="preserve"> </w:t>
      </w:r>
      <w:r w:rsidR="0008561D">
        <w:t>(lines 1522-1533)</w:t>
      </w:r>
      <w:r>
        <w:t>and</w:t>
      </w:r>
      <w:r w:rsidRPr="00E15136">
        <w:t xml:space="preserve"> annotate the text </w:t>
      </w:r>
      <w:r>
        <w:t>for evidence of</w:t>
      </w:r>
      <w:r w:rsidRPr="00E15136">
        <w:t xml:space="preserve"> the continued development of a central idea (CI). Remind students that as they annotate for central idea, they are identifying textual evidence that may be used in the lesson assessment as well as the </w:t>
      </w:r>
      <w:r>
        <w:t>E</w:t>
      </w:r>
      <w:r w:rsidRPr="00E15136">
        <w:t>nd-of-</w:t>
      </w:r>
      <w:r>
        <w:t>U</w:t>
      </w:r>
      <w:r w:rsidRPr="00E15136">
        <w:t xml:space="preserve">nit </w:t>
      </w:r>
      <w:r>
        <w:t>A</w:t>
      </w:r>
      <w:r w:rsidRPr="00E15136">
        <w:t>ssessment, which address the development of central ideas in the text. This focused annotation supports students’ engagement with W.9-10.9.a, as they draw evidence from the text to use in their writing.</w:t>
      </w:r>
    </w:p>
    <w:p w:rsidR="008D0901" w:rsidRDefault="008D0901" w:rsidP="00283A00">
      <w:pPr>
        <w:pStyle w:val="LearningSequenceHeader"/>
      </w:pPr>
      <w:r>
        <w:t xml:space="preserve">Activity 5: Quick Write </w:t>
      </w:r>
      <w:r>
        <w:tab/>
        <w:t>15%</w:t>
      </w:r>
      <w:r>
        <w:tab/>
      </w:r>
      <w:r>
        <w:tab/>
      </w:r>
      <w:r>
        <w:tab/>
      </w:r>
      <w:r>
        <w:tab/>
      </w:r>
      <w:r>
        <w:tab/>
      </w:r>
      <w:r>
        <w:tab/>
      </w:r>
      <w:r>
        <w:tab/>
      </w:r>
      <w:r>
        <w:tab/>
        <w:t>15 %</w:t>
      </w:r>
    </w:p>
    <w:p w:rsidR="008D0901" w:rsidRDefault="008D0901" w:rsidP="00B10BF7">
      <w:pPr>
        <w:pStyle w:val="TA"/>
        <w:rPr>
          <w:rFonts w:cs="Calibri"/>
        </w:rPr>
      </w:pPr>
      <w:r w:rsidRPr="00322457">
        <w:rPr>
          <w:rFonts w:cs="Calibri"/>
        </w:rPr>
        <w:t>Instruct students to respond briefly in wr</w:t>
      </w:r>
      <w:r>
        <w:rPr>
          <w:rFonts w:cs="Calibri"/>
        </w:rPr>
        <w:t xml:space="preserve">iting to the following prompt: </w:t>
      </w:r>
    </w:p>
    <w:p w:rsidR="008D0901" w:rsidRDefault="008D0901" w:rsidP="00B10BF7">
      <w:pPr>
        <w:pStyle w:val="Q"/>
      </w:pPr>
      <w:r>
        <w:t>How does Oedipus’s reaction to Jocasta’s suicide shape a central idea in this passage?</w:t>
      </w:r>
    </w:p>
    <w:p w:rsidR="008D0901" w:rsidRDefault="008D0901" w:rsidP="00B10BF7">
      <w:pPr>
        <w:pStyle w:val="TA"/>
      </w:pPr>
      <w:r w:rsidRPr="00322457">
        <w:rPr>
          <w:rFonts w:cs="Calibri"/>
        </w:rPr>
        <w:t xml:space="preserve"> </w:t>
      </w:r>
      <w:r>
        <w:t>Remind students to use the Short Response Checklist and Rubric to guide their written responses. </w:t>
      </w:r>
    </w:p>
    <w:p w:rsidR="008D0901" w:rsidRDefault="008D0901" w:rsidP="00B10BF7">
      <w:pPr>
        <w:pStyle w:val="IN"/>
      </w:pPr>
      <w:r>
        <w:t>Display the prompt for students to see, or provide the prompt in hard copy.</w:t>
      </w:r>
    </w:p>
    <w:p w:rsidR="008D0901" w:rsidRDefault="008D0901" w:rsidP="00B10BF7">
      <w:pPr>
        <w:pStyle w:val="SA"/>
      </w:pPr>
      <w:r w:rsidRPr="00C95BFE">
        <w:t>Students independently answer the prompt using evidence from the text.</w:t>
      </w:r>
    </w:p>
    <w:p w:rsidR="008D0901" w:rsidRDefault="008D0901" w:rsidP="00B10BF7">
      <w:pPr>
        <w:pStyle w:val="SR"/>
        <w:rPr>
          <w:rFonts w:hAnsi="Helvetica"/>
          <w:u w:color="000000"/>
        </w:rPr>
      </w:pPr>
      <w:r>
        <w:rPr>
          <w:u w:color="000000"/>
        </w:rPr>
        <w:t>See the High Performance Response at the beginning of this lesson.</w:t>
      </w:r>
    </w:p>
    <w:p w:rsidR="008D0901" w:rsidRDefault="008D0901" w:rsidP="00283A00">
      <w:pPr>
        <w:pStyle w:val="LearningSequenceHeader"/>
      </w:pPr>
      <w:r>
        <w:t>Activity 6: Closing</w:t>
      </w:r>
      <w:r>
        <w:tab/>
        <w:t>5%</w:t>
      </w:r>
    </w:p>
    <w:p w:rsidR="008D0901" w:rsidRDefault="008D0901" w:rsidP="009969E1">
      <w:pPr>
        <w:pStyle w:val="TA"/>
      </w:pPr>
      <w:r>
        <w:rPr>
          <w:highlight w:val="white"/>
        </w:rPr>
        <w:t xml:space="preserve">Display and distribute the homework assignment. </w:t>
      </w:r>
      <w:r>
        <w:t>For homework students will reread the passage</w:t>
      </w:r>
      <w:r w:rsidR="00D62305">
        <w:t>s</w:t>
      </w:r>
      <w:r>
        <w:t xml:space="preserve"> from this lesson </w:t>
      </w:r>
      <w:r w:rsidR="00D62305">
        <w:t>(l</w:t>
      </w:r>
      <w:r w:rsidR="00D62305" w:rsidRPr="00D62305">
        <w:t>ines 1423–1431 and 146</w:t>
      </w:r>
      <w:r w:rsidR="00111697">
        <w:t>2</w:t>
      </w:r>
      <w:r w:rsidR="00D62305" w:rsidRPr="00D62305">
        <w:t>–1547</w:t>
      </w:r>
      <w:r w:rsidR="00D62305">
        <w:t>)</w:t>
      </w:r>
      <w:r w:rsidR="00D62305" w:rsidRPr="00D62305">
        <w:t xml:space="preserve"> </w:t>
      </w:r>
      <w:r>
        <w:t xml:space="preserve">and use several of the vocabulary words to write an objective summary of </w:t>
      </w:r>
      <w:r w:rsidR="00D62305">
        <w:t xml:space="preserve">these </w:t>
      </w:r>
      <w:r>
        <w:t>passage</w:t>
      </w:r>
      <w:r w:rsidR="00D62305">
        <w:t>s</w:t>
      </w:r>
      <w:r>
        <w:t>.</w:t>
      </w:r>
    </w:p>
    <w:p w:rsidR="008D0901" w:rsidRPr="000B14CC" w:rsidRDefault="008D0901" w:rsidP="009969E1">
      <w:pPr>
        <w:pStyle w:val="TA"/>
        <w:rPr>
          <w:highlight w:val="white"/>
        </w:rPr>
      </w:pPr>
      <w:r>
        <w:t>Also for homework,</w:t>
      </w:r>
      <w:r>
        <w:rPr>
          <w:szCs w:val="20"/>
          <w:shd w:val="clear" w:color="auto" w:fill="FFFFFF"/>
        </w:rPr>
        <w:t xml:space="preserve"> instruct students to continue their Accountable Independent Reading through the lens of their focus standard and prepare for a 3</w:t>
      </w:r>
      <w:r w:rsidRPr="003A0095">
        <w:rPr>
          <w:shd w:val="clear" w:color="auto" w:fill="FFFFFF"/>
        </w:rPr>
        <w:t>–</w:t>
      </w:r>
      <w:r>
        <w:rPr>
          <w:szCs w:val="20"/>
          <w:shd w:val="clear" w:color="auto" w:fill="FFFFFF"/>
        </w:rPr>
        <w:t>5 minute discussion of their text based on that standard</w:t>
      </w:r>
      <w:r>
        <w:t>.</w:t>
      </w:r>
    </w:p>
    <w:p w:rsidR="008D0901" w:rsidRDefault="008D0901" w:rsidP="009969E1">
      <w:pPr>
        <w:pStyle w:val="SA"/>
      </w:pPr>
      <w:r>
        <w:t>Students follow along.</w:t>
      </w:r>
    </w:p>
    <w:p w:rsidR="00B36DD7" w:rsidRDefault="00B36DD7">
      <w:pPr>
        <w:spacing w:before="0" w:after="0" w:line="240" w:lineRule="auto"/>
        <w:rPr>
          <w:rFonts w:cs="Calibri"/>
          <w:b/>
          <w:color w:val="365F91"/>
          <w:sz w:val="32"/>
          <w:szCs w:val="24"/>
          <w:lang w:eastAsia="ja-JP"/>
        </w:rPr>
      </w:pPr>
      <w:r>
        <w:br w:type="page"/>
      </w:r>
    </w:p>
    <w:p w:rsidR="008D0901" w:rsidRDefault="008D0901">
      <w:pPr>
        <w:pStyle w:val="Heading1"/>
      </w:pPr>
      <w:r>
        <w:lastRenderedPageBreak/>
        <w:t>Homework</w:t>
      </w:r>
    </w:p>
    <w:p w:rsidR="008D0901" w:rsidRDefault="008D0901" w:rsidP="00A42E20">
      <w:r>
        <w:rPr>
          <w:color w:val="000000"/>
          <w:shd w:val="clear" w:color="auto" w:fill="FFFFFF"/>
        </w:rPr>
        <w:t xml:space="preserve">Reread </w:t>
      </w:r>
      <w:r w:rsidRPr="00101401">
        <w:t>the passage</w:t>
      </w:r>
      <w:r w:rsidR="00D62305">
        <w:t>s</w:t>
      </w:r>
      <w:r w:rsidRPr="00101401">
        <w:t xml:space="preserve"> from this lesson </w:t>
      </w:r>
      <w:r w:rsidR="00D62305">
        <w:t>(l</w:t>
      </w:r>
      <w:r w:rsidR="00D62305" w:rsidRPr="00D62305">
        <w:t>ines 1423–1431 and 146</w:t>
      </w:r>
      <w:r w:rsidR="00111697">
        <w:t>2</w:t>
      </w:r>
      <w:r w:rsidR="00D62305" w:rsidRPr="00D62305">
        <w:t>–1547</w:t>
      </w:r>
      <w:r w:rsidR="00D62305">
        <w:t>)</w:t>
      </w:r>
      <w:r w:rsidR="00D62305" w:rsidRPr="00D62305">
        <w:t xml:space="preserve"> </w:t>
      </w:r>
      <w:r w:rsidRPr="00101401">
        <w:t>and use several of the vocabulary words to write an objective summary of this passage.</w:t>
      </w:r>
    </w:p>
    <w:p w:rsidR="008D0901" w:rsidRDefault="008D0901" w:rsidP="00A42E20"/>
    <w:p w:rsidR="008D0901" w:rsidRPr="00330F83" w:rsidRDefault="008D0901" w:rsidP="00330F83">
      <w:r w:rsidRPr="00B32131">
        <w:t>Continue to read your Accountable Independent Reading text through the lens of a focus standard of your choice and prepare for a 3–5 minute discussion of your text based on that standard.</w:t>
      </w:r>
    </w:p>
    <w:p w:rsidR="008D0901" w:rsidRDefault="008D0901" w:rsidP="00603393">
      <w:pPr>
        <w:pStyle w:val="ToolHeader"/>
      </w:pPr>
      <w:r>
        <w:rPr>
          <w:i/>
        </w:rPr>
        <w:br w:type="page"/>
      </w:r>
      <w:r>
        <w:lastRenderedPageBreak/>
        <w:t>Horrific Sight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70"/>
        <w:gridCol w:w="2375"/>
        <w:gridCol w:w="980"/>
        <w:gridCol w:w="2515"/>
        <w:gridCol w:w="990"/>
        <w:gridCol w:w="1325"/>
      </w:tblGrid>
      <w:tr w:rsidR="008D0901">
        <w:tc>
          <w:tcPr>
            <w:tcW w:w="1070" w:type="dxa"/>
            <w:shd w:val="clear" w:color="auto" w:fill="D9D9D9"/>
            <w:tcMar>
              <w:top w:w="100" w:type="dxa"/>
              <w:left w:w="100" w:type="dxa"/>
              <w:bottom w:w="100" w:type="dxa"/>
              <w:right w:w="100" w:type="dxa"/>
            </w:tcMar>
          </w:tcPr>
          <w:p w:rsidR="008D0901" w:rsidRPr="00CF26FF" w:rsidRDefault="008D0901" w:rsidP="00596EAF">
            <w:pPr>
              <w:rPr>
                <w:b/>
              </w:rPr>
            </w:pPr>
            <w:r w:rsidRPr="00CF26FF">
              <w:rPr>
                <w:b/>
                <w:shd w:val="clear" w:color="auto" w:fill="D9D9D9"/>
              </w:rPr>
              <w:t>Name:</w:t>
            </w:r>
          </w:p>
        </w:tc>
        <w:tc>
          <w:tcPr>
            <w:tcW w:w="2375" w:type="dxa"/>
            <w:tcMar>
              <w:top w:w="100" w:type="dxa"/>
              <w:left w:w="100" w:type="dxa"/>
              <w:bottom w:w="100" w:type="dxa"/>
              <w:right w:w="100" w:type="dxa"/>
            </w:tcMar>
          </w:tcPr>
          <w:p w:rsidR="008D0901" w:rsidRPr="00CF26FF" w:rsidRDefault="008D0901" w:rsidP="00596EAF">
            <w:pPr>
              <w:rPr>
                <w:b/>
              </w:rPr>
            </w:pPr>
          </w:p>
        </w:tc>
        <w:tc>
          <w:tcPr>
            <w:tcW w:w="980" w:type="dxa"/>
            <w:shd w:val="clear" w:color="auto" w:fill="D9D9D9"/>
            <w:tcMar>
              <w:top w:w="100" w:type="dxa"/>
              <w:left w:w="100" w:type="dxa"/>
              <w:bottom w:w="100" w:type="dxa"/>
              <w:right w:w="100" w:type="dxa"/>
            </w:tcMar>
          </w:tcPr>
          <w:p w:rsidR="008D0901" w:rsidRPr="00CF26FF" w:rsidRDefault="008D0901" w:rsidP="00596EAF">
            <w:pPr>
              <w:rPr>
                <w:b/>
              </w:rPr>
            </w:pPr>
            <w:r w:rsidRPr="00CF26FF">
              <w:rPr>
                <w:b/>
                <w:shd w:val="clear" w:color="auto" w:fill="D9D9D9"/>
              </w:rPr>
              <w:t>Class:</w:t>
            </w:r>
          </w:p>
        </w:tc>
        <w:tc>
          <w:tcPr>
            <w:tcW w:w="2515" w:type="dxa"/>
            <w:tcMar>
              <w:top w:w="100" w:type="dxa"/>
              <w:left w:w="100" w:type="dxa"/>
              <w:bottom w:w="100" w:type="dxa"/>
              <w:right w:w="100" w:type="dxa"/>
            </w:tcMar>
          </w:tcPr>
          <w:p w:rsidR="008D0901" w:rsidRPr="00CF26FF" w:rsidRDefault="008D0901" w:rsidP="00596EAF">
            <w:pPr>
              <w:rPr>
                <w:b/>
              </w:rPr>
            </w:pPr>
          </w:p>
        </w:tc>
        <w:tc>
          <w:tcPr>
            <w:tcW w:w="990" w:type="dxa"/>
            <w:shd w:val="clear" w:color="auto" w:fill="D9D9D9"/>
            <w:tcMar>
              <w:top w:w="100" w:type="dxa"/>
              <w:left w:w="100" w:type="dxa"/>
              <w:bottom w:w="100" w:type="dxa"/>
              <w:right w:w="100" w:type="dxa"/>
            </w:tcMar>
          </w:tcPr>
          <w:p w:rsidR="008D0901" w:rsidRPr="00CF26FF" w:rsidRDefault="008D0901" w:rsidP="00596EAF">
            <w:pPr>
              <w:rPr>
                <w:b/>
              </w:rPr>
            </w:pPr>
            <w:r w:rsidRPr="00CF26FF">
              <w:rPr>
                <w:b/>
                <w:shd w:val="clear" w:color="auto" w:fill="D9D9D9"/>
              </w:rPr>
              <w:t>Date:</w:t>
            </w:r>
          </w:p>
        </w:tc>
        <w:tc>
          <w:tcPr>
            <w:tcW w:w="1325" w:type="dxa"/>
            <w:tcMar>
              <w:top w:w="100" w:type="dxa"/>
              <w:left w:w="100" w:type="dxa"/>
              <w:bottom w:w="100" w:type="dxa"/>
              <w:right w:w="100" w:type="dxa"/>
            </w:tcMar>
          </w:tcPr>
          <w:p w:rsidR="008D0901" w:rsidRPr="00CF26FF" w:rsidRDefault="008D0901" w:rsidP="00596EAF">
            <w:pPr>
              <w:rPr>
                <w:b/>
              </w:rPr>
            </w:pPr>
          </w:p>
        </w:tc>
      </w:tr>
    </w:tbl>
    <w:p w:rsidR="008D0901" w:rsidRDefault="008D0901" w:rsidP="00013672">
      <w:r>
        <w:rPr>
          <w:b/>
        </w:rPr>
        <w:t>Instructions</w:t>
      </w:r>
      <w:r>
        <w:t xml:space="preserve"> Read the passage in the left column. Then answer the questions in the right column.</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8D0901">
        <w:trPr>
          <w:trHeight w:val="9072"/>
        </w:trPr>
        <w:tc>
          <w:tcPr>
            <w:tcW w:w="4780" w:type="dxa"/>
            <w:tcMar>
              <w:top w:w="100" w:type="dxa"/>
              <w:left w:w="100" w:type="dxa"/>
              <w:bottom w:w="100" w:type="dxa"/>
              <w:right w:w="100" w:type="dxa"/>
            </w:tcMar>
          </w:tcPr>
          <w:p w:rsidR="008D0901" w:rsidRPr="00013672" w:rsidRDefault="008D0901" w:rsidP="00596EAF">
            <w:r>
              <w:t>“</w:t>
            </w:r>
            <w:r w:rsidRPr="00013672">
              <w:t xml:space="preserve">from her clothes he ripped the golden brooches she wore as ornaments, raised them high, and drove them deep into his eyeballs,                                  </w:t>
            </w:r>
            <w:r w:rsidRPr="00013672">
              <w:br/>
              <w:t xml:space="preserve">crying as he did so: </w:t>
            </w:r>
            <w:r>
              <w:t>‘</w:t>
            </w:r>
            <w:r w:rsidRPr="00013672">
              <w:t>You will no longer see</w:t>
            </w:r>
            <w:r w:rsidRPr="00013672">
              <w:tab/>
            </w:r>
            <w:r w:rsidRPr="00013672">
              <w:br/>
              <w:t>all those atrocious things I suffered,</w:t>
            </w:r>
            <w:r w:rsidRPr="00013672">
              <w:br/>
              <w:t>the dreadful things I did! No. You have seen</w:t>
            </w:r>
            <w:r w:rsidRPr="00013672">
              <w:br/>
              <w:t>those you never should have looked upon,</w:t>
            </w:r>
            <w:r w:rsidRPr="00013672">
              <w:br/>
              <w:t xml:space="preserve">and those I wished to know you did not see.               </w:t>
            </w:r>
            <w:r w:rsidRPr="00013672">
              <w:br/>
              <w:t>So now and for all future time be dark!</w:t>
            </w:r>
            <w:r>
              <w:t>’</w:t>
            </w:r>
            <w:r w:rsidRPr="00013672">
              <w:t>" (</w:t>
            </w:r>
            <w:r w:rsidR="005106A3">
              <w:t>lines 1513–1521</w:t>
            </w:r>
            <w:r w:rsidRPr="00013672">
              <w:t xml:space="preserve">) </w:t>
            </w:r>
          </w:p>
          <w:p w:rsidR="008D0901" w:rsidRDefault="008D0901" w:rsidP="00596EAF">
            <w:r>
              <w:rPr>
                <w:b/>
              </w:rPr>
              <w:t>brooches (n.) –</w:t>
            </w:r>
            <w:r w:rsidR="00B36DD7">
              <w:rPr>
                <w:b/>
              </w:rPr>
              <w:t xml:space="preserve"> </w:t>
            </w:r>
            <w:r>
              <w:t>piece</w:t>
            </w:r>
            <w:r w:rsidR="00FF6D99">
              <w:t>s</w:t>
            </w:r>
            <w:r>
              <w:t xml:space="preserve"> of jewelry that </w:t>
            </w:r>
            <w:r w:rsidR="00FF6D99">
              <w:t xml:space="preserve">are </w:t>
            </w:r>
            <w:r>
              <w:t>held on</w:t>
            </w:r>
            <w:r>
              <w:br/>
              <w:t>clothing by a pin</w:t>
            </w:r>
          </w:p>
          <w:p w:rsidR="008D0901" w:rsidRDefault="008D0901" w:rsidP="00596EAF">
            <w:r>
              <w:rPr>
                <w:b/>
              </w:rPr>
              <w:t xml:space="preserve">atrocious (adj.) – </w:t>
            </w:r>
            <w:r>
              <w:t>very evil or very bad</w:t>
            </w:r>
          </w:p>
        </w:tc>
        <w:tc>
          <w:tcPr>
            <w:tcW w:w="4580" w:type="dxa"/>
            <w:tcMar>
              <w:top w:w="100" w:type="dxa"/>
              <w:left w:w="100" w:type="dxa"/>
              <w:bottom w:w="100" w:type="dxa"/>
              <w:right w:w="100" w:type="dxa"/>
            </w:tcMar>
          </w:tcPr>
          <w:p w:rsidR="008D0901" w:rsidRDefault="008D0901" w:rsidP="00596EAF">
            <w:pPr>
              <w:pStyle w:val="NumberedList"/>
              <w:numPr>
                <w:ilvl w:val="0"/>
                <w:numId w:val="17"/>
              </w:numPr>
              <w:spacing w:after="0"/>
              <w:rPr>
                <w:b/>
              </w:rPr>
            </w:pPr>
            <w:r w:rsidRPr="008E0F31">
              <w:rPr>
                <w:b/>
              </w:rPr>
              <w:t xml:space="preserve">What does Oedipus do in response to the sight of Jocasta? </w:t>
            </w: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Pr="008E0F31" w:rsidRDefault="008D0901" w:rsidP="008E0F31">
            <w:pPr>
              <w:pStyle w:val="NumberedList"/>
              <w:numPr>
                <w:ilvl w:val="0"/>
                <w:numId w:val="0"/>
              </w:numPr>
              <w:spacing w:after="0"/>
              <w:ind w:left="360" w:hanging="360"/>
              <w:rPr>
                <w:b/>
              </w:rPr>
            </w:pPr>
          </w:p>
          <w:p w:rsidR="008D0901" w:rsidRDefault="008D0901" w:rsidP="00596EAF">
            <w:pPr>
              <w:pStyle w:val="NumberedList"/>
              <w:spacing w:after="0"/>
              <w:rPr>
                <w:b/>
              </w:rPr>
            </w:pPr>
            <w:r w:rsidRPr="008E0F31">
              <w:rPr>
                <w:b/>
              </w:rPr>
              <w:t xml:space="preserve">Who is the “you” that Oedipus is referring to? Who is the “I”? </w:t>
            </w: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Pr="008E0F31" w:rsidRDefault="008D0901" w:rsidP="008E0F31">
            <w:pPr>
              <w:pStyle w:val="NumberedList"/>
              <w:numPr>
                <w:ilvl w:val="0"/>
                <w:numId w:val="0"/>
              </w:numPr>
              <w:spacing w:after="0"/>
              <w:ind w:left="360" w:hanging="360"/>
              <w:rPr>
                <w:b/>
              </w:rPr>
            </w:pPr>
          </w:p>
          <w:p w:rsidR="008D0901" w:rsidRDefault="008D0901" w:rsidP="00596EAF">
            <w:pPr>
              <w:pStyle w:val="NumberedList"/>
              <w:spacing w:after="0"/>
              <w:rPr>
                <w:b/>
              </w:rPr>
            </w:pPr>
            <w:r w:rsidRPr="008E0F31">
              <w:rPr>
                <w:b/>
              </w:rPr>
              <w:t>What relationship is Oedipus constructing between “you”</w:t>
            </w:r>
            <w:r w:rsidRPr="008E0F31">
              <w:rPr>
                <w:b/>
                <w:i/>
              </w:rPr>
              <w:t xml:space="preserve"> </w:t>
            </w:r>
            <w:r w:rsidRPr="008E0F31">
              <w:rPr>
                <w:b/>
              </w:rPr>
              <w:t xml:space="preserve">and “I”?  </w:t>
            </w: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Default="008D0901" w:rsidP="008E0F31">
            <w:pPr>
              <w:pStyle w:val="NumberedList"/>
              <w:numPr>
                <w:ilvl w:val="0"/>
                <w:numId w:val="0"/>
              </w:numPr>
              <w:spacing w:after="0"/>
              <w:ind w:left="360" w:hanging="360"/>
              <w:rPr>
                <w:b/>
              </w:rPr>
            </w:pPr>
          </w:p>
          <w:p w:rsidR="008D0901" w:rsidRPr="008E0F31" w:rsidRDefault="008D0901" w:rsidP="008E0F31">
            <w:pPr>
              <w:pStyle w:val="NumberedList"/>
              <w:numPr>
                <w:ilvl w:val="0"/>
                <w:numId w:val="0"/>
              </w:numPr>
              <w:spacing w:after="0"/>
              <w:ind w:left="360" w:hanging="360"/>
              <w:rPr>
                <w:b/>
              </w:rPr>
            </w:pPr>
          </w:p>
          <w:p w:rsidR="008D0901" w:rsidRPr="00603393" w:rsidRDefault="008D0901" w:rsidP="00603393">
            <w:pPr>
              <w:pStyle w:val="NumberedList"/>
              <w:spacing w:after="0"/>
              <w:rPr>
                <w:b/>
              </w:rPr>
            </w:pPr>
            <w:r w:rsidRPr="008E0F31">
              <w:rPr>
                <w:b/>
              </w:rPr>
              <w:t xml:space="preserve">What relationship is Oedipus constructing between “see[ing]” and “know[ing]”? </w:t>
            </w:r>
          </w:p>
        </w:tc>
      </w:tr>
    </w:tbl>
    <w:p w:rsidR="00B36DD7" w:rsidRDefault="00B36DD7" w:rsidP="00B36DD7">
      <w:bookmarkStart w:id="1" w:name="h.ycyz28gawk43" w:colFirst="0" w:colLast="0"/>
      <w:bookmarkEnd w:id="1"/>
    </w:p>
    <w:p w:rsidR="008D0901" w:rsidRDefault="008D0901" w:rsidP="001E2142">
      <w:pPr>
        <w:pStyle w:val="ToolHeader"/>
      </w:pPr>
      <w:r>
        <w:lastRenderedPageBreak/>
        <w:t>Model Horrific Sight Tool</w:t>
      </w:r>
    </w:p>
    <w:tbl>
      <w:tblPr>
        <w:tblW w:w="93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70"/>
        <w:gridCol w:w="2375"/>
        <w:gridCol w:w="980"/>
        <w:gridCol w:w="2515"/>
        <w:gridCol w:w="990"/>
        <w:gridCol w:w="1440"/>
      </w:tblGrid>
      <w:tr w:rsidR="008D0901">
        <w:tc>
          <w:tcPr>
            <w:tcW w:w="1070" w:type="dxa"/>
            <w:shd w:val="clear" w:color="auto" w:fill="D9D9D9"/>
            <w:tcMar>
              <w:top w:w="100" w:type="dxa"/>
              <w:left w:w="100" w:type="dxa"/>
              <w:bottom w:w="100" w:type="dxa"/>
              <w:right w:w="100" w:type="dxa"/>
            </w:tcMar>
          </w:tcPr>
          <w:p w:rsidR="008D0901" w:rsidRPr="00CF26FF" w:rsidRDefault="008D0901" w:rsidP="001E2142">
            <w:pPr>
              <w:rPr>
                <w:b/>
              </w:rPr>
            </w:pPr>
            <w:r w:rsidRPr="00CF26FF">
              <w:rPr>
                <w:b/>
                <w:shd w:val="clear" w:color="auto" w:fill="D9D9D9"/>
              </w:rPr>
              <w:t>Name:</w:t>
            </w:r>
          </w:p>
        </w:tc>
        <w:tc>
          <w:tcPr>
            <w:tcW w:w="2375" w:type="dxa"/>
            <w:tcMar>
              <w:top w:w="100" w:type="dxa"/>
              <w:left w:w="100" w:type="dxa"/>
              <w:bottom w:w="100" w:type="dxa"/>
              <w:right w:w="100" w:type="dxa"/>
            </w:tcMar>
          </w:tcPr>
          <w:p w:rsidR="008D0901" w:rsidRPr="00CF26FF" w:rsidRDefault="008D0901" w:rsidP="001E2142">
            <w:pPr>
              <w:rPr>
                <w:b/>
              </w:rPr>
            </w:pPr>
          </w:p>
        </w:tc>
        <w:tc>
          <w:tcPr>
            <w:tcW w:w="980" w:type="dxa"/>
            <w:shd w:val="clear" w:color="auto" w:fill="D9D9D9"/>
            <w:tcMar>
              <w:top w:w="100" w:type="dxa"/>
              <w:left w:w="100" w:type="dxa"/>
              <w:bottom w:w="100" w:type="dxa"/>
              <w:right w:w="100" w:type="dxa"/>
            </w:tcMar>
          </w:tcPr>
          <w:p w:rsidR="008D0901" w:rsidRPr="00CF26FF" w:rsidRDefault="008D0901" w:rsidP="001E2142">
            <w:pPr>
              <w:rPr>
                <w:b/>
              </w:rPr>
            </w:pPr>
            <w:r w:rsidRPr="00CF26FF">
              <w:rPr>
                <w:b/>
                <w:shd w:val="clear" w:color="auto" w:fill="D9D9D9"/>
              </w:rPr>
              <w:t>Class:</w:t>
            </w:r>
          </w:p>
        </w:tc>
        <w:tc>
          <w:tcPr>
            <w:tcW w:w="2515" w:type="dxa"/>
            <w:tcMar>
              <w:top w:w="100" w:type="dxa"/>
              <w:left w:w="100" w:type="dxa"/>
              <w:bottom w:w="100" w:type="dxa"/>
              <w:right w:w="100" w:type="dxa"/>
            </w:tcMar>
          </w:tcPr>
          <w:p w:rsidR="008D0901" w:rsidRPr="00CF26FF" w:rsidRDefault="008D0901" w:rsidP="001E2142">
            <w:pPr>
              <w:rPr>
                <w:b/>
              </w:rPr>
            </w:pPr>
          </w:p>
        </w:tc>
        <w:tc>
          <w:tcPr>
            <w:tcW w:w="990" w:type="dxa"/>
            <w:shd w:val="clear" w:color="auto" w:fill="D9D9D9"/>
            <w:tcMar>
              <w:top w:w="100" w:type="dxa"/>
              <w:left w:w="100" w:type="dxa"/>
              <w:bottom w:w="100" w:type="dxa"/>
              <w:right w:w="100" w:type="dxa"/>
            </w:tcMar>
          </w:tcPr>
          <w:p w:rsidR="008D0901" w:rsidRPr="00CF26FF" w:rsidRDefault="008D0901" w:rsidP="001E2142">
            <w:pPr>
              <w:rPr>
                <w:b/>
              </w:rPr>
            </w:pPr>
            <w:r w:rsidRPr="00CF26FF">
              <w:rPr>
                <w:b/>
                <w:shd w:val="clear" w:color="auto" w:fill="D9D9D9"/>
              </w:rPr>
              <w:t>Date:</w:t>
            </w:r>
          </w:p>
        </w:tc>
        <w:tc>
          <w:tcPr>
            <w:tcW w:w="1440" w:type="dxa"/>
            <w:tcMar>
              <w:top w:w="100" w:type="dxa"/>
              <w:left w:w="100" w:type="dxa"/>
              <w:bottom w:w="100" w:type="dxa"/>
              <w:right w:w="100" w:type="dxa"/>
            </w:tcMar>
          </w:tcPr>
          <w:p w:rsidR="008D0901" w:rsidRPr="00CF26FF" w:rsidRDefault="008D0901" w:rsidP="001E2142">
            <w:pPr>
              <w:rPr>
                <w:b/>
              </w:rPr>
            </w:pPr>
          </w:p>
        </w:tc>
      </w:tr>
    </w:tbl>
    <w:p w:rsidR="008D0901" w:rsidRPr="00360418" w:rsidRDefault="008D0901" w:rsidP="000130A4">
      <w:r>
        <w:rPr>
          <w:b/>
        </w:rPr>
        <w:t>Instructions</w:t>
      </w:r>
      <w:r>
        <w:t xml:space="preserve"> Read the passage in the left column. Then answer the questions in the right column.</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8D0901">
        <w:trPr>
          <w:trHeight w:val="9123"/>
        </w:trPr>
        <w:tc>
          <w:tcPr>
            <w:tcW w:w="4780" w:type="dxa"/>
            <w:tcMar>
              <w:top w:w="100" w:type="dxa"/>
              <w:left w:w="100" w:type="dxa"/>
              <w:bottom w:w="100" w:type="dxa"/>
              <w:right w:w="100" w:type="dxa"/>
            </w:tcMar>
          </w:tcPr>
          <w:p w:rsidR="008D0901" w:rsidRPr="00013672" w:rsidRDefault="008D0901" w:rsidP="008E0F31">
            <w:r>
              <w:t>“</w:t>
            </w:r>
            <w:r w:rsidRPr="00013672">
              <w:t xml:space="preserve">from her clothes he ripped the golden brooches she wore as ornaments, raised them high, and drove them deep into his eyeballs,                                  </w:t>
            </w:r>
            <w:r w:rsidRPr="00013672">
              <w:br/>
              <w:t xml:space="preserve">crying as he did so: </w:t>
            </w:r>
            <w:r>
              <w:t>‘</w:t>
            </w:r>
            <w:r w:rsidRPr="00013672">
              <w:t>You will no longer see</w:t>
            </w:r>
            <w:r w:rsidRPr="00013672">
              <w:tab/>
            </w:r>
            <w:r w:rsidRPr="00013672">
              <w:br/>
              <w:t>all those atrocious things I suffered,</w:t>
            </w:r>
            <w:r w:rsidRPr="00013672">
              <w:br/>
              <w:t>the dreadful things I did! No. You have seen</w:t>
            </w:r>
            <w:r w:rsidRPr="00013672">
              <w:br/>
              <w:t>those you never should have looked upon,</w:t>
            </w:r>
            <w:r w:rsidRPr="00013672">
              <w:br/>
              <w:t xml:space="preserve">and those I wished to know you did not see.               </w:t>
            </w:r>
            <w:r w:rsidRPr="00013672">
              <w:br/>
              <w:t>So now and for all future time be dark!</w:t>
            </w:r>
            <w:r>
              <w:t>’</w:t>
            </w:r>
            <w:r w:rsidRPr="00013672">
              <w:t>" (</w:t>
            </w:r>
            <w:r w:rsidR="005106A3">
              <w:t>lines 1513–1521</w:t>
            </w:r>
            <w:r w:rsidRPr="00013672">
              <w:t xml:space="preserve">) </w:t>
            </w:r>
          </w:p>
          <w:p w:rsidR="008D0901" w:rsidRDefault="008D0901" w:rsidP="008E0F31">
            <w:r>
              <w:rPr>
                <w:b/>
              </w:rPr>
              <w:t>brooches (n.) –</w:t>
            </w:r>
            <w:r w:rsidR="00B36DD7">
              <w:rPr>
                <w:b/>
              </w:rPr>
              <w:t xml:space="preserve"> </w:t>
            </w:r>
            <w:r>
              <w:t>piece</w:t>
            </w:r>
            <w:r w:rsidR="00340288">
              <w:t>s</w:t>
            </w:r>
            <w:r>
              <w:t xml:space="preserve"> of jewelry that </w:t>
            </w:r>
            <w:r w:rsidR="00340288">
              <w:t xml:space="preserve">are </w:t>
            </w:r>
            <w:r>
              <w:t>held on</w:t>
            </w:r>
            <w:r>
              <w:br/>
              <w:t>clothing by a pin</w:t>
            </w:r>
          </w:p>
          <w:p w:rsidR="008D0901" w:rsidRDefault="008D0901" w:rsidP="008E0F31">
            <w:r>
              <w:rPr>
                <w:b/>
              </w:rPr>
              <w:t xml:space="preserve">atrocious (adj.) – </w:t>
            </w:r>
            <w:r>
              <w:t>very evil or very bad</w:t>
            </w:r>
          </w:p>
        </w:tc>
        <w:tc>
          <w:tcPr>
            <w:tcW w:w="4580" w:type="dxa"/>
            <w:tcMar>
              <w:top w:w="100" w:type="dxa"/>
              <w:left w:w="100" w:type="dxa"/>
              <w:bottom w:w="100" w:type="dxa"/>
              <w:right w:w="100" w:type="dxa"/>
            </w:tcMar>
          </w:tcPr>
          <w:p w:rsidR="008D0901" w:rsidRPr="00B069F6" w:rsidRDefault="008D0901" w:rsidP="00B069F6">
            <w:pPr>
              <w:pStyle w:val="NumberedList"/>
              <w:numPr>
                <w:ilvl w:val="0"/>
                <w:numId w:val="18"/>
              </w:numPr>
              <w:spacing w:after="0"/>
              <w:rPr>
                <w:b/>
              </w:rPr>
            </w:pPr>
            <w:r w:rsidRPr="00B069F6">
              <w:rPr>
                <w:b/>
              </w:rPr>
              <w:t xml:space="preserve">What does Oedipus do in response to the sight of Jocasta? </w:t>
            </w:r>
          </w:p>
          <w:p w:rsidR="008D0901" w:rsidRPr="00941F18" w:rsidRDefault="008D0901" w:rsidP="008E0F31">
            <w:pPr>
              <w:spacing w:after="0"/>
              <w:ind w:left="360"/>
            </w:pPr>
            <w:r w:rsidRPr="00360418">
              <w:t>Oedipus takes Jocasta’s</w:t>
            </w:r>
            <w:r w:rsidRPr="00360418">
              <w:rPr>
                <w:i/>
              </w:rPr>
              <w:t xml:space="preserve"> “</w:t>
            </w:r>
            <w:r w:rsidRPr="00360418">
              <w:t>golden brooches</w:t>
            </w:r>
            <w:r w:rsidRPr="00941F18">
              <w:t>”</w:t>
            </w:r>
            <w:r w:rsidRPr="00941F18">
              <w:rPr>
                <w:i/>
              </w:rPr>
              <w:t xml:space="preserve"> </w:t>
            </w:r>
            <w:r w:rsidRPr="00941F18">
              <w:t xml:space="preserve">and jabs out his eyeballs. </w:t>
            </w:r>
          </w:p>
          <w:p w:rsidR="008D0901" w:rsidRPr="008E0F31" w:rsidRDefault="008D0901" w:rsidP="008E0F31">
            <w:pPr>
              <w:pStyle w:val="NumberedList"/>
              <w:spacing w:after="0"/>
              <w:rPr>
                <w:b/>
              </w:rPr>
            </w:pPr>
            <w:r w:rsidRPr="008E0F31">
              <w:rPr>
                <w:b/>
              </w:rPr>
              <w:t xml:space="preserve">Who is the “you” that Oedipus is referring to? Who is the “I”? </w:t>
            </w:r>
          </w:p>
          <w:p w:rsidR="008D0901" w:rsidRDefault="008D0901" w:rsidP="008E0F31">
            <w:pPr>
              <w:spacing w:after="0"/>
              <w:ind w:left="360"/>
            </w:pPr>
            <w:r w:rsidRPr="00360418">
              <w:t>Students should identify that the “you</w:t>
            </w:r>
            <w:r w:rsidRPr="00941F18">
              <w:t xml:space="preserve">” Oedipus is referring to </w:t>
            </w:r>
            <w:r w:rsidR="002E1D66">
              <w:t>are</w:t>
            </w:r>
            <w:r w:rsidR="002E1D66" w:rsidRPr="00941F18">
              <w:t xml:space="preserve"> </w:t>
            </w:r>
            <w:r w:rsidRPr="00941F18">
              <w:t>his eyes, and the “</w:t>
            </w:r>
            <w:r w:rsidRPr="00360418">
              <w:t>I</w:t>
            </w:r>
            <w:r w:rsidRPr="00941F18">
              <w:t xml:space="preserve">” is himself. </w:t>
            </w:r>
          </w:p>
          <w:p w:rsidR="008D0901" w:rsidRPr="008E0F31" w:rsidRDefault="008D0901" w:rsidP="008E0F31">
            <w:pPr>
              <w:pStyle w:val="NumberedList"/>
              <w:spacing w:after="0"/>
              <w:rPr>
                <w:b/>
              </w:rPr>
            </w:pPr>
            <w:r w:rsidRPr="008E0F31">
              <w:rPr>
                <w:b/>
              </w:rPr>
              <w:t>What relationship is Oedipus constructing between “you”</w:t>
            </w:r>
            <w:r w:rsidRPr="008E0F31">
              <w:rPr>
                <w:b/>
                <w:i/>
              </w:rPr>
              <w:t xml:space="preserve"> </w:t>
            </w:r>
            <w:r w:rsidRPr="008E0F31">
              <w:rPr>
                <w:b/>
              </w:rPr>
              <w:t xml:space="preserve">and “I”?  </w:t>
            </w:r>
          </w:p>
          <w:p w:rsidR="008D0901" w:rsidRPr="00360418" w:rsidRDefault="008D0901" w:rsidP="008E0F31">
            <w:pPr>
              <w:ind w:left="360"/>
              <w:contextualSpacing/>
            </w:pPr>
            <w:r w:rsidRPr="00360418">
              <w:t>Oedipus is establishing a difference between himself and his eyes. He is speaking to his eyes like they are a different person. His eyes betrayed him by seeing things they should not have seen (“you have seen those you never should have looked upon</w:t>
            </w:r>
            <w:r w:rsidRPr="00941F18">
              <w:t>”) and not seeing things they should have seen (“</w:t>
            </w:r>
            <w:r w:rsidRPr="00360418">
              <w:t>those I wished to know you did not see</w:t>
            </w:r>
            <w:r w:rsidRPr="00941F18">
              <w:t>”). Now that he has poked them out, Oedipus believes his eyes won’t be able to see the things he did anymore.</w:t>
            </w:r>
          </w:p>
          <w:p w:rsidR="008D0901" w:rsidRPr="008E0F31" w:rsidRDefault="008D0901" w:rsidP="008E0F31">
            <w:pPr>
              <w:pStyle w:val="NumberedList"/>
              <w:spacing w:after="0"/>
              <w:rPr>
                <w:b/>
              </w:rPr>
            </w:pPr>
            <w:r w:rsidRPr="008E0F31">
              <w:rPr>
                <w:b/>
              </w:rPr>
              <w:t xml:space="preserve">What relationship is Oedipus constructing between “see[ing]” and “know[ing]”? </w:t>
            </w:r>
          </w:p>
          <w:p w:rsidR="008D0901" w:rsidRPr="008E0F31" w:rsidRDefault="008D0901" w:rsidP="008E0F31">
            <w:pPr>
              <w:spacing w:after="0"/>
              <w:ind w:left="360"/>
              <w:rPr>
                <w:spacing w:val="-4"/>
              </w:rPr>
            </w:pPr>
            <w:r w:rsidRPr="008E0F31">
              <w:rPr>
                <w:spacing w:val="-4"/>
              </w:rPr>
              <w:t>Oedipus says that things he</w:t>
            </w:r>
            <w:r w:rsidRPr="008E0F31">
              <w:rPr>
                <w:i/>
                <w:spacing w:val="-4"/>
              </w:rPr>
              <w:t xml:space="preserve"> “</w:t>
            </w:r>
            <w:r w:rsidRPr="008E0F31">
              <w:rPr>
                <w:spacing w:val="-4"/>
              </w:rPr>
              <w:t>wished to know you</w:t>
            </w:r>
            <w:r w:rsidRPr="008E0F31">
              <w:rPr>
                <w:i/>
                <w:spacing w:val="-4"/>
              </w:rPr>
              <w:t xml:space="preserve"> </w:t>
            </w:r>
            <w:r>
              <w:rPr>
                <w:spacing w:val="-4"/>
              </w:rPr>
              <w:t>[</w:t>
            </w:r>
            <w:r w:rsidRPr="008E0F31">
              <w:rPr>
                <w:spacing w:val="-4"/>
              </w:rPr>
              <w:t>his eyes</w:t>
            </w:r>
            <w:r>
              <w:rPr>
                <w:spacing w:val="-4"/>
              </w:rPr>
              <w:t>]</w:t>
            </w:r>
            <w:r w:rsidRPr="008E0F31">
              <w:rPr>
                <w:i/>
                <w:spacing w:val="-4"/>
              </w:rPr>
              <w:t xml:space="preserve"> </w:t>
            </w:r>
            <w:r w:rsidRPr="008E0F31">
              <w:rPr>
                <w:spacing w:val="-4"/>
              </w:rPr>
              <w:t>did not see.”</w:t>
            </w:r>
            <w:r w:rsidRPr="008E0F31">
              <w:rPr>
                <w:i/>
                <w:spacing w:val="-4"/>
              </w:rPr>
              <w:t xml:space="preserve"> </w:t>
            </w:r>
            <w:r w:rsidRPr="008E0F31">
              <w:rPr>
                <w:spacing w:val="-4"/>
              </w:rPr>
              <w:t>Oedipus is saying that to know something he would need to see it, but since his eyes didn’t see the right things Oedipus does not have the right knowledge.</w:t>
            </w:r>
          </w:p>
        </w:tc>
      </w:tr>
    </w:tbl>
    <w:p w:rsidR="008D0901" w:rsidRPr="008E0F31" w:rsidRDefault="008D0901" w:rsidP="008E0F31">
      <w:pPr>
        <w:pStyle w:val="Normal1"/>
        <w:rPr>
          <w:sz w:val="2"/>
          <w:szCs w:val="2"/>
        </w:rPr>
      </w:pPr>
    </w:p>
    <w:sectPr w:rsidR="008D0901" w:rsidRPr="008E0F31" w:rsidSect="00693810">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0A3" w:rsidRDefault="000B10A3">
      <w:r>
        <w:separator/>
      </w:r>
    </w:p>
  </w:endnote>
  <w:endnote w:type="continuationSeparator" w:id="0">
    <w:p w:rsidR="000B10A3" w:rsidRDefault="000B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1098F016-448F-40E1-98BB-5929A27447E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5B7BFF3-DD54-45A2-856E-5923985EDBE6}"/>
    <w:embedBold r:id="rId3" w:fontKey="{459661D0-5806-46A1-8954-D9A42CE6FD2A}"/>
    <w:embedItalic r:id="rId4" w:fontKey="{0DC6CA6E-C3C5-4ABF-8574-BCFA28A79208}"/>
    <w:embedBoldItalic r:id="rId5" w:fontKey="{66703AEE-37B0-4BF9-BD5B-CBFEEDE71F54}"/>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92" w:rsidRPr="00563CB8" w:rsidRDefault="00EB2A92" w:rsidP="00040604">
    <w:pPr>
      <w:spacing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EB2A92">
      <w:trPr>
        <w:trHeight w:val="705"/>
      </w:trPr>
      <w:tc>
        <w:tcPr>
          <w:tcW w:w="4609" w:type="dxa"/>
          <w:tcBorders>
            <w:top w:val="single" w:sz="8" w:space="0" w:color="244061"/>
          </w:tcBorders>
          <w:vAlign w:val="center"/>
        </w:tcPr>
        <w:p w:rsidR="00EB2A92" w:rsidRPr="002E4C92" w:rsidRDefault="00EB2A92" w:rsidP="004318DA">
          <w:pPr>
            <w:pStyle w:val="FooterText"/>
          </w:pPr>
          <w:r w:rsidRPr="002E4C92">
            <w:t xml:space="preserve">File: </w:t>
          </w:r>
          <w:r w:rsidRPr="008B18E0">
            <w:rPr>
              <w:b w:val="0"/>
            </w:rPr>
            <w:t>9.2.2 Lesson 17</w:t>
          </w:r>
          <w:r w:rsidR="008B18E0" w:rsidRPr="008B18E0">
            <w:rPr>
              <w:b w:val="0"/>
            </w:rPr>
            <w:t>, v1.1</w:t>
          </w:r>
          <w:r w:rsidRPr="002E4C92">
            <w:t xml:space="preserve"> Date: </w:t>
          </w:r>
          <w:r w:rsidRPr="008B18E0">
            <w:rPr>
              <w:b w:val="0"/>
            </w:rPr>
            <w:t>11/15/13</w:t>
          </w:r>
          <w:r w:rsidRPr="002E4C92">
            <w:t xml:space="preserve"> Classroom Use:</w:t>
          </w:r>
          <w:r>
            <w:t xml:space="preserve"> </w:t>
          </w:r>
          <w:r w:rsidRPr="008B18E0">
            <w:rPr>
              <w:b w:val="0"/>
            </w:rPr>
            <w:t>Starting 11/2013</w:t>
          </w:r>
          <w:r w:rsidRPr="002E4C92">
            <w:t xml:space="preserve"> </w:t>
          </w:r>
        </w:p>
        <w:p w:rsidR="00EB2A92" w:rsidRPr="00440948" w:rsidRDefault="00EB2A92" w:rsidP="004318DA">
          <w:pPr>
            <w:pStyle w:val="FooterText"/>
            <w:rPr>
              <w:i/>
              <w:sz w:val="12"/>
            </w:rPr>
          </w:pPr>
          <w:r w:rsidRPr="00440948">
            <w:rPr>
              <w:sz w:val="12"/>
            </w:rPr>
            <w:t xml:space="preserve">© 2013 Public Consulting Group. </w:t>
          </w:r>
          <w:r w:rsidRPr="00440948">
            <w:rPr>
              <w:i/>
              <w:sz w:val="12"/>
            </w:rPr>
            <w:t xml:space="preserve">This work is licensed under a </w:t>
          </w:r>
        </w:p>
        <w:p w:rsidR="00EB2A92" w:rsidRDefault="00EB2A92" w:rsidP="004318DA">
          <w:pPr>
            <w:pStyle w:val="FooterText"/>
          </w:pPr>
          <w:r w:rsidRPr="0054791C">
            <w:rPr>
              <w:i/>
              <w:sz w:val="12"/>
            </w:rPr>
            <w:t>Creative Commons Attribution-NonCommercial-ShareAlike 3.0 Unported License</w:t>
          </w:r>
        </w:p>
        <w:p w:rsidR="00EB2A92" w:rsidRPr="002E4C92" w:rsidRDefault="000B10A3" w:rsidP="004318DA">
          <w:pPr>
            <w:pStyle w:val="FooterText"/>
          </w:pPr>
          <w:hyperlink r:id="rId1" w:history="1">
            <w:r w:rsidR="00EB2A92"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EB2A92" w:rsidRPr="002E4C92" w:rsidRDefault="00EF5C0D" w:rsidP="004318D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B2A9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693BD8">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EB2A92" w:rsidRPr="002E4C92" w:rsidRDefault="00EB2A92" w:rsidP="004318D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EB2A92" w:rsidRPr="00040604" w:rsidRDefault="00EB2A92" w:rsidP="000406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0A3" w:rsidRDefault="000B10A3">
      <w:r>
        <w:separator/>
      </w:r>
    </w:p>
  </w:footnote>
  <w:footnote w:type="continuationSeparator" w:id="0">
    <w:p w:rsidR="000B10A3" w:rsidRDefault="000B1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EB2A92" w:rsidRPr="00563CB8">
      <w:tc>
        <w:tcPr>
          <w:tcW w:w="3708" w:type="dxa"/>
        </w:tcPr>
        <w:p w:rsidR="00EB2A92" w:rsidRPr="00563CB8" w:rsidRDefault="00EB2A92" w:rsidP="004318DA">
          <w:pPr>
            <w:pStyle w:val="PageHeader"/>
            <w:spacing w:before="120"/>
          </w:pPr>
          <w:r w:rsidRPr="00563CB8">
            <w:t>NYS Common Core ELA &amp; Literacy Curriculum</w:t>
          </w:r>
        </w:p>
      </w:tc>
      <w:tc>
        <w:tcPr>
          <w:tcW w:w="2430" w:type="dxa"/>
          <w:vAlign w:val="center"/>
        </w:tcPr>
        <w:p w:rsidR="00EB2A92" w:rsidRPr="00563CB8" w:rsidRDefault="00EB2A92" w:rsidP="004318DA">
          <w:pPr>
            <w:spacing w:before="120" w:after="120"/>
            <w:jc w:val="center"/>
          </w:pPr>
          <w:r w:rsidRPr="00563CB8">
            <w:rPr>
              <w:sz w:val="28"/>
            </w:rPr>
            <w:t>D R A F T</w:t>
          </w:r>
        </w:p>
      </w:tc>
      <w:tc>
        <w:tcPr>
          <w:tcW w:w="3438" w:type="dxa"/>
        </w:tcPr>
        <w:p w:rsidR="00EB2A92" w:rsidRPr="00563CB8" w:rsidRDefault="00EB2A92" w:rsidP="001931E4">
          <w:pPr>
            <w:spacing w:before="120" w:after="120"/>
            <w:jc w:val="right"/>
          </w:pPr>
          <w:r w:rsidRPr="00563CB8">
            <w:rPr>
              <w:sz w:val="18"/>
            </w:rPr>
            <w:t>Grade 9 • Module 2</w:t>
          </w:r>
          <w:r>
            <w:rPr>
              <w:sz w:val="18"/>
            </w:rPr>
            <w:t xml:space="preserve"> • Unit 2 • Lesson 17</w:t>
          </w:r>
        </w:p>
      </w:tc>
    </w:tr>
  </w:tbl>
  <w:p w:rsidR="00EB2A92" w:rsidRDefault="00EB2A92">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894EE876"/>
    <w:lvl w:ilvl="0">
      <w:start w:val="1"/>
      <w:numFmt w:val="bullet"/>
      <w:pStyle w:val="List1"/>
      <w:lvlText w:val="•"/>
      <w:lvlJc w:val="left"/>
      <w:pPr>
        <w:tabs>
          <w:tab w:val="num" w:pos="393"/>
        </w:tabs>
        <w:ind w:left="393"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nsid w:val="00000006"/>
    <w:multiLevelType w:val="multilevel"/>
    <w:tmpl w:val="894EE87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5C911EE"/>
    <w:multiLevelType w:val="hybridMultilevel"/>
    <w:tmpl w:val="92AE9D2E"/>
    <w:lvl w:ilvl="0" w:tplc="756C3262">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B66260"/>
    <w:multiLevelType w:val="multilevel"/>
    <w:tmpl w:val="90046E2C"/>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5">
    <w:nsid w:val="24CF5478"/>
    <w:multiLevelType w:val="hybridMultilevel"/>
    <w:tmpl w:val="D046B5F2"/>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550BE7"/>
    <w:multiLevelType w:val="multilevel"/>
    <w:tmpl w:val="7CE6132E"/>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7">
    <w:nsid w:val="2D91618B"/>
    <w:multiLevelType w:val="hybridMultilevel"/>
    <w:tmpl w:val="1F5A1E4E"/>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544D5C46"/>
    <w:multiLevelType w:val="hybridMultilevel"/>
    <w:tmpl w:val="2B6ADE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57447"/>
    <w:multiLevelType w:val="hybridMultilevel"/>
    <w:tmpl w:val="20B06992"/>
    <w:lvl w:ilvl="0" w:tplc="861432BA">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F4939C6"/>
    <w:multiLevelType w:val="hybridMultilevel"/>
    <w:tmpl w:val="2DE291E4"/>
    <w:lvl w:ilvl="0" w:tplc="7C10E066">
      <w:start w:val="1"/>
      <w:numFmt w:val="bullet"/>
      <w:pStyle w:val="SR"/>
      <w:lvlText w:val=""/>
      <w:lvlJc w:val="left"/>
      <w:pPr>
        <w:ind w:left="720" w:hanging="360"/>
      </w:pPr>
      <w:rPr>
        <w:rFonts w:ascii="Webdings" w:hAnsi="Web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D330CF"/>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6"/>
  </w:num>
  <w:num w:numId="2">
    <w:abstractNumId w:val="4"/>
  </w:num>
  <w:num w:numId="3">
    <w:abstractNumId w:val="13"/>
  </w:num>
  <w:num w:numId="4">
    <w:abstractNumId w:val="9"/>
  </w:num>
  <w:num w:numId="5">
    <w:abstractNumId w:val="2"/>
  </w:num>
  <w:num w:numId="6">
    <w:abstractNumId w:val="11"/>
  </w:num>
  <w:num w:numId="7">
    <w:abstractNumId w:val="5"/>
  </w:num>
  <w:num w:numId="8">
    <w:abstractNumId w:val="12"/>
  </w:num>
  <w:num w:numId="9">
    <w:abstractNumId w:val="3"/>
  </w:num>
  <w:num w:numId="10">
    <w:abstractNumId w:val="10"/>
  </w:num>
  <w:num w:numId="11">
    <w:abstractNumId w:val="5"/>
  </w:num>
  <w:num w:numId="12">
    <w:abstractNumId w:val="5"/>
    <w:lvlOverride w:ilvl="0">
      <w:startOverride w:val="1"/>
    </w:lvlOverride>
  </w:num>
  <w:num w:numId="13">
    <w:abstractNumId w:val="5"/>
    <w:lvlOverride w:ilvl="0">
      <w:startOverride w:val="1"/>
    </w:lvlOverride>
  </w:num>
  <w:num w:numId="14">
    <w:abstractNumId w:val="5"/>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0"/>
  </w:num>
  <w:num w:numId="20">
    <w:abstractNumId w:val="1"/>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39B0"/>
    <w:rsid w:val="000022C1"/>
    <w:rsid w:val="000130A4"/>
    <w:rsid w:val="00013672"/>
    <w:rsid w:val="0002588B"/>
    <w:rsid w:val="000326FE"/>
    <w:rsid w:val="00036A52"/>
    <w:rsid w:val="00040604"/>
    <w:rsid w:val="000433E6"/>
    <w:rsid w:val="000445CC"/>
    <w:rsid w:val="000471EB"/>
    <w:rsid w:val="00075C7F"/>
    <w:rsid w:val="0008561D"/>
    <w:rsid w:val="00090CB4"/>
    <w:rsid w:val="0009361D"/>
    <w:rsid w:val="000A43F9"/>
    <w:rsid w:val="000A576A"/>
    <w:rsid w:val="000A5DEC"/>
    <w:rsid w:val="000B10A3"/>
    <w:rsid w:val="000B14CC"/>
    <w:rsid w:val="000E19A8"/>
    <w:rsid w:val="000F66E6"/>
    <w:rsid w:val="0010125D"/>
    <w:rsid w:val="00101401"/>
    <w:rsid w:val="001051AE"/>
    <w:rsid w:val="00111697"/>
    <w:rsid w:val="00116080"/>
    <w:rsid w:val="001172EC"/>
    <w:rsid w:val="0012042E"/>
    <w:rsid w:val="00120FAC"/>
    <w:rsid w:val="00125852"/>
    <w:rsid w:val="001356BD"/>
    <w:rsid w:val="00135E66"/>
    <w:rsid w:val="00140F06"/>
    <w:rsid w:val="001423C1"/>
    <w:rsid w:val="00191FBA"/>
    <w:rsid w:val="001931E4"/>
    <w:rsid w:val="001A52D1"/>
    <w:rsid w:val="001B2489"/>
    <w:rsid w:val="001B27BF"/>
    <w:rsid w:val="001B3D44"/>
    <w:rsid w:val="001B5C51"/>
    <w:rsid w:val="001B6B14"/>
    <w:rsid w:val="001C17CE"/>
    <w:rsid w:val="001C4324"/>
    <w:rsid w:val="001D3E4E"/>
    <w:rsid w:val="001D5734"/>
    <w:rsid w:val="001E2142"/>
    <w:rsid w:val="001E2EE1"/>
    <w:rsid w:val="001E74A2"/>
    <w:rsid w:val="001F4926"/>
    <w:rsid w:val="0021038B"/>
    <w:rsid w:val="00224CDB"/>
    <w:rsid w:val="00232587"/>
    <w:rsid w:val="00245BA0"/>
    <w:rsid w:val="002462B8"/>
    <w:rsid w:val="00246482"/>
    <w:rsid w:val="00251A3B"/>
    <w:rsid w:val="00262402"/>
    <w:rsid w:val="002644AB"/>
    <w:rsid w:val="00264E2C"/>
    <w:rsid w:val="002701AF"/>
    <w:rsid w:val="00283A00"/>
    <w:rsid w:val="00292413"/>
    <w:rsid w:val="002C70A9"/>
    <w:rsid w:val="002C7631"/>
    <w:rsid w:val="002D5C64"/>
    <w:rsid w:val="002D7ABC"/>
    <w:rsid w:val="002E1D66"/>
    <w:rsid w:val="002E4C92"/>
    <w:rsid w:val="002F1A97"/>
    <w:rsid w:val="002F2220"/>
    <w:rsid w:val="002F301B"/>
    <w:rsid w:val="003009E1"/>
    <w:rsid w:val="0030219A"/>
    <w:rsid w:val="0030691A"/>
    <w:rsid w:val="0032085E"/>
    <w:rsid w:val="00322457"/>
    <w:rsid w:val="0032471E"/>
    <w:rsid w:val="00330F83"/>
    <w:rsid w:val="003368A1"/>
    <w:rsid w:val="00340288"/>
    <w:rsid w:val="00360418"/>
    <w:rsid w:val="00377982"/>
    <w:rsid w:val="003779A3"/>
    <w:rsid w:val="003908D2"/>
    <w:rsid w:val="00392347"/>
    <w:rsid w:val="003A0095"/>
    <w:rsid w:val="003A7851"/>
    <w:rsid w:val="003C33BE"/>
    <w:rsid w:val="003D6380"/>
    <w:rsid w:val="003D7268"/>
    <w:rsid w:val="00417255"/>
    <w:rsid w:val="0042293B"/>
    <w:rsid w:val="004318DA"/>
    <w:rsid w:val="0043659B"/>
    <w:rsid w:val="00437EF6"/>
    <w:rsid w:val="00440948"/>
    <w:rsid w:val="00456578"/>
    <w:rsid w:val="0047420D"/>
    <w:rsid w:val="00474770"/>
    <w:rsid w:val="004B15CB"/>
    <w:rsid w:val="004C3E2E"/>
    <w:rsid w:val="004D0FE2"/>
    <w:rsid w:val="004F1979"/>
    <w:rsid w:val="004F5559"/>
    <w:rsid w:val="00500DDF"/>
    <w:rsid w:val="00503EC1"/>
    <w:rsid w:val="005106A3"/>
    <w:rsid w:val="0051115A"/>
    <w:rsid w:val="00512221"/>
    <w:rsid w:val="00515D51"/>
    <w:rsid w:val="00530C4C"/>
    <w:rsid w:val="00532F9D"/>
    <w:rsid w:val="0053542D"/>
    <w:rsid w:val="00545D19"/>
    <w:rsid w:val="0054791C"/>
    <w:rsid w:val="005536C8"/>
    <w:rsid w:val="00563CB8"/>
    <w:rsid w:val="00594EE2"/>
    <w:rsid w:val="00596EAF"/>
    <w:rsid w:val="005B7492"/>
    <w:rsid w:val="005C64F3"/>
    <w:rsid w:val="005E1F0A"/>
    <w:rsid w:val="005E6BD2"/>
    <w:rsid w:val="005F4E20"/>
    <w:rsid w:val="00603393"/>
    <w:rsid w:val="00603605"/>
    <w:rsid w:val="00613449"/>
    <w:rsid w:val="00614985"/>
    <w:rsid w:val="00622D57"/>
    <w:rsid w:val="0062775D"/>
    <w:rsid w:val="00636141"/>
    <w:rsid w:val="006443E5"/>
    <w:rsid w:val="00645952"/>
    <w:rsid w:val="00645A16"/>
    <w:rsid w:val="00652431"/>
    <w:rsid w:val="006677EE"/>
    <w:rsid w:val="00690859"/>
    <w:rsid w:val="00693810"/>
    <w:rsid w:val="00693BD8"/>
    <w:rsid w:val="006959ED"/>
    <w:rsid w:val="006B6B6E"/>
    <w:rsid w:val="006B75D0"/>
    <w:rsid w:val="006C70F6"/>
    <w:rsid w:val="006C7B97"/>
    <w:rsid w:val="006D42D2"/>
    <w:rsid w:val="006D513C"/>
    <w:rsid w:val="006E104A"/>
    <w:rsid w:val="007016B7"/>
    <w:rsid w:val="00701B1E"/>
    <w:rsid w:val="00703946"/>
    <w:rsid w:val="00707D40"/>
    <w:rsid w:val="00716B15"/>
    <w:rsid w:val="00717468"/>
    <w:rsid w:val="00721950"/>
    <w:rsid w:val="00724ACD"/>
    <w:rsid w:val="00741A57"/>
    <w:rsid w:val="00742233"/>
    <w:rsid w:val="00763E54"/>
    <w:rsid w:val="007654B0"/>
    <w:rsid w:val="0077641F"/>
    <w:rsid w:val="00787C25"/>
    <w:rsid w:val="00791D65"/>
    <w:rsid w:val="007B59FB"/>
    <w:rsid w:val="007C07D0"/>
    <w:rsid w:val="007C5A93"/>
    <w:rsid w:val="00801B67"/>
    <w:rsid w:val="00812D11"/>
    <w:rsid w:val="008234D1"/>
    <w:rsid w:val="00831902"/>
    <w:rsid w:val="00840803"/>
    <w:rsid w:val="00846926"/>
    <w:rsid w:val="0085075B"/>
    <w:rsid w:val="00862B3B"/>
    <w:rsid w:val="00862E50"/>
    <w:rsid w:val="00862F66"/>
    <w:rsid w:val="0087210C"/>
    <w:rsid w:val="008721DF"/>
    <w:rsid w:val="008816F5"/>
    <w:rsid w:val="00891EE8"/>
    <w:rsid w:val="008B18E0"/>
    <w:rsid w:val="008B1A00"/>
    <w:rsid w:val="008C036F"/>
    <w:rsid w:val="008C675A"/>
    <w:rsid w:val="008D0901"/>
    <w:rsid w:val="008D736D"/>
    <w:rsid w:val="008E0F31"/>
    <w:rsid w:val="008E6812"/>
    <w:rsid w:val="008E6BB4"/>
    <w:rsid w:val="008E7421"/>
    <w:rsid w:val="008F08BA"/>
    <w:rsid w:val="009129C0"/>
    <w:rsid w:val="009201B0"/>
    <w:rsid w:val="00935682"/>
    <w:rsid w:val="00941F18"/>
    <w:rsid w:val="00951269"/>
    <w:rsid w:val="0099497B"/>
    <w:rsid w:val="009962D2"/>
    <w:rsid w:val="009969E1"/>
    <w:rsid w:val="009A3DA0"/>
    <w:rsid w:val="009B3333"/>
    <w:rsid w:val="009B37B9"/>
    <w:rsid w:val="009B45D1"/>
    <w:rsid w:val="009C0C50"/>
    <w:rsid w:val="009C68A1"/>
    <w:rsid w:val="009D43D9"/>
    <w:rsid w:val="009D7060"/>
    <w:rsid w:val="009E4F55"/>
    <w:rsid w:val="009F6F48"/>
    <w:rsid w:val="00A10CDA"/>
    <w:rsid w:val="00A21B1E"/>
    <w:rsid w:val="00A21BC4"/>
    <w:rsid w:val="00A379D5"/>
    <w:rsid w:val="00A42E20"/>
    <w:rsid w:val="00A44BA4"/>
    <w:rsid w:val="00A45FD3"/>
    <w:rsid w:val="00A53C57"/>
    <w:rsid w:val="00A567F8"/>
    <w:rsid w:val="00A70341"/>
    <w:rsid w:val="00A7791B"/>
    <w:rsid w:val="00A9218F"/>
    <w:rsid w:val="00A9674F"/>
    <w:rsid w:val="00AB2E85"/>
    <w:rsid w:val="00AC4BE0"/>
    <w:rsid w:val="00B0216F"/>
    <w:rsid w:val="00B069F6"/>
    <w:rsid w:val="00B10BF7"/>
    <w:rsid w:val="00B25056"/>
    <w:rsid w:val="00B32131"/>
    <w:rsid w:val="00B36DD7"/>
    <w:rsid w:val="00B6293B"/>
    <w:rsid w:val="00B71980"/>
    <w:rsid w:val="00B84966"/>
    <w:rsid w:val="00BA5142"/>
    <w:rsid w:val="00BA5401"/>
    <w:rsid w:val="00BB008D"/>
    <w:rsid w:val="00BB34F6"/>
    <w:rsid w:val="00BC23D4"/>
    <w:rsid w:val="00BC55F0"/>
    <w:rsid w:val="00BF23DB"/>
    <w:rsid w:val="00BF4E82"/>
    <w:rsid w:val="00BF74DE"/>
    <w:rsid w:val="00C13D85"/>
    <w:rsid w:val="00C22C33"/>
    <w:rsid w:val="00C24D0A"/>
    <w:rsid w:val="00C339B0"/>
    <w:rsid w:val="00C36614"/>
    <w:rsid w:val="00C8720E"/>
    <w:rsid w:val="00C92D3E"/>
    <w:rsid w:val="00C94F66"/>
    <w:rsid w:val="00C95BFE"/>
    <w:rsid w:val="00CA23B8"/>
    <w:rsid w:val="00CB2B60"/>
    <w:rsid w:val="00CD15FA"/>
    <w:rsid w:val="00CE03D6"/>
    <w:rsid w:val="00CF028F"/>
    <w:rsid w:val="00CF2582"/>
    <w:rsid w:val="00CF26FF"/>
    <w:rsid w:val="00CF6155"/>
    <w:rsid w:val="00D101AA"/>
    <w:rsid w:val="00D11DA9"/>
    <w:rsid w:val="00D142F8"/>
    <w:rsid w:val="00D17D94"/>
    <w:rsid w:val="00D2180D"/>
    <w:rsid w:val="00D22A3C"/>
    <w:rsid w:val="00D25E7C"/>
    <w:rsid w:val="00D4098D"/>
    <w:rsid w:val="00D4348A"/>
    <w:rsid w:val="00D47435"/>
    <w:rsid w:val="00D50974"/>
    <w:rsid w:val="00D50F93"/>
    <w:rsid w:val="00D55EAF"/>
    <w:rsid w:val="00D620BC"/>
    <w:rsid w:val="00D622FB"/>
    <w:rsid w:val="00D62305"/>
    <w:rsid w:val="00D723C1"/>
    <w:rsid w:val="00D8447B"/>
    <w:rsid w:val="00DA18D0"/>
    <w:rsid w:val="00DA24A5"/>
    <w:rsid w:val="00DA251F"/>
    <w:rsid w:val="00DE1776"/>
    <w:rsid w:val="00DF1CCE"/>
    <w:rsid w:val="00DF1FB8"/>
    <w:rsid w:val="00DF37D7"/>
    <w:rsid w:val="00E059DE"/>
    <w:rsid w:val="00E07D21"/>
    <w:rsid w:val="00E15136"/>
    <w:rsid w:val="00E2430B"/>
    <w:rsid w:val="00E26E19"/>
    <w:rsid w:val="00E32642"/>
    <w:rsid w:val="00E5032D"/>
    <w:rsid w:val="00E54D6F"/>
    <w:rsid w:val="00E70ACF"/>
    <w:rsid w:val="00E7131E"/>
    <w:rsid w:val="00E7186E"/>
    <w:rsid w:val="00E744C9"/>
    <w:rsid w:val="00E74998"/>
    <w:rsid w:val="00E778C5"/>
    <w:rsid w:val="00E86143"/>
    <w:rsid w:val="00EA1AEE"/>
    <w:rsid w:val="00EA7F5B"/>
    <w:rsid w:val="00EB2A92"/>
    <w:rsid w:val="00EC43F9"/>
    <w:rsid w:val="00ED0797"/>
    <w:rsid w:val="00ED7BF5"/>
    <w:rsid w:val="00EE092A"/>
    <w:rsid w:val="00EE3219"/>
    <w:rsid w:val="00EF0819"/>
    <w:rsid w:val="00EF12D2"/>
    <w:rsid w:val="00EF5C0D"/>
    <w:rsid w:val="00EF7328"/>
    <w:rsid w:val="00F111DD"/>
    <w:rsid w:val="00F32EAE"/>
    <w:rsid w:val="00F40BE8"/>
    <w:rsid w:val="00F41A3A"/>
    <w:rsid w:val="00F43936"/>
    <w:rsid w:val="00F70D99"/>
    <w:rsid w:val="00F8310D"/>
    <w:rsid w:val="00F95168"/>
    <w:rsid w:val="00F974CF"/>
    <w:rsid w:val="00FA31EC"/>
    <w:rsid w:val="00FB0B67"/>
    <w:rsid w:val="00FB1FC0"/>
    <w:rsid w:val="00FB70A3"/>
    <w:rsid w:val="00FC4EB6"/>
    <w:rsid w:val="00FD6FB8"/>
    <w:rsid w:val="00FD7289"/>
    <w:rsid w:val="00FF6D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74118E7-81C3-4B91-B557-B1F32BD1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3A7851"/>
    <w:pPr>
      <w:spacing w:before="60" w:after="60" w:line="276" w:lineRule="auto"/>
    </w:pPr>
  </w:style>
  <w:style w:type="paragraph" w:styleId="Heading1">
    <w:name w:val="heading 1"/>
    <w:basedOn w:val="Normal1"/>
    <w:next w:val="Normal1"/>
    <w:link w:val="Heading1Char"/>
    <w:uiPriority w:val="99"/>
    <w:qFormat/>
    <w:rsid w:val="00787C25"/>
    <w:pPr>
      <w:spacing w:before="480" w:after="120"/>
      <w:outlineLvl w:val="0"/>
    </w:pPr>
    <w:rPr>
      <w:b/>
      <w:color w:val="365F91"/>
      <w:sz w:val="32"/>
    </w:rPr>
  </w:style>
  <w:style w:type="paragraph" w:styleId="Heading2">
    <w:name w:val="heading 2"/>
    <w:basedOn w:val="Normal1"/>
    <w:next w:val="Normal1"/>
    <w:link w:val="Heading2Char"/>
    <w:uiPriority w:val="99"/>
    <w:qFormat/>
    <w:rsid w:val="00787C25"/>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787C25"/>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787C25"/>
    <w:pPr>
      <w:spacing w:before="240" w:after="40"/>
      <w:contextualSpacing/>
      <w:outlineLvl w:val="3"/>
    </w:pPr>
    <w:rPr>
      <w:b/>
      <w:sz w:val="24"/>
    </w:rPr>
  </w:style>
  <w:style w:type="paragraph" w:styleId="Heading5">
    <w:name w:val="heading 5"/>
    <w:basedOn w:val="Normal1"/>
    <w:next w:val="Normal1"/>
    <w:link w:val="Heading5Char"/>
    <w:uiPriority w:val="99"/>
    <w:qFormat/>
    <w:rsid w:val="00787C25"/>
    <w:pPr>
      <w:spacing w:before="220" w:after="40"/>
      <w:contextualSpacing/>
      <w:outlineLvl w:val="4"/>
    </w:pPr>
    <w:rPr>
      <w:b/>
    </w:rPr>
  </w:style>
  <w:style w:type="paragraph" w:styleId="Heading6">
    <w:name w:val="heading 6"/>
    <w:basedOn w:val="Normal1"/>
    <w:next w:val="Normal1"/>
    <w:link w:val="Heading6Char"/>
    <w:uiPriority w:val="99"/>
    <w:qFormat/>
    <w:rsid w:val="00787C25"/>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11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9611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9611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9611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9611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696113"/>
    <w:rPr>
      <w:rFonts w:asciiTheme="minorHAnsi" w:eastAsiaTheme="minorEastAsia" w:hAnsiTheme="minorHAnsi" w:cstheme="minorBidi"/>
      <w:b/>
      <w:bCs/>
    </w:rPr>
  </w:style>
  <w:style w:type="paragraph" w:customStyle="1" w:styleId="Normal1">
    <w:name w:val="Normal1"/>
    <w:uiPriority w:val="99"/>
    <w:rsid w:val="00787C25"/>
    <w:pPr>
      <w:spacing w:before="60" w:after="60" w:line="276" w:lineRule="auto"/>
    </w:pPr>
    <w:rPr>
      <w:rFonts w:cs="Calibri"/>
      <w:color w:val="000000"/>
      <w:szCs w:val="24"/>
      <w:lang w:eastAsia="ja-JP"/>
    </w:rPr>
  </w:style>
  <w:style w:type="paragraph" w:styleId="Title">
    <w:name w:val="Title"/>
    <w:basedOn w:val="Normal1"/>
    <w:next w:val="Normal1"/>
    <w:link w:val="TitleChar"/>
    <w:uiPriority w:val="99"/>
    <w:qFormat/>
    <w:rsid w:val="00787C25"/>
    <w:pPr>
      <w:spacing w:after="300"/>
    </w:pPr>
    <w:rPr>
      <w:rFonts w:ascii="Cambria" w:hAnsi="Cambria" w:cs="Cambria"/>
      <w:color w:val="17365D"/>
      <w:sz w:val="52"/>
    </w:rPr>
  </w:style>
  <w:style w:type="character" w:customStyle="1" w:styleId="TitleChar">
    <w:name w:val="Title Char"/>
    <w:basedOn w:val="DefaultParagraphFont"/>
    <w:link w:val="Title"/>
    <w:uiPriority w:val="10"/>
    <w:rsid w:val="00696113"/>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787C25"/>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696113"/>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CF028F"/>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CF028F"/>
    <w:rPr>
      <w:rFonts w:ascii="Lucida Grande" w:hAnsi="Lucida Grande" w:cs="Lucida Grande"/>
      <w:sz w:val="18"/>
      <w:szCs w:val="18"/>
    </w:rPr>
  </w:style>
  <w:style w:type="paragraph" w:styleId="Header">
    <w:name w:val="header"/>
    <w:basedOn w:val="Normal"/>
    <w:link w:val="HeaderChar"/>
    <w:uiPriority w:val="99"/>
    <w:rsid w:val="00135E66"/>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135E66"/>
    <w:rPr>
      <w:rFonts w:cs="Times New Roman"/>
    </w:rPr>
  </w:style>
  <w:style w:type="paragraph" w:styleId="Footer">
    <w:name w:val="footer"/>
    <w:basedOn w:val="Normal"/>
    <w:link w:val="FooterChar"/>
    <w:uiPriority w:val="99"/>
    <w:rsid w:val="00135E66"/>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135E66"/>
    <w:rPr>
      <w:rFonts w:cs="Times New Roman"/>
    </w:rPr>
  </w:style>
  <w:style w:type="character" w:styleId="CommentReference">
    <w:name w:val="annotation reference"/>
    <w:basedOn w:val="DefaultParagraphFont"/>
    <w:uiPriority w:val="99"/>
    <w:semiHidden/>
    <w:rsid w:val="008C675A"/>
    <w:rPr>
      <w:rFonts w:cs="Times New Roman"/>
      <w:sz w:val="16"/>
      <w:szCs w:val="16"/>
    </w:rPr>
  </w:style>
  <w:style w:type="paragraph" w:styleId="CommentText">
    <w:name w:val="annotation text"/>
    <w:basedOn w:val="Normal"/>
    <w:link w:val="CommentTextChar"/>
    <w:uiPriority w:val="99"/>
    <w:semiHidden/>
    <w:rsid w:val="008C675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C675A"/>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8C675A"/>
    <w:rPr>
      <w:b/>
      <w:bCs/>
    </w:rPr>
  </w:style>
  <w:style w:type="character" w:customStyle="1" w:styleId="CommentSubjectChar">
    <w:name w:val="Comment Subject Char"/>
    <w:basedOn w:val="CommentTextChar"/>
    <w:link w:val="CommentSubject"/>
    <w:uiPriority w:val="99"/>
    <w:semiHidden/>
    <w:locked/>
    <w:rsid w:val="008C675A"/>
    <w:rPr>
      <w:rFonts w:eastAsia="Times New Roman" w:cs="Times New Roman"/>
      <w:b/>
      <w:bCs/>
      <w:sz w:val="20"/>
      <w:szCs w:val="20"/>
      <w:lang w:eastAsia="en-US"/>
    </w:rPr>
  </w:style>
  <w:style w:type="paragraph" w:styleId="Revision">
    <w:name w:val="Revision"/>
    <w:hidden/>
    <w:uiPriority w:val="99"/>
    <w:semiHidden/>
    <w:rsid w:val="00DA18D0"/>
  </w:style>
  <w:style w:type="character" w:styleId="Hyperlink">
    <w:name w:val="Hyperlink"/>
    <w:basedOn w:val="DefaultParagraphFont"/>
    <w:uiPriority w:val="99"/>
    <w:rsid w:val="00040604"/>
    <w:rPr>
      <w:rFonts w:cs="Times New Roman"/>
      <w:color w:val="0000FF"/>
      <w:u w:val="single"/>
    </w:rPr>
  </w:style>
  <w:style w:type="paragraph" w:customStyle="1" w:styleId="folio">
    <w:name w:val="folio"/>
    <w:basedOn w:val="Normal"/>
    <w:link w:val="folioChar"/>
    <w:uiPriority w:val="99"/>
    <w:rsid w:val="00040604"/>
    <w:pPr>
      <w:pBdr>
        <w:top w:val="single" w:sz="8" w:space="4" w:color="244061"/>
      </w:pBdr>
      <w:tabs>
        <w:tab w:val="center" w:pos="6480"/>
        <w:tab w:val="right" w:pos="10080"/>
      </w:tabs>
    </w:pPr>
    <w:rPr>
      <w:rFonts w:ascii="Verdana" w:hAnsi="Verdana" w:cs="Verdana"/>
      <w:color w:val="595959"/>
      <w:sz w:val="16"/>
    </w:rPr>
  </w:style>
  <w:style w:type="paragraph" w:customStyle="1" w:styleId="FooterText">
    <w:name w:val="*FooterText"/>
    <w:link w:val="FooterTextChar"/>
    <w:uiPriority w:val="99"/>
    <w:rsid w:val="003A7851"/>
    <w:pPr>
      <w:spacing w:line="200" w:lineRule="exact"/>
    </w:pPr>
    <w:rPr>
      <w:rFonts w:cs="Calibri"/>
      <w:b/>
      <w:color w:val="595959"/>
      <w:sz w:val="14"/>
    </w:rPr>
  </w:style>
  <w:style w:type="character" w:customStyle="1" w:styleId="folioChar">
    <w:name w:val="folio Char"/>
    <w:basedOn w:val="DefaultParagraphFont"/>
    <w:link w:val="folio"/>
    <w:uiPriority w:val="99"/>
    <w:locked/>
    <w:rsid w:val="00040604"/>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040604"/>
    <w:rPr>
      <w:rFonts w:ascii="Calibri" w:eastAsia="Times New Roman" w:hAnsi="Calibri" w:cs="Calibri"/>
      <w:b/>
      <w:color w:val="595959"/>
      <w:sz w:val="22"/>
      <w:szCs w:val="22"/>
      <w:lang w:val="en-US" w:eastAsia="en-US" w:bidi="ar-SA"/>
    </w:rPr>
  </w:style>
  <w:style w:type="paragraph" w:customStyle="1" w:styleId="BR">
    <w:name w:val="*BR*"/>
    <w:uiPriority w:val="99"/>
    <w:rsid w:val="003A7851"/>
    <w:pPr>
      <w:pBdr>
        <w:bottom w:val="single" w:sz="12" w:space="1" w:color="7F7F7F"/>
      </w:pBdr>
      <w:spacing w:after="360"/>
      <w:ind w:left="2880" w:right="2880"/>
    </w:pPr>
    <w:rPr>
      <w:sz w:val="18"/>
    </w:rPr>
  </w:style>
  <w:style w:type="paragraph" w:customStyle="1" w:styleId="BulletedList">
    <w:name w:val="*Bulleted List"/>
    <w:uiPriority w:val="99"/>
    <w:rsid w:val="009969E1"/>
    <w:pPr>
      <w:numPr>
        <w:numId w:val="4"/>
      </w:numPr>
      <w:spacing w:before="60" w:after="60" w:line="276" w:lineRule="auto"/>
    </w:pPr>
  </w:style>
  <w:style w:type="paragraph" w:customStyle="1" w:styleId="IN">
    <w:name w:val="*IN*"/>
    <w:qFormat/>
    <w:rsid w:val="009969E1"/>
    <w:pPr>
      <w:numPr>
        <w:numId w:val="5"/>
      </w:numPr>
      <w:spacing w:before="120" w:after="60" w:line="276" w:lineRule="auto"/>
    </w:pPr>
    <w:rPr>
      <w:color w:val="4F81BD"/>
    </w:rPr>
  </w:style>
  <w:style w:type="paragraph" w:customStyle="1" w:styleId="INBullet">
    <w:name w:val="*IN* Bullet"/>
    <w:uiPriority w:val="99"/>
    <w:rsid w:val="003A7851"/>
    <w:pPr>
      <w:numPr>
        <w:numId w:val="6"/>
      </w:numPr>
      <w:spacing w:after="60" w:line="276" w:lineRule="auto"/>
    </w:pPr>
    <w:rPr>
      <w:color w:val="4F81BD"/>
    </w:rPr>
  </w:style>
  <w:style w:type="paragraph" w:customStyle="1" w:styleId="LearningSequenceHeader">
    <w:name w:val="*Learning Sequence Header"/>
    <w:next w:val="Normal"/>
    <w:uiPriority w:val="99"/>
    <w:rsid w:val="003A7851"/>
    <w:pPr>
      <w:pBdr>
        <w:bottom w:val="single" w:sz="12" w:space="1" w:color="9BBB59"/>
      </w:pBdr>
      <w:tabs>
        <w:tab w:val="right" w:pos="9360"/>
      </w:tabs>
      <w:spacing w:before="480"/>
    </w:pPr>
    <w:rPr>
      <w:b/>
      <w:bCs/>
      <w:color w:val="4F81BD"/>
      <w:sz w:val="28"/>
      <w:szCs w:val="26"/>
    </w:rPr>
  </w:style>
  <w:style w:type="paragraph" w:customStyle="1" w:styleId="NumberedList">
    <w:name w:val="*Numbered List"/>
    <w:uiPriority w:val="99"/>
    <w:rsid w:val="003A7851"/>
    <w:pPr>
      <w:numPr>
        <w:numId w:val="14"/>
      </w:numPr>
      <w:spacing w:after="60"/>
    </w:pPr>
  </w:style>
  <w:style w:type="paragraph" w:customStyle="1" w:styleId="PageHeader">
    <w:name w:val="*PageHeader"/>
    <w:link w:val="PageHeaderChar"/>
    <w:uiPriority w:val="99"/>
    <w:rsid w:val="003A7851"/>
    <w:rPr>
      <w:b/>
      <w:sz w:val="18"/>
    </w:rPr>
  </w:style>
  <w:style w:type="paragraph" w:customStyle="1" w:styleId="Q">
    <w:name w:val="*Q*"/>
    <w:uiPriority w:val="99"/>
    <w:rsid w:val="003A7851"/>
    <w:pPr>
      <w:spacing w:before="240" w:line="276" w:lineRule="auto"/>
    </w:pPr>
    <w:rPr>
      <w:b/>
    </w:rPr>
  </w:style>
  <w:style w:type="paragraph" w:customStyle="1" w:styleId="SA">
    <w:name w:val="*SA*"/>
    <w:uiPriority w:val="99"/>
    <w:rsid w:val="003A7851"/>
    <w:pPr>
      <w:numPr>
        <w:numId w:val="8"/>
      </w:numPr>
      <w:spacing w:before="120" w:line="276" w:lineRule="auto"/>
    </w:pPr>
  </w:style>
  <w:style w:type="paragraph" w:customStyle="1" w:styleId="SASRBullet">
    <w:name w:val="*SA/SR Bullet"/>
    <w:basedOn w:val="Normal"/>
    <w:uiPriority w:val="99"/>
    <w:rsid w:val="003A7851"/>
    <w:pPr>
      <w:numPr>
        <w:ilvl w:val="1"/>
        <w:numId w:val="9"/>
      </w:numPr>
      <w:spacing w:before="120"/>
      <w:contextualSpacing/>
    </w:pPr>
  </w:style>
  <w:style w:type="paragraph" w:customStyle="1" w:styleId="SR">
    <w:name w:val="*SR*"/>
    <w:uiPriority w:val="99"/>
    <w:rsid w:val="009969E1"/>
    <w:pPr>
      <w:numPr>
        <w:numId w:val="10"/>
      </w:numPr>
      <w:spacing w:before="120" w:line="276" w:lineRule="auto"/>
    </w:pPr>
  </w:style>
  <w:style w:type="paragraph" w:customStyle="1" w:styleId="TA">
    <w:name w:val="*TA*"/>
    <w:basedOn w:val="Normal"/>
    <w:uiPriority w:val="99"/>
    <w:rsid w:val="003A7851"/>
    <w:pPr>
      <w:spacing w:before="240"/>
    </w:pPr>
  </w:style>
  <w:style w:type="paragraph" w:customStyle="1" w:styleId="TableHeaders">
    <w:name w:val="*TableHeaders"/>
    <w:basedOn w:val="Normal"/>
    <w:link w:val="TableHeadersChar"/>
    <w:uiPriority w:val="99"/>
    <w:rsid w:val="003A7851"/>
    <w:pPr>
      <w:spacing w:before="40" w:after="40" w:line="240" w:lineRule="auto"/>
    </w:pPr>
    <w:rPr>
      <w:b/>
      <w:color w:val="FFFFFF"/>
    </w:rPr>
  </w:style>
  <w:style w:type="character" w:customStyle="1" w:styleId="PageHeaderChar">
    <w:name w:val="*PageHeader Char"/>
    <w:basedOn w:val="DefaultParagraphFont"/>
    <w:link w:val="PageHeader"/>
    <w:uiPriority w:val="99"/>
    <w:locked/>
    <w:rsid w:val="009969E1"/>
    <w:rPr>
      <w:rFonts w:ascii="Calibri" w:eastAsia="Times New Roman" w:hAnsi="Calibri" w:cs="Times New Roman"/>
      <w:b/>
      <w:sz w:val="22"/>
      <w:szCs w:val="22"/>
      <w:lang w:val="en-US" w:eastAsia="en-US" w:bidi="ar-SA"/>
    </w:rPr>
  </w:style>
  <w:style w:type="table" w:styleId="TableGrid">
    <w:name w:val="Table Grid"/>
    <w:basedOn w:val="TableNormal"/>
    <w:uiPriority w:val="99"/>
    <w:rsid w:val="009969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basedOn w:val="DefaultParagraphFont"/>
    <w:link w:val="TableHeaders"/>
    <w:uiPriority w:val="99"/>
    <w:locked/>
    <w:rsid w:val="009969E1"/>
    <w:rPr>
      <w:rFonts w:ascii="Calibri" w:eastAsia="Times New Roman" w:hAnsi="Calibri" w:cs="Times New Roman"/>
      <w:b/>
      <w:color w:val="FFFFFF"/>
      <w:sz w:val="22"/>
      <w:szCs w:val="22"/>
      <w:lang w:eastAsia="en-US"/>
    </w:rPr>
  </w:style>
  <w:style w:type="paragraph" w:customStyle="1" w:styleId="Header-banner">
    <w:name w:val="Header-banner"/>
    <w:uiPriority w:val="99"/>
    <w:rsid w:val="001931E4"/>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1931E4"/>
    <w:pPr>
      <w:spacing w:line="440" w:lineRule="exact"/>
      <w:jc w:val="left"/>
    </w:pPr>
    <w:rPr>
      <w:caps w:val="0"/>
    </w:rPr>
  </w:style>
  <w:style w:type="paragraph" w:customStyle="1" w:styleId="ecxbulletedlist">
    <w:name w:val="ecxbulletedlist"/>
    <w:basedOn w:val="Normal"/>
    <w:uiPriority w:val="99"/>
    <w:rsid w:val="001931E4"/>
    <w:pPr>
      <w:spacing w:before="100" w:beforeAutospacing="1" w:after="100" w:afterAutospacing="1" w:line="240" w:lineRule="auto"/>
    </w:pPr>
    <w:rPr>
      <w:rFonts w:ascii="Times New Roman" w:hAnsi="Times New Roman"/>
      <w:sz w:val="24"/>
      <w:szCs w:val="24"/>
    </w:rPr>
  </w:style>
  <w:style w:type="paragraph" w:customStyle="1" w:styleId="ToolHeader">
    <w:name w:val="*ToolHeader"/>
    <w:uiPriority w:val="99"/>
    <w:rsid w:val="001E2142"/>
    <w:pPr>
      <w:spacing w:after="120"/>
    </w:pPr>
    <w:rPr>
      <w:b/>
      <w:bCs/>
      <w:color w:val="365F91"/>
      <w:sz w:val="32"/>
      <w:szCs w:val="28"/>
    </w:rPr>
  </w:style>
  <w:style w:type="paragraph" w:customStyle="1" w:styleId="ToolTableText">
    <w:name w:val="*ToolTableText"/>
    <w:uiPriority w:val="99"/>
    <w:rsid w:val="001E2142"/>
    <w:pPr>
      <w:spacing w:before="40" w:after="120"/>
    </w:pPr>
  </w:style>
  <w:style w:type="paragraph" w:customStyle="1" w:styleId="List1">
    <w:name w:val="List 1"/>
    <w:basedOn w:val="Normal"/>
    <w:autoRedefine/>
    <w:uiPriority w:val="99"/>
    <w:semiHidden/>
    <w:rsid w:val="00B10BF7"/>
    <w:pPr>
      <w:numPr>
        <w:numId w:val="19"/>
      </w:numPr>
      <w:spacing w:before="0" w:after="0" w:line="240" w:lineRule="auto"/>
    </w:pPr>
    <w:rPr>
      <w:rFonts w:ascii="Times New Roman" w:hAnsi="Times New Roman"/>
      <w:sz w:val="20"/>
      <w:szCs w:val="20"/>
      <w:lang w:val="en-CA" w:eastAsia="en-CA"/>
    </w:rPr>
  </w:style>
  <w:style w:type="paragraph" w:styleId="ListParagraph">
    <w:name w:val="List Paragraph"/>
    <w:basedOn w:val="Normal"/>
    <w:uiPriority w:val="99"/>
    <w:qFormat/>
    <w:rsid w:val="00D62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294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2013-12-13T15:43:00Z</dcterms:created>
  <dcterms:modified xsi:type="dcterms:W3CDTF">2013-12-13T15:43:00Z</dcterms:modified>
</cp:coreProperties>
</file>