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8" w:type="dxa"/>
        <w:tblCellMar>
          <w:left w:w="10" w:type="dxa"/>
          <w:right w:w="10" w:type="dxa"/>
        </w:tblCellMar>
        <w:tblLook w:val="00A0" w:firstRow="1" w:lastRow="0" w:firstColumn="1" w:lastColumn="0" w:noHBand="0" w:noVBand="0"/>
      </w:tblPr>
      <w:tblGrid>
        <w:gridCol w:w="1221"/>
        <w:gridCol w:w="8239"/>
      </w:tblGrid>
      <w:tr w:rsidR="0039711E" w:rsidRPr="005560BC" w14:paraId="5505F6FC" w14:textId="77777777">
        <w:trPr>
          <w:trHeight w:val="1000"/>
        </w:trPr>
        <w:tc>
          <w:tcPr>
            <w:tcW w:w="0" w:type="auto"/>
            <w:shd w:val="clear" w:color="auto" w:fill="385623"/>
            <w:tcMar>
              <w:top w:w="100" w:type="dxa"/>
              <w:left w:w="115" w:type="dxa"/>
              <w:bottom w:w="100" w:type="dxa"/>
              <w:right w:w="115" w:type="dxa"/>
            </w:tcMar>
            <w:vAlign w:val="center"/>
          </w:tcPr>
          <w:p w14:paraId="275951A6" w14:textId="77777777" w:rsidR="0039711E" w:rsidRDefault="0039711E">
            <w:pPr>
              <w:pStyle w:val="Normal1"/>
              <w:spacing w:before="0" w:after="0" w:line="240" w:lineRule="auto"/>
              <w:ind w:left="43" w:right="43"/>
              <w:jc w:val="center"/>
              <w:rPr>
                <w:rFonts w:cs="Times New Roman"/>
              </w:rPr>
            </w:pPr>
            <w:r>
              <w:rPr>
                <w:b/>
                <w:bCs/>
                <w:smallCaps/>
                <w:color w:val="FFFFFF"/>
                <w:sz w:val="44"/>
                <w:szCs w:val="44"/>
              </w:rPr>
              <w:t>9.2.2</w:t>
            </w:r>
          </w:p>
        </w:tc>
        <w:tc>
          <w:tcPr>
            <w:tcW w:w="8239" w:type="dxa"/>
            <w:shd w:val="clear" w:color="auto" w:fill="76923C"/>
            <w:tcMar>
              <w:top w:w="100" w:type="dxa"/>
              <w:left w:w="115" w:type="dxa"/>
              <w:bottom w:w="100" w:type="dxa"/>
              <w:right w:w="115" w:type="dxa"/>
            </w:tcMar>
            <w:vAlign w:val="center"/>
          </w:tcPr>
          <w:p w14:paraId="289E1E87" w14:textId="77777777" w:rsidR="0039711E" w:rsidRDefault="0039711E">
            <w:pPr>
              <w:pStyle w:val="Normal1"/>
              <w:spacing w:before="0" w:after="0" w:line="240" w:lineRule="auto"/>
              <w:ind w:left="43" w:right="43"/>
              <w:rPr>
                <w:rFonts w:cs="Times New Roman"/>
              </w:rPr>
            </w:pPr>
            <w:r>
              <w:rPr>
                <w:b/>
                <w:bCs/>
                <w:color w:val="FFFFFF"/>
                <w:sz w:val="44"/>
                <w:szCs w:val="44"/>
              </w:rPr>
              <w:t>Lesson 9</w:t>
            </w:r>
          </w:p>
        </w:tc>
      </w:tr>
    </w:tbl>
    <w:p w14:paraId="60E1087F" w14:textId="77777777" w:rsidR="0039711E" w:rsidRDefault="0039711E">
      <w:pPr>
        <w:pStyle w:val="Heading1"/>
      </w:pPr>
      <w:r>
        <w:t>Introduction</w:t>
      </w:r>
    </w:p>
    <w:p w14:paraId="340FE001" w14:textId="2BD18002" w:rsidR="0039711E" w:rsidRDefault="0039711E" w:rsidP="00F20CEB">
      <w:pPr>
        <w:rPr>
          <w:rFonts w:cs="Times New Roman"/>
        </w:rPr>
      </w:pPr>
      <w:r w:rsidRPr="00F20CEB">
        <w:t>In this lesson, students will read the passage from “</w:t>
      </w:r>
      <w:r w:rsidRPr="00F56C0B">
        <w:rPr>
          <w:i/>
        </w:rPr>
        <w:t>[The palace doors open]</w:t>
      </w:r>
      <w:r w:rsidRPr="00F20CEB">
        <w:t>” through “they themselves make known quite easily” (</w:t>
      </w:r>
      <w:r>
        <w:t>line</w:t>
      </w:r>
      <w:r w:rsidR="001A798D">
        <w:t>s</w:t>
      </w:r>
      <w:r>
        <w:t xml:space="preserve"> </w:t>
      </w:r>
      <w:r w:rsidR="00886B29">
        <w:t>7</w:t>
      </w:r>
      <w:r>
        <w:t>66–873</w:t>
      </w:r>
      <w:r w:rsidRPr="00F20CEB">
        <w:t>), in which Jocasta voices her opinion of prophecy and gives an account of the events leading up to Lauis’</w:t>
      </w:r>
      <w:r>
        <w:t>s</w:t>
      </w:r>
      <w:r w:rsidRPr="00F20CEB">
        <w:t xml:space="preserve"> murder. </w:t>
      </w:r>
    </w:p>
    <w:p w14:paraId="60116778" w14:textId="77777777" w:rsidR="0039711E" w:rsidRPr="00F20CEB" w:rsidRDefault="0039711E" w:rsidP="00F20CEB">
      <w:pPr>
        <w:rPr>
          <w:rFonts w:cs="Times New Roman"/>
        </w:rPr>
      </w:pPr>
    </w:p>
    <w:p w14:paraId="16BB5005" w14:textId="18B6CE03" w:rsidR="0039711E" w:rsidRDefault="0039711E" w:rsidP="00F20CEB">
      <w:pPr>
        <w:rPr>
          <w:rFonts w:cs="Times New Roman"/>
        </w:rPr>
      </w:pPr>
      <w:r w:rsidRPr="00F20CEB">
        <w:t>The scaffolded questions in this lesson build toward an understanding of how Jocasta’s story develops the central idea of the role of fate in the crime of Laius’</w:t>
      </w:r>
      <w:r>
        <w:t>s</w:t>
      </w:r>
      <w:r w:rsidRPr="00F20CEB">
        <w:t xml:space="preserve"> murder. Analysis will focus on the influence Jocasta has over Oedipus and her opinion of prophecy. </w:t>
      </w:r>
      <w:r>
        <w:t xml:space="preserve">Students will assess their learning through a Quick Write about Jocasta’s dealings with </w:t>
      </w:r>
      <w:r>
        <w:t>prophecies</w:t>
      </w:r>
      <w:r>
        <w:t xml:space="preserve">. </w:t>
      </w:r>
      <w:r w:rsidRPr="00F20CEB">
        <w:t>This analysis will prepare students to consider the relationsh</w:t>
      </w:r>
      <w:r>
        <w:t>ip between prophecy and Oedipus’s</w:t>
      </w:r>
      <w:r w:rsidRPr="00F20CEB">
        <w:t xml:space="preserve"> actions in their </w:t>
      </w:r>
      <w:r>
        <w:t>M</w:t>
      </w:r>
      <w:r w:rsidRPr="00F20CEB">
        <w:t>id-</w:t>
      </w:r>
      <w:r>
        <w:t>U</w:t>
      </w:r>
      <w:r w:rsidRPr="00F20CEB">
        <w:t xml:space="preserve">nit </w:t>
      </w:r>
      <w:r>
        <w:t>A</w:t>
      </w:r>
      <w:r w:rsidRPr="00F20CEB">
        <w:t>ssessment.</w:t>
      </w:r>
    </w:p>
    <w:p w14:paraId="2AF99919" w14:textId="77777777" w:rsidR="0039711E" w:rsidRPr="00F20CEB" w:rsidRDefault="0039711E" w:rsidP="00F20CEB">
      <w:pPr>
        <w:rPr>
          <w:rFonts w:cs="Times New Roman"/>
        </w:rPr>
      </w:pPr>
    </w:p>
    <w:p w14:paraId="44732049" w14:textId="260231B3" w:rsidR="0039711E" w:rsidRPr="00F20CEB" w:rsidRDefault="0039711E" w:rsidP="00F20CEB">
      <w:r w:rsidRPr="00F20CEB">
        <w:t>For homework students will reread the passages of text on their Riddle Handout and annotate for connecting ideas and points of comparison between Teiresias’</w:t>
      </w:r>
      <w:r>
        <w:t>s</w:t>
      </w:r>
      <w:r w:rsidRPr="00F20CEB">
        <w:t xml:space="preserve"> prophecy and the story Jocasta tells Oedipus. Students will call upon their annotations as they respond briefly in writing to the following question: What key details are present in both Teiresias’</w:t>
      </w:r>
      <w:r>
        <w:t>s</w:t>
      </w:r>
      <w:r w:rsidRPr="00F20CEB">
        <w:t xml:space="preserve"> riddle and Jocasta’s story? </w:t>
      </w:r>
    </w:p>
    <w:p w14:paraId="0FAA5FF2" w14:textId="77777777" w:rsidR="0039711E" w:rsidRDefault="0039711E">
      <w:pPr>
        <w:pStyle w:val="Heading1"/>
      </w:pPr>
      <w:r>
        <w:t xml:space="preserve">Standards </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39711E" w:rsidRPr="002E4C92" w14:paraId="39907C4F" w14:textId="77777777">
        <w:tc>
          <w:tcPr>
            <w:tcW w:w="9468" w:type="dxa"/>
            <w:gridSpan w:val="2"/>
            <w:shd w:val="clear" w:color="auto" w:fill="76923C"/>
          </w:tcPr>
          <w:p w14:paraId="162F8F13" w14:textId="77777777" w:rsidR="0039711E" w:rsidRPr="00983AD2" w:rsidRDefault="0039711E" w:rsidP="000F5D47">
            <w:pPr>
              <w:pStyle w:val="TableHeader"/>
            </w:pPr>
            <w:r w:rsidRPr="00983AD2">
              <w:t>Assessed Standard(s)</w:t>
            </w:r>
          </w:p>
        </w:tc>
      </w:tr>
      <w:tr w:rsidR="0039711E" w:rsidRPr="0053542D" w14:paraId="6769D5D5" w14:textId="77777777">
        <w:tc>
          <w:tcPr>
            <w:tcW w:w="1344" w:type="dxa"/>
          </w:tcPr>
          <w:p w14:paraId="76FDA336" w14:textId="77777777" w:rsidR="0039711E" w:rsidRPr="00F20CEB" w:rsidRDefault="0039711E" w:rsidP="000F5D47">
            <w:r w:rsidRPr="00F20CEB">
              <w:t>RL.9-10.2</w:t>
            </w:r>
          </w:p>
          <w:p w14:paraId="7B6B3783" w14:textId="77777777" w:rsidR="0039711E" w:rsidRPr="00F20CEB" w:rsidRDefault="0039711E" w:rsidP="000F5D47"/>
        </w:tc>
        <w:tc>
          <w:tcPr>
            <w:tcW w:w="8124" w:type="dxa"/>
          </w:tcPr>
          <w:p w14:paraId="5B3DA82E" w14:textId="77777777" w:rsidR="0039711E" w:rsidRPr="00F20CEB" w:rsidRDefault="0039711E" w:rsidP="000F5D47">
            <w:pPr>
              <w:rPr>
                <w:rFonts w:cs="Times New Roman"/>
              </w:rPr>
            </w:pPr>
            <w:r w:rsidRPr="00F20CEB">
              <w:rPr>
                <w:highlight w:val="white"/>
              </w:rPr>
              <w:t>Determine a theme or central idea of a text and analyze in detail its development over the course of the text, including how it emerges and is shaped and refined by specific details; provide an objective summary of the text.</w:t>
            </w:r>
          </w:p>
        </w:tc>
      </w:tr>
      <w:tr w:rsidR="0039711E" w:rsidRPr="00CF2582" w14:paraId="63C6EC46" w14:textId="77777777">
        <w:tc>
          <w:tcPr>
            <w:tcW w:w="9468" w:type="dxa"/>
            <w:gridSpan w:val="2"/>
            <w:shd w:val="clear" w:color="auto" w:fill="76923C"/>
          </w:tcPr>
          <w:p w14:paraId="623D4683" w14:textId="77777777" w:rsidR="0039711E" w:rsidRPr="00983AD2" w:rsidRDefault="0039711E" w:rsidP="000F5D47">
            <w:pPr>
              <w:pStyle w:val="TableHeader"/>
            </w:pPr>
            <w:r w:rsidRPr="00983AD2">
              <w:t>Addressed Standard(s)</w:t>
            </w:r>
          </w:p>
        </w:tc>
      </w:tr>
      <w:tr w:rsidR="0039711E" w:rsidRPr="0053542D" w14:paraId="3A6BA274" w14:textId="77777777">
        <w:tc>
          <w:tcPr>
            <w:tcW w:w="1344" w:type="dxa"/>
          </w:tcPr>
          <w:p w14:paraId="61632DB7" w14:textId="77777777" w:rsidR="0039711E" w:rsidRPr="00F20CEB" w:rsidRDefault="0039711E" w:rsidP="000F5D47">
            <w:r w:rsidRPr="00F20CEB">
              <w:t>RL.9-10.5</w:t>
            </w:r>
          </w:p>
        </w:tc>
        <w:tc>
          <w:tcPr>
            <w:tcW w:w="8124" w:type="dxa"/>
          </w:tcPr>
          <w:p w14:paraId="34DDC216" w14:textId="77777777" w:rsidR="0039711E" w:rsidRPr="00F20CEB" w:rsidRDefault="0039711E" w:rsidP="000F5D47">
            <w:pPr>
              <w:rPr>
                <w:rFonts w:cs="Times New Roman"/>
              </w:rPr>
            </w:pPr>
            <w:r w:rsidRPr="00F20CEB">
              <w:rPr>
                <w:highlight w:val="white"/>
              </w:rPr>
              <w:t>Analyze how an author’s choices concerning how to structure a text, order events within it (e.g., parallel plots), and manipulate time (e.g., pacing, flashbacks) create such effects as mystery, tension, or surprise.</w:t>
            </w:r>
          </w:p>
        </w:tc>
      </w:tr>
      <w:tr w:rsidR="0039711E" w:rsidRPr="0053542D" w14:paraId="649DF081" w14:textId="77777777">
        <w:tc>
          <w:tcPr>
            <w:tcW w:w="1344" w:type="dxa"/>
          </w:tcPr>
          <w:p w14:paraId="4E441B86" w14:textId="77777777" w:rsidR="0039711E" w:rsidRPr="00F20CEB" w:rsidRDefault="0039711E" w:rsidP="000F5D47">
            <w:pPr>
              <w:rPr>
                <w:rFonts w:cs="Times New Roman"/>
              </w:rPr>
            </w:pPr>
            <w:r>
              <w:t>W.9-10.9.a</w:t>
            </w:r>
          </w:p>
        </w:tc>
        <w:tc>
          <w:tcPr>
            <w:tcW w:w="8124" w:type="dxa"/>
          </w:tcPr>
          <w:p w14:paraId="25E0C64A" w14:textId="77777777" w:rsidR="0039711E" w:rsidRPr="00BB008D" w:rsidRDefault="0039711E" w:rsidP="0037092C">
            <w:pPr>
              <w:keepNext/>
              <w:keepLines/>
              <w:tabs>
                <w:tab w:val="center" w:pos="4320"/>
                <w:tab w:val="right" w:pos="8640"/>
              </w:tabs>
              <w:outlineLvl w:val="1"/>
            </w:pPr>
            <w:r w:rsidRPr="00BB008D">
              <w:t>Draw evidence from literary or informational texts to support analysis, reflection, and research.</w:t>
            </w:r>
          </w:p>
          <w:p w14:paraId="3B23B9DC" w14:textId="77777777" w:rsidR="0039711E" w:rsidRPr="00F0339A" w:rsidRDefault="0039711E" w:rsidP="00F0339A">
            <w:pPr>
              <w:pStyle w:val="ListParagraph"/>
              <w:numPr>
                <w:ilvl w:val="0"/>
                <w:numId w:val="20"/>
              </w:numPr>
              <w:rPr>
                <w:rFonts w:cs="Times New Roman"/>
                <w:highlight w:val="white"/>
              </w:rPr>
            </w:pPr>
            <w:r>
              <w:lastRenderedPageBreak/>
              <w:t xml:space="preserve"> </w:t>
            </w:r>
            <w:r w:rsidRPr="00BB008D">
              <w:t>Apply </w:t>
            </w:r>
            <w:r w:rsidRPr="00F0339A">
              <w:rPr>
                <w:i/>
                <w:iCs/>
              </w:rPr>
              <w:t>grades 9–10 Reading standards </w:t>
            </w:r>
            <w:r w:rsidRPr="00BB008D">
              <w:t>to literature (e.g., “Analyze how an author draws on and transforms source material in a specific work [e.g., how Shakespeare treats a theme or topic from Ovid or the Bible or how a later author draws on a play by Shakespeare]”).</w:t>
            </w:r>
          </w:p>
        </w:tc>
      </w:tr>
      <w:tr w:rsidR="0039711E" w:rsidRPr="0053542D" w14:paraId="2B566C62" w14:textId="77777777">
        <w:tc>
          <w:tcPr>
            <w:tcW w:w="1344" w:type="dxa"/>
          </w:tcPr>
          <w:p w14:paraId="1A207EED" w14:textId="77777777" w:rsidR="0039711E" w:rsidRDefault="0039711E" w:rsidP="000F5D47">
            <w:r>
              <w:lastRenderedPageBreak/>
              <w:t>L.9-10.4.a</w:t>
            </w:r>
          </w:p>
        </w:tc>
        <w:tc>
          <w:tcPr>
            <w:tcW w:w="8124" w:type="dxa"/>
          </w:tcPr>
          <w:p w14:paraId="6BB1F973" w14:textId="77777777" w:rsidR="0039711E" w:rsidRPr="0072625A" w:rsidRDefault="0039711E" w:rsidP="0072625A">
            <w:pPr>
              <w:rPr>
                <w:rFonts w:eastAsia="Times New Roman" w:cs="Times New Roman"/>
                <w:lang w:eastAsia="en-CA"/>
              </w:rPr>
            </w:pPr>
            <w:r w:rsidRPr="0072625A">
              <w:rPr>
                <w:rFonts w:eastAsia="Times New Roman" w:cs="Times New Roman"/>
                <w:lang w:eastAsia="en-CA"/>
              </w:rPr>
              <w:t xml:space="preserve">Determine or clarify the meaning of unknown and multiple-meaning words and phrases based on </w:t>
            </w:r>
            <w:r w:rsidRPr="0072625A">
              <w:rPr>
                <w:rFonts w:eastAsia="Times New Roman" w:cs="Times New Roman"/>
                <w:i/>
                <w:iCs/>
                <w:lang w:eastAsia="en-CA"/>
              </w:rPr>
              <w:t>grades 9–10 reading and content</w:t>
            </w:r>
            <w:r w:rsidRPr="0072625A">
              <w:rPr>
                <w:rFonts w:eastAsia="Times New Roman" w:cs="Times New Roman"/>
                <w:lang w:eastAsia="en-CA"/>
              </w:rPr>
              <w:t xml:space="preserve">, choosing flexibly from a range of strategies. </w:t>
            </w:r>
          </w:p>
          <w:p w14:paraId="25BBA930" w14:textId="77777777" w:rsidR="0039711E" w:rsidRPr="0072625A" w:rsidRDefault="0039711E" w:rsidP="004B54CE">
            <w:pPr>
              <w:numPr>
                <w:ilvl w:val="0"/>
                <w:numId w:val="21"/>
              </w:numPr>
              <w:ind w:left="382"/>
              <w:rPr>
                <w:rFonts w:eastAsia="Times New Roman" w:cs="Times New Roman"/>
                <w:lang w:eastAsia="en-CA"/>
              </w:rPr>
            </w:pPr>
            <w:r w:rsidRPr="0072625A">
              <w:rPr>
                <w:rFonts w:eastAsia="Times New Roman" w:cs="Times New Roman"/>
                <w:lang w:eastAsia="en-CA"/>
              </w:rPr>
              <w:t>Use context (e.g., the overall meaning of a sentence, paragraph, or text; a word’s position or function in a sentence) as a clue to the meaning of a word or phrase.</w:t>
            </w:r>
          </w:p>
        </w:tc>
      </w:tr>
      <w:tr w:rsidR="0039711E" w:rsidRPr="0053542D" w14:paraId="69999A71" w14:textId="77777777">
        <w:tc>
          <w:tcPr>
            <w:tcW w:w="1344" w:type="dxa"/>
          </w:tcPr>
          <w:p w14:paraId="2D88AC31" w14:textId="77777777" w:rsidR="0039711E" w:rsidRDefault="0039711E" w:rsidP="000F5D47">
            <w:r>
              <w:t>L.9-10.5</w:t>
            </w:r>
          </w:p>
        </w:tc>
        <w:tc>
          <w:tcPr>
            <w:tcW w:w="8124" w:type="dxa"/>
          </w:tcPr>
          <w:p w14:paraId="6F429D4E" w14:textId="77777777" w:rsidR="0039711E" w:rsidRPr="0072625A" w:rsidRDefault="0039711E" w:rsidP="0072625A">
            <w:pPr>
              <w:rPr>
                <w:rFonts w:eastAsia="Times New Roman" w:cs="Times New Roman"/>
                <w:color w:val="000000"/>
              </w:rPr>
            </w:pPr>
            <w:r w:rsidRPr="0072625A">
              <w:rPr>
                <w:rFonts w:eastAsia="Times New Roman" w:cs="Times New Roman"/>
                <w:color w:val="000000"/>
              </w:rPr>
              <w:t>Demonstrate understanding of figurative language, word relationships, and nuances in word meanings.</w:t>
            </w:r>
          </w:p>
        </w:tc>
      </w:tr>
    </w:tbl>
    <w:p w14:paraId="44C6CA7A" w14:textId="77777777" w:rsidR="0039711E" w:rsidRDefault="0039711E">
      <w:pPr>
        <w:pStyle w:val="Heading1"/>
      </w:pPr>
      <w:r>
        <w:t>Assessment</w:t>
      </w:r>
    </w:p>
    <w:tbl>
      <w:tblPr>
        <w:tblW w:w="94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39711E" w:rsidRPr="002E4C92" w14:paraId="0B29A727" w14:textId="77777777">
        <w:tc>
          <w:tcPr>
            <w:tcW w:w="9478" w:type="dxa"/>
            <w:shd w:val="clear" w:color="auto" w:fill="76923C"/>
          </w:tcPr>
          <w:p w14:paraId="1952739A" w14:textId="77777777" w:rsidR="0039711E" w:rsidRPr="00983AD2" w:rsidRDefault="0039711E" w:rsidP="000F5D47">
            <w:pPr>
              <w:pStyle w:val="TableHeader"/>
            </w:pPr>
            <w:r w:rsidRPr="00983AD2">
              <w:t>Assessment(s)</w:t>
            </w:r>
          </w:p>
        </w:tc>
      </w:tr>
      <w:tr w:rsidR="0039711E" w14:paraId="2464A8A4" w14:textId="77777777">
        <w:tc>
          <w:tcPr>
            <w:tcW w:w="9478" w:type="dxa"/>
          </w:tcPr>
          <w:p w14:paraId="57FE2C3A" w14:textId="77777777" w:rsidR="0039711E" w:rsidRDefault="0039711E" w:rsidP="00E10AD3">
            <w:r>
              <w:t>The learning in this lesson will be captured through a Quick Write at the end of the lesson. Students will answer the following prompt based on the close reading (citing text evidence and analyzing key words and phrases) completed in the lesson.</w:t>
            </w:r>
          </w:p>
          <w:p w14:paraId="4CF39B97" w14:textId="3D395A79" w:rsidR="0039711E" w:rsidRDefault="0039711E" w:rsidP="00E10AD3">
            <w:pPr>
              <w:pStyle w:val="BulletedList"/>
              <w:rPr>
                <w:rFonts w:cs="Times New Roman"/>
              </w:rPr>
            </w:pPr>
            <w:r>
              <w:t xml:space="preserve">How does Jocasta deal with </w:t>
            </w:r>
            <w:r>
              <w:t>prophecies</w:t>
            </w:r>
            <w:r>
              <w:t xml:space="preserve"> of fate?</w:t>
            </w:r>
            <w:r w:rsidDel="003B395D">
              <w:t xml:space="preserve"> </w:t>
            </w:r>
          </w:p>
          <w:p w14:paraId="38A4C6A0" w14:textId="77777777" w:rsidR="0039711E" w:rsidRPr="003908D2" w:rsidRDefault="0039711E" w:rsidP="00F0339A">
            <w:pPr>
              <w:pStyle w:val="BulletedList"/>
              <w:numPr>
                <w:ilvl w:val="0"/>
                <w:numId w:val="0"/>
              </w:numPr>
              <w:spacing w:before="0" w:line="240" w:lineRule="auto"/>
              <w:ind w:left="360" w:hanging="18"/>
              <w:rPr>
                <w:rFonts w:cs="Times New Roman"/>
              </w:rPr>
            </w:pPr>
            <w:r>
              <w:t>(This prompt continues to encourage students to consider the nuanced representation of prophecy in the text as they build toward an understanding of the central idea of the role of fate in Oedipus’s guilt.)</w:t>
            </w:r>
          </w:p>
        </w:tc>
      </w:tr>
      <w:tr w:rsidR="0039711E" w:rsidRPr="002E4C92" w14:paraId="3D7563C4" w14:textId="77777777">
        <w:tc>
          <w:tcPr>
            <w:tcW w:w="9478" w:type="dxa"/>
            <w:shd w:val="clear" w:color="auto" w:fill="76923C"/>
          </w:tcPr>
          <w:p w14:paraId="44A65E1D" w14:textId="77777777" w:rsidR="0039711E" w:rsidRPr="00983AD2" w:rsidRDefault="0039711E" w:rsidP="000F5D47">
            <w:pPr>
              <w:pStyle w:val="TableHeader"/>
            </w:pPr>
            <w:r w:rsidRPr="00983AD2">
              <w:t>High Performance Response(s)</w:t>
            </w:r>
          </w:p>
        </w:tc>
      </w:tr>
      <w:tr w:rsidR="0039711E" w14:paraId="02F2944D" w14:textId="77777777">
        <w:tc>
          <w:tcPr>
            <w:tcW w:w="9478" w:type="dxa"/>
          </w:tcPr>
          <w:p w14:paraId="5B8118E3" w14:textId="77777777" w:rsidR="0039711E" w:rsidRDefault="0039711E" w:rsidP="00E10AD3">
            <w:r>
              <w:t>A High Performance Response may include the following:</w:t>
            </w:r>
          </w:p>
          <w:p w14:paraId="02A4AFA2" w14:textId="7341F3B8" w:rsidR="0039711E" w:rsidRPr="00E10AD3" w:rsidRDefault="0039711E" w:rsidP="00F56C0B">
            <w:pPr>
              <w:pStyle w:val="BulletedList"/>
            </w:pPr>
            <w:r w:rsidRPr="00E10AD3">
              <w:t xml:space="preserve"> Jocasta deals with prophecies of fate by dismissing them. Jocasta uses her story to disprove prophecy in general: “no human being has skill in prophecy. I’ll show </w:t>
            </w:r>
            <w:r>
              <w:t>you why with this example” (</w:t>
            </w:r>
            <w:r>
              <w:t>lines 85</w:t>
            </w:r>
            <w:r w:rsidR="00AC3D30">
              <w:t>2</w:t>
            </w:r>
            <w:r>
              <w:t>–853</w:t>
            </w:r>
            <w:r w:rsidRPr="00E10AD3">
              <w:t>)</w:t>
            </w:r>
            <w:r>
              <w:t>.</w:t>
            </w:r>
            <w:r w:rsidRPr="00E10AD3">
              <w:t xml:space="preserve"> In her story, Jocasta says she received a prophecy that Laius would be killed by his own son</w:t>
            </w:r>
            <w:r>
              <w:t>:</w:t>
            </w:r>
            <w:r w:rsidR="000420FD">
              <w:t xml:space="preserve"> </w:t>
            </w:r>
            <w:r w:rsidRPr="00E10AD3">
              <w:t>“It said Laius was fated to be killed by a child conceived by him and me” (</w:t>
            </w:r>
            <w:r>
              <w:t>line</w:t>
            </w:r>
            <w:r w:rsidR="000420FD">
              <w:t>s</w:t>
            </w:r>
            <w:r>
              <w:t xml:space="preserve"> 857–858</w:t>
            </w:r>
            <w:r w:rsidRPr="00E10AD3">
              <w:t>). However, this did not end up coming true because after hearing the prophecy Laius “ordered other men to throw [his son] out on a mountain rock where no one ever goes” (</w:t>
            </w:r>
            <w:r>
              <w:t>lines 864–865</w:t>
            </w:r>
            <w:r w:rsidRPr="00E10AD3">
              <w:t>). According to Jocasta, this means that there is no way that the prophecy came true. She sums up her story by saying, “And so Apollo’s plan that he’d become the one who killed his father didn’t work”</w:t>
            </w:r>
            <w:r>
              <w:t xml:space="preserve"> </w:t>
            </w:r>
            <w:r w:rsidRPr="00E10AD3">
              <w:t>(</w:t>
            </w:r>
            <w:r>
              <w:t>line</w:t>
            </w:r>
            <w:r w:rsidR="00DC2DA0">
              <w:t>s</w:t>
            </w:r>
            <w:r>
              <w:t xml:space="preserve"> </w:t>
            </w:r>
            <w:r w:rsidR="00DC2DA0">
              <w:t>866–</w:t>
            </w:r>
            <w:r>
              <w:t>867</w:t>
            </w:r>
            <w:r w:rsidRPr="00E10AD3">
              <w:t>). The details of Jocasta’s story make it seem like the fate that was prophesized for Laius by Apollo did not come true, and so fate played no part in the crime, and Jocasta can ignore prophecy</w:t>
            </w:r>
            <w:r>
              <w:t xml:space="preserve">. </w:t>
            </w:r>
            <w:r w:rsidRPr="00E10AD3">
              <w:t xml:space="preserve">Some students may extend this observation to include the idea that Teiresias’s recent prophecy </w:t>
            </w:r>
            <w:r w:rsidRPr="00E10AD3">
              <w:lastRenderedPageBreak/>
              <w:t>that Oedipus “killed Laius” (</w:t>
            </w:r>
            <w:r>
              <w:t>line 84</w:t>
            </w:r>
            <w:r w:rsidR="00F56C0B">
              <w:t>6</w:t>
            </w:r>
            <w:r w:rsidRPr="00E10AD3">
              <w:t>) may also prove false, just as Oedipus believes.</w:t>
            </w:r>
          </w:p>
        </w:tc>
      </w:tr>
    </w:tbl>
    <w:p w14:paraId="05BB0B65" w14:textId="77777777" w:rsidR="0039711E" w:rsidRDefault="0039711E">
      <w:pPr>
        <w:pStyle w:val="Heading1"/>
      </w:pPr>
      <w:r>
        <w:lastRenderedPageBreak/>
        <w:t>Vocabulary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39711E" w:rsidRPr="00C02EC2" w14:paraId="5F92FF73" w14:textId="77777777">
        <w:tc>
          <w:tcPr>
            <w:tcW w:w="9450" w:type="dxa"/>
            <w:shd w:val="clear" w:color="auto" w:fill="76923C"/>
          </w:tcPr>
          <w:p w14:paraId="73B0C56E" w14:textId="77777777" w:rsidR="0039711E" w:rsidRPr="00983AD2" w:rsidRDefault="0039711E" w:rsidP="000F5D47">
            <w:pPr>
              <w:pStyle w:val="TableHeader"/>
            </w:pPr>
            <w:r w:rsidRPr="00983AD2">
              <w:t>Vocabulary to provide directly (will not include extended instruction)</w:t>
            </w:r>
          </w:p>
        </w:tc>
      </w:tr>
      <w:tr w:rsidR="0039711E" w14:paraId="50EB872F" w14:textId="77777777">
        <w:tc>
          <w:tcPr>
            <w:tcW w:w="9450" w:type="dxa"/>
          </w:tcPr>
          <w:p w14:paraId="255ECD99" w14:textId="77777777" w:rsidR="0039711E" w:rsidRPr="00637F76" w:rsidRDefault="0039711E" w:rsidP="00E10AD3">
            <w:pPr>
              <w:pStyle w:val="BulletedList"/>
              <w:rPr>
                <w:rFonts w:cs="Times New Roman"/>
              </w:rPr>
            </w:pPr>
            <w:r>
              <w:t xml:space="preserve">conspiring </w:t>
            </w:r>
            <w:r w:rsidRPr="00330923">
              <w:t>(</w:t>
            </w:r>
            <w:r>
              <w:t>v.</w:t>
            </w:r>
            <w:r w:rsidRPr="00637F76">
              <w:t>)</w:t>
            </w:r>
            <w:r>
              <w:t xml:space="preserve"> – </w:t>
            </w:r>
            <w:r w:rsidRPr="00FB337F">
              <w:t>join</w:t>
            </w:r>
            <w:r>
              <w:t>ing</w:t>
            </w:r>
            <w:r w:rsidRPr="00FB337F">
              <w:t xml:space="preserve"> in a secret agreement to do something wrong</w:t>
            </w:r>
          </w:p>
          <w:p w14:paraId="410232DC" w14:textId="77777777" w:rsidR="0039711E" w:rsidRPr="00FB337F" w:rsidRDefault="0039711E" w:rsidP="00E10AD3">
            <w:pPr>
              <w:pStyle w:val="BulletedList"/>
              <w:rPr>
                <w:rFonts w:cs="Times New Roman"/>
              </w:rPr>
            </w:pPr>
            <w:r w:rsidRPr="00FB337F">
              <w:t>prosper (</w:t>
            </w:r>
            <w:r w:rsidRPr="00330923">
              <w:t>v.</w:t>
            </w:r>
            <w:r w:rsidRPr="00FB337F">
              <w:t xml:space="preserve">) – to be successful or </w:t>
            </w:r>
            <w:r>
              <w:t>fortunate</w:t>
            </w:r>
          </w:p>
          <w:p w14:paraId="0C65F851" w14:textId="77777777" w:rsidR="0039711E" w:rsidRDefault="0039711E" w:rsidP="00E10AD3">
            <w:pPr>
              <w:pStyle w:val="BulletedList"/>
            </w:pPr>
            <w:r>
              <w:t>sake (n.) – cause, account, interest, or benefit</w:t>
            </w:r>
          </w:p>
          <w:p w14:paraId="3EF3FF76" w14:textId="77777777" w:rsidR="0039711E" w:rsidRDefault="0039711E" w:rsidP="00E10AD3">
            <w:pPr>
              <w:pStyle w:val="BulletedList"/>
            </w:pPr>
            <w:r>
              <w:t>compassionately (adv.) – having or showing a feeling of deep sympathy and sorrow for another</w:t>
            </w:r>
          </w:p>
          <w:p w14:paraId="319C2903" w14:textId="77777777" w:rsidR="0039711E" w:rsidRDefault="0039711E" w:rsidP="00E10AD3">
            <w:pPr>
              <w:pStyle w:val="BulletedList"/>
            </w:pPr>
            <w:r>
              <w:t>unremitting (adj.) – not slackening or abating; incessant</w:t>
            </w:r>
          </w:p>
          <w:p w14:paraId="4EDE1515" w14:textId="77777777" w:rsidR="0039711E" w:rsidRDefault="0039711E" w:rsidP="00E10AD3">
            <w:pPr>
              <w:pStyle w:val="BulletedList"/>
            </w:pPr>
            <w:r>
              <w:t>conceived (v.) – became pregnant</w:t>
            </w:r>
          </w:p>
          <w:p w14:paraId="38DB9AED" w14:textId="77777777" w:rsidR="0039711E" w:rsidRDefault="0039711E" w:rsidP="00E10AD3">
            <w:pPr>
              <w:pStyle w:val="BulletedList"/>
            </w:pPr>
            <w:r>
              <w:t>fused (v.) – bound or tied together</w:t>
            </w:r>
          </w:p>
          <w:p w14:paraId="5BD336D6" w14:textId="77777777" w:rsidR="0039711E" w:rsidRPr="00B231AA" w:rsidRDefault="0039711E" w:rsidP="00E10AD3">
            <w:pPr>
              <w:pStyle w:val="BulletedList"/>
              <w:spacing w:before="0"/>
              <w:rPr>
                <w:rFonts w:cs="Times New Roman"/>
              </w:rPr>
            </w:pPr>
            <w:r>
              <w:t>oracle (n.) – a person who delivers pronouncements from a god</w:t>
            </w:r>
          </w:p>
        </w:tc>
      </w:tr>
      <w:tr w:rsidR="0039711E" w:rsidRPr="00F308FF" w14:paraId="09B4575D" w14:textId="77777777">
        <w:tc>
          <w:tcPr>
            <w:tcW w:w="9450" w:type="dxa"/>
            <w:shd w:val="clear" w:color="auto" w:fill="76923C"/>
          </w:tcPr>
          <w:p w14:paraId="76ADEEF0" w14:textId="442FE13D" w:rsidR="0039711E" w:rsidRPr="00983AD2" w:rsidRDefault="0039711E" w:rsidP="00F56C0B">
            <w:pPr>
              <w:pStyle w:val="TableHeader"/>
            </w:pPr>
            <w:r w:rsidRPr="00983AD2">
              <w:t>Vocabulary to teach (may include direct word work and/or questions)</w:t>
            </w:r>
          </w:p>
        </w:tc>
      </w:tr>
      <w:tr w:rsidR="0039711E" w14:paraId="49B9D30E" w14:textId="77777777">
        <w:tc>
          <w:tcPr>
            <w:tcW w:w="9450" w:type="dxa"/>
          </w:tcPr>
          <w:p w14:paraId="66884D18" w14:textId="77777777" w:rsidR="0039711E" w:rsidRDefault="0039711E" w:rsidP="00E10AD3">
            <w:pPr>
              <w:pStyle w:val="BulletedList"/>
            </w:pPr>
            <w:r>
              <w:t>treason (n.) – the crime of trying to overthrow your country’s government</w:t>
            </w:r>
          </w:p>
          <w:p w14:paraId="16028868" w14:textId="77777777" w:rsidR="0039711E" w:rsidRDefault="0039711E" w:rsidP="00E10AD3">
            <w:pPr>
              <w:pStyle w:val="BulletedList"/>
            </w:pPr>
            <w:r>
              <w:t>accursed (adj.) – under a curse; doomed</w:t>
            </w:r>
          </w:p>
          <w:p w14:paraId="7A37CCD4" w14:textId="77777777" w:rsidR="0039711E" w:rsidRPr="00B231AA" w:rsidRDefault="0039711E" w:rsidP="00E10AD3">
            <w:pPr>
              <w:pStyle w:val="BulletedList"/>
              <w:spacing w:before="0"/>
              <w:rPr>
                <w:rFonts w:cs="Times New Roman"/>
              </w:rPr>
            </w:pPr>
            <w:r>
              <w:t>quarrel (n.) – a fight or argument</w:t>
            </w:r>
          </w:p>
        </w:tc>
      </w:tr>
    </w:tbl>
    <w:p w14:paraId="78E2AB9B" w14:textId="77777777" w:rsidR="0039711E" w:rsidRDefault="0039711E">
      <w:pPr>
        <w:pStyle w:val="Heading1"/>
      </w:pPr>
      <w:r>
        <w:t>Lesson Agenda/Overview</w:t>
      </w:r>
    </w:p>
    <w:tbl>
      <w:tblPr>
        <w:tblW w:w="9468" w:type="dxa"/>
        <w:tblInd w:w="-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830"/>
        <w:gridCol w:w="1638"/>
      </w:tblGrid>
      <w:tr w:rsidR="0039711E" w:rsidRPr="00F20CEB" w14:paraId="3F9214D3" w14:textId="77777777">
        <w:tc>
          <w:tcPr>
            <w:tcW w:w="7830" w:type="dxa"/>
            <w:shd w:val="clear" w:color="auto" w:fill="76923C"/>
            <w:tcMar>
              <w:top w:w="100" w:type="dxa"/>
              <w:left w:w="115" w:type="dxa"/>
              <w:bottom w:w="100" w:type="dxa"/>
              <w:right w:w="115" w:type="dxa"/>
            </w:tcMar>
          </w:tcPr>
          <w:p w14:paraId="2ADE4C40" w14:textId="77777777" w:rsidR="0039711E" w:rsidRPr="00983AD2" w:rsidRDefault="0039711E" w:rsidP="00F20CEB">
            <w:pPr>
              <w:pStyle w:val="TableHeaders"/>
            </w:pPr>
            <w:r w:rsidRPr="00983AD2">
              <w:t>Student-Facing Agenda</w:t>
            </w:r>
          </w:p>
        </w:tc>
        <w:tc>
          <w:tcPr>
            <w:tcW w:w="1638" w:type="dxa"/>
            <w:shd w:val="clear" w:color="auto" w:fill="76923C"/>
            <w:tcMar>
              <w:top w:w="100" w:type="dxa"/>
              <w:left w:w="115" w:type="dxa"/>
              <w:bottom w:w="100" w:type="dxa"/>
              <w:right w:w="115" w:type="dxa"/>
            </w:tcMar>
          </w:tcPr>
          <w:p w14:paraId="2D1FFF4E" w14:textId="77777777" w:rsidR="0039711E" w:rsidRPr="00983AD2" w:rsidRDefault="0039711E" w:rsidP="00F20CEB">
            <w:pPr>
              <w:pStyle w:val="TableHeaders"/>
            </w:pPr>
            <w:r w:rsidRPr="00983AD2">
              <w:t>% of Lesson</w:t>
            </w:r>
          </w:p>
        </w:tc>
      </w:tr>
      <w:tr w:rsidR="0039711E" w:rsidRPr="005560BC" w14:paraId="7F6509D5" w14:textId="77777777">
        <w:trPr>
          <w:trHeight w:val="1360"/>
        </w:trPr>
        <w:tc>
          <w:tcPr>
            <w:tcW w:w="7830" w:type="dxa"/>
            <w:tcBorders>
              <w:bottom w:val="nil"/>
            </w:tcBorders>
            <w:tcMar>
              <w:top w:w="100" w:type="dxa"/>
              <w:left w:w="115" w:type="dxa"/>
              <w:bottom w:w="100" w:type="dxa"/>
              <w:right w:w="115" w:type="dxa"/>
            </w:tcMar>
          </w:tcPr>
          <w:p w14:paraId="6235B30C" w14:textId="77777777" w:rsidR="0039711E" w:rsidRDefault="0039711E">
            <w:pPr>
              <w:pStyle w:val="Normal1"/>
              <w:rPr>
                <w:rFonts w:cs="Times New Roman"/>
              </w:rPr>
            </w:pPr>
            <w:r>
              <w:rPr>
                <w:b/>
                <w:bCs/>
              </w:rPr>
              <w:t>Standards &amp; Text</w:t>
            </w:r>
          </w:p>
          <w:p w14:paraId="4122CFBE" w14:textId="77777777" w:rsidR="0039711E" w:rsidRDefault="0039711E" w:rsidP="00F20CEB">
            <w:pPr>
              <w:pStyle w:val="BulletedList"/>
            </w:pPr>
            <w:r>
              <w:t>Standards: RL.9-10.2, RL.9-10.5, W.9-10.9.a, L.9-10.4.a, L.9-10.5</w:t>
            </w:r>
          </w:p>
          <w:p w14:paraId="6F887394" w14:textId="77B0C1A1" w:rsidR="0039711E" w:rsidRPr="00391843" w:rsidRDefault="00D06EF0" w:rsidP="00F56C0B">
            <w:pPr>
              <w:pStyle w:val="BulletedList"/>
              <w:rPr>
                <w:rFonts w:cs="Times New Roman"/>
              </w:rPr>
            </w:pPr>
            <w:r>
              <w:t>Text:</w:t>
            </w:r>
            <w:r w:rsidR="0039711E" w:rsidRPr="00FB337F">
              <w:t xml:space="preserve"> </w:t>
            </w:r>
            <w:r w:rsidR="002A1EC8">
              <w:rPr>
                <w:i/>
              </w:rPr>
              <w:t>Oedipus the King</w:t>
            </w:r>
            <w:r w:rsidR="002A1EC8">
              <w:t>,</w:t>
            </w:r>
            <w:r w:rsidR="002A1EC8">
              <w:rPr>
                <w:i/>
              </w:rPr>
              <w:t xml:space="preserve"> </w:t>
            </w:r>
            <w:r w:rsidR="0039711E">
              <w:t>line</w:t>
            </w:r>
            <w:r w:rsidR="0016177C">
              <w:t>s</w:t>
            </w:r>
            <w:r w:rsidR="0039711E">
              <w:t xml:space="preserve"> </w:t>
            </w:r>
            <w:r w:rsidR="00632AEF">
              <w:t>7</w:t>
            </w:r>
            <w:r w:rsidR="0039711E">
              <w:t>6</w:t>
            </w:r>
            <w:r w:rsidR="00F56C0B">
              <w:t>6</w:t>
            </w:r>
            <w:r w:rsidR="0039711E">
              <w:t>–873</w:t>
            </w:r>
          </w:p>
        </w:tc>
        <w:tc>
          <w:tcPr>
            <w:tcW w:w="1638" w:type="dxa"/>
            <w:tcBorders>
              <w:bottom w:val="nil"/>
            </w:tcBorders>
            <w:tcMar>
              <w:top w:w="100" w:type="dxa"/>
              <w:left w:w="115" w:type="dxa"/>
              <w:bottom w:w="100" w:type="dxa"/>
              <w:right w:w="115" w:type="dxa"/>
            </w:tcMar>
          </w:tcPr>
          <w:p w14:paraId="60C6E083" w14:textId="77777777" w:rsidR="0039711E" w:rsidRDefault="0039711E">
            <w:pPr>
              <w:pStyle w:val="Normal1"/>
              <w:spacing w:line="240" w:lineRule="auto"/>
              <w:rPr>
                <w:rFonts w:cs="Times New Roman"/>
              </w:rPr>
            </w:pPr>
          </w:p>
          <w:p w14:paraId="489FE339" w14:textId="77777777" w:rsidR="0039711E" w:rsidRDefault="0039711E">
            <w:pPr>
              <w:pStyle w:val="Normal1"/>
              <w:spacing w:line="240" w:lineRule="auto"/>
              <w:rPr>
                <w:rFonts w:cs="Times New Roman"/>
              </w:rPr>
            </w:pPr>
          </w:p>
          <w:p w14:paraId="38DCCF2F" w14:textId="77777777" w:rsidR="0039711E" w:rsidRDefault="0039711E">
            <w:pPr>
              <w:pStyle w:val="Normal1"/>
              <w:rPr>
                <w:rFonts w:cs="Times New Roman"/>
              </w:rPr>
            </w:pPr>
          </w:p>
          <w:p w14:paraId="0A0510E0" w14:textId="77777777" w:rsidR="0039711E" w:rsidRDefault="0039711E">
            <w:pPr>
              <w:pStyle w:val="Normal1"/>
              <w:rPr>
                <w:rFonts w:cs="Times New Roman"/>
              </w:rPr>
            </w:pPr>
          </w:p>
        </w:tc>
      </w:tr>
      <w:tr w:rsidR="0039711E" w:rsidRPr="005560BC" w14:paraId="093232C7" w14:textId="77777777">
        <w:trPr>
          <w:trHeight w:val="2145"/>
        </w:trPr>
        <w:tc>
          <w:tcPr>
            <w:tcW w:w="7830" w:type="dxa"/>
            <w:tcBorders>
              <w:top w:val="nil"/>
            </w:tcBorders>
            <w:tcMar>
              <w:top w:w="100" w:type="dxa"/>
              <w:left w:w="115" w:type="dxa"/>
              <w:bottom w:w="100" w:type="dxa"/>
              <w:right w:w="115" w:type="dxa"/>
            </w:tcMar>
          </w:tcPr>
          <w:p w14:paraId="623733E0" w14:textId="77777777" w:rsidR="0039711E" w:rsidRDefault="0039711E">
            <w:pPr>
              <w:pStyle w:val="Normal1"/>
              <w:rPr>
                <w:rFonts w:cs="Times New Roman"/>
              </w:rPr>
            </w:pPr>
            <w:r>
              <w:rPr>
                <w:b/>
                <w:bCs/>
              </w:rPr>
              <w:lastRenderedPageBreak/>
              <w:t>Learning Sequence</w:t>
            </w:r>
          </w:p>
          <w:p w14:paraId="7ACE102F" w14:textId="77777777" w:rsidR="0039711E" w:rsidRDefault="0039711E" w:rsidP="00F20CEB">
            <w:pPr>
              <w:pStyle w:val="NumberedList"/>
            </w:pPr>
            <w:r>
              <w:t>Introduction to Lesson Agenda</w:t>
            </w:r>
          </w:p>
          <w:p w14:paraId="4E4FC5EC" w14:textId="77777777" w:rsidR="0039711E" w:rsidRDefault="0039711E" w:rsidP="00F20CEB">
            <w:pPr>
              <w:pStyle w:val="NumberedList"/>
            </w:pPr>
            <w:r>
              <w:t xml:space="preserve">Homework Accountability </w:t>
            </w:r>
          </w:p>
          <w:p w14:paraId="6568C978" w14:textId="77777777" w:rsidR="0039711E" w:rsidRDefault="0039711E" w:rsidP="00F20CEB">
            <w:pPr>
              <w:pStyle w:val="NumberedList"/>
            </w:pPr>
            <w:r>
              <w:t>Masterful Reading</w:t>
            </w:r>
          </w:p>
          <w:p w14:paraId="0005FF87" w14:textId="70B87201" w:rsidR="0039711E" w:rsidRDefault="00D2570F" w:rsidP="00F20CEB">
            <w:pPr>
              <w:pStyle w:val="NumberedList"/>
            </w:pPr>
            <w:r>
              <w:t>Lines 7</w:t>
            </w:r>
            <w:r w:rsidR="00F56C0B">
              <w:t>66</w:t>
            </w:r>
            <w:r w:rsidR="006E0C44">
              <w:t xml:space="preserve">–873 </w:t>
            </w:r>
            <w:r w:rsidR="0039711E">
              <w:t>Reading and Discussion</w:t>
            </w:r>
          </w:p>
          <w:p w14:paraId="012885FC" w14:textId="77777777" w:rsidR="0039711E" w:rsidRDefault="0039711E" w:rsidP="00F20CEB">
            <w:pPr>
              <w:pStyle w:val="NumberedList"/>
            </w:pPr>
            <w:r>
              <w:t>Quick Write</w:t>
            </w:r>
          </w:p>
          <w:p w14:paraId="0AA8C0E9" w14:textId="77777777" w:rsidR="0039711E" w:rsidRDefault="0039711E" w:rsidP="00F20CEB">
            <w:pPr>
              <w:pStyle w:val="NumberedList"/>
            </w:pPr>
            <w:r>
              <w:t xml:space="preserve">Closing </w:t>
            </w:r>
          </w:p>
        </w:tc>
        <w:tc>
          <w:tcPr>
            <w:tcW w:w="1638" w:type="dxa"/>
            <w:tcBorders>
              <w:top w:val="nil"/>
            </w:tcBorders>
            <w:tcMar>
              <w:top w:w="100" w:type="dxa"/>
              <w:left w:w="115" w:type="dxa"/>
              <w:bottom w:w="100" w:type="dxa"/>
              <w:right w:w="115" w:type="dxa"/>
            </w:tcMar>
          </w:tcPr>
          <w:p w14:paraId="06FD59CC" w14:textId="77777777" w:rsidR="0039711E" w:rsidRDefault="0039711E">
            <w:pPr>
              <w:pStyle w:val="Normal1"/>
              <w:spacing w:line="240" w:lineRule="auto"/>
              <w:rPr>
                <w:rFonts w:cs="Times New Roman"/>
              </w:rPr>
            </w:pPr>
          </w:p>
          <w:p w14:paraId="406A90E7" w14:textId="77777777" w:rsidR="0039711E" w:rsidRDefault="0039711E" w:rsidP="00F20CEB">
            <w:pPr>
              <w:pStyle w:val="NumberedList"/>
              <w:numPr>
                <w:ilvl w:val="0"/>
                <w:numId w:val="17"/>
              </w:numPr>
            </w:pPr>
            <w:r>
              <w:t>5%</w:t>
            </w:r>
          </w:p>
          <w:p w14:paraId="5345B6E1" w14:textId="77777777" w:rsidR="0039711E" w:rsidRDefault="0039711E" w:rsidP="00F20CEB">
            <w:pPr>
              <w:pStyle w:val="NumberedList"/>
            </w:pPr>
            <w:r>
              <w:t>10%</w:t>
            </w:r>
          </w:p>
          <w:p w14:paraId="3485B44C" w14:textId="77777777" w:rsidR="0039711E" w:rsidRDefault="0039711E" w:rsidP="00F20CEB">
            <w:pPr>
              <w:pStyle w:val="NumberedList"/>
            </w:pPr>
            <w:r>
              <w:t>10%</w:t>
            </w:r>
          </w:p>
          <w:p w14:paraId="0862AA4B" w14:textId="77777777" w:rsidR="0039711E" w:rsidRDefault="0039711E" w:rsidP="00F20CEB">
            <w:pPr>
              <w:pStyle w:val="NumberedList"/>
            </w:pPr>
            <w:r>
              <w:t>55%</w:t>
            </w:r>
          </w:p>
          <w:p w14:paraId="4C2BBB30" w14:textId="77777777" w:rsidR="0039711E" w:rsidRDefault="0039711E" w:rsidP="00F20CEB">
            <w:pPr>
              <w:pStyle w:val="NumberedList"/>
            </w:pPr>
            <w:r>
              <w:t>15%</w:t>
            </w:r>
          </w:p>
          <w:p w14:paraId="44B90644" w14:textId="77777777" w:rsidR="0039711E" w:rsidRDefault="0039711E" w:rsidP="00F20CEB">
            <w:pPr>
              <w:pStyle w:val="NumberedList"/>
            </w:pPr>
            <w:r>
              <w:t>5%</w:t>
            </w:r>
          </w:p>
        </w:tc>
      </w:tr>
    </w:tbl>
    <w:p w14:paraId="65D2A820" w14:textId="77777777" w:rsidR="0039711E" w:rsidRDefault="0039711E">
      <w:pPr>
        <w:pStyle w:val="Heading1"/>
      </w:pPr>
      <w:r>
        <w:t>Materials</w:t>
      </w:r>
    </w:p>
    <w:p w14:paraId="5D88B76E" w14:textId="4036E640" w:rsidR="0039711E" w:rsidRDefault="0039711E" w:rsidP="00F20CEB">
      <w:pPr>
        <w:pStyle w:val="BulletedList"/>
      </w:pPr>
      <w:r>
        <w:t xml:space="preserve">Copies of the Riddle Handout </w:t>
      </w:r>
      <w:r w:rsidR="001F6E9D">
        <w:t>for each student</w:t>
      </w:r>
    </w:p>
    <w:p w14:paraId="60F1CEB3" w14:textId="6EFA76F0" w:rsidR="0039711E" w:rsidRDefault="00561774" w:rsidP="00E10AD3">
      <w:pPr>
        <w:pStyle w:val="BulletedList"/>
        <w:spacing w:before="0" w:line="240" w:lineRule="auto"/>
      </w:pPr>
      <w:r>
        <w:t>Student c</w:t>
      </w:r>
      <w:r w:rsidR="0039711E">
        <w:t>opies of the Short Response Rubric</w:t>
      </w:r>
      <w:r w:rsidR="006061C7">
        <w:t xml:space="preserve"> and Checklist</w:t>
      </w:r>
      <w:r w:rsidR="0039711E">
        <w:t xml:space="preserve"> (from 9.2.1 Lesson 1) </w:t>
      </w:r>
    </w:p>
    <w:p w14:paraId="351841E5" w14:textId="77777777" w:rsidR="0039711E" w:rsidRDefault="0039711E" w:rsidP="007A40E2">
      <w:pPr>
        <w:pStyle w:val="Heading1"/>
      </w:pPr>
      <w:r>
        <w:t>Learning Sequence</w:t>
      </w:r>
    </w:p>
    <w:tbl>
      <w:tblPr>
        <w:tblW w:w="94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39711E" w:rsidRPr="00E10AD3" w14:paraId="0F4AB2BC" w14:textId="77777777">
        <w:tc>
          <w:tcPr>
            <w:tcW w:w="9468" w:type="dxa"/>
            <w:gridSpan w:val="2"/>
            <w:shd w:val="clear" w:color="auto" w:fill="76923C"/>
          </w:tcPr>
          <w:p w14:paraId="7EA4B1EC" w14:textId="77777777" w:rsidR="0039711E" w:rsidRPr="00983AD2" w:rsidRDefault="0039711E" w:rsidP="00F20CEB">
            <w:pPr>
              <w:pStyle w:val="TableHeaders"/>
            </w:pPr>
            <w:r w:rsidRPr="00983AD2">
              <w:t>How to Use the Learning Sequence</w:t>
            </w:r>
          </w:p>
        </w:tc>
      </w:tr>
      <w:tr w:rsidR="0039711E" w:rsidRPr="00E10AD3" w14:paraId="61451144" w14:textId="77777777">
        <w:tc>
          <w:tcPr>
            <w:tcW w:w="832" w:type="dxa"/>
            <w:shd w:val="clear" w:color="auto" w:fill="76923C"/>
          </w:tcPr>
          <w:p w14:paraId="3FB77D7C" w14:textId="77777777" w:rsidR="0039711E" w:rsidRPr="00983AD2" w:rsidRDefault="0039711E" w:rsidP="00983AD2">
            <w:pPr>
              <w:pStyle w:val="TableHeaders"/>
              <w:jc w:val="center"/>
              <w:rPr>
                <w:sz w:val="20"/>
                <w:szCs w:val="20"/>
              </w:rPr>
            </w:pPr>
            <w:r w:rsidRPr="00983AD2">
              <w:rPr>
                <w:sz w:val="20"/>
                <w:szCs w:val="20"/>
              </w:rPr>
              <w:t>Symbol</w:t>
            </w:r>
          </w:p>
        </w:tc>
        <w:tc>
          <w:tcPr>
            <w:tcW w:w="8636" w:type="dxa"/>
            <w:shd w:val="clear" w:color="auto" w:fill="76923C"/>
          </w:tcPr>
          <w:p w14:paraId="7D55D7CF" w14:textId="77777777" w:rsidR="0039711E" w:rsidRPr="00983AD2" w:rsidRDefault="0039711E" w:rsidP="00570047">
            <w:pPr>
              <w:pStyle w:val="TableHeaders"/>
              <w:rPr>
                <w:sz w:val="20"/>
                <w:szCs w:val="20"/>
              </w:rPr>
            </w:pPr>
            <w:r w:rsidRPr="00983AD2">
              <w:rPr>
                <w:sz w:val="20"/>
                <w:szCs w:val="20"/>
              </w:rPr>
              <w:t>Type of Text &amp; Interpretation of the Symbol</w:t>
            </w:r>
          </w:p>
        </w:tc>
      </w:tr>
      <w:tr w:rsidR="0039711E" w:rsidRPr="00E10AD3" w14:paraId="1ACB768C" w14:textId="77777777">
        <w:tc>
          <w:tcPr>
            <w:tcW w:w="832" w:type="dxa"/>
          </w:tcPr>
          <w:p w14:paraId="31B43B4A" w14:textId="77777777" w:rsidR="0039711E" w:rsidRPr="00983AD2" w:rsidRDefault="0039711E" w:rsidP="00983AD2">
            <w:pPr>
              <w:spacing w:before="20" w:after="20" w:line="240" w:lineRule="auto"/>
              <w:jc w:val="center"/>
              <w:rPr>
                <w:b/>
                <w:bCs/>
                <w:color w:val="4F81BD"/>
                <w:sz w:val="20"/>
                <w:szCs w:val="20"/>
              </w:rPr>
            </w:pPr>
            <w:r w:rsidRPr="00983AD2">
              <w:rPr>
                <w:b/>
                <w:bCs/>
                <w:color w:val="4F81BD"/>
                <w:sz w:val="20"/>
                <w:szCs w:val="20"/>
              </w:rPr>
              <w:t>10%</w:t>
            </w:r>
          </w:p>
        </w:tc>
        <w:tc>
          <w:tcPr>
            <w:tcW w:w="8636" w:type="dxa"/>
          </w:tcPr>
          <w:p w14:paraId="6A535AB3" w14:textId="77777777" w:rsidR="0039711E" w:rsidRPr="00983AD2" w:rsidRDefault="0039711E" w:rsidP="00983AD2">
            <w:pPr>
              <w:spacing w:before="20" w:after="20" w:line="240" w:lineRule="auto"/>
              <w:rPr>
                <w:b/>
                <w:bCs/>
                <w:color w:val="4F81BD"/>
                <w:sz w:val="20"/>
                <w:szCs w:val="20"/>
              </w:rPr>
            </w:pPr>
            <w:r w:rsidRPr="00983AD2">
              <w:rPr>
                <w:b/>
                <w:bCs/>
                <w:color w:val="4F81BD"/>
                <w:sz w:val="20"/>
                <w:szCs w:val="20"/>
              </w:rPr>
              <w:t>Percentage indicates the percentage of lesson time each activity should take.</w:t>
            </w:r>
          </w:p>
        </w:tc>
      </w:tr>
      <w:tr w:rsidR="0039711E" w:rsidRPr="00E10AD3" w14:paraId="69708602" w14:textId="77777777">
        <w:tc>
          <w:tcPr>
            <w:tcW w:w="832" w:type="dxa"/>
          </w:tcPr>
          <w:p w14:paraId="0A8F9375" w14:textId="77777777" w:rsidR="0039711E" w:rsidRPr="00983AD2" w:rsidRDefault="0039711E" w:rsidP="00983AD2">
            <w:pPr>
              <w:spacing w:before="20" w:after="20" w:line="240" w:lineRule="auto"/>
              <w:jc w:val="center"/>
              <w:rPr>
                <w:rFonts w:cs="Times New Roman"/>
                <w:sz w:val="20"/>
                <w:szCs w:val="20"/>
              </w:rPr>
            </w:pPr>
          </w:p>
        </w:tc>
        <w:tc>
          <w:tcPr>
            <w:tcW w:w="8636" w:type="dxa"/>
          </w:tcPr>
          <w:p w14:paraId="4118A4A1" w14:textId="77777777" w:rsidR="0039711E" w:rsidRPr="00983AD2" w:rsidRDefault="0039711E" w:rsidP="00983AD2">
            <w:pPr>
              <w:spacing w:before="20" w:after="20" w:line="240" w:lineRule="auto"/>
              <w:rPr>
                <w:sz w:val="20"/>
                <w:szCs w:val="20"/>
              </w:rPr>
            </w:pPr>
            <w:r w:rsidRPr="00983AD2">
              <w:rPr>
                <w:sz w:val="20"/>
                <w:szCs w:val="20"/>
              </w:rPr>
              <w:t>Plain text (no symbol) indicates teacher action.</w:t>
            </w:r>
          </w:p>
        </w:tc>
      </w:tr>
      <w:tr w:rsidR="0039711E" w:rsidRPr="00E10AD3" w14:paraId="25B6DCBC" w14:textId="77777777">
        <w:tc>
          <w:tcPr>
            <w:tcW w:w="832" w:type="dxa"/>
          </w:tcPr>
          <w:p w14:paraId="1CD1EC8C" w14:textId="77777777" w:rsidR="0039711E" w:rsidRPr="00983AD2" w:rsidRDefault="0039711E" w:rsidP="00983AD2">
            <w:pPr>
              <w:spacing w:before="20" w:after="20" w:line="240" w:lineRule="auto"/>
              <w:jc w:val="center"/>
              <w:rPr>
                <w:rFonts w:cs="Times New Roman"/>
                <w:b/>
                <w:bCs/>
                <w:color w:val="000000"/>
                <w:sz w:val="20"/>
                <w:szCs w:val="20"/>
              </w:rPr>
            </w:pPr>
          </w:p>
        </w:tc>
        <w:tc>
          <w:tcPr>
            <w:tcW w:w="8636" w:type="dxa"/>
          </w:tcPr>
          <w:p w14:paraId="3C6C66F7" w14:textId="15F8D326" w:rsidR="0039711E" w:rsidRPr="00983AD2" w:rsidRDefault="0039711E" w:rsidP="00983AD2">
            <w:pPr>
              <w:spacing w:before="20" w:after="20" w:line="240" w:lineRule="auto"/>
              <w:rPr>
                <w:rFonts w:cs="Times New Roman"/>
                <w:color w:val="4F81BD"/>
                <w:sz w:val="20"/>
                <w:szCs w:val="20"/>
              </w:rPr>
            </w:pPr>
            <w:r w:rsidRPr="00983AD2">
              <w:rPr>
                <w:b/>
                <w:bCs/>
                <w:sz w:val="20"/>
                <w:szCs w:val="20"/>
              </w:rPr>
              <w:t xml:space="preserve">Bold text (no symbol) indicates </w:t>
            </w:r>
            <w:r w:rsidR="00763BDA" w:rsidRPr="00763BDA">
              <w:rPr>
                <w:b/>
                <w:bCs/>
                <w:sz w:val="20"/>
                <w:szCs w:val="20"/>
              </w:rPr>
              <w:t>questions fo</w:t>
            </w:r>
            <w:r w:rsidR="00FA48BC">
              <w:rPr>
                <w:b/>
                <w:bCs/>
                <w:sz w:val="20"/>
                <w:szCs w:val="20"/>
              </w:rPr>
              <w:t>r the teacher to ask students.</w:t>
            </w:r>
          </w:p>
        </w:tc>
      </w:tr>
      <w:tr w:rsidR="0039711E" w:rsidRPr="00E10AD3" w14:paraId="6F19DD60" w14:textId="77777777">
        <w:tc>
          <w:tcPr>
            <w:tcW w:w="832" w:type="dxa"/>
          </w:tcPr>
          <w:p w14:paraId="733EEB51" w14:textId="77777777" w:rsidR="0039711E" w:rsidRPr="00983AD2" w:rsidRDefault="0039711E" w:rsidP="00983AD2">
            <w:pPr>
              <w:spacing w:before="20" w:after="20" w:line="240" w:lineRule="auto"/>
              <w:jc w:val="center"/>
              <w:rPr>
                <w:rFonts w:cs="Times New Roman"/>
                <w:b/>
                <w:bCs/>
                <w:color w:val="000000"/>
                <w:sz w:val="20"/>
                <w:szCs w:val="20"/>
              </w:rPr>
            </w:pPr>
          </w:p>
        </w:tc>
        <w:tc>
          <w:tcPr>
            <w:tcW w:w="8636" w:type="dxa"/>
          </w:tcPr>
          <w:p w14:paraId="4FD66628" w14:textId="77777777" w:rsidR="0039711E" w:rsidRPr="00983AD2" w:rsidRDefault="0039711E" w:rsidP="00983AD2">
            <w:pPr>
              <w:spacing w:before="20" w:after="20" w:line="240" w:lineRule="auto"/>
              <w:rPr>
                <w:i/>
                <w:iCs/>
                <w:sz w:val="20"/>
                <w:szCs w:val="20"/>
              </w:rPr>
            </w:pPr>
            <w:r w:rsidRPr="00983AD2">
              <w:rPr>
                <w:i/>
                <w:iCs/>
                <w:sz w:val="20"/>
                <w:szCs w:val="20"/>
              </w:rPr>
              <w:t>Italicized text (no symbol) indicates a vocabulary word.</w:t>
            </w:r>
          </w:p>
        </w:tc>
      </w:tr>
      <w:tr w:rsidR="0039711E" w:rsidRPr="00E10AD3" w14:paraId="06361A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14:paraId="4E4EABB4" w14:textId="77777777" w:rsidR="0039711E" w:rsidRPr="00983AD2" w:rsidRDefault="0039711E" w:rsidP="00983AD2">
            <w:pPr>
              <w:spacing w:before="40" w:after="0" w:line="240" w:lineRule="auto"/>
              <w:jc w:val="center"/>
              <w:rPr>
                <w:rFonts w:cs="Times New Roman"/>
                <w:sz w:val="20"/>
                <w:szCs w:val="20"/>
              </w:rPr>
            </w:pPr>
            <w:r w:rsidRPr="00983AD2">
              <w:rPr>
                <w:rFonts w:cs="Times New Roman"/>
                <w:sz w:val="20"/>
                <w:szCs w:val="20"/>
              </w:rPr>
              <w:sym w:font="Webdings" w:char="F034"/>
            </w:r>
          </w:p>
        </w:tc>
        <w:tc>
          <w:tcPr>
            <w:tcW w:w="8636" w:type="dxa"/>
          </w:tcPr>
          <w:p w14:paraId="3B1DEDBC" w14:textId="77777777" w:rsidR="0039711E" w:rsidRPr="00983AD2" w:rsidRDefault="0039711E" w:rsidP="00983AD2">
            <w:pPr>
              <w:spacing w:before="20" w:after="20" w:line="240" w:lineRule="auto"/>
              <w:rPr>
                <w:sz w:val="20"/>
                <w:szCs w:val="20"/>
              </w:rPr>
            </w:pPr>
            <w:r w:rsidRPr="00983AD2">
              <w:rPr>
                <w:sz w:val="20"/>
                <w:szCs w:val="20"/>
              </w:rPr>
              <w:t>Indicates student action(s).</w:t>
            </w:r>
          </w:p>
        </w:tc>
      </w:tr>
      <w:tr w:rsidR="0039711E" w:rsidRPr="00E10AD3" w14:paraId="4F6A53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14:paraId="64B17AC2" w14:textId="77777777" w:rsidR="0039711E" w:rsidRPr="00983AD2" w:rsidRDefault="0039711E" w:rsidP="00983AD2">
            <w:pPr>
              <w:spacing w:before="80" w:after="0" w:line="240" w:lineRule="auto"/>
              <w:jc w:val="center"/>
              <w:rPr>
                <w:rFonts w:cs="Times New Roman"/>
                <w:sz w:val="20"/>
                <w:szCs w:val="20"/>
              </w:rPr>
            </w:pPr>
            <w:r w:rsidRPr="00983AD2">
              <w:rPr>
                <w:rFonts w:cs="Times New Roman"/>
                <w:sz w:val="20"/>
                <w:szCs w:val="20"/>
              </w:rPr>
              <w:sym w:font="Webdings" w:char="F028"/>
            </w:r>
          </w:p>
        </w:tc>
        <w:tc>
          <w:tcPr>
            <w:tcW w:w="8636" w:type="dxa"/>
          </w:tcPr>
          <w:p w14:paraId="07BF4297" w14:textId="77777777" w:rsidR="0039711E" w:rsidRPr="00983AD2" w:rsidRDefault="0039711E" w:rsidP="00983AD2">
            <w:pPr>
              <w:spacing w:before="20" w:after="20" w:line="240" w:lineRule="auto"/>
              <w:rPr>
                <w:sz w:val="20"/>
                <w:szCs w:val="20"/>
              </w:rPr>
            </w:pPr>
            <w:r w:rsidRPr="00983AD2">
              <w:rPr>
                <w:sz w:val="20"/>
                <w:szCs w:val="20"/>
              </w:rPr>
              <w:t>Indicates possible student response(s) to teacher questions.</w:t>
            </w:r>
          </w:p>
        </w:tc>
      </w:tr>
      <w:tr w:rsidR="0039711E" w:rsidRPr="00E10AD3" w14:paraId="69F8B9DB" w14:textId="77777777">
        <w:tc>
          <w:tcPr>
            <w:tcW w:w="832" w:type="dxa"/>
            <w:tcBorders>
              <w:top w:val="single" w:sz="4" w:space="0" w:color="auto"/>
              <w:left w:val="single" w:sz="4" w:space="0" w:color="auto"/>
              <w:bottom w:val="single" w:sz="4" w:space="0" w:color="auto"/>
              <w:right w:val="single" w:sz="4" w:space="0" w:color="auto"/>
            </w:tcBorders>
          </w:tcPr>
          <w:p w14:paraId="3D1ADB3D" w14:textId="77777777" w:rsidR="0039711E" w:rsidRPr="00983AD2" w:rsidRDefault="0039711E" w:rsidP="00983AD2">
            <w:pPr>
              <w:spacing w:after="0" w:line="240" w:lineRule="auto"/>
              <w:jc w:val="center"/>
              <w:rPr>
                <w:rFonts w:cs="Times New Roman"/>
                <w:color w:val="4F81BD"/>
                <w:sz w:val="20"/>
                <w:szCs w:val="20"/>
              </w:rPr>
            </w:pPr>
            <w:r w:rsidRPr="00983AD2">
              <w:rPr>
                <w:rFonts w:cs="Times New Roman"/>
                <w:color w:val="4F81BD"/>
                <w:sz w:val="20"/>
                <w:szCs w:val="20"/>
              </w:rPr>
              <w:sym w:font="Webdings" w:char="F069"/>
            </w:r>
          </w:p>
        </w:tc>
        <w:tc>
          <w:tcPr>
            <w:tcW w:w="8636" w:type="dxa"/>
            <w:tcBorders>
              <w:top w:val="single" w:sz="4" w:space="0" w:color="auto"/>
              <w:left w:val="single" w:sz="4" w:space="0" w:color="auto"/>
              <w:bottom w:val="single" w:sz="4" w:space="0" w:color="auto"/>
              <w:right w:val="single" w:sz="4" w:space="0" w:color="auto"/>
            </w:tcBorders>
          </w:tcPr>
          <w:p w14:paraId="4A5996BD" w14:textId="77777777" w:rsidR="0039711E" w:rsidRPr="00983AD2" w:rsidRDefault="0039711E" w:rsidP="00983AD2">
            <w:pPr>
              <w:spacing w:before="20" w:after="20" w:line="240" w:lineRule="auto"/>
              <w:rPr>
                <w:color w:val="4F81BD"/>
                <w:sz w:val="20"/>
                <w:szCs w:val="20"/>
              </w:rPr>
            </w:pPr>
            <w:r w:rsidRPr="00983AD2">
              <w:rPr>
                <w:color w:val="4F81BD"/>
                <w:sz w:val="20"/>
                <w:szCs w:val="20"/>
              </w:rPr>
              <w:t>Indicates instructional notes for the teacher.</w:t>
            </w:r>
          </w:p>
        </w:tc>
      </w:tr>
    </w:tbl>
    <w:p w14:paraId="05FF07AA" w14:textId="77777777" w:rsidR="0039711E" w:rsidRDefault="0039711E" w:rsidP="00F20CEB">
      <w:pPr>
        <w:pStyle w:val="LearningSequenceHeader"/>
      </w:pPr>
      <w:r>
        <w:t>Activity 1: Introduction to Lesson Agenda</w:t>
      </w:r>
      <w:r>
        <w:tab/>
        <w:t>5%</w:t>
      </w:r>
    </w:p>
    <w:p w14:paraId="23D5B6F6" w14:textId="77777777" w:rsidR="0039711E" w:rsidRDefault="0039711E" w:rsidP="00F20CEB">
      <w:pPr>
        <w:pStyle w:val="TA"/>
        <w:rPr>
          <w:rFonts w:cs="Times New Roman"/>
        </w:rPr>
      </w:pPr>
      <w:r>
        <w:t xml:space="preserve">Begin by introducing the agenda and sharing the assessed standard for this lesson: RL.9-10.2. In this lesson students will continue to explore prophetic voice and its role in the development of a central idea in the text through the perspective of Jocasta. </w:t>
      </w:r>
    </w:p>
    <w:p w14:paraId="58D8C9AB" w14:textId="77777777" w:rsidR="0039711E" w:rsidRDefault="0039711E" w:rsidP="00F20CEB">
      <w:pPr>
        <w:pStyle w:val="SA"/>
      </w:pPr>
      <w:r>
        <w:t>Students look at the agenda.</w:t>
      </w:r>
    </w:p>
    <w:p w14:paraId="0FBD77D8" w14:textId="2873C80B" w:rsidR="0039711E" w:rsidRDefault="00763BDA" w:rsidP="00F20CEB">
      <w:pPr>
        <w:pStyle w:val="LearningSequenceHeader"/>
      </w:pPr>
      <w:r>
        <w:br w:type="page"/>
      </w:r>
      <w:r w:rsidR="0039711E">
        <w:lastRenderedPageBreak/>
        <w:t>Activity 2: Homework Accountability</w:t>
      </w:r>
      <w:r w:rsidR="0039711E">
        <w:tab/>
        <w:t>10%</w:t>
      </w:r>
    </w:p>
    <w:p w14:paraId="72AB6152" w14:textId="77777777" w:rsidR="0039711E" w:rsidRDefault="0039711E" w:rsidP="00F20CEB">
      <w:pPr>
        <w:pStyle w:val="TA"/>
      </w:pPr>
      <w:r>
        <w:t xml:space="preserve">Instruct students to discuss in pairs and share out their synthesis of Oedipus and Creon’s argument. </w:t>
      </w:r>
    </w:p>
    <w:p w14:paraId="33C18E69" w14:textId="77777777" w:rsidR="0039711E" w:rsidRDefault="0039711E" w:rsidP="00F20CEB">
      <w:pPr>
        <w:pStyle w:val="SA"/>
      </w:pPr>
      <w:r>
        <w:t xml:space="preserve">Student pairs share their synthesis of Oedipus and Creon’s argument. </w:t>
      </w:r>
    </w:p>
    <w:p w14:paraId="2381234B" w14:textId="0B459524" w:rsidR="0039711E" w:rsidRDefault="0039711E" w:rsidP="00223EC7">
      <w:pPr>
        <w:pStyle w:val="SA"/>
        <w:numPr>
          <w:ilvl w:val="0"/>
          <w:numId w:val="0"/>
        </w:numPr>
        <w:rPr>
          <w:rFonts w:cs="Times New Roman"/>
        </w:rPr>
      </w:pPr>
      <w:r>
        <w:t>Instruct</w:t>
      </w:r>
      <w:r w:rsidRPr="001670B3">
        <w:t xml:space="preserve"> students to talk in pairs about how they can apply their focus standard to their text. Lead a brief share out on the previous lesson’s AIR homework assignment. Select several students (or student pairs) to explain how they applied their focus standard to their AIR text.</w:t>
      </w:r>
    </w:p>
    <w:p w14:paraId="2C33C339" w14:textId="77777777" w:rsidR="0039711E" w:rsidRDefault="0039711E" w:rsidP="00223EC7">
      <w:pPr>
        <w:pStyle w:val="SA"/>
        <w:rPr>
          <w:rFonts w:cs="Times New Roman"/>
        </w:rPr>
      </w:pPr>
      <w:r w:rsidRPr="00CD15FA">
        <w:t xml:space="preserve">Students (or student pairs) </w:t>
      </w:r>
      <w:r>
        <w:t xml:space="preserve">also </w:t>
      </w:r>
      <w:r w:rsidRPr="00CD15FA">
        <w:t>discuss and share how they applied their focus standard to their AIR text from the previous lesson’s homework</w:t>
      </w:r>
      <w:r>
        <w:t>.</w:t>
      </w:r>
    </w:p>
    <w:p w14:paraId="042FA001" w14:textId="77777777" w:rsidR="0039711E" w:rsidRDefault="0039711E" w:rsidP="00F20CEB">
      <w:pPr>
        <w:pStyle w:val="LearningSequenceHeader"/>
      </w:pPr>
      <w:r>
        <w:t>Activity 3: Masterful Reading</w:t>
      </w:r>
      <w:r>
        <w:tab/>
        <w:t>10%</w:t>
      </w:r>
    </w:p>
    <w:p w14:paraId="321A04A1" w14:textId="07774FBD" w:rsidR="0039711E" w:rsidRPr="007A0D14" w:rsidRDefault="0039711E" w:rsidP="00F20CEB">
      <w:pPr>
        <w:pStyle w:val="TA"/>
      </w:pPr>
      <w:r w:rsidRPr="007A0D14">
        <w:t>Introduce the Quick Write assessment (</w:t>
      </w:r>
      <w:r>
        <w:t>How does Jocasta deal with prophecies of fate?</w:t>
      </w:r>
      <w:r w:rsidRPr="007A0D14">
        <w:t xml:space="preserve">). Explain to students that this is the lesson assessment </w:t>
      </w:r>
      <w:r>
        <w:t>and the focus for today’</w:t>
      </w:r>
      <w:r w:rsidRPr="007A0D14">
        <w:t xml:space="preserve">s reading. </w:t>
      </w:r>
    </w:p>
    <w:p w14:paraId="2B306C28" w14:textId="77777777" w:rsidR="0039711E" w:rsidRPr="007A0D14" w:rsidRDefault="0039711E" w:rsidP="00F20CEB">
      <w:pPr>
        <w:pStyle w:val="SA"/>
      </w:pPr>
      <w:r w:rsidRPr="007A0D14">
        <w:t xml:space="preserve">Students read the assessment and listen. </w:t>
      </w:r>
    </w:p>
    <w:p w14:paraId="7BB201EF" w14:textId="77777777" w:rsidR="0039711E" w:rsidRDefault="0039711E">
      <w:pPr>
        <w:pStyle w:val="IN"/>
      </w:pPr>
      <w:r>
        <w:t>Display the Quick Write assessment for students to see.</w:t>
      </w:r>
    </w:p>
    <w:p w14:paraId="770131FF" w14:textId="55402BBB" w:rsidR="0039711E" w:rsidRDefault="0039711E" w:rsidP="00F20CEB">
      <w:pPr>
        <w:pStyle w:val="TA"/>
        <w:rPr>
          <w:rFonts w:cs="Times New Roman"/>
        </w:rPr>
      </w:pPr>
      <w:r w:rsidRPr="00FB337F">
        <w:t xml:space="preserve">Have students listen to a masterful reading </w:t>
      </w:r>
      <w:r w:rsidR="00825187">
        <w:t>from</w:t>
      </w:r>
      <w:r w:rsidR="00825187" w:rsidRPr="00FB337F">
        <w:t xml:space="preserve"> </w:t>
      </w:r>
      <w:r w:rsidRPr="00FB337F">
        <w:t>“</w:t>
      </w:r>
      <w:r w:rsidRPr="00763BDA">
        <w:rPr>
          <w:i/>
        </w:rPr>
        <w:t>[The palace doors open]</w:t>
      </w:r>
      <w:r w:rsidRPr="00FB337F">
        <w:t>” through “they themselves make known quite easily”</w:t>
      </w:r>
      <w:r w:rsidRPr="00FB337F">
        <w:rPr>
          <w:i/>
          <w:iCs/>
        </w:rPr>
        <w:t xml:space="preserve"> </w:t>
      </w:r>
      <w:r w:rsidRPr="00FB337F">
        <w:t>(</w:t>
      </w:r>
      <w:r>
        <w:t>line</w:t>
      </w:r>
      <w:r w:rsidR="00825187">
        <w:t>s</w:t>
      </w:r>
      <w:r>
        <w:t xml:space="preserve"> </w:t>
      </w:r>
      <w:r w:rsidR="00632AEF">
        <w:t>7</w:t>
      </w:r>
      <w:r>
        <w:t>6</w:t>
      </w:r>
      <w:r w:rsidR="00763BDA">
        <w:t>6</w:t>
      </w:r>
      <w:r>
        <w:t>–873</w:t>
      </w:r>
      <w:r w:rsidRPr="00FB337F">
        <w:t xml:space="preserve">). </w:t>
      </w:r>
      <w:r w:rsidRPr="001B2579">
        <w:t xml:space="preserve">Instruct students to read along in their text. Provide the following question to focus student reading: </w:t>
      </w:r>
    </w:p>
    <w:p w14:paraId="03E7ED5D" w14:textId="77777777" w:rsidR="0039711E" w:rsidRDefault="0039711E" w:rsidP="004C782C">
      <w:pPr>
        <w:pStyle w:val="Q"/>
        <w:rPr>
          <w:rFonts w:cs="Times New Roman"/>
        </w:rPr>
      </w:pPr>
      <w:r>
        <w:t>What is Jocasta’s opinion of prophets</w:t>
      </w:r>
      <w:r w:rsidRPr="001B2579">
        <w:t>?</w:t>
      </w:r>
    </w:p>
    <w:p w14:paraId="7389C7A6" w14:textId="77777777" w:rsidR="0039711E" w:rsidRDefault="0039711E" w:rsidP="00F20CEB">
      <w:pPr>
        <w:pStyle w:val="SA"/>
      </w:pPr>
      <w:r>
        <w:t>Students follow along, reading silently and identifying Jocasta’s opinion of prophets.</w:t>
      </w:r>
    </w:p>
    <w:p w14:paraId="07BD145C" w14:textId="77777777" w:rsidR="0039711E" w:rsidRDefault="0039711E" w:rsidP="002235AC">
      <w:pPr>
        <w:pStyle w:val="IN"/>
      </w:pPr>
      <w:r>
        <w:t xml:space="preserve">Consider </w:t>
      </w:r>
      <w:r w:rsidRPr="002235AC">
        <w:t>preparing</w:t>
      </w:r>
      <w:r>
        <w:t xml:space="preserve"> four students ahead of class to perform a masterful reading of this conversation or listening to the audio version.</w:t>
      </w:r>
    </w:p>
    <w:p w14:paraId="7BC2B402" w14:textId="77777777" w:rsidR="0039711E" w:rsidRPr="00FB337F" w:rsidRDefault="0039711E" w:rsidP="004C782C">
      <w:pPr>
        <w:pStyle w:val="TA"/>
        <w:rPr>
          <w:rFonts w:cs="Times New Roman"/>
        </w:rPr>
      </w:pPr>
      <w:r>
        <w:t>Lead a brief class sharing about Jocasta’s opinion of prophets. Explain that students will discuss this throughout the class.</w:t>
      </w:r>
    </w:p>
    <w:p w14:paraId="77809F78" w14:textId="4FEAE3CB" w:rsidR="0039711E" w:rsidRDefault="00763BDA" w:rsidP="00F20CEB">
      <w:pPr>
        <w:pStyle w:val="LearningSequenceHeader"/>
      </w:pPr>
      <w:r>
        <w:br w:type="page"/>
      </w:r>
      <w:r w:rsidR="0039711E">
        <w:lastRenderedPageBreak/>
        <w:t xml:space="preserve">Activity 4: </w:t>
      </w:r>
      <w:r w:rsidR="002517D9">
        <w:t>Lines 76</w:t>
      </w:r>
      <w:r>
        <w:t>6</w:t>
      </w:r>
      <w:r w:rsidR="002517D9">
        <w:t xml:space="preserve">–873 </w:t>
      </w:r>
      <w:r w:rsidR="0039711E">
        <w:t>Reading and Discussion</w:t>
      </w:r>
      <w:r w:rsidR="0039711E">
        <w:tab/>
        <w:t>55%</w:t>
      </w:r>
    </w:p>
    <w:p w14:paraId="1C72AA6B" w14:textId="3441EA5B" w:rsidR="0039711E" w:rsidRPr="00C41C8D" w:rsidRDefault="0039711E" w:rsidP="00F20CEB">
      <w:pPr>
        <w:pStyle w:val="TA"/>
        <w:rPr>
          <w:rFonts w:cs="Times New Roman"/>
        </w:rPr>
      </w:pPr>
      <w:r>
        <w:t>Instruct students to read aloud in their groups from “</w:t>
      </w:r>
      <w:r w:rsidRPr="00763BDA">
        <w:rPr>
          <w:i/>
        </w:rPr>
        <w:t>[The palace doors open]</w:t>
      </w:r>
      <w:r>
        <w:t>”</w:t>
      </w:r>
      <w:r w:rsidRPr="00FB337F">
        <w:t xml:space="preserve"> through </w:t>
      </w:r>
      <w:r>
        <w:t>“</w:t>
      </w:r>
      <w:r w:rsidRPr="00FB337F">
        <w:t>conspiring against my royal authority</w:t>
      </w:r>
      <w:r>
        <w:t>” (</w:t>
      </w:r>
      <w:r>
        <w:t>line</w:t>
      </w:r>
      <w:r w:rsidR="00E8726E">
        <w:t>s</w:t>
      </w:r>
      <w:r>
        <w:t xml:space="preserve"> </w:t>
      </w:r>
      <w:r w:rsidR="00E8726E">
        <w:t>7</w:t>
      </w:r>
      <w:r>
        <w:t>6</w:t>
      </w:r>
      <w:r w:rsidR="00763BDA">
        <w:t>6</w:t>
      </w:r>
      <w:r>
        <w:t>–781</w:t>
      </w:r>
      <w:r>
        <w:t>). Then direct students to answer the following questions before sharing out with the class.</w:t>
      </w:r>
    </w:p>
    <w:p w14:paraId="76008D08" w14:textId="77777777" w:rsidR="0039711E" w:rsidRPr="00BB486A" w:rsidRDefault="0039711E" w:rsidP="00F20CEB">
      <w:pPr>
        <w:pStyle w:val="SA"/>
        <w:rPr>
          <w:rFonts w:cs="Times New Roman"/>
        </w:rPr>
      </w:pPr>
      <w:r w:rsidRPr="00FB337F">
        <w:t>Students read aloud</w:t>
      </w:r>
      <w:r w:rsidRPr="00C216EE">
        <w:t xml:space="preserve">, each </w:t>
      </w:r>
      <w:r>
        <w:t>selecting a role—Chorus Leader, Jocasta, Creon, and Oedipus. Then students answer the following questions in their groups.</w:t>
      </w:r>
    </w:p>
    <w:p w14:paraId="0E2F54A9" w14:textId="77777777" w:rsidR="0039711E" w:rsidRPr="00BB486A" w:rsidRDefault="0039711E" w:rsidP="002235AC">
      <w:pPr>
        <w:pStyle w:val="Q"/>
        <w:rPr>
          <w:rFonts w:cs="Times New Roman"/>
        </w:rPr>
      </w:pPr>
      <w:r w:rsidRPr="00FB337F">
        <w:t xml:space="preserve">What is Jocasta’s relationship to Oedipus? What is her relationship to Creon? </w:t>
      </w:r>
    </w:p>
    <w:p w14:paraId="48CF8879" w14:textId="4A64AA87" w:rsidR="0039711E" w:rsidRPr="00BB486A" w:rsidRDefault="0039711E" w:rsidP="002235AC">
      <w:pPr>
        <w:pStyle w:val="SR"/>
        <w:rPr>
          <w:rFonts w:cs="Times New Roman"/>
        </w:rPr>
      </w:pPr>
      <w:r w:rsidRPr="00FB337F">
        <w:t xml:space="preserve"> Students should </w:t>
      </w:r>
      <w:r>
        <w:t>note</w:t>
      </w:r>
      <w:r w:rsidR="00220395">
        <w:t xml:space="preserve"> that Creon calls Jocasta,</w:t>
      </w:r>
      <w:r>
        <w:t xml:space="preserve"> </w:t>
      </w:r>
      <w:r>
        <w:t>“</w:t>
      </w:r>
      <w:r>
        <w:t>Sister</w:t>
      </w:r>
      <w:r w:rsidR="00220395">
        <w:t>”</w:t>
      </w:r>
      <w:r>
        <w:t xml:space="preserve"> </w:t>
      </w:r>
      <w:r w:rsidR="00220395">
        <w:t xml:space="preserve">and is therefore her brother </w:t>
      </w:r>
      <w:r>
        <w:t>(</w:t>
      </w:r>
      <w:r>
        <w:t>line 776</w:t>
      </w:r>
      <w:r>
        <w:t>)</w:t>
      </w:r>
      <w:r w:rsidR="00220395">
        <w:t>.</w:t>
      </w:r>
      <w:r w:rsidRPr="00FB337F">
        <w:t xml:space="preserve"> </w:t>
      </w:r>
    </w:p>
    <w:p w14:paraId="5CB362D2" w14:textId="77777777" w:rsidR="0039711E" w:rsidRPr="00BB486A" w:rsidRDefault="0039711E" w:rsidP="002235AC">
      <w:pPr>
        <w:pStyle w:val="Q"/>
        <w:rPr>
          <w:rFonts w:cs="Times New Roman"/>
        </w:rPr>
      </w:pPr>
      <w:r w:rsidRPr="00FB337F">
        <w:t>How does Jocasta describe Creon, Oedipus</w:t>
      </w:r>
      <w:r>
        <w:t>,</w:t>
      </w:r>
      <w:r w:rsidRPr="00FB337F">
        <w:t xml:space="preserve"> and their argument? What is the cumulative effect of this description? </w:t>
      </w:r>
    </w:p>
    <w:p w14:paraId="68E2FC76" w14:textId="24BA8004" w:rsidR="0039711E" w:rsidRPr="00BB486A" w:rsidRDefault="0039711E" w:rsidP="002235AC">
      <w:pPr>
        <w:pStyle w:val="SR"/>
        <w:rPr>
          <w:rFonts w:cs="Times New Roman"/>
        </w:rPr>
      </w:pPr>
      <w:r w:rsidRPr="00FB337F">
        <w:t xml:space="preserve">Jocasta describes Creon and Oedipus as </w:t>
      </w:r>
      <w:r>
        <w:t>“</w:t>
      </w:r>
      <w:r w:rsidRPr="00FB337F">
        <w:t>foolish men</w:t>
      </w:r>
      <w:r>
        <w:t>”</w:t>
      </w:r>
      <w:r w:rsidRPr="00FB337F">
        <w:rPr>
          <w:i/>
          <w:iCs/>
        </w:rPr>
        <w:t xml:space="preserve"> </w:t>
      </w:r>
      <w:r w:rsidRPr="00FB337F">
        <w:t xml:space="preserve">and says that they are arguing </w:t>
      </w:r>
      <w:r>
        <w:t>“</w:t>
      </w:r>
      <w:r w:rsidRPr="00FB337F">
        <w:t>in such a silly way</w:t>
      </w:r>
      <w:r>
        <w:t>”</w:t>
      </w:r>
      <w:r w:rsidRPr="00FB337F">
        <w:rPr>
          <w:i/>
          <w:iCs/>
        </w:rPr>
        <w:t xml:space="preserve"> </w:t>
      </w:r>
      <w:r w:rsidRPr="00FB337F">
        <w:t>(</w:t>
      </w:r>
      <w:r>
        <w:t>lines 770–771</w:t>
      </w:r>
      <w:r w:rsidRPr="00FB337F">
        <w:t>). The cumulative effect of this description is to emphasize the absurdity of Creon and Oedipus fighting when people are dying of the plague in order to make them feel</w:t>
      </w:r>
      <w:r w:rsidRPr="00FB337F">
        <w:rPr>
          <w:i/>
          <w:iCs/>
        </w:rPr>
        <w:t xml:space="preserve"> </w:t>
      </w:r>
      <w:r>
        <w:rPr>
          <w:i/>
          <w:iCs/>
        </w:rPr>
        <w:t>“</w:t>
      </w:r>
      <w:r w:rsidRPr="00FB337F">
        <w:t>ashamed</w:t>
      </w:r>
      <w:r>
        <w:t>”</w:t>
      </w:r>
      <w:r w:rsidRPr="00FB337F">
        <w:t xml:space="preserve"> of their actions (</w:t>
      </w:r>
      <w:r>
        <w:t>line 772</w:t>
      </w:r>
      <w:r w:rsidRPr="00FB337F">
        <w:t xml:space="preserve">). </w:t>
      </w:r>
    </w:p>
    <w:p w14:paraId="1D1681C8" w14:textId="77777777" w:rsidR="002A7E7D" w:rsidRDefault="002A7E7D" w:rsidP="00763BDA">
      <w:pPr>
        <w:pStyle w:val="BR"/>
      </w:pPr>
    </w:p>
    <w:p w14:paraId="66FC2377" w14:textId="0ED4641D" w:rsidR="0039711E" w:rsidRPr="00BB486A" w:rsidRDefault="0039711E" w:rsidP="00F20CEB">
      <w:pPr>
        <w:pStyle w:val="TA"/>
        <w:rPr>
          <w:rFonts w:cs="Times New Roman"/>
        </w:rPr>
      </w:pPr>
      <w:r>
        <w:t>Instruct students to continue reading aloud in groups from “</w:t>
      </w:r>
      <w:r w:rsidRPr="00FB337F">
        <w:t>Let me not prosper</w:t>
      </w:r>
      <w:r w:rsidR="00A309E2">
        <w:t xml:space="preserve"> but die a man accursed</w:t>
      </w:r>
      <w:r>
        <w:t>”</w:t>
      </w:r>
      <w:r w:rsidRPr="00FB337F">
        <w:t xml:space="preserve"> through </w:t>
      </w:r>
      <w:r>
        <w:t>“</w:t>
      </w:r>
      <w:r w:rsidRPr="00763BDA">
        <w:rPr>
          <w:i/>
        </w:rPr>
        <w:t>[</w:t>
      </w:r>
      <w:r>
        <w:rPr>
          <w:i/>
          <w:iCs/>
        </w:rPr>
        <w:t>Exit CREON away from the palace, leaving OEDIPUS and JOCASTA and the CHORUS on stage</w:t>
      </w:r>
      <w:r w:rsidRPr="00763BDA">
        <w:rPr>
          <w:i/>
        </w:rPr>
        <w:t>]</w:t>
      </w:r>
      <w:r>
        <w:t>”</w:t>
      </w:r>
      <w:r w:rsidRPr="00FB337F">
        <w:rPr>
          <w:i/>
          <w:iCs/>
        </w:rPr>
        <w:t xml:space="preserve"> </w:t>
      </w:r>
      <w:r w:rsidRPr="00FB337F">
        <w:t>(</w:t>
      </w:r>
      <w:r>
        <w:t>line</w:t>
      </w:r>
      <w:r w:rsidR="00F71E1F">
        <w:t>s</w:t>
      </w:r>
      <w:r>
        <w:t xml:space="preserve"> 782–82</w:t>
      </w:r>
      <w:r w:rsidR="00A309E2">
        <w:t>2</w:t>
      </w:r>
      <w:r w:rsidRPr="00FB337F">
        <w:t>)</w:t>
      </w:r>
      <w:r>
        <w:t>. Then direct students to answer the following questions before sharing out with the class.</w:t>
      </w:r>
    </w:p>
    <w:p w14:paraId="71E97BF2" w14:textId="77777777" w:rsidR="0039711E" w:rsidRDefault="0039711E" w:rsidP="00F20CEB">
      <w:pPr>
        <w:pStyle w:val="SA"/>
      </w:pPr>
      <w:r>
        <w:t>Students read aloud in groups, sharing roles, and then answering the questions that follow.</w:t>
      </w:r>
    </w:p>
    <w:p w14:paraId="2544EC73" w14:textId="1FDC13DD" w:rsidR="0039711E" w:rsidRPr="00BB486A" w:rsidRDefault="0039711E" w:rsidP="0083674D">
      <w:pPr>
        <w:pStyle w:val="Q"/>
        <w:rPr>
          <w:rFonts w:cs="Times New Roman"/>
        </w:rPr>
      </w:pPr>
      <w:r w:rsidRPr="00FB337F">
        <w:t xml:space="preserve">What fate does Creon wish for himself if he is guilty of </w:t>
      </w:r>
      <w:r>
        <w:t>“</w:t>
      </w:r>
      <w:r w:rsidRPr="00FB337F">
        <w:t>treason</w:t>
      </w:r>
      <w:r>
        <w:t>”</w:t>
      </w:r>
      <w:r w:rsidR="00A143B6">
        <w:t xml:space="preserve"> (line 780)</w:t>
      </w:r>
      <w:r>
        <w:t>?</w:t>
      </w:r>
      <w:r w:rsidRPr="00FB337F">
        <w:rPr>
          <w:i/>
          <w:iCs/>
        </w:rPr>
        <w:t xml:space="preserve"> </w:t>
      </w:r>
    </w:p>
    <w:p w14:paraId="602FC33A" w14:textId="58F2BE61" w:rsidR="0039711E" w:rsidRPr="00BB486A" w:rsidRDefault="0039711E" w:rsidP="002235AC">
      <w:pPr>
        <w:pStyle w:val="SR"/>
        <w:rPr>
          <w:rFonts w:cs="Times New Roman"/>
        </w:rPr>
      </w:pPr>
      <w:r w:rsidRPr="00FB337F">
        <w:t xml:space="preserve">Creon states that he should </w:t>
      </w:r>
      <w:r>
        <w:t>“</w:t>
      </w:r>
      <w:r w:rsidRPr="00FB337F">
        <w:t>die a man accursed</w:t>
      </w:r>
      <w:r>
        <w:t>”</w:t>
      </w:r>
      <w:r w:rsidRPr="00FB337F">
        <w:rPr>
          <w:i/>
          <w:iCs/>
        </w:rPr>
        <w:t xml:space="preserve"> </w:t>
      </w:r>
      <w:r w:rsidRPr="00FB337F">
        <w:t>(</w:t>
      </w:r>
      <w:r>
        <w:t>line 782</w:t>
      </w:r>
      <w:r w:rsidRPr="00FB337F">
        <w:t xml:space="preserve">). </w:t>
      </w:r>
    </w:p>
    <w:p w14:paraId="236184E7" w14:textId="77777777" w:rsidR="0039711E" w:rsidRDefault="0039711E" w:rsidP="00F45F80">
      <w:pPr>
        <w:pStyle w:val="IN"/>
      </w:pPr>
      <w:r>
        <w:rPr>
          <w:b/>
          <w:bCs/>
        </w:rPr>
        <w:t xml:space="preserve">Differentiation Consideration: </w:t>
      </w:r>
      <w:r>
        <w:t xml:space="preserve">Consider using the following question to check for understanding in the share out. If necessary, offer students a definition of </w:t>
      </w:r>
      <w:r>
        <w:rPr>
          <w:i/>
          <w:iCs/>
        </w:rPr>
        <w:t>prosper</w:t>
      </w:r>
      <w:r>
        <w:t xml:space="preserve"> as a verb that means to be successful or fortunate. </w:t>
      </w:r>
    </w:p>
    <w:p w14:paraId="6F345CEB" w14:textId="1757AE9E" w:rsidR="0039711E" w:rsidRPr="00F45F80" w:rsidRDefault="0039711E" w:rsidP="00F45F80">
      <w:pPr>
        <w:pStyle w:val="Q"/>
        <w:ind w:left="360"/>
        <w:rPr>
          <w:color w:val="4F81BD"/>
        </w:rPr>
      </w:pPr>
      <w:r>
        <w:rPr>
          <w:color w:val="4F81BD"/>
        </w:rPr>
        <w:t xml:space="preserve">How </w:t>
      </w:r>
      <w:r w:rsidRPr="00F45F80">
        <w:rPr>
          <w:color w:val="4F81BD"/>
        </w:rPr>
        <w:t xml:space="preserve">can </w:t>
      </w:r>
      <w:r>
        <w:rPr>
          <w:color w:val="4F81BD"/>
        </w:rPr>
        <w:t xml:space="preserve">the word </w:t>
      </w:r>
      <w:r>
        <w:rPr>
          <w:i/>
          <w:iCs/>
          <w:color w:val="4F81BD"/>
        </w:rPr>
        <w:t>prosper</w:t>
      </w:r>
      <w:r w:rsidRPr="00F45F80">
        <w:rPr>
          <w:color w:val="4F81BD"/>
        </w:rPr>
        <w:t xml:space="preserve"> help you to make meaning of </w:t>
      </w:r>
      <w:r w:rsidRPr="00F45F80">
        <w:rPr>
          <w:i/>
          <w:iCs/>
          <w:color w:val="4F81BD"/>
        </w:rPr>
        <w:t xml:space="preserve">accursed </w:t>
      </w:r>
      <w:r w:rsidRPr="00F45F80">
        <w:rPr>
          <w:color w:val="4F81BD"/>
        </w:rPr>
        <w:t>in this context</w:t>
      </w:r>
      <w:r w:rsidR="005879BB">
        <w:rPr>
          <w:color w:val="4F81BD"/>
        </w:rPr>
        <w:t xml:space="preserve"> (line 782)</w:t>
      </w:r>
      <w:r w:rsidRPr="00F45F80">
        <w:rPr>
          <w:color w:val="4F81BD"/>
        </w:rPr>
        <w:t xml:space="preserve">? </w:t>
      </w:r>
    </w:p>
    <w:p w14:paraId="46DD9CC1" w14:textId="19D2B393" w:rsidR="0039711E" w:rsidRPr="00F45F80" w:rsidRDefault="0039711E" w:rsidP="00F45F80">
      <w:pPr>
        <w:pStyle w:val="SR"/>
        <w:ind w:left="1080"/>
        <w:rPr>
          <w:color w:val="4F81BD"/>
        </w:rPr>
      </w:pPr>
      <w:r w:rsidRPr="00F45F80">
        <w:rPr>
          <w:b/>
          <w:bCs/>
          <w:color w:val="4F81BD"/>
        </w:rPr>
        <w:lastRenderedPageBreak/>
        <w:t>Differentiation Consideration:</w:t>
      </w:r>
      <w:r w:rsidRPr="00F45F80">
        <w:rPr>
          <w:color w:val="4F81BD"/>
        </w:rPr>
        <w:t xml:space="preserve"> Students should identify Creon’s “let me not...but”</w:t>
      </w:r>
      <w:r w:rsidRPr="00F45F80">
        <w:rPr>
          <w:i/>
          <w:iCs/>
          <w:color w:val="4F81BD"/>
        </w:rPr>
        <w:t xml:space="preserve"> </w:t>
      </w:r>
      <w:r w:rsidRPr="00F45F80">
        <w:rPr>
          <w:color w:val="4F81BD"/>
        </w:rPr>
        <w:t xml:space="preserve">construction to understand that </w:t>
      </w:r>
      <w:r w:rsidRPr="00F45F80">
        <w:rPr>
          <w:i/>
          <w:iCs/>
          <w:color w:val="4F81BD"/>
        </w:rPr>
        <w:t xml:space="preserve">prosper </w:t>
      </w:r>
      <w:r w:rsidRPr="00F45F80">
        <w:rPr>
          <w:color w:val="4F81BD"/>
        </w:rPr>
        <w:t xml:space="preserve">means the opposite of </w:t>
      </w:r>
      <w:r w:rsidRPr="00F45F80">
        <w:rPr>
          <w:i/>
          <w:iCs/>
          <w:color w:val="4F81BD"/>
        </w:rPr>
        <w:t>accursed—</w:t>
      </w:r>
      <w:r w:rsidRPr="00F45F80">
        <w:rPr>
          <w:color w:val="4F81BD"/>
        </w:rPr>
        <w:t xml:space="preserve">therefore </w:t>
      </w:r>
      <w:r w:rsidRPr="00F45F80">
        <w:rPr>
          <w:i/>
          <w:iCs/>
          <w:color w:val="4F81BD"/>
        </w:rPr>
        <w:t>accursed</w:t>
      </w:r>
      <w:r w:rsidRPr="00F45F80">
        <w:rPr>
          <w:color w:val="4F81BD"/>
        </w:rPr>
        <w:t xml:space="preserve"> means to not be successful or have very bad luck (</w:t>
      </w:r>
      <w:r>
        <w:rPr>
          <w:color w:val="4F81BD"/>
        </w:rPr>
        <w:t>line 782</w:t>
      </w:r>
      <w:r w:rsidRPr="00F45F80">
        <w:rPr>
          <w:color w:val="4F81BD"/>
        </w:rPr>
        <w:t xml:space="preserve">). </w:t>
      </w:r>
    </w:p>
    <w:p w14:paraId="3ED37BD8" w14:textId="06AE3258" w:rsidR="0039711E" w:rsidRPr="00BB486A" w:rsidRDefault="0039711E" w:rsidP="002235AC">
      <w:pPr>
        <w:pStyle w:val="Q"/>
        <w:rPr>
          <w:rFonts w:cs="Times New Roman"/>
        </w:rPr>
      </w:pPr>
      <w:r>
        <w:t>Oedipus states “Let him go, then, even though it’s clear I must be killed or sent from here in exile</w:t>
      </w:r>
      <w:r w:rsidR="00763BDA">
        <w:t>, forced</w:t>
      </w:r>
      <w:r>
        <w:t xml:space="preserve"> out in disgrace. I have been moved… “ (</w:t>
      </w:r>
      <w:r>
        <w:t>lines 810–81</w:t>
      </w:r>
      <w:r w:rsidR="00763BDA">
        <w:t>2</w:t>
      </w:r>
      <w:r>
        <w:t>)</w:t>
      </w:r>
      <w:r>
        <w:t>.</w:t>
      </w:r>
      <w:r>
        <w:t xml:space="preserve"> </w:t>
      </w:r>
      <w:r w:rsidRPr="00FB337F">
        <w:t xml:space="preserve">What </w:t>
      </w:r>
      <w:r>
        <w:t>“</w:t>
      </w:r>
      <w:r w:rsidRPr="00FB337F">
        <w:t>moves</w:t>
      </w:r>
      <w:r>
        <w:t>”</w:t>
      </w:r>
      <w:r w:rsidRPr="00FB337F">
        <w:t xml:space="preserve"> Oedipus</w:t>
      </w:r>
      <w:r>
        <w:t xml:space="preserve">? What is he moved to do? </w:t>
      </w:r>
    </w:p>
    <w:p w14:paraId="5242DE3E" w14:textId="37A914AB" w:rsidR="0039711E" w:rsidRDefault="0039711E" w:rsidP="002235AC">
      <w:pPr>
        <w:pStyle w:val="SR"/>
        <w:rPr>
          <w:rFonts w:cs="Times New Roman"/>
        </w:rPr>
      </w:pPr>
      <w:r w:rsidRPr="00FB337F">
        <w:t xml:space="preserve">Students should identify that Jocasta’s </w:t>
      </w:r>
      <w:r>
        <w:t>“</w:t>
      </w:r>
      <w:r w:rsidRPr="00FB337F">
        <w:t>words</w:t>
      </w:r>
      <w:r>
        <w:t>”</w:t>
      </w:r>
      <w:r w:rsidRPr="00FB337F">
        <w:t xml:space="preserve"> move Oedipus</w:t>
      </w:r>
      <w:r w:rsidRPr="00FB337F">
        <w:rPr>
          <w:i/>
          <w:iCs/>
        </w:rPr>
        <w:t xml:space="preserve"> </w:t>
      </w:r>
      <w:r w:rsidRPr="00FB337F">
        <w:t xml:space="preserve">or that he is moved by </w:t>
      </w:r>
      <w:r>
        <w:t>“</w:t>
      </w:r>
      <w:r w:rsidRPr="00FB337F">
        <w:t>compassion</w:t>
      </w:r>
      <w:r>
        <w:t>”:</w:t>
      </w:r>
      <w:r w:rsidRPr="00FB337F">
        <w:rPr>
          <w:i/>
          <w:iCs/>
        </w:rPr>
        <w:t xml:space="preserve"> </w:t>
      </w:r>
      <w:r>
        <w:t>“</w:t>
      </w:r>
      <w:r w:rsidRPr="00FB337F">
        <w:t>I have been moved to act compassionately by what you said.</w:t>
      </w:r>
      <w:r>
        <w:t>”</w:t>
      </w:r>
      <w:r w:rsidRPr="00FB337F">
        <w:t xml:space="preserve"> Students may further specify that Jocasta moves Oedipus by reminding him that Creon is family</w:t>
      </w:r>
      <w:r>
        <w:t>, as</w:t>
      </w:r>
      <w:r w:rsidRPr="00FB337F">
        <w:t xml:space="preserve"> theirs is a </w:t>
      </w:r>
      <w:r>
        <w:t>“</w:t>
      </w:r>
      <w:r w:rsidRPr="00FB337F">
        <w:t>private fight</w:t>
      </w:r>
      <w:r w:rsidR="00A90F57">
        <w:t>,</w:t>
      </w:r>
      <w:r>
        <w:t>”</w:t>
      </w:r>
      <w:r w:rsidRPr="00FB337F">
        <w:t xml:space="preserve"> and also of the crisis of the plague</w:t>
      </w:r>
      <w:r>
        <w:t xml:space="preserve">: </w:t>
      </w:r>
      <w:r>
        <w:t>“</w:t>
      </w:r>
      <w:r w:rsidRPr="00FB337F">
        <w:t>With our land so sick</w:t>
      </w:r>
      <w:r>
        <w:t>”</w:t>
      </w:r>
      <w:r w:rsidR="00A90F57">
        <w:t xml:space="preserve"> (</w:t>
      </w:r>
      <w:r w:rsidR="00D76A95">
        <w:t>lines 771–772)</w:t>
      </w:r>
      <w:r>
        <w:t xml:space="preserve">. </w:t>
      </w:r>
      <w:r w:rsidRPr="00FB337F">
        <w:t>Some students may note that although Jocasta’s presence ends the argument, it does not solve it</w:t>
      </w:r>
      <w:r>
        <w:t>: “</w:t>
      </w:r>
      <w:r w:rsidRPr="00FB337F">
        <w:t>But if he stays here, he will be hateful to me</w:t>
      </w:r>
      <w:r>
        <w:t>”</w:t>
      </w:r>
      <w:r w:rsidR="00816893">
        <w:t xml:space="preserve"> (lines 814–815).</w:t>
      </w:r>
      <w:r w:rsidRPr="00FB337F">
        <w:t xml:space="preserve"> Some students may suggest that Jocasta brings perspective and is a calming presence in the fiery argument between Creon and Oedipus. </w:t>
      </w:r>
    </w:p>
    <w:p w14:paraId="6A54C304" w14:textId="3F41A744" w:rsidR="0039711E" w:rsidRPr="00BB486A" w:rsidRDefault="0039711E" w:rsidP="0072625A">
      <w:pPr>
        <w:pStyle w:val="IN"/>
        <w:rPr>
          <w:rFonts w:cs="Times New Roman"/>
        </w:rPr>
      </w:pPr>
      <w:r>
        <w:t xml:space="preserve">Consider engaging students in a brief discussion of the nuanced and multiple meanings of </w:t>
      </w:r>
      <w:r>
        <w:t xml:space="preserve">the word </w:t>
      </w:r>
      <w:r w:rsidRPr="00763BDA">
        <w:rPr>
          <w:i/>
          <w:iCs/>
        </w:rPr>
        <w:t>move</w:t>
      </w:r>
      <w:r w:rsidR="00763BDA">
        <w:rPr>
          <w:iCs/>
        </w:rPr>
        <w:t xml:space="preserve"> (line 812)</w:t>
      </w:r>
      <w:r>
        <w:t xml:space="preserve">. Remind students of their previous work with standards L.9-10.4.a and L.9-10.5. </w:t>
      </w:r>
    </w:p>
    <w:p w14:paraId="037D9C78" w14:textId="77777777" w:rsidR="002A7E7D" w:rsidRDefault="002A7E7D" w:rsidP="00763BDA">
      <w:pPr>
        <w:pStyle w:val="BR"/>
      </w:pPr>
    </w:p>
    <w:p w14:paraId="50CA7021" w14:textId="1A01651A" w:rsidR="0039711E" w:rsidRPr="00BB486A" w:rsidRDefault="0039711E" w:rsidP="00F20CEB">
      <w:pPr>
        <w:pStyle w:val="TA"/>
        <w:rPr>
          <w:rFonts w:cs="Times New Roman"/>
        </w:rPr>
      </w:pPr>
      <w:r>
        <w:t>Instruct students to continue reading aloud in groups from “</w:t>
      </w:r>
      <w:r w:rsidRPr="00FB337F">
        <w:t>By all the gods, my king</w:t>
      </w:r>
      <w:r>
        <w:t>, let me know”</w:t>
      </w:r>
      <w:r w:rsidRPr="00FB337F">
        <w:t xml:space="preserve"> through</w:t>
      </w:r>
      <w:r>
        <w:t xml:space="preserve"> “they themselves make </w:t>
      </w:r>
      <w:r w:rsidRPr="001B27BF">
        <w:t>known quite easily</w:t>
      </w:r>
      <w:r>
        <w:t>”</w:t>
      </w:r>
      <w:r w:rsidRPr="00FB337F">
        <w:t xml:space="preserve"> (</w:t>
      </w:r>
      <w:r>
        <w:t>lines 839–873</w:t>
      </w:r>
      <w:r w:rsidRPr="00FB337F">
        <w:t>)</w:t>
      </w:r>
      <w:r>
        <w:t>. Then direct students to answer the following questions in their groups before sharing out with the class.</w:t>
      </w:r>
    </w:p>
    <w:p w14:paraId="013C8F9D" w14:textId="77777777" w:rsidR="0039711E" w:rsidRPr="00BB486A" w:rsidRDefault="0039711E" w:rsidP="00F20CEB">
      <w:pPr>
        <w:pStyle w:val="SA"/>
        <w:rPr>
          <w:rFonts w:cs="Times New Roman"/>
        </w:rPr>
      </w:pPr>
      <w:r>
        <w:t>Students read aloud in groups, sharing roles—either Jocasta or Oedipus. Then students answer these questions in their groups:</w:t>
      </w:r>
    </w:p>
    <w:p w14:paraId="0B5E238D" w14:textId="77777777" w:rsidR="0039711E" w:rsidRDefault="0039711E" w:rsidP="00F45F80">
      <w:pPr>
        <w:pStyle w:val="IN"/>
      </w:pPr>
      <w:r>
        <w:rPr>
          <w:b/>
          <w:bCs/>
        </w:rPr>
        <w:t xml:space="preserve">Differentiation Consideration: </w:t>
      </w:r>
      <w:r>
        <w:t>Consider asking the following questions:</w:t>
      </w:r>
    </w:p>
    <w:p w14:paraId="35867D77" w14:textId="77777777" w:rsidR="0039711E" w:rsidRPr="00F45F80" w:rsidRDefault="0039711E" w:rsidP="00F45F80">
      <w:pPr>
        <w:pStyle w:val="Q"/>
        <w:ind w:left="360"/>
        <w:rPr>
          <w:color w:val="4F81BD"/>
        </w:rPr>
      </w:pPr>
      <w:r w:rsidRPr="00F45F80">
        <w:rPr>
          <w:color w:val="4F81BD"/>
        </w:rPr>
        <w:t xml:space="preserve">How can the conversation that just occurred between Oedipus and Creon help you to make meaning of </w:t>
      </w:r>
      <w:r w:rsidRPr="00F45F80">
        <w:rPr>
          <w:i/>
          <w:iCs/>
          <w:color w:val="4F81BD"/>
        </w:rPr>
        <w:t xml:space="preserve">quarrel </w:t>
      </w:r>
      <w:r w:rsidRPr="00F45F80">
        <w:rPr>
          <w:color w:val="4F81BD"/>
        </w:rPr>
        <w:t>in this context?</w:t>
      </w:r>
    </w:p>
    <w:p w14:paraId="038807C7" w14:textId="77777777" w:rsidR="0039711E" w:rsidRPr="00F45F80" w:rsidRDefault="0039711E" w:rsidP="00F45F80">
      <w:pPr>
        <w:pStyle w:val="SR"/>
        <w:ind w:left="1080"/>
        <w:rPr>
          <w:color w:val="4F81BD"/>
        </w:rPr>
      </w:pPr>
      <w:r w:rsidRPr="00F45F80">
        <w:rPr>
          <w:color w:val="4F81BD"/>
        </w:rPr>
        <w:t xml:space="preserve">Students should call upon their understanding of the exchange between Oedipus and Creon as an argument to understand that </w:t>
      </w:r>
      <w:r w:rsidRPr="00F45F80">
        <w:rPr>
          <w:i/>
          <w:iCs/>
          <w:color w:val="4F81BD"/>
        </w:rPr>
        <w:t xml:space="preserve">quarrel </w:t>
      </w:r>
      <w:r w:rsidRPr="00F45F80">
        <w:rPr>
          <w:color w:val="4F81BD"/>
        </w:rPr>
        <w:t>means a fight or disagreement.</w:t>
      </w:r>
    </w:p>
    <w:p w14:paraId="149F084E" w14:textId="54BAE815" w:rsidR="0039711E" w:rsidRPr="00F45F80" w:rsidRDefault="0039711E" w:rsidP="00F45F80">
      <w:pPr>
        <w:pStyle w:val="Q"/>
        <w:ind w:left="360"/>
        <w:rPr>
          <w:color w:val="4F81BD"/>
        </w:rPr>
      </w:pPr>
      <w:r w:rsidRPr="00F45F80">
        <w:rPr>
          <w:color w:val="4F81BD"/>
        </w:rPr>
        <w:t xml:space="preserve">How does Oedipus summarize the </w:t>
      </w:r>
      <w:r w:rsidRPr="00F45F80">
        <w:rPr>
          <w:i/>
          <w:iCs/>
          <w:color w:val="4F81BD"/>
        </w:rPr>
        <w:t>quarrel</w:t>
      </w:r>
      <w:r w:rsidRPr="00F45F80">
        <w:rPr>
          <w:color w:val="4F81BD"/>
        </w:rPr>
        <w:t xml:space="preserve"> between himself and Creon (</w:t>
      </w:r>
      <w:r>
        <w:rPr>
          <w:color w:val="4F81BD"/>
        </w:rPr>
        <w:t>lines 845</w:t>
      </w:r>
      <w:r>
        <w:t>–</w:t>
      </w:r>
      <w:r>
        <w:rPr>
          <w:color w:val="4F81BD"/>
        </w:rPr>
        <w:t>84</w:t>
      </w:r>
      <w:r w:rsidR="00604DE0">
        <w:rPr>
          <w:color w:val="4F81BD"/>
        </w:rPr>
        <w:t>8</w:t>
      </w:r>
      <w:r w:rsidRPr="00F45F80">
        <w:rPr>
          <w:color w:val="4F81BD"/>
        </w:rPr>
        <w:t>)</w:t>
      </w:r>
      <w:r w:rsidR="00E94195">
        <w:rPr>
          <w:color w:val="4F81BD"/>
        </w:rPr>
        <w:t>?</w:t>
      </w:r>
      <w:r w:rsidRPr="00F45F80">
        <w:rPr>
          <w:color w:val="4F81BD"/>
        </w:rPr>
        <w:t xml:space="preserve"> </w:t>
      </w:r>
    </w:p>
    <w:p w14:paraId="340E55DA" w14:textId="21664932" w:rsidR="0039711E" w:rsidRPr="00F45F80" w:rsidRDefault="0039711E" w:rsidP="00F45F80">
      <w:pPr>
        <w:pStyle w:val="SR"/>
        <w:ind w:left="1080"/>
        <w:rPr>
          <w:color w:val="4F81BD"/>
        </w:rPr>
      </w:pPr>
      <w:r w:rsidRPr="00F45F80">
        <w:rPr>
          <w:color w:val="4F81BD"/>
        </w:rPr>
        <w:t>Oedipus tells Jocasta that “Creon claims that I’m the murderer” and that “[Creon] set up that treasonous prophet.”</w:t>
      </w:r>
      <w:r>
        <w:rPr>
          <w:color w:val="4F81BD"/>
        </w:rPr>
        <w:t xml:space="preserve"> </w:t>
      </w:r>
      <w:r w:rsidRPr="00F45F80">
        <w:rPr>
          <w:color w:val="4F81BD"/>
        </w:rPr>
        <w:t>Oedipus summarizes the argument by blaming Creon for setting him up to look guilty.</w:t>
      </w:r>
    </w:p>
    <w:p w14:paraId="25006AE8" w14:textId="77777777" w:rsidR="0039711E" w:rsidRPr="00BB486A" w:rsidRDefault="0039711E" w:rsidP="002235AC">
      <w:pPr>
        <w:pStyle w:val="Q"/>
        <w:rPr>
          <w:rFonts w:cs="Times New Roman"/>
        </w:rPr>
      </w:pPr>
      <w:r w:rsidRPr="00FB337F">
        <w:lastRenderedPageBreak/>
        <w:t>What does Jocasta claim about prophets? How does her claim build upon Oedipus’</w:t>
      </w:r>
      <w:r>
        <w:t>s</w:t>
      </w:r>
      <w:r w:rsidRPr="00FB337F">
        <w:t xml:space="preserve"> accusations against Teiresias?</w:t>
      </w:r>
    </w:p>
    <w:p w14:paraId="1C12108A" w14:textId="6C12B54A" w:rsidR="0039711E" w:rsidRPr="00BB486A" w:rsidRDefault="0039711E" w:rsidP="002235AC">
      <w:pPr>
        <w:pStyle w:val="SR"/>
        <w:rPr>
          <w:rFonts w:cs="Times New Roman"/>
        </w:rPr>
      </w:pPr>
      <w:r w:rsidRPr="00FB337F">
        <w:t xml:space="preserve">Student responses should indicate an understanding that Jocasta claims that </w:t>
      </w:r>
      <w:r>
        <w:t>“</w:t>
      </w:r>
      <w:r w:rsidRPr="00FB337F">
        <w:t>no human being has skill in prophecy</w:t>
      </w:r>
      <w:r>
        <w:t>”</w:t>
      </w:r>
      <w:r w:rsidRPr="00FB337F">
        <w:t xml:space="preserve"> (</w:t>
      </w:r>
      <w:r>
        <w:t>line 852</w:t>
      </w:r>
      <w:r w:rsidRPr="00FB337F">
        <w:t>). This claim builds off of Oedipus’</w:t>
      </w:r>
      <w:r>
        <w:t>s</w:t>
      </w:r>
      <w:r w:rsidRPr="00FB337F">
        <w:t xml:space="preserve"> accusation that Teiresias is not a prophet</w:t>
      </w:r>
      <w:r w:rsidRPr="00FB337F">
        <w:rPr>
          <w:i/>
          <w:iCs/>
        </w:rPr>
        <w:t xml:space="preserve">. </w:t>
      </w:r>
      <w:r w:rsidRPr="00FB337F">
        <w:t>According to Jocasta, the issue is not that Teiresias is a failed prophet as Oedipus claims, but that human prophets do not exist at all.</w:t>
      </w:r>
    </w:p>
    <w:p w14:paraId="7C1131D4" w14:textId="5916C684" w:rsidR="0039711E" w:rsidRPr="00BB486A" w:rsidRDefault="0039711E" w:rsidP="002235AC">
      <w:pPr>
        <w:pStyle w:val="Q"/>
        <w:rPr>
          <w:rFonts w:cs="Times New Roman"/>
        </w:rPr>
      </w:pPr>
      <w:r w:rsidRPr="00FB337F">
        <w:t>According to Jocasta, what</w:t>
      </w:r>
      <w:r>
        <w:t xml:space="preserve"> </w:t>
      </w:r>
      <w:r>
        <w:t>prophecy</w:t>
      </w:r>
      <w:r w:rsidRPr="00FB337F">
        <w:t xml:space="preserve"> did Laius </w:t>
      </w:r>
      <w:r>
        <w:t>receive (</w:t>
      </w:r>
      <w:r>
        <w:t>lines 857–858)?</w:t>
      </w:r>
      <w:r w:rsidRPr="00FB337F">
        <w:t xml:space="preserve"> </w:t>
      </w:r>
      <w:r w:rsidRPr="00FB337F">
        <w:t>Paraphrase the information that Jocasta recounts.</w:t>
      </w:r>
    </w:p>
    <w:p w14:paraId="3AB19EF5" w14:textId="77777777" w:rsidR="0039711E" w:rsidRPr="00BB486A" w:rsidRDefault="0039711E" w:rsidP="002235AC">
      <w:pPr>
        <w:pStyle w:val="SR"/>
        <w:rPr>
          <w:rFonts w:cs="Times New Roman"/>
        </w:rPr>
      </w:pPr>
      <w:r w:rsidRPr="00FB337F">
        <w:t xml:space="preserve">Laius </w:t>
      </w:r>
      <w:r>
        <w:t>“</w:t>
      </w:r>
      <w:r w:rsidRPr="00FB337F">
        <w:t>received a prophecy</w:t>
      </w:r>
      <w:r>
        <w:t>”</w:t>
      </w:r>
      <w:r w:rsidRPr="00FB337F">
        <w:rPr>
          <w:i/>
          <w:iCs/>
        </w:rPr>
        <w:t xml:space="preserve"> </w:t>
      </w:r>
      <w:r w:rsidRPr="00FB337F">
        <w:t>that told him that his own child with Jocasta would kill him.</w:t>
      </w:r>
    </w:p>
    <w:p w14:paraId="4B2BEA1B" w14:textId="5465D934" w:rsidR="0039711E" w:rsidRPr="00BB486A" w:rsidRDefault="0039711E" w:rsidP="002235AC">
      <w:pPr>
        <w:pStyle w:val="Q"/>
        <w:rPr>
          <w:rFonts w:cs="Times New Roman"/>
        </w:rPr>
      </w:pPr>
      <w:r w:rsidRPr="00FB337F">
        <w:t xml:space="preserve">How did Laius avoid </w:t>
      </w:r>
      <w:r>
        <w:t>“</w:t>
      </w:r>
      <w:r w:rsidRPr="00FB337F">
        <w:t>suffer[ing] what he feared</w:t>
      </w:r>
      <w:r>
        <w:t>”</w:t>
      </w:r>
      <w:r w:rsidRPr="00FB337F">
        <w:rPr>
          <w:i/>
          <w:iCs/>
        </w:rPr>
        <w:t xml:space="preserve"> </w:t>
      </w:r>
      <w:r w:rsidRPr="00FB337F">
        <w:t>(</w:t>
      </w:r>
      <w:r>
        <w:t>lines 862–86</w:t>
      </w:r>
      <w:r w:rsidR="005A701B">
        <w:t>5</w:t>
      </w:r>
      <w:r>
        <w:t xml:space="preserve">)? </w:t>
      </w:r>
    </w:p>
    <w:p w14:paraId="6EC0E420" w14:textId="77777777" w:rsidR="0039711E" w:rsidRDefault="0039711E" w:rsidP="005E2908">
      <w:pPr>
        <w:pStyle w:val="SR"/>
        <w:rPr>
          <w:rFonts w:cs="Times New Roman"/>
        </w:rPr>
      </w:pPr>
      <w:r w:rsidRPr="00FB337F">
        <w:t>Laius avoids the prophecy by killing his infant son</w:t>
      </w:r>
      <w:r>
        <w:t>:</w:t>
      </w:r>
      <w:r w:rsidRPr="00FB337F">
        <w:t xml:space="preserve"> he </w:t>
      </w:r>
      <w:r>
        <w:t>“</w:t>
      </w:r>
      <w:r w:rsidRPr="00FB337F">
        <w:t>ordered other men to throw him out on a rock where no one ever goes.</w:t>
      </w:r>
      <w:r>
        <w:t>”</w:t>
      </w:r>
      <w:r w:rsidRPr="00FB337F">
        <w:t xml:space="preserve"> </w:t>
      </w:r>
    </w:p>
    <w:p w14:paraId="78FC830D" w14:textId="77777777" w:rsidR="0039711E" w:rsidRDefault="0039711E" w:rsidP="005E2908">
      <w:pPr>
        <w:pStyle w:val="Q"/>
        <w:rPr>
          <w:rFonts w:cs="Times New Roman"/>
        </w:rPr>
      </w:pPr>
      <w:r w:rsidRPr="00FB337F">
        <w:t xml:space="preserve">What does Jocasta’s story </w:t>
      </w:r>
      <w:r>
        <w:t xml:space="preserve">show about </w:t>
      </w:r>
      <w:r w:rsidRPr="00FB337F">
        <w:t>Apollo’s prophecy and Laius’</w:t>
      </w:r>
      <w:r>
        <w:t>s</w:t>
      </w:r>
      <w:r w:rsidRPr="00FB337F">
        <w:t xml:space="preserve"> actions? </w:t>
      </w:r>
    </w:p>
    <w:p w14:paraId="0A3C8B6D" w14:textId="77777777" w:rsidR="0039711E" w:rsidRPr="00BB486A" w:rsidRDefault="0039711E" w:rsidP="002235AC">
      <w:pPr>
        <w:pStyle w:val="SR"/>
        <w:rPr>
          <w:rFonts w:cs="Times New Roman"/>
        </w:rPr>
      </w:pPr>
      <w:r w:rsidRPr="00FB337F">
        <w:t xml:space="preserve">Students should infer that Jocasta’s story </w:t>
      </w:r>
      <w:r>
        <w:t xml:space="preserve">suggests </w:t>
      </w:r>
      <w:r w:rsidRPr="00FB337F">
        <w:t>Laius must believe wholeheartedly in the prophecy of Apollo to kill his own son.</w:t>
      </w:r>
    </w:p>
    <w:p w14:paraId="4FBD9842" w14:textId="77777777" w:rsidR="0039711E" w:rsidRDefault="0039711E" w:rsidP="002235AC">
      <w:pPr>
        <w:pStyle w:val="IN"/>
        <w:rPr>
          <w:rFonts w:cs="Times New Roman"/>
        </w:rPr>
      </w:pPr>
      <w:r w:rsidRPr="00FB337F">
        <w:t xml:space="preserve">This question scaffolds students towards the </w:t>
      </w:r>
      <w:r>
        <w:t>M</w:t>
      </w:r>
      <w:r w:rsidRPr="00FB337F">
        <w:t>i</w:t>
      </w:r>
      <w:r w:rsidRPr="008A3628">
        <w:t>d-U</w:t>
      </w:r>
      <w:r w:rsidRPr="00FB337F">
        <w:t xml:space="preserve">nit </w:t>
      </w:r>
      <w:r>
        <w:t>A</w:t>
      </w:r>
      <w:r w:rsidRPr="00FB337F">
        <w:t xml:space="preserve">ssessment question: What relationship does Sophocles establish between the Oracle’s prophecy and Oedipus’s actions? </w:t>
      </w:r>
    </w:p>
    <w:p w14:paraId="3786F6A4" w14:textId="77777777" w:rsidR="0039711E" w:rsidRPr="00BB486A" w:rsidRDefault="0039711E" w:rsidP="0037092C">
      <w:pPr>
        <w:pStyle w:val="TA"/>
        <w:rPr>
          <w:rFonts w:cs="Times New Roman"/>
        </w:rPr>
      </w:pPr>
      <w:r>
        <w:t>Instruct students to return to the text and use the code CI to annotate for evidence of the development of a central idea (the tension between the knowledge of prophets and that of men). Remind students that as they annotate for central idea, they are beginning to identify textual evidence to be used in the lesson assessment as well as the Mid- and End-of-Unit Assessments, which address the development of central ideas in the text. This focused annotation supports students’ engagement with W.9-10.9.a, as they draw evidence from the text to use in their writing.</w:t>
      </w:r>
    </w:p>
    <w:p w14:paraId="4FB0C32D" w14:textId="624A8232" w:rsidR="0039711E" w:rsidRPr="00BB486A" w:rsidRDefault="0039711E" w:rsidP="002235AC">
      <w:pPr>
        <w:pStyle w:val="Q"/>
        <w:rPr>
          <w:rFonts w:cs="Times New Roman"/>
        </w:rPr>
      </w:pPr>
      <w:r w:rsidRPr="00FB337F">
        <w:t>How does Jocasta use the story of Laius’</w:t>
      </w:r>
      <w:r>
        <w:t>s</w:t>
      </w:r>
      <w:r w:rsidRPr="00FB337F">
        <w:t xml:space="preserve"> murder to </w:t>
      </w:r>
      <w:r>
        <w:t>demonstrate</w:t>
      </w:r>
      <w:r w:rsidRPr="00FB337F">
        <w:t xml:space="preserve"> her </w:t>
      </w:r>
      <w:r>
        <w:t xml:space="preserve">beliefs </w:t>
      </w:r>
      <w:r w:rsidRPr="00FB337F">
        <w:t>about prophecy?</w:t>
      </w:r>
    </w:p>
    <w:p w14:paraId="4B3C67C5" w14:textId="77777777" w:rsidR="0039711E" w:rsidRPr="00BB486A" w:rsidRDefault="0039711E" w:rsidP="00F20CEB">
      <w:pPr>
        <w:pStyle w:val="SR"/>
        <w:rPr>
          <w:rFonts w:cs="Times New Roman"/>
        </w:rPr>
      </w:pPr>
      <w:r w:rsidRPr="00FB337F">
        <w:t xml:space="preserve">Student responses should indicate an understanding that Jocasta is using the </w:t>
      </w:r>
      <w:r>
        <w:t>“</w:t>
      </w:r>
      <w:r w:rsidRPr="00FB337F">
        <w:t>example</w:t>
      </w:r>
      <w:r>
        <w:t>”</w:t>
      </w:r>
      <w:r w:rsidRPr="00FB337F">
        <w:t xml:space="preserve"> of a prophecy that did not come true (i.e.</w:t>
      </w:r>
      <w:r>
        <w:t>,</w:t>
      </w:r>
      <w:r w:rsidRPr="00FB337F">
        <w:t xml:space="preserve"> Lauis’</w:t>
      </w:r>
      <w:r>
        <w:t>s</w:t>
      </w:r>
      <w:r w:rsidRPr="00FB337F">
        <w:t xml:space="preserve"> murder by his own son) to prove that humans do not have the skill of prophecy. According to Jocasta, Laius took an action (the murder of his own child) that made the fulfillment of the prophecy about his death impossible. Jocasta asserts that when Laius was killed, it could not have been by his own son, and therefore the prophecy was false. For Jocasta, this is proof that humans do not have the skill of prophecy. </w:t>
      </w:r>
    </w:p>
    <w:p w14:paraId="6765C2E9" w14:textId="7E8C1B29" w:rsidR="0039711E" w:rsidRPr="00BB486A" w:rsidRDefault="0039711E" w:rsidP="002235AC">
      <w:pPr>
        <w:pStyle w:val="Q"/>
        <w:rPr>
          <w:rFonts w:cs="Times New Roman"/>
        </w:rPr>
      </w:pPr>
      <w:r>
        <w:lastRenderedPageBreak/>
        <w:t>What does</w:t>
      </w:r>
      <w:r w:rsidRPr="00FB337F">
        <w:t xml:space="preserve"> Jocasta </w:t>
      </w:r>
      <w:r>
        <w:t>mean when she states</w:t>
      </w:r>
      <w:r w:rsidRPr="00FB337F">
        <w:t xml:space="preserve"> </w:t>
      </w:r>
      <w:r>
        <w:t>“</w:t>
      </w:r>
      <w:r w:rsidRPr="00FB337F">
        <w:t>whatever gods intend to bring about they themselves make known quite easily</w:t>
      </w:r>
      <w:r>
        <w:t>”?</w:t>
      </w:r>
    </w:p>
    <w:p w14:paraId="45F35663" w14:textId="77777777" w:rsidR="0039711E" w:rsidRPr="00BB486A" w:rsidRDefault="0039711E" w:rsidP="00F20CEB">
      <w:pPr>
        <w:pStyle w:val="SR"/>
        <w:rPr>
          <w:rFonts w:cs="Times New Roman"/>
        </w:rPr>
      </w:pPr>
      <w:r w:rsidRPr="00FB337F">
        <w:t>Although Jocasta does not believe in human prophets, she is not saying that prophecies don’t exist at all. Jocasta’s statement suggest</w:t>
      </w:r>
      <w:r>
        <w:t>s</w:t>
      </w:r>
      <w:r w:rsidRPr="00FB337F">
        <w:t xml:space="preserve"> that messages from the gods should be </w:t>
      </w:r>
      <w:r>
        <w:t>“</w:t>
      </w:r>
      <w:r w:rsidRPr="00FB337F">
        <w:t>easily</w:t>
      </w:r>
      <w:r>
        <w:t>”</w:t>
      </w:r>
      <w:r w:rsidRPr="00FB337F">
        <w:t xml:space="preserve"> understood. This contrasts with Teiresias’s complicated prophecy that is in the form of a complex riddle. </w:t>
      </w:r>
    </w:p>
    <w:p w14:paraId="2345E377" w14:textId="77777777" w:rsidR="0039711E" w:rsidRDefault="0039711E" w:rsidP="00F20CEB">
      <w:pPr>
        <w:pStyle w:val="TA"/>
      </w:pPr>
      <w:r>
        <w:t>Provide time to come together as a class and for groups to share out answers to the questions to check for understanding.</w:t>
      </w:r>
    </w:p>
    <w:p w14:paraId="4B341B5B" w14:textId="77777777" w:rsidR="0039711E" w:rsidRDefault="0039711E" w:rsidP="00F20CEB">
      <w:pPr>
        <w:pStyle w:val="LearningSequenceHeader"/>
      </w:pPr>
      <w:r>
        <w:t>Activity 5: Quick Write</w:t>
      </w:r>
      <w:r>
        <w:tab/>
        <w:t>15%</w:t>
      </w:r>
    </w:p>
    <w:p w14:paraId="4F9AB98E" w14:textId="5FFAFE10" w:rsidR="0022553A" w:rsidRDefault="0039711E" w:rsidP="00F20CEB">
      <w:pPr>
        <w:pStyle w:val="TA"/>
        <w:rPr>
          <w:rFonts w:cs="Times New Roman"/>
        </w:rPr>
      </w:pPr>
      <w:r>
        <w:t>Instruct students to respond briefly in writing to the following prompt:</w:t>
      </w:r>
      <w:r w:rsidDel="00F43E81">
        <w:t xml:space="preserve"> </w:t>
      </w:r>
    </w:p>
    <w:p w14:paraId="09FA94A5" w14:textId="3AF1838E" w:rsidR="0039711E" w:rsidRDefault="0039711E" w:rsidP="00763BDA">
      <w:pPr>
        <w:pStyle w:val="Q"/>
      </w:pPr>
      <w:r>
        <w:t xml:space="preserve">How does Jocasta deal with </w:t>
      </w:r>
      <w:r>
        <w:t>prophecies</w:t>
      </w:r>
      <w:r>
        <w:t xml:space="preserve"> of fate?</w:t>
      </w:r>
    </w:p>
    <w:p w14:paraId="6D253CF4" w14:textId="77777777" w:rsidR="0039711E" w:rsidRDefault="0039711E" w:rsidP="00F20CEB">
      <w:pPr>
        <w:pStyle w:val="TA"/>
      </w:pPr>
      <w:r>
        <w:t xml:space="preserve"> Remind students to use the Short Response Checklist and Rubric to guide their written responses.</w:t>
      </w:r>
    </w:p>
    <w:p w14:paraId="48A053A0" w14:textId="77777777" w:rsidR="0039711E" w:rsidRDefault="0039711E" w:rsidP="00E10AD3">
      <w:pPr>
        <w:pStyle w:val="IN"/>
      </w:pPr>
      <w:bookmarkStart w:id="0" w:name="_GoBack"/>
      <w:bookmarkEnd w:id="0"/>
      <w:r>
        <w:t xml:space="preserve">Display the </w:t>
      </w:r>
      <w:r>
        <w:t xml:space="preserve">Quick Write </w:t>
      </w:r>
      <w:r>
        <w:t>prompt for students to see, or provide the prompt in hard copy.</w:t>
      </w:r>
    </w:p>
    <w:p w14:paraId="49B50C0C" w14:textId="77777777" w:rsidR="0039711E" w:rsidRDefault="0039711E" w:rsidP="00E10AD3">
      <w:pPr>
        <w:pStyle w:val="SA"/>
        <w:rPr>
          <w:rFonts w:cs="Times New Roman"/>
        </w:rPr>
      </w:pPr>
      <w:r w:rsidRPr="00C95BFE">
        <w:t>Students independently answer the prompt using evidence from the text.</w:t>
      </w:r>
    </w:p>
    <w:p w14:paraId="419C09EB" w14:textId="77777777" w:rsidR="0039711E" w:rsidRDefault="0039711E" w:rsidP="00F20CEB">
      <w:pPr>
        <w:pStyle w:val="SR"/>
      </w:pPr>
      <w:r>
        <w:t xml:space="preserve">See </w:t>
      </w:r>
      <w:r w:rsidRPr="00F20CEB">
        <w:t>the</w:t>
      </w:r>
      <w:r>
        <w:t xml:space="preserve"> High Performance Response at the beginning of this lesson. </w:t>
      </w:r>
    </w:p>
    <w:p w14:paraId="1A3542E2" w14:textId="77777777" w:rsidR="0039711E" w:rsidRDefault="0039711E" w:rsidP="00F20CEB">
      <w:pPr>
        <w:pStyle w:val="LearningSequenceHeader"/>
      </w:pPr>
      <w:r>
        <w:t>Activity 6: Closing</w:t>
      </w:r>
      <w:r>
        <w:tab/>
        <w:t>5%</w:t>
      </w:r>
    </w:p>
    <w:p w14:paraId="085388A9" w14:textId="77777777" w:rsidR="0039711E" w:rsidRDefault="0039711E" w:rsidP="00F20CEB">
      <w:pPr>
        <w:pStyle w:val="TA"/>
      </w:pPr>
      <w:r w:rsidRPr="006F61BB">
        <w:rPr>
          <w:shd w:val="clear" w:color="auto" w:fill="FFFFFF"/>
        </w:rPr>
        <w:t xml:space="preserve">Display and distribute </w:t>
      </w:r>
      <w:r>
        <w:rPr>
          <w:shd w:val="clear" w:color="auto" w:fill="FFFFFF"/>
        </w:rPr>
        <w:t xml:space="preserve">the </w:t>
      </w:r>
      <w:r w:rsidRPr="006F61BB">
        <w:rPr>
          <w:shd w:val="clear" w:color="auto" w:fill="FFFFFF"/>
        </w:rPr>
        <w:t xml:space="preserve">homework assignment. </w:t>
      </w:r>
      <w:r w:rsidRPr="006F61BB">
        <w:t xml:space="preserve">For homework, instruct students to </w:t>
      </w:r>
      <w:r>
        <w:t>reread the passages of text on their Riddle Handout and annotate for connecting ideas and points of comparison between Teiresias’s prophecy and the story Jocasta tells Oedipus. Students should briefly respond in writing to the following question: What key details are present in both Teiresias’s riddle and Jocasta’s story? Remind students to use the Short Response Checklist and Rubric to guide their written responses.</w:t>
      </w:r>
    </w:p>
    <w:p w14:paraId="07AE637C" w14:textId="77777777" w:rsidR="0039711E" w:rsidRPr="006F61BB" w:rsidRDefault="0039711E" w:rsidP="00F20CEB">
      <w:pPr>
        <w:pStyle w:val="SA"/>
        <w:rPr>
          <w:rFonts w:cs="Times New Roman"/>
        </w:rPr>
      </w:pPr>
      <w:r>
        <w:t>Students follow along.</w:t>
      </w:r>
    </w:p>
    <w:p w14:paraId="482B4657" w14:textId="77777777" w:rsidR="0039711E" w:rsidRDefault="0039711E">
      <w:pPr>
        <w:pStyle w:val="Heading1"/>
      </w:pPr>
      <w:r>
        <w:t>Homework</w:t>
      </w:r>
    </w:p>
    <w:p w14:paraId="3F365D95" w14:textId="77777777" w:rsidR="0039711E" w:rsidRDefault="0039711E">
      <w:pPr>
        <w:pStyle w:val="Normal1"/>
      </w:pPr>
      <w:r>
        <w:t xml:space="preserve">Read the passages of text on your Riddle Handout and annotate for connecting ideas and points of comparison between Teiresias’s prophecy and the story Jocasta tells Oedipus. Briefly respond in writing to the following question: What key details are present in both Teiresias’s riddle and Jocasta’s story? </w:t>
      </w:r>
    </w:p>
    <w:p w14:paraId="5F79F48B" w14:textId="05C910DB" w:rsidR="0039711E" w:rsidRDefault="0039711E" w:rsidP="00FA48BC">
      <w:pPr>
        <w:pStyle w:val="ToolHeader"/>
      </w:pPr>
      <w:r>
        <w:br w:type="page"/>
      </w:r>
      <w:r>
        <w:lastRenderedPageBreak/>
        <w:t xml:space="preserve">Riddle Handout </w:t>
      </w:r>
    </w:p>
    <w:tbl>
      <w:tblPr>
        <w:tblW w:w="94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000"/>
        <w:gridCol w:w="2602"/>
        <w:gridCol w:w="908"/>
        <w:gridCol w:w="2865"/>
        <w:gridCol w:w="825"/>
        <w:gridCol w:w="1268"/>
      </w:tblGrid>
      <w:tr w:rsidR="0039711E" w:rsidRPr="005560BC" w14:paraId="16C2E44D" w14:textId="77777777">
        <w:tc>
          <w:tcPr>
            <w:tcW w:w="1000" w:type="dxa"/>
            <w:shd w:val="clear" w:color="auto" w:fill="D9D9D9"/>
            <w:tcMar>
              <w:top w:w="100" w:type="dxa"/>
              <w:left w:w="108" w:type="dxa"/>
              <w:bottom w:w="100" w:type="dxa"/>
              <w:right w:w="108" w:type="dxa"/>
            </w:tcMar>
          </w:tcPr>
          <w:p w14:paraId="64A76A63" w14:textId="77777777" w:rsidR="0039711E" w:rsidRDefault="0039711E">
            <w:pPr>
              <w:pStyle w:val="Normal1"/>
              <w:rPr>
                <w:rFonts w:cs="Times New Roman"/>
              </w:rPr>
            </w:pPr>
            <w:r>
              <w:rPr>
                <w:b/>
                <w:bCs/>
              </w:rPr>
              <w:t>Name:</w:t>
            </w:r>
          </w:p>
        </w:tc>
        <w:tc>
          <w:tcPr>
            <w:tcW w:w="2602" w:type="dxa"/>
            <w:tcMar>
              <w:top w:w="100" w:type="dxa"/>
              <w:left w:w="108" w:type="dxa"/>
              <w:bottom w:w="100" w:type="dxa"/>
              <w:right w:w="108" w:type="dxa"/>
            </w:tcMar>
          </w:tcPr>
          <w:p w14:paraId="05A93568" w14:textId="77777777" w:rsidR="0039711E" w:rsidRDefault="0039711E">
            <w:pPr>
              <w:pStyle w:val="Normal1"/>
              <w:rPr>
                <w:rFonts w:cs="Times New Roman"/>
              </w:rPr>
            </w:pPr>
          </w:p>
        </w:tc>
        <w:tc>
          <w:tcPr>
            <w:tcW w:w="908" w:type="dxa"/>
            <w:shd w:val="clear" w:color="auto" w:fill="D9D9D9"/>
            <w:tcMar>
              <w:top w:w="100" w:type="dxa"/>
              <w:left w:w="108" w:type="dxa"/>
              <w:bottom w:w="100" w:type="dxa"/>
              <w:right w:w="108" w:type="dxa"/>
            </w:tcMar>
          </w:tcPr>
          <w:p w14:paraId="4772774D" w14:textId="77777777" w:rsidR="0039711E" w:rsidRDefault="0039711E">
            <w:pPr>
              <w:pStyle w:val="Normal1"/>
              <w:rPr>
                <w:rFonts w:cs="Times New Roman"/>
              </w:rPr>
            </w:pPr>
            <w:r>
              <w:rPr>
                <w:b/>
                <w:bCs/>
              </w:rPr>
              <w:t>Class:</w:t>
            </w:r>
          </w:p>
        </w:tc>
        <w:tc>
          <w:tcPr>
            <w:tcW w:w="2865" w:type="dxa"/>
            <w:tcMar>
              <w:top w:w="100" w:type="dxa"/>
              <w:left w:w="108" w:type="dxa"/>
              <w:bottom w:w="100" w:type="dxa"/>
              <w:right w:w="108" w:type="dxa"/>
            </w:tcMar>
          </w:tcPr>
          <w:p w14:paraId="0D57985F" w14:textId="77777777" w:rsidR="0039711E" w:rsidRDefault="0039711E">
            <w:pPr>
              <w:pStyle w:val="Normal1"/>
              <w:rPr>
                <w:rFonts w:cs="Times New Roman"/>
              </w:rPr>
            </w:pPr>
          </w:p>
        </w:tc>
        <w:tc>
          <w:tcPr>
            <w:tcW w:w="825" w:type="dxa"/>
            <w:shd w:val="clear" w:color="auto" w:fill="D9D9D9"/>
            <w:tcMar>
              <w:top w:w="100" w:type="dxa"/>
              <w:left w:w="108" w:type="dxa"/>
              <w:bottom w:w="100" w:type="dxa"/>
              <w:right w:w="108" w:type="dxa"/>
            </w:tcMar>
          </w:tcPr>
          <w:p w14:paraId="747D2E5A" w14:textId="77777777" w:rsidR="0039711E" w:rsidRDefault="0039711E">
            <w:pPr>
              <w:pStyle w:val="Normal1"/>
              <w:rPr>
                <w:rFonts w:cs="Times New Roman"/>
              </w:rPr>
            </w:pPr>
            <w:r>
              <w:rPr>
                <w:b/>
                <w:bCs/>
              </w:rPr>
              <w:t>Date:</w:t>
            </w:r>
          </w:p>
        </w:tc>
        <w:tc>
          <w:tcPr>
            <w:tcW w:w="1268" w:type="dxa"/>
            <w:tcMar>
              <w:top w:w="100" w:type="dxa"/>
              <w:left w:w="108" w:type="dxa"/>
              <w:bottom w:w="100" w:type="dxa"/>
              <w:right w:w="108" w:type="dxa"/>
            </w:tcMar>
          </w:tcPr>
          <w:p w14:paraId="01683B98" w14:textId="77777777" w:rsidR="0039711E" w:rsidRDefault="0039711E">
            <w:pPr>
              <w:pStyle w:val="Normal1"/>
              <w:rPr>
                <w:rFonts w:cs="Times New Roman"/>
              </w:rPr>
            </w:pPr>
          </w:p>
        </w:tc>
      </w:tr>
    </w:tbl>
    <w:p w14:paraId="4DBD2CA6" w14:textId="77777777" w:rsidR="0039711E" w:rsidRDefault="0039711E" w:rsidP="007E357D">
      <w:pPr>
        <w:rPr>
          <w:rFonts w:cs="Times New Roman"/>
        </w:rPr>
      </w:pPr>
    </w:p>
    <w:tbl>
      <w:tblPr>
        <w:tblW w:w="94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4690"/>
        <w:gridCol w:w="4770"/>
      </w:tblGrid>
      <w:tr w:rsidR="0039711E" w:rsidRPr="007E357D" w14:paraId="22B9129B" w14:textId="77777777">
        <w:tc>
          <w:tcPr>
            <w:tcW w:w="4690" w:type="dxa"/>
            <w:shd w:val="clear" w:color="auto" w:fill="D9D9D9"/>
            <w:tcMar>
              <w:top w:w="100" w:type="dxa"/>
              <w:left w:w="100" w:type="dxa"/>
              <w:bottom w:w="100" w:type="dxa"/>
              <w:right w:w="100" w:type="dxa"/>
            </w:tcMar>
          </w:tcPr>
          <w:p w14:paraId="6D66B701" w14:textId="0C773BA6" w:rsidR="0039711E" w:rsidRPr="007E357D" w:rsidRDefault="0039711E" w:rsidP="007E357D">
            <w:pPr>
              <w:pStyle w:val="ToolTableText"/>
              <w:rPr>
                <w:b/>
                <w:bCs/>
              </w:rPr>
            </w:pPr>
            <w:bookmarkStart w:id="1" w:name="h_qaehgas6qsa2" w:colFirst="0" w:colLast="0"/>
            <w:bookmarkEnd w:id="1"/>
            <w:r w:rsidRPr="007E357D">
              <w:rPr>
                <w:b/>
                <w:bCs/>
              </w:rPr>
              <w:t>TEIRESIAS (</w:t>
            </w:r>
            <w:r>
              <w:rPr>
                <w:b/>
                <w:bCs/>
              </w:rPr>
              <w:t>lines 54</w:t>
            </w:r>
            <w:r w:rsidR="00586655">
              <w:rPr>
                <w:b/>
                <w:bCs/>
              </w:rPr>
              <w:t>3</w:t>
            </w:r>
            <w:r>
              <w:t>–</w:t>
            </w:r>
            <w:r>
              <w:rPr>
                <w:b/>
                <w:bCs/>
              </w:rPr>
              <w:t>561</w:t>
            </w:r>
            <w:r w:rsidRPr="007E357D">
              <w:rPr>
                <w:b/>
                <w:bCs/>
              </w:rPr>
              <w:t>)</w:t>
            </w:r>
          </w:p>
        </w:tc>
        <w:tc>
          <w:tcPr>
            <w:tcW w:w="4770" w:type="dxa"/>
            <w:shd w:val="clear" w:color="auto" w:fill="D9D9D9"/>
            <w:tcMar>
              <w:top w:w="100" w:type="dxa"/>
              <w:left w:w="100" w:type="dxa"/>
              <w:bottom w:w="100" w:type="dxa"/>
              <w:right w:w="100" w:type="dxa"/>
            </w:tcMar>
          </w:tcPr>
          <w:p w14:paraId="188789AB" w14:textId="1BEE2E60" w:rsidR="0039711E" w:rsidRPr="007E357D" w:rsidRDefault="0039711E" w:rsidP="007E357D">
            <w:pPr>
              <w:pStyle w:val="ToolTableText"/>
              <w:rPr>
                <w:b/>
                <w:bCs/>
              </w:rPr>
            </w:pPr>
            <w:r w:rsidRPr="007E357D">
              <w:rPr>
                <w:b/>
                <w:bCs/>
              </w:rPr>
              <w:t>JOCASTA (</w:t>
            </w:r>
            <w:r>
              <w:rPr>
                <w:b/>
                <w:bCs/>
              </w:rPr>
              <w:t>lines 852</w:t>
            </w:r>
            <w:r>
              <w:t>–</w:t>
            </w:r>
            <w:r>
              <w:rPr>
                <w:b/>
                <w:bCs/>
              </w:rPr>
              <w:t>87</w:t>
            </w:r>
            <w:r w:rsidR="009501D3">
              <w:rPr>
                <w:b/>
                <w:bCs/>
              </w:rPr>
              <w:t>1</w:t>
            </w:r>
            <w:r w:rsidRPr="007E357D">
              <w:rPr>
                <w:b/>
                <w:bCs/>
              </w:rPr>
              <w:t>)</w:t>
            </w:r>
          </w:p>
        </w:tc>
      </w:tr>
      <w:tr w:rsidR="0039711E" w:rsidRPr="005560BC" w14:paraId="51D0899D" w14:textId="77777777">
        <w:tc>
          <w:tcPr>
            <w:tcW w:w="4690" w:type="dxa"/>
            <w:tcMar>
              <w:top w:w="100" w:type="dxa"/>
              <w:left w:w="100" w:type="dxa"/>
              <w:bottom w:w="100" w:type="dxa"/>
              <w:right w:w="100" w:type="dxa"/>
            </w:tcMar>
          </w:tcPr>
          <w:p w14:paraId="310B819A" w14:textId="77777777" w:rsidR="0039711E" w:rsidRDefault="0039711E" w:rsidP="007E357D">
            <w:bookmarkStart w:id="2" w:name="h_b8v2us44uu3b" w:colFirst="0" w:colLast="0"/>
            <w:bookmarkEnd w:id="2"/>
            <w:r>
              <w:t>The man you have been seeking all this time,</w:t>
            </w:r>
          </w:p>
          <w:p w14:paraId="2177BAC0" w14:textId="77777777" w:rsidR="0039711E" w:rsidRDefault="0039711E" w:rsidP="007E357D">
            <w:r>
              <w:t>while proclaiming threats and issuing orders</w:t>
            </w:r>
          </w:p>
          <w:p w14:paraId="09442E5F" w14:textId="77777777" w:rsidR="0039711E" w:rsidRDefault="0039711E" w:rsidP="007E357D">
            <w:r>
              <w:t xml:space="preserve">about the one who murdered Laius— </w:t>
            </w:r>
          </w:p>
          <w:p w14:paraId="17B3A517" w14:textId="77777777" w:rsidR="0039711E" w:rsidRDefault="0039711E" w:rsidP="007E357D">
            <w:r>
              <w:t>that man is here...</w:t>
            </w:r>
          </w:p>
          <w:p w14:paraId="61D12E22" w14:textId="77777777" w:rsidR="0039711E" w:rsidRDefault="0039711E" w:rsidP="007E357D">
            <w:r>
              <w:t xml:space="preserve">He will set off for a foreign country, </w:t>
            </w:r>
          </w:p>
          <w:p w14:paraId="30E3B2D5" w14:textId="77777777" w:rsidR="0039711E" w:rsidRDefault="0039711E" w:rsidP="007E357D">
            <w:r>
              <w:t xml:space="preserve">groping the ground before him with a stick. </w:t>
            </w:r>
          </w:p>
          <w:p w14:paraId="2A505F1C" w14:textId="77777777" w:rsidR="0039711E" w:rsidRDefault="0039711E" w:rsidP="007E357D">
            <w:r>
              <w:t xml:space="preserve">And he will turn out to be the brother </w:t>
            </w:r>
          </w:p>
          <w:p w14:paraId="685D84D2" w14:textId="77777777" w:rsidR="0039711E" w:rsidRDefault="0039711E" w:rsidP="007E357D">
            <w:r>
              <w:t xml:space="preserve">of the children in this house—their father, too, </w:t>
            </w:r>
          </w:p>
          <w:p w14:paraId="66BD4959" w14:textId="77777777" w:rsidR="0039711E" w:rsidRDefault="0039711E" w:rsidP="007E357D">
            <w:r>
              <w:t>both at once, and the husband and the son</w:t>
            </w:r>
          </w:p>
          <w:p w14:paraId="06B3CC1A" w14:textId="77777777" w:rsidR="0039711E" w:rsidRDefault="0039711E" w:rsidP="007E357D">
            <w:r>
              <w:t xml:space="preserve">of the very woman who gave birth to them. </w:t>
            </w:r>
          </w:p>
          <w:p w14:paraId="3AA9C315" w14:textId="77777777" w:rsidR="0039711E" w:rsidRDefault="0039711E" w:rsidP="007E357D">
            <w:r>
              <w:t>He sowed the same womb as his father</w:t>
            </w:r>
          </w:p>
          <w:p w14:paraId="1DADDAF7" w14:textId="77777777" w:rsidR="0039711E" w:rsidRDefault="0039711E" w:rsidP="007E357D">
            <w:r>
              <w:t xml:space="preserve">and murdered him. Go in and think on this. </w:t>
            </w:r>
          </w:p>
          <w:p w14:paraId="31B60382" w14:textId="77777777" w:rsidR="0039711E" w:rsidRDefault="0039711E" w:rsidP="007E357D">
            <w:r>
              <w:t>If you discover I have spoken falsely,</w:t>
            </w:r>
          </w:p>
          <w:p w14:paraId="2EB15A89" w14:textId="77777777" w:rsidR="0039711E" w:rsidRPr="007E357D" w:rsidRDefault="0039711E" w:rsidP="007E357D">
            <w:pPr>
              <w:rPr>
                <w:rFonts w:cs="Times New Roman"/>
              </w:rPr>
            </w:pPr>
            <w:r>
              <w:t>you can say I lack all skill in prophecy.</w:t>
            </w:r>
          </w:p>
        </w:tc>
        <w:tc>
          <w:tcPr>
            <w:tcW w:w="4770" w:type="dxa"/>
            <w:tcMar>
              <w:top w:w="100" w:type="dxa"/>
              <w:left w:w="100" w:type="dxa"/>
              <w:bottom w:w="100" w:type="dxa"/>
              <w:right w:w="100" w:type="dxa"/>
            </w:tcMar>
          </w:tcPr>
          <w:p w14:paraId="64EAF81C" w14:textId="77777777" w:rsidR="0039711E" w:rsidRDefault="0039711E" w:rsidP="007E357D">
            <w:r>
              <w:t>No human being has skill in prophecy.</w:t>
            </w:r>
          </w:p>
          <w:p w14:paraId="253D28CF" w14:textId="77777777" w:rsidR="0039711E" w:rsidRDefault="0039711E" w:rsidP="007E357D">
            <w:r>
              <w:t>I’ll show you why with this example.</w:t>
            </w:r>
          </w:p>
          <w:p w14:paraId="3653507C" w14:textId="77777777" w:rsidR="0039711E" w:rsidRDefault="0039711E" w:rsidP="007E357D">
            <w:r>
              <w:t>King Laius once received a prophecy</w:t>
            </w:r>
          </w:p>
          <w:p w14:paraId="3543833C" w14:textId="77777777" w:rsidR="0039711E" w:rsidRDefault="0039711E" w:rsidP="007E357D">
            <w:r>
              <w:t>I won’t say it came straight from Apollo,</w:t>
            </w:r>
          </w:p>
          <w:p w14:paraId="7A0E54A2" w14:textId="77777777" w:rsidR="0039711E" w:rsidRDefault="0039711E" w:rsidP="007E357D">
            <w:r>
              <w:t>but it was from those who do assist the god.</w:t>
            </w:r>
          </w:p>
          <w:p w14:paraId="12D1C1C4" w14:textId="77777777" w:rsidR="0039711E" w:rsidRDefault="0039711E" w:rsidP="007E357D">
            <w:r>
              <w:t>It said Laius was fated to be killed</w:t>
            </w:r>
          </w:p>
          <w:p w14:paraId="140339DF" w14:textId="77777777" w:rsidR="0039711E" w:rsidRDefault="0039711E" w:rsidP="007E357D">
            <w:r>
              <w:t>by a child conceived by him and me.</w:t>
            </w:r>
          </w:p>
          <w:p w14:paraId="5ACFE64B" w14:textId="77777777" w:rsidR="0039711E" w:rsidRDefault="0039711E" w:rsidP="007E357D">
            <w:r>
              <w:t>Now, at least according to the story,</w:t>
            </w:r>
          </w:p>
          <w:p w14:paraId="74C2B39E" w14:textId="77777777" w:rsidR="0039711E" w:rsidRDefault="0039711E" w:rsidP="007E357D">
            <w:r>
              <w:t xml:space="preserve">one day Laius was killed by foreigners,                                 </w:t>
            </w:r>
          </w:p>
          <w:p w14:paraId="6C71B593" w14:textId="77777777" w:rsidR="0039711E" w:rsidRDefault="0039711E" w:rsidP="007E357D">
            <w:r>
              <w:t>by robbers, at a place where three roads meet.</w:t>
            </w:r>
          </w:p>
          <w:p w14:paraId="614FA7EF" w14:textId="77777777" w:rsidR="0039711E" w:rsidRDefault="0039711E" w:rsidP="007E357D">
            <w:r>
              <w:t>Besides, before our child was three days old,</w:t>
            </w:r>
          </w:p>
          <w:p w14:paraId="47EA6C71" w14:textId="77777777" w:rsidR="0039711E" w:rsidRDefault="0039711E" w:rsidP="007E357D">
            <w:r>
              <w:t>Laius fused his ankles tight together</w:t>
            </w:r>
          </w:p>
          <w:p w14:paraId="074F051E" w14:textId="77777777" w:rsidR="0039711E" w:rsidRDefault="0039711E" w:rsidP="007E357D">
            <w:r>
              <w:t>and ordered other men to throw him out</w:t>
            </w:r>
          </w:p>
          <w:p w14:paraId="7D84101C" w14:textId="77777777" w:rsidR="0039711E" w:rsidRDefault="0039711E" w:rsidP="007E357D">
            <w:r>
              <w:t>on a mountain rock where no one ever goes.</w:t>
            </w:r>
          </w:p>
          <w:p w14:paraId="4E6AF590" w14:textId="77777777" w:rsidR="0039711E" w:rsidRDefault="0039711E" w:rsidP="007E357D">
            <w:r>
              <w:t xml:space="preserve">And so Apollo’s plan that he’d become                                           </w:t>
            </w:r>
          </w:p>
          <w:p w14:paraId="785B64A9" w14:textId="77777777" w:rsidR="0039711E" w:rsidRDefault="0039711E" w:rsidP="007E357D">
            <w:r>
              <w:t>the one who killed his father didn’t work,</w:t>
            </w:r>
          </w:p>
          <w:p w14:paraId="65318EF2" w14:textId="77777777" w:rsidR="0039711E" w:rsidRDefault="0039711E" w:rsidP="007E357D">
            <w:r>
              <w:t>and Laius never suffered what he feared,</w:t>
            </w:r>
          </w:p>
          <w:p w14:paraId="3945B4F4" w14:textId="77777777" w:rsidR="0039711E" w:rsidRDefault="0039711E" w:rsidP="007E357D">
            <w:r>
              <w:t>that his own son would be his murderer,</w:t>
            </w:r>
          </w:p>
          <w:p w14:paraId="423BC2B7" w14:textId="77777777" w:rsidR="0039711E" w:rsidRDefault="0039711E" w:rsidP="007E357D">
            <w:r>
              <w:t>although that’s what the oracle had claimed.</w:t>
            </w:r>
          </w:p>
          <w:p w14:paraId="09A9CAAA" w14:textId="77777777" w:rsidR="0039711E" w:rsidRPr="007E357D" w:rsidRDefault="0039711E" w:rsidP="007E357D">
            <w:pPr>
              <w:rPr>
                <w:rFonts w:cs="Times New Roman"/>
              </w:rPr>
            </w:pPr>
            <w:r>
              <w:t>So don’t concern yourself with prophecies.</w:t>
            </w:r>
          </w:p>
        </w:tc>
      </w:tr>
    </w:tbl>
    <w:p w14:paraId="483C2C2B" w14:textId="77777777" w:rsidR="0039711E" w:rsidRDefault="0039711E">
      <w:pPr>
        <w:pStyle w:val="Normal1"/>
        <w:rPr>
          <w:rFonts w:cs="Times New Roman"/>
        </w:rPr>
      </w:pPr>
    </w:p>
    <w:sectPr w:rsidR="0039711E" w:rsidSect="000543D7">
      <w:headerReference w:type="default" r:id="rId7"/>
      <w:footerReference w:type="default" r:id="rI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6B667" w14:textId="77777777" w:rsidR="00644E6A" w:rsidRDefault="00644E6A">
      <w:pPr>
        <w:rPr>
          <w:rFonts w:cs="Times New Roman"/>
        </w:rPr>
      </w:pPr>
      <w:r>
        <w:rPr>
          <w:rFonts w:cs="Times New Roman"/>
        </w:rPr>
        <w:separator/>
      </w:r>
    </w:p>
  </w:endnote>
  <w:endnote w:type="continuationSeparator" w:id="0">
    <w:p w14:paraId="011F25F0" w14:textId="77777777" w:rsidR="00644E6A" w:rsidRDefault="00644E6A">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AF3988F-4641-4E77-A3D6-70B1D62FE28D}"/>
    <w:embedBold r:id="rId2" w:fontKey="{60006D05-5DC7-4195-BF34-51F535E39735}"/>
    <w:embedItalic r:id="rId3" w:fontKey="{8B722DD1-2C1E-4878-89B8-115782850A69}"/>
    <w:embedBoldItalic r:id="rId4" w:fontKey="{5002A4CC-42B2-459F-B06A-A94502E4DC8A}"/>
  </w:font>
  <w:font w:name="Webdings">
    <w:panose1 w:val="05030102010509060703"/>
    <w:charset w:val="02"/>
    <w:family w:val="roman"/>
    <w:pitch w:val="variable"/>
    <w:sig w:usb0="00000000" w:usb1="10000000" w:usb2="00000000" w:usb3="00000000" w:csb0="80000000" w:csb1="00000000"/>
    <w:embedRegular r:id="rId5" w:fontKey="{AEE6DDC2-5D4E-4B8B-95FB-CB23A8DFB2F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80E9D" w14:textId="77777777" w:rsidR="0039711E" w:rsidRPr="00563CB8" w:rsidRDefault="0039711E" w:rsidP="00F20CEB">
    <w:pPr>
      <w:spacing w:before="0" w:after="0" w:line="240" w:lineRule="auto"/>
      <w:rPr>
        <w:rFonts w:cs="Times New Roman"/>
        <w:sz w:val="14"/>
        <w:szCs w:val="14"/>
      </w:rPr>
    </w:pPr>
  </w:p>
  <w:tbl>
    <w:tblPr>
      <w:tblW w:w="4991" w:type="pct"/>
      <w:tblInd w:w="-106" w:type="dxa"/>
      <w:tblBorders>
        <w:top w:val="single" w:sz="8" w:space="0" w:color="244061"/>
      </w:tblBorders>
      <w:tblLook w:val="00A0" w:firstRow="1" w:lastRow="0" w:firstColumn="1" w:lastColumn="0" w:noHBand="0" w:noVBand="0"/>
    </w:tblPr>
    <w:tblGrid>
      <w:gridCol w:w="4609"/>
      <w:gridCol w:w="625"/>
      <w:gridCol w:w="4325"/>
    </w:tblGrid>
    <w:tr w:rsidR="0039711E" w14:paraId="57F331C8" w14:textId="77777777">
      <w:trPr>
        <w:trHeight w:val="705"/>
      </w:trPr>
      <w:tc>
        <w:tcPr>
          <w:tcW w:w="4609" w:type="dxa"/>
          <w:tcBorders>
            <w:top w:val="single" w:sz="8" w:space="0" w:color="244061"/>
          </w:tcBorders>
          <w:vAlign w:val="center"/>
        </w:tcPr>
        <w:p w14:paraId="05059B25" w14:textId="53014063" w:rsidR="0039711E" w:rsidRPr="002E4C92" w:rsidRDefault="0039711E" w:rsidP="00570047">
          <w:pPr>
            <w:pStyle w:val="FooterText"/>
          </w:pPr>
          <w:r w:rsidRPr="002E4C92">
            <w:t xml:space="preserve">File: </w:t>
          </w:r>
          <w:r w:rsidRPr="00F56C0B">
            <w:rPr>
              <w:b w:val="0"/>
            </w:rPr>
            <w:t>9.2.2 Lesson 9</w:t>
          </w:r>
          <w:r w:rsidR="00F56C0B" w:rsidRPr="00F56C0B">
            <w:rPr>
              <w:b w:val="0"/>
            </w:rPr>
            <w:t>, v1.1</w:t>
          </w:r>
          <w:r w:rsidRPr="002E4C92">
            <w:t xml:space="preserve"> Date: </w:t>
          </w:r>
          <w:r w:rsidRPr="00F56C0B">
            <w:rPr>
              <w:b w:val="0"/>
            </w:rPr>
            <w:t>11/15/13</w:t>
          </w:r>
          <w:r w:rsidRPr="002E4C92">
            <w:t xml:space="preserve"> Classroom Use:</w:t>
          </w:r>
          <w:r>
            <w:t xml:space="preserve"> </w:t>
          </w:r>
          <w:r w:rsidRPr="00F56C0B">
            <w:rPr>
              <w:b w:val="0"/>
            </w:rPr>
            <w:t>Starting 11/2013</w:t>
          </w:r>
          <w:r w:rsidRPr="002E4C92">
            <w:t xml:space="preserve"> </w:t>
          </w:r>
        </w:p>
        <w:p w14:paraId="431D8287" w14:textId="77777777" w:rsidR="0039711E" w:rsidRPr="00F56C0B" w:rsidRDefault="0039711E" w:rsidP="00570047">
          <w:pPr>
            <w:pStyle w:val="FooterText"/>
            <w:rPr>
              <w:b w:val="0"/>
              <w:i/>
              <w:iCs/>
              <w:sz w:val="12"/>
              <w:szCs w:val="12"/>
            </w:rPr>
          </w:pPr>
          <w:r w:rsidRPr="00F56C0B">
            <w:rPr>
              <w:b w:val="0"/>
              <w:sz w:val="12"/>
              <w:szCs w:val="12"/>
            </w:rPr>
            <w:t xml:space="preserve">© 2013 Public Consulting Group. </w:t>
          </w:r>
          <w:r w:rsidRPr="00F56C0B">
            <w:rPr>
              <w:b w:val="0"/>
              <w:i/>
              <w:iCs/>
              <w:sz w:val="12"/>
              <w:szCs w:val="12"/>
            </w:rPr>
            <w:t xml:space="preserve">This work is licensed under a </w:t>
          </w:r>
        </w:p>
        <w:p w14:paraId="5E2555B3" w14:textId="77777777" w:rsidR="0039711E" w:rsidRPr="00F56C0B" w:rsidRDefault="0039711E" w:rsidP="00570047">
          <w:pPr>
            <w:pStyle w:val="FooterText"/>
            <w:rPr>
              <w:rFonts w:cs="Times New Roman"/>
              <w:b w:val="0"/>
            </w:rPr>
          </w:pPr>
          <w:r w:rsidRPr="00F56C0B">
            <w:rPr>
              <w:b w:val="0"/>
              <w:i/>
              <w:iCs/>
              <w:sz w:val="12"/>
              <w:szCs w:val="12"/>
            </w:rPr>
            <w:t>Creative Commons Attribution-NonCommercial-ShareAlike 3.0 Unported License</w:t>
          </w:r>
        </w:p>
        <w:p w14:paraId="59559A01" w14:textId="77777777" w:rsidR="0039711E" w:rsidRPr="002E4C92" w:rsidRDefault="00644E6A" w:rsidP="00570047">
          <w:pPr>
            <w:pStyle w:val="FooterText"/>
            <w:rPr>
              <w:rFonts w:cs="Times New Roman"/>
            </w:rPr>
          </w:pPr>
          <w:hyperlink r:id="rId1" w:history="1">
            <w:r w:rsidR="0039711E" w:rsidRPr="0054791C">
              <w:rPr>
                <w:rStyle w:val="Hyperlink"/>
                <w:sz w:val="12"/>
                <w:szCs w:val="12"/>
              </w:rPr>
              <w:t>http://creativecommons.org/licenses/by-nc-sa/3.0/</w:t>
            </w:r>
          </w:hyperlink>
        </w:p>
      </w:tc>
      <w:tc>
        <w:tcPr>
          <w:tcW w:w="625" w:type="dxa"/>
          <w:tcBorders>
            <w:top w:val="single" w:sz="8" w:space="0" w:color="244061"/>
          </w:tcBorders>
          <w:vAlign w:val="center"/>
        </w:tcPr>
        <w:p w14:paraId="4401FA5F" w14:textId="77777777" w:rsidR="0039711E" w:rsidRPr="002E4C92" w:rsidRDefault="0039711E" w:rsidP="00570047">
          <w:pPr>
            <w:pStyle w:val="folio"/>
            <w:pBdr>
              <w:top w:val="none" w:sz="0" w:space="0" w:color="auto"/>
            </w:pBdr>
            <w:tabs>
              <w:tab w:val="clear" w:pos="6480"/>
              <w:tab w:val="clear" w:pos="10080"/>
            </w:tabs>
            <w:jc w:val="center"/>
            <w:rPr>
              <w:rFonts w:ascii="Calibri" w:hAnsi="Calibri" w:cs="Calibri"/>
              <w:b/>
              <w:bCs/>
              <w:sz w:val="14"/>
              <w:szCs w:val="14"/>
            </w:rPr>
          </w:pPr>
          <w:r w:rsidRPr="002E4C92">
            <w:rPr>
              <w:rFonts w:ascii="Calibri" w:hAnsi="Calibri" w:cs="Calibri"/>
              <w:b/>
              <w:bCs/>
              <w:color w:val="1F4E79"/>
              <w:sz w:val="28"/>
              <w:szCs w:val="28"/>
            </w:rPr>
            <w:fldChar w:fldCharType="begin"/>
          </w:r>
          <w:r w:rsidRPr="002E4C92">
            <w:rPr>
              <w:rFonts w:ascii="Calibri" w:hAnsi="Calibri" w:cs="Calibri"/>
              <w:b/>
              <w:bCs/>
              <w:color w:val="1F4E79"/>
              <w:sz w:val="28"/>
              <w:szCs w:val="28"/>
            </w:rPr>
            <w:instrText>PAGE</w:instrText>
          </w:r>
          <w:r w:rsidRPr="002E4C92">
            <w:rPr>
              <w:rFonts w:ascii="Calibri" w:hAnsi="Calibri" w:cs="Calibri"/>
              <w:b/>
              <w:bCs/>
              <w:color w:val="1F4E79"/>
              <w:sz w:val="28"/>
              <w:szCs w:val="28"/>
            </w:rPr>
            <w:fldChar w:fldCharType="separate"/>
          </w:r>
          <w:r w:rsidR="00FA48BC">
            <w:rPr>
              <w:rFonts w:ascii="Calibri" w:hAnsi="Calibri" w:cs="Calibri"/>
              <w:b/>
              <w:bCs/>
              <w:noProof/>
              <w:color w:val="1F4E79"/>
              <w:sz w:val="28"/>
              <w:szCs w:val="28"/>
            </w:rPr>
            <w:t>1</w:t>
          </w:r>
          <w:r w:rsidRPr="002E4C92">
            <w:rPr>
              <w:rFonts w:ascii="Calibri" w:hAnsi="Calibri" w:cs="Calibri"/>
              <w:b/>
              <w:bCs/>
              <w:color w:val="1F4E79"/>
              <w:sz w:val="28"/>
              <w:szCs w:val="28"/>
            </w:rPr>
            <w:fldChar w:fldCharType="end"/>
          </w:r>
        </w:p>
      </w:tc>
      <w:tc>
        <w:tcPr>
          <w:tcW w:w="4325" w:type="dxa"/>
          <w:tcBorders>
            <w:top w:val="single" w:sz="8" w:space="0" w:color="244061"/>
          </w:tcBorders>
          <w:vAlign w:val="bottom"/>
        </w:tcPr>
        <w:p w14:paraId="1AEED878" w14:textId="77777777" w:rsidR="0039711E" w:rsidRPr="002E4C92" w:rsidRDefault="00F56C0B" w:rsidP="00570047">
          <w:pPr>
            <w:pStyle w:val="folio"/>
            <w:pBdr>
              <w:top w:val="none" w:sz="0" w:space="0" w:color="auto"/>
            </w:pBdr>
            <w:tabs>
              <w:tab w:val="clear" w:pos="6480"/>
              <w:tab w:val="clear" w:pos="10080"/>
            </w:tabs>
            <w:spacing w:before="20"/>
            <w:ind w:right="-103"/>
            <w:jc w:val="right"/>
            <w:rPr>
              <w:rFonts w:ascii="Calibri" w:hAnsi="Calibri" w:cs="Calibri"/>
              <w:b/>
              <w:bCs/>
              <w:sz w:val="12"/>
              <w:szCs w:val="12"/>
            </w:rPr>
          </w:pPr>
          <w:r>
            <w:rPr>
              <w:rFonts w:ascii="Calibri" w:hAnsi="Calibri" w:cs="Calibri"/>
              <w:b/>
              <w:bCs/>
              <w:noProof/>
              <w:sz w:val="12"/>
              <w:szCs w:val="12"/>
            </w:rPr>
            <w:pict w14:anchorId="11A7C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alt="PCG-CC-NY.png" style="width:133.5pt;height:50.25pt;visibility:visible">
                <v:imagedata r:id="rId2" o:title=""/>
              </v:shape>
            </w:pict>
          </w:r>
        </w:p>
      </w:tc>
    </w:tr>
  </w:tbl>
  <w:p w14:paraId="27C9BCB8" w14:textId="77777777" w:rsidR="0039711E" w:rsidRPr="00F20CEB" w:rsidRDefault="0039711E" w:rsidP="00F20CEB">
    <w:pPr>
      <w:pStyle w:val="Foo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1E3D2" w14:textId="77777777" w:rsidR="00644E6A" w:rsidRDefault="00644E6A">
      <w:pPr>
        <w:rPr>
          <w:rFonts w:cs="Times New Roman"/>
        </w:rPr>
      </w:pPr>
      <w:r>
        <w:rPr>
          <w:rFonts w:cs="Times New Roman"/>
        </w:rPr>
        <w:separator/>
      </w:r>
    </w:p>
  </w:footnote>
  <w:footnote w:type="continuationSeparator" w:id="0">
    <w:p w14:paraId="57B79B14" w14:textId="77777777" w:rsidR="00644E6A" w:rsidRDefault="00644E6A">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6" w:type="dxa"/>
      <w:tblLook w:val="00A0" w:firstRow="1" w:lastRow="0" w:firstColumn="1" w:lastColumn="0" w:noHBand="0" w:noVBand="0"/>
    </w:tblPr>
    <w:tblGrid>
      <w:gridCol w:w="3708"/>
      <w:gridCol w:w="2430"/>
      <w:gridCol w:w="3438"/>
    </w:tblGrid>
    <w:tr w:rsidR="0039711E" w:rsidRPr="00563CB8" w14:paraId="458297B4" w14:textId="77777777">
      <w:tc>
        <w:tcPr>
          <w:tcW w:w="3708" w:type="dxa"/>
        </w:tcPr>
        <w:p w14:paraId="56B8EAFC" w14:textId="77777777" w:rsidR="0039711E" w:rsidRPr="00563CB8" w:rsidRDefault="0039711E" w:rsidP="00570047">
          <w:pPr>
            <w:pStyle w:val="PageHeader"/>
            <w:spacing w:before="120"/>
          </w:pPr>
          <w:r w:rsidRPr="00563CB8">
            <w:t>NYS Common Core ELA &amp; Literacy Curriculum</w:t>
          </w:r>
        </w:p>
      </w:tc>
      <w:tc>
        <w:tcPr>
          <w:tcW w:w="2430" w:type="dxa"/>
          <w:vAlign w:val="center"/>
        </w:tcPr>
        <w:p w14:paraId="0F1BA83B" w14:textId="77777777" w:rsidR="0039711E" w:rsidRPr="00563CB8" w:rsidRDefault="0039711E" w:rsidP="00570047">
          <w:pPr>
            <w:spacing w:before="120" w:after="120"/>
            <w:jc w:val="center"/>
            <w:rPr>
              <w:rFonts w:cs="Times New Roman"/>
            </w:rPr>
          </w:pPr>
          <w:r w:rsidRPr="00563CB8">
            <w:rPr>
              <w:sz w:val="28"/>
              <w:szCs w:val="28"/>
            </w:rPr>
            <w:t>D R A F T</w:t>
          </w:r>
        </w:p>
      </w:tc>
      <w:tc>
        <w:tcPr>
          <w:tcW w:w="3438" w:type="dxa"/>
        </w:tcPr>
        <w:p w14:paraId="33119B61" w14:textId="77777777" w:rsidR="0039711E" w:rsidRPr="00563CB8" w:rsidRDefault="0039711E" w:rsidP="00F20CEB">
          <w:pPr>
            <w:spacing w:before="120" w:after="120"/>
            <w:jc w:val="right"/>
            <w:rPr>
              <w:rFonts w:cs="Times New Roman"/>
            </w:rPr>
          </w:pPr>
          <w:r w:rsidRPr="00563CB8">
            <w:rPr>
              <w:sz w:val="18"/>
              <w:szCs w:val="18"/>
            </w:rPr>
            <w:t xml:space="preserve">Grade 9 • Module 2 • Unit </w:t>
          </w:r>
          <w:r>
            <w:rPr>
              <w:sz w:val="18"/>
              <w:szCs w:val="18"/>
            </w:rPr>
            <w:t>2</w:t>
          </w:r>
          <w:r w:rsidRPr="00563CB8">
            <w:rPr>
              <w:sz w:val="18"/>
              <w:szCs w:val="18"/>
            </w:rPr>
            <w:t xml:space="preserve"> • Lesson </w:t>
          </w:r>
          <w:r>
            <w:rPr>
              <w:sz w:val="18"/>
              <w:szCs w:val="18"/>
            </w:rPr>
            <w:t>9</w:t>
          </w:r>
        </w:p>
      </w:tc>
    </w:tr>
  </w:tbl>
  <w:p w14:paraId="3E02A876" w14:textId="77777777" w:rsidR="0039711E" w:rsidRPr="00F20CEB" w:rsidRDefault="0039711E" w:rsidP="00F20CEB">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87D89"/>
    <w:multiLevelType w:val="multilevel"/>
    <w:tmpl w:val="6DA0FA72"/>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1">
    <w:nsid w:val="049B5950"/>
    <w:multiLevelType w:val="hybridMultilevel"/>
    <w:tmpl w:val="18D646F2"/>
    <w:lvl w:ilvl="0" w:tplc="49C8140C">
      <w:start w:val="1"/>
      <w:numFmt w:val="decimal"/>
      <w:lvlText w:val="%1."/>
      <w:lvlJc w:val="left"/>
      <w:pPr>
        <w:ind w:left="720" w:hanging="360"/>
      </w:pPr>
      <w:rPr>
        <w:rFonts w:ascii="Calibri" w:eastAsia="Times New Roman" w:hAnsi="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C911EE"/>
    <w:multiLevelType w:val="hybridMultilevel"/>
    <w:tmpl w:val="AEDA713E"/>
    <w:lvl w:ilvl="0" w:tplc="EA9023B8">
      <w:start w:val="1"/>
      <w:numFmt w:val="bullet"/>
      <w:pStyle w:val="IN"/>
      <w:lvlText w:val=""/>
      <w:lvlJc w:val="left"/>
      <w:pPr>
        <w:ind w:left="360" w:hanging="360"/>
      </w:pPr>
      <w:rPr>
        <w:rFonts w:ascii="Webdings" w:hAnsi="Webdings" w:cs="Web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
    <w:nsid w:val="088466A8"/>
    <w:multiLevelType w:val="hybridMultilevel"/>
    <w:tmpl w:val="25A8162E"/>
    <w:lvl w:ilvl="0" w:tplc="4F469282">
      <w:start w:val="1"/>
      <w:numFmt w:val="bullet"/>
      <w:lvlText w:val=""/>
      <w:lvlJc w:val="left"/>
      <w:pPr>
        <w:ind w:left="1440" w:hanging="360"/>
      </w:pPr>
      <w:rPr>
        <w:rFonts w:ascii="Wingdings" w:hAnsi="Wingdings" w:cs="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4">
    <w:nsid w:val="0D693554"/>
    <w:multiLevelType w:val="hybridMultilevel"/>
    <w:tmpl w:val="4C3061A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35023EC"/>
    <w:multiLevelType w:val="hybridMultilevel"/>
    <w:tmpl w:val="B48CDF8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B5D04D7"/>
    <w:multiLevelType w:val="hybridMultilevel"/>
    <w:tmpl w:val="EC262D14"/>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8">
    <w:nsid w:val="4B372FE7"/>
    <w:multiLevelType w:val="multilevel"/>
    <w:tmpl w:val="B94C32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504236F1"/>
    <w:multiLevelType w:val="multilevel"/>
    <w:tmpl w:val="CA48AEB6"/>
    <w:lvl w:ilvl="0">
      <w:start w:val="1"/>
      <w:numFmt w:val="decimal"/>
      <w:lvlText w:val="%1."/>
      <w:lvlJc w:val="left"/>
      <w:pPr>
        <w:ind w:left="360"/>
      </w:pPr>
      <w:rPr>
        <w:rFonts w:ascii="Arial" w:eastAsia="Times New Roman" w:hAnsi="Arial"/>
        <w:b w:val="0"/>
        <w:bCs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10">
    <w:nsid w:val="5AC57447"/>
    <w:multiLevelType w:val="hybridMultilevel"/>
    <w:tmpl w:val="D7241692"/>
    <w:lvl w:ilvl="0" w:tplc="3760B1B2">
      <w:start w:val="1"/>
      <w:numFmt w:val="bullet"/>
      <w:pStyle w:val="BulletedLis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1">
    <w:nsid w:val="5BCB4003"/>
    <w:multiLevelType w:val="multilevel"/>
    <w:tmpl w:val="CA48AEB6"/>
    <w:lvl w:ilvl="0">
      <w:start w:val="1"/>
      <w:numFmt w:val="decimal"/>
      <w:lvlText w:val="%1."/>
      <w:lvlJc w:val="left"/>
      <w:pPr>
        <w:ind w:left="360"/>
      </w:pPr>
      <w:rPr>
        <w:rFonts w:ascii="Arial" w:eastAsia="Times New Roman" w:hAnsi="Arial"/>
        <w:b w:val="0"/>
        <w:bCs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12">
    <w:nsid w:val="5F4939C6"/>
    <w:multiLevelType w:val="hybridMultilevel"/>
    <w:tmpl w:val="96B2CA64"/>
    <w:lvl w:ilvl="0" w:tplc="DC36B98C">
      <w:start w:val="1"/>
      <w:numFmt w:val="bullet"/>
      <w:pStyle w:val="SR"/>
      <w:lvlText w:val=""/>
      <w:lvlJc w:val="left"/>
      <w:pPr>
        <w:ind w:left="677" w:hanging="360"/>
      </w:pPr>
      <w:rPr>
        <w:rFonts w:ascii="Webdings" w:hAnsi="Webdings" w:cs="Webdings" w:hint="default"/>
      </w:rPr>
    </w:lvl>
    <w:lvl w:ilvl="1" w:tplc="04090003">
      <w:start w:val="1"/>
      <w:numFmt w:val="bullet"/>
      <w:lvlText w:val="o"/>
      <w:lvlJc w:val="left"/>
      <w:pPr>
        <w:ind w:left="677" w:hanging="360"/>
      </w:pPr>
      <w:rPr>
        <w:rFonts w:ascii="Courier New" w:hAnsi="Courier New" w:cs="Courier New" w:hint="default"/>
      </w:rPr>
    </w:lvl>
    <w:lvl w:ilvl="2" w:tplc="04090005">
      <w:start w:val="1"/>
      <w:numFmt w:val="bullet"/>
      <w:lvlText w:val=""/>
      <w:lvlJc w:val="left"/>
      <w:pPr>
        <w:ind w:left="1397" w:hanging="360"/>
      </w:pPr>
      <w:rPr>
        <w:rFonts w:ascii="Wingdings" w:hAnsi="Wingdings" w:cs="Wingdings" w:hint="default"/>
      </w:rPr>
    </w:lvl>
    <w:lvl w:ilvl="3" w:tplc="04090001">
      <w:start w:val="1"/>
      <w:numFmt w:val="bullet"/>
      <w:lvlText w:val=""/>
      <w:lvlJc w:val="left"/>
      <w:pPr>
        <w:ind w:left="2117" w:hanging="360"/>
      </w:pPr>
      <w:rPr>
        <w:rFonts w:ascii="Symbol" w:hAnsi="Symbol" w:cs="Symbol" w:hint="default"/>
      </w:rPr>
    </w:lvl>
    <w:lvl w:ilvl="4" w:tplc="04090003">
      <w:start w:val="1"/>
      <w:numFmt w:val="bullet"/>
      <w:lvlText w:val="o"/>
      <w:lvlJc w:val="left"/>
      <w:pPr>
        <w:ind w:left="2837" w:hanging="360"/>
      </w:pPr>
      <w:rPr>
        <w:rFonts w:ascii="Courier New" w:hAnsi="Courier New" w:cs="Courier New" w:hint="default"/>
      </w:rPr>
    </w:lvl>
    <w:lvl w:ilvl="5" w:tplc="04090005">
      <w:start w:val="1"/>
      <w:numFmt w:val="bullet"/>
      <w:lvlText w:val=""/>
      <w:lvlJc w:val="left"/>
      <w:pPr>
        <w:ind w:left="3557" w:hanging="360"/>
      </w:pPr>
      <w:rPr>
        <w:rFonts w:ascii="Wingdings" w:hAnsi="Wingdings" w:cs="Wingdings" w:hint="default"/>
      </w:rPr>
    </w:lvl>
    <w:lvl w:ilvl="6" w:tplc="04090001">
      <w:start w:val="1"/>
      <w:numFmt w:val="bullet"/>
      <w:lvlText w:val=""/>
      <w:lvlJc w:val="left"/>
      <w:pPr>
        <w:ind w:left="4277" w:hanging="360"/>
      </w:pPr>
      <w:rPr>
        <w:rFonts w:ascii="Symbol" w:hAnsi="Symbol" w:cs="Symbol" w:hint="default"/>
      </w:rPr>
    </w:lvl>
    <w:lvl w:ilvl="7" w:tplc="04090003">
      <w:start w:val="1"/>
      <w:numFmt w:val="bullet"/>
      <w:lvlText w:val="o"/>
      <w:lvlJc w:val="left"/>
      <w:pPr>
        <w:ind w:left="4997" w:hanging="360"/>
      </w:pPr>
      <w:rPr>
        <w:rFonts w:ascii="Courier New" w:hAnsi="Courier New" w:cs="Courier New" w:hint="default"/>
      </w:rPr>
    </w:lvl>
    <w:lvl w:ilvl="8" w:tplc="04090005">
      <w:start w:val="1"/>
      <w:numFmt w:val="bullet"/>
      <w:lvlText w:val=""/>
      <w:lvlJc w:val="left"/>
      <w:pPr>
        <w:ind w:left="5717" w:hanging="360"/>
      </w:pPr>
      <w:rPr>
        <w:rFonts w:ascii="Wingdings" w:hAnsi="Wingdings" w:cs="Wingdings" w:hint="default"/>
      </w:rPr>
    </w:lvl>
  </w:abstractNum>
  <w:abstractNum w:abstractNumId="13">
    <w:nsid w:val="5FB73891"/>
    <w:multiLevelType w:val="multilevel"/>
    <w:tmpl w:val="9B709FC4"/>
    <w:lvl w:ilvl="0">
      <w:start w:val="1"/>
      <w:numFmt w:val="decimal"/>
      <w:lvlText w:val="%1."/>
      <w:lvlJc w:val="left"/>
      <w:pPr>
        <w:ind w:left="360"/>
      </w:pPr>
      <w:rPr>
        <w:rFonts w:ascii="Arial" w:eastAsia="Times New Roman" w:hAnsi="Arial"/>
        <w:b w:val="0"/>
        <w:bCs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14">
    <w:nsid w:val="63381C6A"/>
    <w:multiLevelType w:val="hybridMultilevel"/>
    <w:tmpl w:val="DADA6E70"/>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6">
    <w:nsid w:val="6BC37178"/>
    <w:multiLevelType w:val="hybridMultilevel"/>
    <w:tmpl w:val="7BA005C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6CB34FA9"/>
    <w:multiLevelType w:val="hybridMultilevel"/>
    <w:tmpl w:val="079E7E3C"/>
    <w:lvl w:ilvl="0" w:tplc="4CE8CD4E">
      <w:start w:val="1"/>
      <w:numFmt w:val="bullet"/>
      <w:pStyle w:val="SA"/>
      <w:lvlText w:val=""/>
      <w:lvlJc w:val="left"/>
      <w:pPr>
        <w:ind w:left="720" w:hanging="360"/>
      </w:pPr>
      <w:rPr>
        <w:rFonts w:ascii="Webdings" w:hAnsi="Webdings" w:cs="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3"/>
  </w:num>
  <w:num w:numId="2">
    <w:abstractNumId w:val="11"/>
  </w:num>
  <w:num w:numId="3">
    <w:abstractNumId w:val="0"/>
  </w:num>
  <w:num w:numId="4">
    <w:abstractNumId w:val="8"/>
  </w:num>
  <w:num w:numId="5">
    <w:abstractNumId w:val="9"/>
  </w:num>
  <w:num w:numId="6">
    <w:abstractNumId w:val="6"/>
  </w:num>
  <w:num w:numId="7">
    <w:abstractNumId w:val="14"/>
  </w:num>
  <w:num w:numId="8">
    <w:abstractNumId w:val="10"/>
  </w:num>
  <w:num w:numId="9">
    <w:abstractNumId w:val="2"/>
  </w:num>
  <w:num w:numId="10">
    <w:abstractNumId w:val="15"/>
  </w:num>
  <w:num w:numId="11">
    <w:abstractNumId w:val="7"/>
    <w:lvlOverride w:ilvl="0">
      <w:startOverride w:val="1"/>
    </w:lvlOverride>
  </w:num>
  <w:num w:numId="12">
    <w:abstractNumId w:val="17"/>
  </w:num>
  <w:num w:numId="13">
    <w:abstractNumId w:val="3"/>
  </w:num>
  <w:num w:numId="14">
    <w:abstractNumId w:val="12"/>
  </w:num>
  <w:num w:numId="15">
    <w:abstractNumId w:val="1"/>
  </w:num>
  <w:num w:numId="16">
    <w:abstractNumId w:val="7"/>
  </w:num>
  <w:num w:numId="17">
    <w:abstractNumId w:val="7"/>
    <w:lvlOverride w:ilvl="0">
      <w:startOverride w:val="1"/>
    </w:lvlOverride>
  </w:num>
  <w:num w:numId="18">
    <w:abstractNumId w:val="17"/>
  </w:num>
  <w:num w:numId="19">
    <w:abstractNumId w:val="4"/>
  </w:num>
  <w:num w:numId="20">
    <w:abstractNumId w:val="1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oNotTrackMove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0ED6"/>
    <w:rsid w:val="00016F7C"/>
    <w:rsid w:val="00020ED6"/>
    <w:rsid w:val="000407B5"/>
    <w:rsid w:val="0004085A"/>
    <w:rsid w:val="000420FD"/>
    <w:rsid w:val="00050B08"/>
    <w:rsid w:val="000543D7"/>
    <w:rsid w:val="00072A30"/>
    <w:rsid w:val="0007798E"/>
    <w:rsid w:val="000830CC"/>
    <w:rsid w:val="00084874"/>
    <w:rsid w:val="000A63E5"/>
    <w:rsid w:val="000B19BB"/>
    <w:rsid w:val="000B1A1F"/>
    <w:rsid w:val="000B6ECC"/>
    <w:rsid w:val="000C5AD5"/>
    <w:rsid w:val="000D2366"/>
    <w:rsid w:val="000D2E3B"/>
    <w:rsid w:val="000F0C48"/>
    <w:rsid w:val="000F1478"/>
    <w:rsid w:val="000F33E2"/>
    <w:rsid w:val="000F5D47"/>
    <w:rsid w:val="0010163F"/>
    <w:rsid w:val="00105A3F"/>
    <w:rsid w:val="001103E8"/>
    <w:rsid w:val="001141D7"/>
    <w:rsid w:val="001330B7"/>
    <w:rsid w:val="00133E58"/>
    <w:rsid w:val="00143064"/>
    <w:rsid w:val="0014599D"/>
    <w:rsid w:val="0016177C"/>
    <w:rsid w:val="00162F57"/>
    <w:rsid w:val="00165F67"/>
    <w:rsid w:val="001670B3"/>
    <w:rsid w:val="00172EC2"/>
    <w:rsid w:val="001811CA"/>
    <w:rsid w:val="00187D85"/>
    <w:rsid w:val="00192F88"/>
    <w:rsid w:val="001A32A8"/>
    <w:rsid w:val="001A361D"/>
    <w:rsid w:val="001A798D"/>
    <w:rsid w:val="001B2579"/>
    <w:rsid w:val="001B27BF"/>
    <w:rsid w:val="001B391D"/>
    <w:rsid w:val="001B636D"/>
    <w:rsid w:val="001C20E4"/>
    <w:rsid w:val="001E1A9C"/>
    <w:rsid w:val="001E272C"/>
    <w:rsid w:val="001F6E9D"/>
    <w:rsid w:val="002015A1"/>
    <w:rsid w:val="00205501"/>
    <w:rsid w:val="00220395"/>
    <w:rsid w:val="002235AC"/>
    <w:rsid w:val="00223EC7"/>
    <w:rsid w:val="0022553A"/>
    <w:rsid w:val="002259AC"/>
    <w:rsid w:val="00237FA3"/>
    <w:rsid w:val="00240393"/>
    <w:rsid w:val="00246CA5"/>
    <w:rsid w:val="002517D9"/>
    <w:rsid w:val="00252FC0"/>
    <w:rsid w:val="00273C2C"/>
    <w:rsid w:val="00274357"/>
    <w:rsid w:val="00287102"/>
    <w:rsid w:val="0028726B"/>
    <w:rsid w:val="002A179F"/>
    <w:rsid w:val="002A1EC8"/>
    <w:rsid w:val="002A5F03"/>
    <w:rsid w:val="002A7E7D"/>
    <w:rsid w:val="002B417C"/>
    <w:rsid w:val="002B4668"/>
    <w:rsid w:val="002E4C92"/>
    <w:rsid w:val="002F7EF8"/>
    <w:rsid w:val="00303D05"/>
    <w:rsid w:val="003076B0"/>
    <w:rsid w:val="00324ADF"/>
    <w:rsid w:val="00330923"/>
    <w:rsid w:val="00335479"/>
    <w:rsid w:val="00337B55"/>
    <w:rsid w:val="00346303"/>
    <w:rsid w:val="00350602"/>
    <w:rsid w:val="003622E6"/>
    <w:rsid w:val="0037092C"/>
    <w:rsid w:val="003709E5"/>
    <w:rsid w:val="00383067"/>
    <w:rsid w:val="003845CB"/>
    <w:rsid w:val="003908D2"/>
    <w:rsid w:val="00391843"/>
    <w:rsid w:val="0039711E"/>
    <w:rsid w:val="003B0340"/>
    <w:rsid w:val="003B395D"/>
    <w:rsid w:val="003C5B63"/>
    <w:rsid w:val="003C71B6"/>
    <w:rsid w:val="003E6B28"/>
    <w:rsid w:val="003F58D3"/>
    <w:rsid w:val="003F5ECA"/>
    <w:rsid w:val="004018ED"/>
    <w:rsid w:val="0042003C"/>
    <w:rsid w:val="00440948"/>
    <w:rsid w:val="0044322F"/>
    <w:rsid w:val="00446881"/>
    <w:rsid w:val="004507EC"/>
    <w:rsid w:val="00460ACE"/>
    <w:rsid w:val="00476145"/>
    <w:rsid w:val="00477F78"/>
    <w:rsid w:val="004916F8"/>
    <w:rsid w:val="004A2D13"/>
    <w:rsid w:val="004A53A9"/>
    <w:rsid w:val="004B54CE"/>
    <w:rsid w:val="004B6A94"/>
    <w:rsid w:val="004B7829"/>
    <w:rsid w:val="004C1267"/>
    <w:rsid w:val="004C782C"/>
    <w:rsid w:val="004D11DE"/>
    <w:rsid w:val="004D4736"/>
    <w:rsid w:val="004E2D83"/>
    <w:rsid w:val="004E4416"/>
    <w:rsid w:val="004E4DA4"/>
    <w:rsid w:val="00506CFD"/>
    <w:rsid w:val="005210D0"/>
    <w:rsid w:val="0053464C"/>
    <w:rsid w:val="0053542D"/>
    <w:rsid w:val="0053614C"/>
    <w:rsid w:val="0053751F"/>
    <w:rsid w:val="00541C97"/>
    <w:rsid w:val="00542894"/>
    <w:rsid w:val="00544B95"/>
    <w:rsid w:val="0054791C"/>
    <w:rsid w:val="005518CA"/>
    <w:rsid w:val="005560BC"/>
    <w:rsid w:val="00556426"/>
    <w:rsid w:val="00560E2F"/>
    <w:rsid w:val="00561774"/>
    <w:rsid w:val="00563CB8"/>
    <w:rsid w:val="00570047"/>
    <w:rsid w:val="00575A25"/>
    <w:rsid w:val="00577096"/>
    <w:rsid w:val="00586655"/>
    <w:rsid w:val="005879BB"/>
    <w:rsid w:val="00597B95"/>
    <w:rsid w:val="005A4142"/>
    <w:rsid w:val="005A4935"/>
    <w:rsid w:val="005A4C39"/>
    <w:rsid w:val="005A701B"/>
    <w:rsid w:val="005C23A1"/>
    <w:rsid w:val="005C3176"/>
    <w:rsid w:val="005C7805"/>
    <w:rsid w:val="005D3C59"/>
    <w:rsid w:val="005D5384"/>
    <w:rsid w:val="005E1EE3"/>
    <w:rsid w:val="005E2908"/>
    <w:rsid w:val="00604DE0"/>
    <w:rsid w:val="006061C7"/>
    <w:rsid w:val="006076CE"/>
    <w:rsid w:val="00611710"/>
    <w:rsid w:val="00632AEF"/>
    <w:rsid w:val="00634397"/>
    <w:rsid w:val="00637F76"/>
    <w:rsid w:val="00644E6A"/>
    <w:rsid w:val="00650D70"/>
    <w:rsid w:val="00656E7F"/>
    <w:rsid w:val="00664494"/>
    <w:rsid w:val="00673434"/>
    <w:rsid w:val="0067363F"/>
    <w:rsid w:val="00694FEB"/>
    <w:rsid w:val="006A340D"/>
    <w:rsid w:val="006B10AD"/>
    <w:rsid w:val="006B2DE6"/>
    <w:rsid w:val="006B41BA"/>
    <w:rsid w:val="006C6ADB"/>
    <w:rsid w:val="006D0CC0"/>
    <w:rsid w:val="006E0C44"/>
    <w:rsid w:val="006F61BB"/>
    <w:rsid w:val="006F6B6E"/>
    <w:rsid w:val="007174E5"/>
    <w:rsid w:val="0072526D"/>
    <w:rsid w:val="0072625A"/>
    <w:rsid w:val="007459FB"/>
    <w:rsid w:val="007549C7"/>
    <w:rsid w:val="00763BDA"/>
    <w:rsid w:val="00794EF7"/>
    <w:rsid w:val="007A0D14"/>
    <w:rsid w:val="007A27AF"/>
    <w:rsid w:val="007A28BF"/>
    <w:rsid w:val="007A336F"/>
    <w:rsid w:val="007A40E2"/>
    <w:rsid w:val="007D09B1"/>
    <w:rsid w:val="007D41EA"/>
    <w:rsid w:val="007E357D"/>
    <w:rsid w:val="007E3B4C"/>
    <w:rsid w:val="007F2A3A"/>
    <w:rsid w:val="008037C7"/>
    <w:rsid w:val="00816893"/>
    <w:rsid w:val="00822AB9"/>
    <w:rsid w:val="00825187"/>
    <w:rsid w:val="00826176"/>
    <w:rsid w:val="00833D5D"/>
    <w:rsid w:val="0083674D"/>
    <w:rsid w:val="00851B1E"/>
    <w:rsid w:val="0085620F"/>
    <w:rsid w:val="008600A5"/>
    <w:rsid w:val="008671A2"/>
    <w:rsid w:val="008768C4"/>
    <w:rsid w:val="00882CAF"/>
    <w:rsid w:val="00885F38"/>
    <w:rsid w:val="00886B29"/>
    <w:rsid w:val="00886C71"/>
    <w:rsid w:val="00887BB8"/>
    <w:rsid w:val="00894366"/>
    <w:rsid w:val="008A3628"/>
    <w:rsid w:val="008A6AD9"/>
    <w:rsid w:val="008B3028"/>
    <w:rsid w:val="008B4E6E"/>
    <w:rsid w:val="008D2154"/>
    <w:rsid w:val="008E4E46"/>
    <w:rsid w:val="008F0EB5"/>
    <w:rsid w:val="009103F4"/>
    <w:rsid w:val="00911221"/>
    <w:rsid w:val="009237F6"/>
    <w:rsid w:val="00941086"/>
    <w:rsid w:val="00943768"/>
    <w:rsid w:val="00946886"/>
    <w:rsid w:val="009501D3"/>
    <w:rsid w:val="00951ED9"/>
    <w:rsid w:val="00971957"/>
    <w:rsid w:val="00973695"/>
    <w:rsid w:val="00980AF1"/>
    <w:rsid w:val="00983AD2"/>
    <w:rsid w:val="00984386"/>
    <w:rsid w:val="009B1A48"/>
    <w:rsid w:val="009B7ED5"/>
    <w:rsid w:val="009C639A"/>
    <w:rsid w:val="009C7484"/>
    <w:rsid w:val="009D0933"/>
    <w:rsid w:val="009E1A31"/>
    <w:rsid w:val="009E1C9C"/>
    <w:rsid w:val="009F51EC"/>
    <w:rsid w:val="00A06297"/>
    <w:rsid w:val="00A143B6"/>
    <w:rsid w:val="00A20572"/>
    <w:rsid w:val="00A309E2"/>
    <w:rsid w:val="00A31B6D"/>
    <w:rsid w:val="00A32E02"/>
    <w:rsid w:val="00A36DBC"/>
    <w:rsid w:val="00A556E7"/>
    <w:rsid w:val="00A675C5"/>
    <w:rsid w:val="00A67997"/>
    <w:rsid w:val="00A74088"/>
    <w:rsid w:val="00A76020"/>
    <w:rsid w:val="00A90F57"/>
    <w:rsid w:val="00A930B0"/>
    <w:rsid w:val="00AA0615"/>
    <w:rsid w:val="00AA7E98"/>
    <w:rsid w:val="00AB1643"/>
    <w:rsid w:val="00AC23DB"/>
    <w:rsid w:val="00AC3D30"/>
    <w:rsid w:val="00AD12BE"/>
    <w:rsid w:val="00AE2F1F"/>
    <w:rsid w:val="00AE2F5A"/>
    <w:rsid w:val="00AF5FD3"/>
    <w:rsid w:val="00B02DD2"/>
    <w:rsid w:val="00B15D0F"/>
    <w:rsid w:val="00B16FA6"/>
    <w:rsid w:val="00B22D5D"/>
    <w:rsid w:val="00B231AA"/>
    <w:rsid w:val="00B30AC6"/>
    <w:rsid w:val="00B32D01"/>
    <w:rsid w:val="00B338C1"/>
    <w:rsid w:val="00B36139"/>
    <w:rsid w:val="00B3775F"/>
    <w:rsid w:val="00B4724C"/>
    <w:rsid w:val="00B47A76"/>
    <w:rsid w:val="00B5019A"/>
    <w:rsid w:val="00B573C7"/>
    <w:rsid w:val="00B61295"/>
    <w:rsid w:val="00B76DA9"/>
    <w:rsid w:val="00B77064"/>
    <w:rsid w:val="00B8662C"/>
    <w:rsid w:val="00B93A38"/>
    <w:rsid w:val="00BB008D"/>
    <w:rsid w:val="00BB3E92"/>
    <w:rsid w:val="00BB486A"/>
    <w:rsid w:val="00BC1C5E"/>
    <w:rsid w:val="00BD1C2C"/>
    <w:rsid w:val="00BE6F56"/>
    <w:rsid w:val="00BF4195"/>
    <w:rsid w:val="00C02EC2"/>
    <w:rsid w:val="00C046BF"/>
    <w:rsid w:val="00C111A7"/>
    <w:rsid w:val="00C2142B"/>
    <w:rsid w:val="00C216EE"/>
    <w:rsid w:val="00C21DE5"/>
    <w:rsid w:val="00C2481A"/>
    <w:rsid w:val="00C31581"/>
    <w:rsid w:val="00C41C8D"/>
    <w:rsid w:val="00C437ED"/>
    <w:rsid w:val="00C56D26"/>
    <w:rsid w:val="00C67691"/>
    <w:rsid w:val="00C8435F"/>
    <w:rsid w:val="00C85F7D"/>
    <w:rsid w:val="00C919D2"/>
    <w:rsid w:val="00C92E2E"/>
    <w:rsid w:val="00C93115"/>
    <w:rsid w:val="00C95BFE"/>
    <w:rsid w:val="00C964A4"/>
    <w:rsid w:val="00C973CF"/>
    <w:rsid w:val="00CB050A"/>
    <w:rsid w:val="00CB1F7C"/>
    <w:rsid w:val="00CD15FA"/>
    <w:rsid w:val="00CF2582"/>
    <w:rsid w:val="00CF5212"/>
    <w:rsid w:val="00D01E0E"/>
    <w:rsid w:val="00D06351"/>
    <w:rsid w:val="00D06EF0"/>
    <w:rsid w:val="00D23280"/>
    <w:rsid w:val="00D2570F"/>
    <w:rsid w:val="00D57E7B"/>
    <w:rsid w:val="00D636F1"/>
    <w:rsid w:val="00D76A95"/>
    <w:rsid w:val="00D849F4"/>
    <w:rsid w:val="00D95178"/>
    <w:rsid w:val="00D975BA"/>
    <w:rsid w:val="00DA2450"/>
    <w:rsid w:val="00DB7C40"/>
    <w:rsid w:val="00DC2DA0"/>
    <w:rsid w:val="00DC4794"/>
    <w:rsid w:val="00DC6DC1"/>
    <w:rsid w:val="00DD54B0"/>
    <w:rsid w:val="00E065A0"/>
    <w:rsid w:val="00E10AD3"/>
    <w:rsid w:val="00E111F4"/>
    <w:rsid w:val="00E16199"/>
    <w:rsid w:val="00E22A47"/>
    <w:rsid w:val="00E259FE"/>
    <w:rsid w:val="00E25C8F"/>
    <w:rsid w:val="00E43DF9"/>
    <w:rsid w:val="00E701A0"/>
    <w:rsid w:val="00E77DC6"/>
    <w:rsid w:val="00E80080"/>
    <w:rsid w:val="00E8726E"/>
    <w:rsid w:val="00E91126"/>
    <w:rsid w:val="00E94195"/>
    <w:rsid w:val="00E96490"/>
    <w:rsid w:val="00EB08FD"/>
    <w:rsid w:val="00EB7283"/>
    <w:rsid w:val="00EB7772"/>
    <w:rsid w:val="00EF543A"/>
    <w:rsid w:val="00F015B6"/>
    <w:rsid w:val="00F0339A"/>
    <w:rsid w:val="00F059FB"/>
    <w:rsid w:val="00F07F06"/>
    <w:rsid w:val="00F106E8"/>
    <w:rsid w:val="00F20CEB"/>
    <w:rsid w:val="00F308FF"/>
    <w:rsid w:val="00F43E81"/>
    <w:rsid w:val="00F45F80"/>
    <w:rsid w:val="00F526C8"/>
    <w:rsid w:val="00F543FD"/>
    <w:rsid w:val="00F56C0B"/>
    <w:rsid w:val="00F7026B"/>
    <w:rsid w:val="00F71E1F"/>
    <w:rsid w:val="00F81546"/>
    <w:rsid w:val="00F901C8"/>
    <w:rsid w:val="00FA1049"/>
    <w:rsid w:val="00FA25B9"/>
    <w:rsid w:val="00FA2E74"/>
    <w:rsid w:val="00FA48BC"/>
    <w:rsid w:val="00FB29E6"/>
    <w:rsid w:val="00FB337F"/>
    <w:rsid w:val="00FC359E"/>
    <w:rsid w:val="00FC565C"/>
    <w:rsid w:val="00FD0414"/>
    <w:rsid w:val="00FD7566"/>
    <w:rsid w:val="00FE182D"/>
    <w:rsid w:val="00FE5BA8"/>
    <w:rsid w:val="00FE75B7"/>
    <w:rsid w:val="00FF0C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F99B4E"/>
  <w15:docId w15:val="{B8F05EF0-A3CC-4AAC-AF91-F31B07696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AE2F1F"/>
    <w:pPr>
      <w:spacing w:before="60" w:after="60" w:line="276" w:lineRule="auto"/>
    </w:pPr>
    <w:rPr>
      <w:rFonts w:ascii="Calibri" w:hAnsi="Calibri" w:cs="Calibri"/>
      <w:sz w:val="22"/>
      <w:szCs w:val="22"/>
    </w:rPr>
  </w:style>
  <w:style w:type="paragraph" w:styleId="Heading1">
    <w:name w:val="heading 1"/>
    <w:basedOn w:val="Normal1"/>
    <w:next w:val="Normal1"/>
    <w:link w:val="Heading1Char"/>
    <w:uiPriority w:val="99"/>
    <w:qFormat/>
    <w:rsid w:val="000543D7"/>
    <w:pPr>
      <w:spacing w:before="480" w:after="120"/>
      <w:outlineLvl w:val="0"/>
    </w:pPr>
    <w:rPr>
      <w:b/>
      <w:bCs/>
      <w:color w:val="365F91"/>
      <w:sz w:val="32"/>
      <w:szCs w:val="32"/>
    </w:rPr>
  </w:style>
  <w:style w:type="paragraph" w:styleId="Heading2">
    <w:name w:val="heading 2"/>
    <w:basedOn w:val="Normal1"/>
    <w:next w:val="Normal1"/>
    <w:link w:val="Heading2Char"/>
    <w:uiPriority w:val="99"/>
    <w:qFormat/>
    <w:rsid w:val="000543D7"/>
    <w:pPr>
      <w:spacing w:before="360"/>
      <w:outlineLvl w:val="1"/>
    </w:pPr>
    <w:rPr>
      <w:rFonts w:ascii="Cambria" w:hAnsi="Cambria" w:cs="Cambria"/>
      <w:b/>
      <w:bCs/>
      <w:i/>
      <w:iCs/>
      <w:color w:val="4F81BD"/>
      <w:sz w:val="26"/>
      <w:szCs w:val="26"/>
    </w:rPr>
  </w:style>
  <w:style w:type="paragraph" w:styleId="Heading3">
    <w:name w:val="heading 3"/>
    <w:basedOn w:val="Normal1"/>
    <w:next w:val="Normal1"/>
    <w:link w:val="Heading3Char"/>
    <w:uiPriority w:val="99"/>
    <w:qFormat/>
    <w:rsid w:val="000543D7"/>
    <w:pPr>
      <w:spacing w:before="200" w:after="120"/>
      <w:outlineLvl w:val="2"/>
    </w:pPr>
    <w:rPr>
      <w:rFonts w:ascii="Cambria" w:hAnsi="Cambria" w:cs="Cambria"/>
      <w:b/>
      <w:bCs/>
      <w:i/>
      <w:iCs/>
      <w:color w:val="7F7F7F"/>
      <w:sz w:val="20"/>
      <w:szCs w:val="20"/>
    </w:rPr>
  </w:style>
  <w:style w:type="paragraph" w:styleId="Heading4">
    <w:name w:val="heading 4"/>
    <w:basedOn w:val="Normal1"/>
    <w:next w:val="Normal1"/>
    <w:link w:val="Heading4Char"/>
    <w:uiPriority w:val="99"/>
    <w:qFormat/>
    <w:rsid w:val="000543D7"/>
    <w:pPr>
      <w:spacing w:before="240" w:after="40"/>
      <w:outlineLvl w:val="3"/>
    </w:pPr>
    <w:rPr>
      <w:b/>
      <w:bCs/>
      <w:sz w:val="24"/>
      <w:szCs w:val="24"/>
    </w:rPr>
  </w:style>
  <w:style w:type="paragraph" w:styleId="Heading5">
    <w:name w:val="heading 5"/>
    <w:basedOn w:val="Normal1"/>
    <w:next w:val="Normal1"/>
    <w:link w:val="Heading5Char"/>
    <w:uiPriority w:val="99"/>
    <w:qFormat/>
    <w:rsid w:val="000543D7"/>
    <w:pPr>
      <w:spacing w:before="220" w:after="40"/>
      <w:outlineLvl w:val="4"/>
    </w:pPr>
    <w:rPr>
      <w:b/>
      <w:bCs/>
    </w:rPr>
  </w:style>
  <w:style w:type="paragraph" w:styleId="Heading6">
    <w:name w:val="heading 6"/>
    <w:basedOn w:val="Normal1"/>
    <w:next w:val="Normal1"/>
    <w:link w:val="Heading6Char"/>
    <w:uiPriority w:val="99"/>
    <w:qFormat/>
    <w:rsid w:val="000543D7"/>
    <w:pPr>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B2579"/>
    <w:rPr>
      <w:rFonts w:ascii="Calibri" w:hAnsi="Calibri" w:cs="Calibri"/>
      <w:b/>
      <w:bCs/>
      <w:color w:val="365F91"/>
      <w:sz w:val="32"/>
      <w:szCs w:val="32"/>
    </w:rPr>
  </w:style>
  <w:style w:type="character" w:customStyle="1" w:styleId="Heading2Char">
    <w:name w:val="Heading 2 Char"/>
    <w:link w:val="Heading2"/>
    <w:uiPriority w:val="99"/>
    <w:semiHidden/>
    <w:locked/>
    <w:rsid w:val="005D3C59"/>
    <w:rPr>
      <w:rFonts w:ascii="Cambria" w:hAnsi="Cambria" w:cs="Cambria"/>
      <w:b/>
      <w:bCs/>
      <w:i/>
      <w:iCs/>
      <w:sz w:val="28"/>
      <w:szCs w:val="28"/>
    </w:rPr>
  </w:style>
  <w:style w:type="character" w:customStyle="1" w:styleId="Heading3Char">
    <w:name w:val="Heading 3 Char"/>
    <w:link w:val="Heading3"/>
    <w:uiPriority w:val="99"/>
    <w:semiHidden/>
    <w:locked/>
    <w:rsid w:val="005D3C59"/>
    <w:rPr>
      <w:rFonts w:ascii="Cambria" w:hAnsi="Cambria" w:cs="Cambria"/>
      <w:b/>
      <w:bCs/>
      <w:sz w:val="26"/>
      <w:szCs w:val="26"/>
    </w:rPr>
  </w:style>
  <w:style w:type="character" w:customStyle="1" w:styleId="Heading4Char">
    <w:name w:val="Heading 4 Char"/>
    <w:link w:val="Heading4"/>
    <w:uiPriority w:val="99"/>
    <w:semiHidden/>
    <w:locked/>
    <w:rsid w:val="005D3C59"/>
    <w:rPr>
      <w:rFonts w:ascii="Calibri" w:hAnsi="Calibri" w:cs="Calibri"/>
      <w:b/>
      <w:bCs/>
      <w:sz w:val="28"/>
      <w:szCs w:val="28"/>
    </w:rPr>
  </w:style>
  <w:style w:type="character" w:customStyle="1" w:styleId="Heading5Char">
    <w:name w:val="Heading 5 Char"/>
    <w:link w:val="Heading5"/>
    <w:uiPriority w:val="99"/>
    <w:semiHidden/>
    <w:locked/>
    <w:rsid w:val="005D3C59"/>
    <w:rPr>
      <w:rFonts w:ascii="Calibri" w:hAnsi="Calibri" w:cs="Calibri"/>
      <w:b/>
      <w:bCs/>
      <w:i/>
      <w:iCs/>
      <w:sz w:val="26"/>
      <w:szCs w:val="26"/>
    </w:rPr>
  </w:style>
  <w:style w:type="character" w:customStyle="1" w:styleId="Heading6Char">
    <w:name w:val="Heading 6 Char"/>
    <w:link w:val="Heading6"/>
    <w:uiPriority w:val="99"/>
    <w:semiHidden/>
    <w:locked/>
    <w:rsid w:val="005D3C59"/>
    <w:rPr>
      <w:rFonts w:ascii="Calibri" w:hAnsi="Calibri" w:cs="Calibri"/>
      <w:b/>
      <w:bCs/>
    </w:rPr>
  </w:style>
  <w:style w:type="paragraph" w:customStyle="1" w:styleId="Normal1">
    <w:name w:val="Normal1"/>
    <w:uiPriority w:val="99"/>
    <w:rsid w:val="000543D7"/>
    <w:pPr>
      <w:spacing w:before="60" w:after="60" w:line="276" w:lineRule="auto"/>
    </w:pPr>
    <w:rPr>
      <w:rFonts w:ascii="Calibri" w:hAnsi="Calibri" w:cs="Calibri"/>
      <w:color w:val="000000"/>
      <w:sz w:val="22"/>
      <w:szCs w:val="22"/>
      <w:lang w:eastAsia="ja-JP"/>
    </w:rPr>
  </w:style>
  <w:style w:type="paragraph" w:styleId="Title">
    <w:name w:val="Title"/>
    <w:basedOn w:val="Normal1"/>
    <w:next w:val="Normal1"/>
    <w:link w:val="TitleChar"/>
    <w:uiPriority w:val="99"/>
    <w:qFormat/>
    <w:rsid w:val="000543D7"/>
    <w:pPr>
      <w:spacing w:after="300"/>
    </w:pPr>
    <w:rPr>
      <w:rFonts w:ascii="Cambria" w:hAnsi="Cambria" w:cs="Cambria"/>
      <w:color w:val="17365D"/>
      <w:sz w:val="52"/>
      <w:szCs w:val="52"/>
    </w:rPr>
  </w:style>
  <w:style w:type="character" w:customStyle="1" w:styleId="TitleChar">
    <w:name w:val="Title Char"/>
    <w:link w:val="Title"/>
    <w:uiPriority w:val="99"/>
    <w:locked/>
    <w:rsid w:val="005D3C59"/>
    <w:rPr>
      <w:rFonts w:ascii="Cambria" w:hAnsi="Cambria" w:cs="Cambria"/>
      <w:b/>
      <w:bCs/>
      <w:kern w:val="28"/>
      <w:sz w:val="32"/>
      <w:szCs w:val="32"/>
    </w:rPr>
  </w:style>
  <w:style w:type="paragraph" w:styleId="Subtitle">
    <w:name w:val="Subtitle"/>
    <w:basedOn w:val="Normal1"/>
    <w:next w:val="Normal1"/>
    <w:link w:val="SubtitleChar"/>
    <w:uiPriority w:val="99"/>
    <w:qFormat/>
    <w:rsid w:val="000543D7"/>
    <w:pPr>
      <w:spacing w:before="360" w:after="80"/>
    </w:pPr>
    <w:rPr>
      <w:rFonts w:ascii="Georgia" w:hAnsi="Georgia" w:cs="Georgia"/>
      <w:i/>
      <w:iCs/>
      <w:color w:val="666666"/>
      <w:sz w:val="48"/>
      <w:szCs w:val="48"/>
    </w:rPr>
  </w:style>
  <w:style w:type="character" w:customStyle="1" w:styleId="SubtitleChar">
    <w:name w:val="Subtitle Char"/>
    <w:link w:val="Subtitle"/>
    <w:uiPriority w:val="99"/>
    <w:locked/>
    <w:rsid w:val="005D3C59"/>
    <w:rPr>
      <w:rFonts w:ascii="Cambria" w:hAnsi="Cambria" w:cs="Cambria"/>
      <w:sz w:val="24"/>
      <w:szCs w:val="24"/>
    </w:rPr>
  </w:style>
  <w:style w:type="paragraph" w:styleId="BalloonText">
    <w:name w:val="Balloon Text"/>
    <w:basedOn w:val="Normal"/>
    <w:link w:val="BalloonTextChar"/>
    <w:uiPriority w:val="99"/>
    <w:semiHidden/>
    <w:rsid w:val="005D5384"/>
    <w:pPr>
      <w:spacing w:after="0" w:line="240" w:lineRule="auto"/>
    </w:pPr>
    <w:rPr>
      <w:rFonts w:ascii="Lucida Grande" w:hAnsi="Lucida Grande" w:cs="Lucida Grande"/>
      <w:sz w:val="18"/>
      <w:szCs w:val="18"/>
      <w:lang w:eastAsia="ja-JP"/>
    </w:rPr>
  </w:style>
  <w:style w:type="character" w:customStyle="1" w:styleId="BalloonTextChar">
    <w:name w:val="Balloon Text Char"/>
    <w:link w:val="BalloonText"/>
    <w:uiPriority w:val="99"/>
    <w:semiHidden/>
    <w:locked/>
    <w:rsid w:val="005D5384"/>
    <w:rPr>
      <w:rFonts w:ascii="Lucida Grande" w:hAnsi="Lucida Grande" w:cs="Lucida Grande"/>
      <w:sz w:val="18"/>
      <w:szCs w:val="18"/>
    </w:rPr>
  </w:style>
  <w:style w:type="paragraph" w:styleId="Header">
    <w:name w:val="header"/>
    <w:basedOn w:val="Normal"/>
    <w:link w:val="HeaderChar"/>
    <w:uiPriority w:val="99"/>
    <w:rsid w:val="00B338C1"/>
    <w:pPr>
      <w:tabs>
        <w:tab w:val="center" w:pos="4320"/>
        <w:tab w:val="right" w:pos="8640"/>
      </w:tabs>
      <w:spacing w:after="0" w:line="240" w:lineRule="auto"/>
    </w:pPr>
    <w:rPr>
      <w:sz w:val="24"/>
      <w:szCs w:val="24"/>
      <w:lang w:eastAsia="ja-JP"/>
    </w:rPr>
  </w:style>
  <w:style w:type="character" w:customStyle="1" w:styleId="HeaderChar">
    <w:name w:val="Header Char"/>
    <w:basedOn w:val="DefaultParagraphFont"/>
    <w:link w:val="Header"/>
    <w:uiPriority w:val="99"/>
    <w:locked/>
    <w:rsid w:val="00B338C1"/>
  </w:style>
  <w:style w:type="paragraph" w:styleId="Footer">
    <w:name w:val="footer"/>
    <w:basedOn w:val="Normal"/>
    <w:link w:val="FooterChar"/>
    <w:uiPriority w:val="99"/>
    <w:rsid w:val="00B338C1"/>
    <w:pPr>
      <w:tabs>
        <w:tab w:val="center" w:pos="4320"/>
        <w:tab w:val="right" w:pos="8640"/>
      </w:tabs>
      <w:spacing w:after="0" w:line="240" w:lineRule="auto"/>
    </w:pPr>
    <w:rPr>
      <w:sz w:val="24"/>
      <w:szCs w:val="24"/>
      <w:lang w:eastAsia="ja-JP"/>
    </w:rPr>
  </w:style>
  <w:style w:type="character" w:customStyle="1" w:styleId="FooterChar">
    <w:name w:val="Footer Char"/>
    <w:basedOn w:val="DefaultParagraphFont"/>
    <w:link w:val="Footer"/>
    <w:uiPriority w:val="99"/>
    <w:locked/>
    <w:rsid w:val="00B338C1"/>
  </w:style>
  <w:style w:type="paragraph" w:styleId="CommentText">
    <w:name w:val="annotation text"/>
    <w:basedOn w:val="Normal"/>
    <w:link w:val="CommentTextChar"/>
    <w:uiPriority w:val="99"/>
    <w:semiHidden/>
    <w:rsid w:val="001E1A9C"/>
    <w:pPr>
      <w:spacing w:after="0" w:line="240" w:lineRule="auto"/>
    </w:pPr>
    <w:rPr>
      <w:sz w:val="24"/>
      <w:szCs w:val="24"/>
      <w:lang w:eastAsia="ja-JP"/>
    </w:rPr>
  </w:style>
  <w:style w:type="character" w:customStyle="1" w:styleId="CommentTextChar">
    <w:name w:val="Comment Text Char"/>
    <w:basedOn w:val="DefaultParagraphFont"/>
    <w:link w:val="CommentText"/>
    <w:uiPriority w:val="99"/>
    <w:semiHidden/>
    <w:locked/>
    <w:rsid w:val="001E1A9C"/>
  </w:style>
  <w:style w:type="character" w:styleId="CommentReference">
    <w:name w:val="annotation reference"/>
    <w:uiPriority w:val="99"/>
    <w:semiHidden/>
    <w:rsid w:val="001E1A9C"/>
    <w:rPr>
      <w:sz w:val="18"/>
      <w:szCs w:val="18"/>
    </w:rPr>
  </w:style>
  <w:style w:type="paragraph" w:styleId="CommentSubject">
    <w:name w:val="annotation subject"/>
    <w:basedOn w:val="CommentText"/>
    <w:next w:val="CommentText"/>
    <w:link w:val="CommentSubjectChar"/>
    <w:uiPriority w:val="99"/>
    <w:semiHidden/>
    <w:rsid w:val="009D0933"/>
    <w:pPr>
      <w:spacing w:after="200" w:line="276" w:lineRule="auto"/>
    </w:pPr>
    <w:rPr>
      <w:b/>
      <w:bCs/>
      <w:sz w:val="20"/>
      <w:szCs w:val="20"/>
      <w:lang w:eastAsia="en-US"/>
    </w:rPr>
  </w:style>
  <w:style w:type="character" w:customStyle="1" w:styleId="CommentSubjectChar">
    <w:name w:val="Comment Subject Char"/>
    <w:link w:val="CommentSubject"/>
    <w:uiPriority w:val="99"/>
    <w:semiHidden/>
    <w:locked/>
    <w:rsid w:val="005D3C59"/>
    <w:rPr>
      <w:b/>
      <w:bCs/>
      <w:sz w:val="20"/>
      <w:szCs w:val="20"/>
    </w:rPr>
  </w:style>
  <w:style w:type="paragraph" w:customStyle="1" w:styleId="BR">
    <w:name w:val="*BR*"/>
    <w:uiPriority w:val="99"/>
    <w:rsid w:val="00AE2F1F"/>
    <w:pPr>
      <w:pBdr>
        <w:bottom w:val="single" w:sz="12" w:space="1" w:color="7F7F7F"/>
      </w:pBdr>
      <w:spacing w:after="360"/>
      <w:ind w:left="2880" w:right="2880"/>
    </w:pPr>
    <w:rPr>
      <w:rFonts w:ascii="Calibri" w:hAnsi="Calibri" w:cs="Calibri"/>
      <w:sz w:val="18"/>
      <w:szCs w:val="18"/>
    </w:rPr>
  </w:style>
  <w:style w:type="paragraph" w:customStyle="1" w:styleId="BulletedList">
    <w:name w:val="*Bulleted List"/>
    <w:link w:val="BulletedListChar"/>
    <w:uiPriority w:val="99"/>
    <w:rsid w:val="00F20CEB"/>
    <w:pPr>
      <w:numPr>
        <w:numId w:val="8"/>
      </w:numPr>
      <w:spacing w:before="60" w:after="60" w:line="276" w:lineRule="auto"/>
    </w:pPr>
    <w:rPr>
      <w:rFonts w:ascii="Calibri" w:hAnsi="Calibri" w:cs="Calibri"/>
      <w:sz w:val="22"/>
      <w:szCs w:val="22"/>
    </w:rPr>
  </w:style>
  <w:style w:type="paragraph" w:customStyle="1" w:styleId="FooterText">
    <w:name w:val="*FooterText"/>
    <w:link w:val="FooterTextChar"/>
    <w:uiPriority w:val="99"/>
    <w:rsid w:val="00AE2F1F"/>
    <w:pPr>
      <w:spacing w:line="200" w:lineRule="exact"/>
    </w:pPr>
    <w:rPr>
      <w:rFonts w:ascii="Calibri" w:hAnsi="Calibri" w:cs="Calibri"/>
      <w:b/>
      <w:bCs/>
      <w:color w:val="595959"/>
      <w:sz w:val="14"/>
      <w:szCs w:val="14"/>
    </w:rPr>
  </w:style>
  <w:style w:type="paragraph" w:customStyle="1" w:styleId="IN">
    <w:name w:val="*IN*"/>
    <w:uiPriority w:val="99"/>
    <w:rsid w:val="002235AC"/>
    <w:pPr>
      <w:numPr>
        <w:numId w:val="9"/>
      </w:numPr>
      <w:spacing w:before="120" w:after="60" w:line="276" w:lineRule="auto"/>
    </w:pPr>
    <w:rPr>
      <w:rFonts w:ascii="Calibri" w:hAnsi="Calibri" w:cs="Calibri"/>
      <w:color w:val="4F81BD"/>
      <w:sz w:val="22"/>
      <w:szCs w:val="22"/>
    </w:rPr>
  </w:style>
  <w:style w:type="paragraph" w:customStyle="1" w:styleId="INBullet">
    <w:name w:val="*IN* Bullet"/>
    <w:uiPriority w:val="99"/>
    <w:rsid w:val="00AE2F1F"/>
    <w:pPr>
      <w:numPr>
        <w:numId w:val="10"/>
      </w:numPr>
      <w:spacing w:after="60" w:line="276" w:lineRule="auto"/>
    </w:pPr>
    <w:rPr>
      <w:rFonts w:ascii="Calibri" w:hAnsi="Calibri" w:cs="Calibri"/>
      <w:color w:val="4F81BD"/>
      <w:sz w:val="22"/>
      <w:szCs w:val="22"/>
    </w:rPr>
  </w:style>
  <w:style w:type="paragraph" w:customStyle="1" w:styleId="LearningSequenceHeader">
    <w:name w:val="*Learning Sequence Header"/>
    <w:next w:val="Normal"/>
    <w:uiPriority w:val="99"/>
    <w:rsid w:val="00AE2F1F"/>
    <w:pPr>
      <w:pBdr>
        <w:bottom w:val="single" w:sz="12" w:space="1" w:color="9BBB59"/>
      </w:pBdr>
      <w:tabs>
        <w:tab w:val="right" w:pos="9360"/>
      </w:tabs>
      <w:spacing w:before="480"/>
    </w:pPr>
    <w:rPr>
      <w:rFonts w:ascii="Calibri" w:hAnsi="Calibri" w:cs="Calibri"/>
      <w:b/>
      <w:bCs/>
      <w:color w:val="4F81BD"/>
      <w:sz w:val="28"/>
      <w:szCs w:val="28"/>
    </w:rPr>
  </w:style>
  <w:style w:type="paragraph" w:customStyle="1" w:styleId="NumberedList">
    <w:name w:val="*Numbered List"/>
    <w:uiPriority w:val="99"/>
    <w:rsid w:val="00AE2F1F"/>
    <w:pPr>
      <w:numPr>
        <w:numId w:val="11"/>
      </w:numPr>
      <w:spacing w:after="60"/>
    </w:pPr>
    <w:rPr>
      <w:rFonts w:ascii="Calibri" w:hAnsi="Calibri" w:cs="Calibri"/>
      <w:sz w:val="22"/>
      <w:szCs w:val="22"/>
    </w:rPr>
  </w:style>
  <w:style w:type="paragraph" w:customStyle="1" w:styleId="PageHeader">
    <w:name w:val="*PageHeader"/>
    <w:link w:val="PageHeaderChar"/>
    <w:uiPriority w:val="99"/>
    <w:rsid w:val="00AE2F1F"/>
    <w:rPr>
      <w:rFonts w:ascii="Calibri" w:hAnsi="Calibri" w:cs="Calibri"/>
      <w:b/>
      <w:bCs/>
      <w:sz w:val="18"/>
      <w:szCs w:val="18"/>
    </w:rPr>
  </w:style>
  <w:style w:type="paragraph" w:customStyle="1" w:styleId="Q">
    <w:name w:val="*Q*"/>
    <w:uiPriority w:val="99"/>
    <w:rsid w:val="00AE2F1F"/>
    <w:pPr>
      <w:spacing w:before="240" w:line="276" w:lineRule="auto"/>
    </w:pPr>
    <w:rPr>
      <w:rFonts w:ascii="Calibri" w:hAnsi="Calibri" w:cs="Calibri"/>
      <w:b/>
      <w:bCs/>
      <w:sz w:val="22"/>
      <w:szCs w:val="22"/>
    </w:rPr>
  </w:style>
  <w:style w:type="paragraph" w:customStyle="1" w:styleId="SA">
    <w:name w:val="*SA*"/>
    <w:uiPriority w:val="99"/>
    <w:rsid w:val="00AE2F1F"/>
    <w:pPr>
      <w:numPr>
        <w:numId w:val="12"/>
      </w:numPr>
      <w:spacing w:before="120" w:line="276" w:lineRule="auto"/>
    </w:pPr>
    <w:rPr>
      <w:rFonts w:ascii="Calibri" w:hAnsi="Calibri" w:cs="Calibri"/>
      <w:sz w:val="22"/>
      <w:szCs w:val="22"/>
    </w:rPr>
  </w:style>
  <w:style w:type="paragraph" w:customStyle="1" w:styleId="SASRBullet">
    <w:name w:val="*SA/SR Bullet"/>
    <w:basedOn w:val="Normal"/>
    <w:uiPriority w:val="99"/>
    <w:rsid w:val="00AE2F1F"/>
    <w:pPr>
      <w:numPr>
        <w:ilvl w:val="1"/>
        <w:numId w:val="13"/>
      </w:numPr>
      <w:spacing w:before="120"/>
    </w:pPr>
  </w:style>
  <w:style w:type="paragraph" w:customStyle="1" w:styleId="SR">
    <w:name w:val="*SR*"/>
    <w:uiPriority w:val="99"/>
    <w:rsid w:val="00F20CEB"/>
    <w:pPr>
      <w:numPr>
        <w:numId w:val="14"/>
      </w:numPr>
      <w:spacing w:before="120" w:line="276" w:lineRule="auto"/>
      <w:ind w:left="720"/>
    </w:pPr>
    <w:rPr>
      <w:rFonts w:ascii="Calibri" w:hAnsi="Calibri" w:cs="Calibri"/>
      <w:sz w:val="22"/>
      <w:szCs w:val="22"/>
    </w:rPr>
  </w:style>
  <w:style w:type="paragraph" w:customStyle="1" w:styleId="TA">
    <w:name w:val="*TA*"/>
    <w:basedOn w:val="Normal"/>
    <w:uiPriority w:val="99"/>
    <w:rsid w:val="00AE2F1F"/>
    <w:pPr>
      <w:spacing w:before="240"/>
    </w:pPr>
  </w:style>
  <w:style w:type="paragraph" w:customStyle="1" w:styleId="TableHeaders">
    <w:name w:val="*TableHeaders"/>
    <w:basedOn w:val="Normal"/>
    <w:link w:val="TableHeadersChar"/>
    <w:uiPriority w:val="99"/>
    <w:rsid w:val="00AE2F1F"/>
    <w:pPr>
      <w:spacing w:before="40" w:after="40" w:line="240" w:lineRule="auto"/>
    </w:pPr>
    <w:rPr>
      <w:b/>
      <w:bCs/>
      <w:color w:val="FFFFFF"/>
    </w:rPr>
  </w:style>
  <w:style w:type="character" w:customStyle="1" w:styleId="PageHeaderChar">
    <w:name w:val="*PageHeader Char"/>
    <w:link w:val="PageHeader"/>
    <w:uiPriority w:val="99"/>
    <w:locked/>
    <w:rsid w:val="00F20CEB"/>
    <w:rPr>
      <w:rFonts w:ascii="Calibri" w:hAnsi="Calibri" w:cs="Calibri"/>
      <w:b/>
      <w:bCs/>
      <w:sz w:val="22"/>
      <w:szCs w:val="22"/>
      <w:lang w:val="en-US" w:eastAsia="en-US"/>
    </w:rPr>
  </w:style>
  <w:style w:type="character" w:styleId="Hyperlink">
    <w:name w:val="Hyperlink"/>
    <w:uiPriority w:val="99"/>
    <w:rsid w:val="00F20CEB"/>
    <w:rPr>
      <w:color w:val="0000FF"/>
      <w:u w:val="single"/>
    </w:rPr>
  </w:style>
  <w:style w:type="paragraph" w:customStyle="1" w:styleId="folio">
    <w:name w:val="folio"/>
    <w:basedOn w:val="Normal"/>
    <w:link w:val="folioChar"/>
    <w:uiPriority w:val="99"/>
    <w:rsid w:val="00F20CEB"/>
    <w:pPr>
      <w:pBdr>
        <w:top w:val="single" w:sz="8" w:space="4" w:color="244061"/>
      </w:pBdr>
      <w:tabs>
        <w:tab w:val="center" w:pos="6480"/>
        <w:tab w:val="right" w:pos="10080"/>
      </w:tabs>
    </w:pPr>
    <w:rPr>
      <w:rFonts w:ascii="Verdana" w:hAnsi="Verdana" w:cs="Verdana"/>
      <w:color w:val="595959"/>
      <w:sz w:val="16"/>
      <w:szCs w:val="16"/>
    </w:rPr>
  </w:style>
  <w:style w:type="character" w:customStyle="1" w:styleId="folioChar">
    <w:name w:val="folio Char"/>
    <w:link w:val="folio"/>
    <w:uiPriority w:val="99"/>
    <w:locked/>
    <w:rsid w:val="00F20CEB"/>
    <w:rPr>
      <w:rFonts w:ascii="Verdana" w:hAnsi="Verdana" w:cs="Verdana"/>
      <w:color w:val="595959"/>
      <w:sz w:val="16"/>
      <w:szCs w:val="16"/>
    </w:rPr>
  </w:style>
  <w:style w:type="character" w:customStyle="1" w:styleId="FooterTextChar">
    <w:name w:val="FooterText Char"/>
    <w:link w:val="FooterText"/>
    <w:uiPriority w:val="99"/>
    <w:locked/>
    <w:rsid w:val="00F20CEB"/>
    <w:rPr>
      <w:rFonts w:ascii="Calibri" w:hAnsi="Calibri" w:cs="Calibri"/>
      <w:b/>
      <w:bCs/>
      <w:color w:val="595959"/>
      <w:sz w:val="22"/>
      <w:szCs w:val="22"/>
      <w:lang w:val="en-US" w:eastAsia="en-US"/>
    </w:rPr>
  </w:style>
  <w:style w:type="table" w:styleId="TableGrid">
    <w:name w:val="Table Grid"/>
    <w:basedOn w:val="TableNormal"/>
    <w:uiPriority w:val="99"/>
    <w:locked/>
    <w:rsid w:val="00F20CEB"/>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ersChar">
    <w:name w:val="*TableHeaders Char"/>
    <w:link w:val="TableHeaders"/>
    <w:uiPriority w:val="99"/>
    <w:locked/>
    <w:rsid w:val="00F20CEB"/>
    <w:rPr>
      <w:rFonts w:ascii="Calibri" w:hAnsi="Calibri" w:cs="Calibri"/>
      <w:b/>
      <w:bCs/>
      <w:color w:val="FFFFFF"/>
    </w:rPr>
  </w:style>
  <w:style w:type="paragraph" w:customStyle="1" w:styleId="ToolHeader">
    <w:name w:val="*ToolHeader"/>
    <w:uiPriority w:val="99"/>
    <w:rsid w:val="00477F78"/>
    <w:pPr>
      <w:spacing w:after="120"/>
    </w:pPr>
    <w:rPr>
      <w:rFonts w:ascii="Calibri" w:hAnsi="Calibri" w:cs="Calibri"/>
      <w:b/>
      <w:bCs/>
      <w:color w:val="365F91"/>
      <w:sz w:val="32"/>
      <w:szCs w:val="32"/>
    </w:rPr>
  </w:style>
  <w:style w:type="paragraph" w:customStyle="1" w:styleId="ToolTableText">
    <w:name w:val="*ToolTableText"/>
    <w:uiPriority w:val="99"/>
    <w:rsid w:val="00477F78"/>
    <w:pPr>
      <w:spacing w:before="40" w:after="120"/>
    </w:pPr>
    <w:rPr>
      <w:rFonts w:ascii="Calibri" w:hAnsi="Calibri" w:cs="Calibri"/>
      <w:sz w:val="22"/>
      <w:szCs w:val="22"/>
    </w:rPr>
  </w:style>
  <w:style w:type="character" w:customStyle="1" w:styleId="apple-converted-space">
    <w:name w:val="apple-converted-space"/>
    <w:uiPriority w:val="99"/>
    <w:rsid w:val="00E10AD3"/>
  </w:style>
  <w:style w:type="paragraph" w:styleId="ListParagraph">
    <w:name w:val="List Paragraph"/>
    <w:aliases w:val="List Para1"/>
    <w:basedOn w:val="Normal"/>
    <w:link w:val="ListParagraphChar"/>
    <w:uiPriority w:val="99"/>
    <w:qFormat/>
    <w:rsid w:val="00E10AD3"/>
    <w:pPr>
      <w:ind w:left="720"/>
    </w:pPr>
  </w:style>
  <w:style w:type="character" w:customStyle="1" w:styleId="ListParagraphChar">
    <w:name w:val="List Paragraph Char"/>
    <w:aliases w:val="List Para1 Char"/>
    <w:link w:val="ListParagraph"/>
    <w:uiPriority w:val="99"/>
    <w:locked/>
    <w:rsid w:val="00E10AD3"/>
    <w:rPr>
      <w:rFonts w:ascii="Calibri" w:hAnsi="Calibri" w:cs="Calibri"/>
    </w:rPr>
  </w:style>
  <w:style w:type="paragraph" w:customStyle="1" w:styleId="TableHeader">
    <w:name w:val="Table Header"/>
    <w:basedOn w:val="Normal"/>
    <w:link w:val="TableHeaderChar"/>
    <w:uiPriority w:val="99"/>
    <w:rsid w:val="00E10AD3"/>
    <w:pPr>
      <w:spacing w:before="40" w:after="40" w:line="240" w:lineRule="auto"/>
    </w:pPr>
    <w:rPr>
      <w:b/>
      <w:bCs/>
      <w:color w:val="FFFFFF"/>
    </w:rPr>
  </w:style>
  <w:style w:type="character" w:customStyle="1" w:styleId="TableHeaderChar">
    <w:name w:val="Table Header Char"/>
    <w:link w:val="TableHeader"/>
    <w:uiPriority w:val="99"/>
    <w:locked/>
    <w:rsid w:val="00E10AD3"/>
    <w:rPr>
      <w:rFonts w:ascii="Calibri" w:hAnsi="Calibri" w:cs="Calibri"/>
      <w:b/>
      <w:bCs/>
      <w:color w:val="FFFFFF"/>
    </w:rPr>
  </w:style>
  <w:style w:type="character" w:customStyle="1" w:styleId="BulletedListChar">
    <w:name w:val="*Bulleted List Char"/>
    <w:link w:val="BulletedList"/>
    <w:uiPriority w:val="99"/>
    <w:locked/>
    <w:rsid w:val="00E10AD3"/>
    <w:rPr>
      <w:rFonts w:ascii="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2703</Words>
  <Characters>15409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18076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PCG Education</dc:creator>
  <cp:keywords/>
  <dc:description/>
  <cp:lastModifiedBy>Chmielewski, Elizabeth</cp:lastModifiedBy>
  <cp:revision>2</cp:revision>
  <dcterms:created xsi:type="dcterms:W3CDTF">2013-12-12T20:37:00Z</dcterms:created>
  <dcterms:modified xsi:type="dcterms:W3CDTF">2013-12-12T20:37:00Z</dcterms:modified>
</cp:coreProperties>
</file>