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014DCF" w:rsidRPr="000D6FA4">
        <w:trPr>
          <w:trHeight w:val="1008"/>
        </w:trPr>
        <w:tc>
          <w:tcPr>
            <w:tcW w:w="1980" w:type="dxa"/>
            <w:shd w:val="clear" w:color="auto" w:fill="385623"/>
            <w:vAlign w:val="center"/>
          </w:tcPr>
          <w:p w:rsidR="00014DCF" w:rsidRPr="000D6FA4" w:rsidRDefault="00CA133A" w:rsidP="00014DCF">
            <w:pPr>
              <w:pStyle w:val="Header-banner"/>
              <w:rPr>
                <w:rFonts w:asciiTheme="minorHAnsi" w:hAnsiTheme="minorHAnsi"/>
              </w:rPr>
            </w:pPr>
            <w:r>
              <w:rPr>
                <w:rFonts w:asciiTheme="minorHAnsi" w:hAnsiTheme="minorHAnsi"/>
              </w:rPr>
              <w:t>9</w:t>
            </w:r>
            <w:r w:rsidRPr="000D6FA4">
              <w:rPr>
                <w:rFonts w:asciiTheme="minorHAnsi" w:hAnsiTheme="minorHAnsi"/>
              </w:rPr>
              <w:t>.</w:t>
            </w:r>
            <w:r>
              <w:rPr>
                <w:rFonts w:asciiTheme="minorHAnsi" w:hAnsiTheme="minorHAnsi"/>
              </w:rPr>
              <w:t>2</w:t>
            </w:r>
            <w:r w:rsidRPr="000D6FA4">
              <w:rPr>
                <w:rFonts w:asciiTheme="minorHAnsi" w:hAnsiTheme="minorHAnsi"/>
              </w:rPr>
              <w:t>.</w:t>
            </w:r>
            <w:r>
              <w:rPr>
                <w:rFonts w:asciiTheme="minorHAnsi" w:hAnsiTheme="minorHAnsi"/>
              </w:rPr>
              <w:t>1</w:t>
            </w:r>
          </w:p>
        </w:tc>
        <w:tc>
          <w:tcPr>
            <w:tcW w:w="7470" w:type="dxa"/>
            <w:shd w:val="clear" w:color="auto" w:fill="76923C"/>
            <w:vAlign w:val="center"/>
          </w:tcPr>
          <w:p w:rsidR="00014DCF" w:rsidRPr="000D6FA4" w:rsidRDefault="00CA133A" w:rsidP="00014DCF">
            <w:pPr>
              <w:pStyle w:val="Header2banner"/>
              <w:spacing w:line="240" w:lineRule="auto"/>
              <w:rPr>
                <w:rFonts w:asciiTheme="minorHAnsi" w:hAnsiTheme="minorHAnsi"/>
              </w:rPr>
            </w:pPr>
            <w:r w:rsidRPr="000D6FA4">
              <w:rPr>
                <w:rFonts w:asciiTheme="minorHAnsi" w:hAnsiTheme="minorHAnsi"/>
              </w:rPr>
              <w:t xml:space="preserve">Lesson </w:t>
            </w:r>
            <w:r w:rsidR="00AF2320">
              <w:rPr>
                <w:rFonts w:asciiTheme="minorHAnsi" w:hAnsiTheme="minorHAnsi"/>
              </w:rPr>
              <w:t>4</w:t>
            </w:r>
          </w:p>
        </w:tc>
      </w:tr>
    </w:tbl>
    <w:p w:rsidR="00014DCF" w:rsidRDefault="00CA133A" w:rsidP="00014DCF">
      <w:pPr>
        <w:pStyle w:val="Heading1"/>
      </w:pPr>
      <w:r w:rsidRPr="00263AF5">
        <w:t>Introduction</w:t>
      </w:r>
    </w:p>
    <w:p w:rsidR="00014DCF" w:rsidRDefault="00CA133A" w:rsidP="001A74A2">
      <w:r>
        <w:t xml:space="preserve">In this lesson, students </w:t>
      </w:r>
      <w:r w:rsidR="00897E00">
        <w:t xml:space="preserve">closely </w:t>
      </w:r>
      <w:r>
        <w:t>read paragraph</w:t>
      </w:r>
      <w:r w:rsidR="00913A16">
        <w:t>s</w:t>
      </w:r>
      <w:r w:rsidR="00D5137C">
        <w:t xml:space="preserve"> 4 through</w:t>
      </w:r>
      <w:r>
        <w:t xml:space="preserve"> 7 of “The Tell-Tale Heart”</w:t>
      </w:r>
      <w:r w:rsidR="00AE315B">
        <w:t xml:space="preserve"> </w:t>
      </w:r>
      <w:r>
        <w:t xml:space="preserve">(from </w:t>
      </w:r>
      <w:r w:rsidRPr="00897E00">
        <w:t xml:space="preserve">“Upon the eighth night I was more than usually cautious” to </w:t>
      </w:r>
      <w:r w:rsidR="00897E00" w:rsidRPr="00897E00">
        <w:t>“</w:t>
      </w:r>
      <w:r w:rsidR="00897E00">
        <w:t>—</w:t>
      </w:r>
      <w:r w:rsidRPr="00897E00">
        <w:t>to feel the presence of my head within the room.”</w:t>
      </w:r>
      <w:r>
        <w:t xml:space="preserve">) </w:t>
      </w:r>
      <w:r w:rsidR="00C335AE">
        <w:t xml:space="preserve">and </w:t>
      </w:r>
      <w:r>
        <w:t>respond to questions</w:t>
      </w:r>
      <w:r w:rsidR="00C335AE">
        <w:t xml:space="preserve"> about the text</w:t>
      </w:r>
      <w:r>
        <w:t xml:space="preserve">. In this excerpt, the actions of the eighth night are slowly revealed as the old man </w:t>
      </w:r>
      <w:r w:rsidR="00C335AE">
        <w:t>awake</w:t>
      </w:r>
      <w:r w:rsidR="005D2721">
        <w:t>n</w:t>
      </w:r>
      <w:r w:rsidR="00C335AE">
        <w:t>s fearfully</w:t>
      </w:r>
      <w:r>
        <w:t>, and the narrator plans his next move.</w:t>
      </w:r>
    </w:p>
    <w:p w:rsidR="009B53CF" w:rsidRDefault="009B53CF" w:rsidP="001A74A2"/>
    <w:p w:rsidR="00014DCF" w:rsidRPr="00A02A03" w:rsidRDefault="00CA133A" w:rsidP="001A74A2">
      <w:pPr>
        <w:rPr>
          <w:rFonts w:asciiTheme="minorHAnsi" w:hAnsiTheme="minorHAnsi"/>
          <w:color w:val="000000"/>
        </w:rPr>
      </w:pPr>
      <w:r>
        <w:t xml:space="preserve">Through this lesson’s text analysis, students </w:t>
      </w:r>
      <w:r w:rsidR="00AF2320">
        <w:rPr>
          <w:rFonts w:asciiTheme="minorHAnsi" w:hAnsiTheme="minorHAnsi"/>
          <w:color w:val="000000"/>
        </w:rPr>
        <w:t xml:space="preserve">will learn how the narrative point of view </w:t>
      </w:r>
      <w:r w:rsidR="004B1801">
        <w:rPr>
          <w:rFonts w:asciiTheme="minorHAnsi" w:hAnsiTheme="minorHAnsi"/>
          <w:color w:val="000000"/>
        </w:rPr>
        <w:t>contributes to the reader’s understanding of</w:t>
      </w:r>
      <w:r>
        <w:rPr>
          <w:rFonts w:asciiTheme="minorHAnsi" w:hAnsiTheme="minorHAnsi"/>
          <w:color w:val="000000"/>
        </w:rPr>
        <w:t xml:space="preserve"> the central ideas of madness and obsession. </w:t>
      </w:r>
      <w:r w:rsidR="00A05B8E">
        <w:rPr>
          <w:rFonts w:asciiTheme="minorHAnsi" w:hAnsiTheme="minorHAnsi"/>
          <w:color w:val="000000"/>
        </w:rPr>
        <w:t>Additionally, students will continue to consider how Poe makes structural choices regarding</w:t>
      </w:r>
      <w:r w:rsidR="00D6038E">
        <w:rPr>
          <w:rFonts w:asciiTheme="minorHAnsi" w:hAnsiTheme="minorHAnsi"/>
          <w:color w:val="000000"/>
        </w:rPr>
        <w:t xml:space="preserve"> manipulation of</w:t>
      </w:r>
      <w:r w:rsidR="00A05B8E">
        <w:rPr>
          <w:rFonts w:asciiTheme="minorHAnsi" w:hAnsiTheme="minorHAnsi"/>
          <w:color w:val="000000"/>
        </w:rPr>
        <w:t xml:space="preserve"> time. </w:t>
      </w:r>
      <w:r>
        <w:rPr>
          <w:rFonts w:asciiTheme="minorHAnsi" w:hAnsiTheme="minorHAnsi"/>
          <w:color w:val="000000"/>
        </w:rPr>
        <w:t xml:space="preserve">Students will engage in evidence-based discussions </w:t>
      </w:r>
      <w:r w:rsidR="00F56769">
        <w:rPr>
          <w:rFonts w:asciiTheme="minorHAnsi" w:hAnsiTheme="minorHAnsi"/>
          <w:color w:val="000000"/>
        </w:rPr>
        <w:t>in pairs</w:t>
      </w:r>
      <w:r>
        <w:rPr>
          <w:rFonts w:asciiTheme="minorHAnsi" w:hAnsiTheme="minorHAnsi"/>
          <w:color w:val="000000"/>
        </w:rPr>
        <w:t xml:space="preserve"> and small group</w:t>
      </w:r>
      <w:r w:rsidR="00F56769">
        <w:rPr>
          <w:rFonts w:asciiTheme="minorHAnsi" w:hAnsiTheme="minorHAnsi"/>
          <w:color w:val="000000"/>
        </w:rPr>
        <w:t>s</w:t>
      </w:r>
      <w:r>
        <w:rPr>
          <w:rFonts w:asciiTheme="minorHAnsi" w:hAnsiTheme="minorHAnsi"/>
          <w:color w:val="000000"/>
        </w:rPr>
        <w:t xml:space="preserve">, as well as complete a brief writing assignment to close the lesson. For homework, students will </w:t>
      </w:r>
      <w:r w:rsidR="00AF2320">
        <w:rPr>
          <w:rFonts w:asciiTheme="minorHAnsi" w:hAnsiTheme="minorHAnsi"/>
          <w:color w:val="000000"/>
        </w:rPr>
        <w:t xml:space="preserve">preview the following lesson’s text by </w:t>
      </w:r>
      <w:proofErr w:type="gramStart"/>
      <w:r w:rsidR="00AF2320">
        <w:rPr>
          <w:rFonts w:asciiTheme="minorHAnsi" w:hAnsiTheme="minorHAnsi"/>
          <w:color w:val="000000"/>
        </w:rPr>
        <w:t>reading</w:t>
      </w:r>
      <w:proofErr w:type="gramEnd"/>
      <w:r w:rsidR="00AF2320">
        <w:rPr>
          <w:rFonts w:asciiTheme="minorHAnsi" w:hAnsiTheme="minorHAnsi"/>
          <w:color w:val="000000"/>
        </w:rPr>
        <w:t xml:space="preserve"> and annotating paragraphs 8</w:t>
      </w:r>
      <w:r w:rsidR="00634C47">
        <w:rPr>
          <w:rFonts w:asciiTheme="minorHAnsi" w:hAnsiTheme="minorHAnsi"/>
          <w:color w:val="000000"/>
        </w:rPr>
        <w:t>–</w:t>
      </w:r>
      <w:r w:rsidR="00AF2320">
        <w:rPr>
          <w:rFonts w:asciiTheme="minorHAnsi" w:hAnsiTheme="minorHAnsi"/>
          <w:color w:val="000000"/>
        </w:rPr>
        <w:t xml:space="preserve">13. </w:t>
      </w:r>
      <w:r w:rsidR="0061253E">
        <w:rPr>
          <w:rFonts w:asciiTheme="minorHAnsi" w:hAnsiTheme="minorHAnsi"/>
          <w:color w:val="000000"/>
        </w:rPr>
        <w:t>Additionally</w:t>
      </w:r>
      <w:r>
        <w:rPr>
          <w:rFonts w:asciiTheme="minorHAnsi" w:hAnsiTheme="minorHAnsi"/>
          <w:color w:val="000000"/>
        </w:rPr>
        <w:t xml:space="preserve">, students will </w:t>
      </w:r>
      <w:r>
        <w:rPr>
          <w:rFonts w:eastAsia="Times New Roman"/>
        </w:rPr>
        <w:t xml:space="preserve">continue to read their Accountable Independent Reading </w:t>
      </w:r>
      <w:r w:rsidR="00F56769">
        <w:rPr>
          <w:rFonts w:eastAsia="Times New Roman"/>
        </w:rPr>
        <w:t xml:space="preserve">(AIR) </w:t>
      </w:r>
      <w:r>
        <w:rPr>
          <w:rFonts w:eastAsia="Times New Roman"/>
        </w:rPr>
        <w:t>through the lens of</w:t>
      </w:r>
      <w:r w:rsidR="00C034CD">
        <w:rPr>
          <w:rFonts w:eastAsia="Times New Roman"/>
        </w:rPr>
        <w:t xml:space="preserve"> their focus standard (RL.9-10.4</w:t>
      </w:r>
      <w:r>
        <w:rPr>
          <w:rFonts w:eastAsia="Times New Roman"/>
        </w:rPr>
        <w:t>) and prepare for a 3</w:t>
      </w:r>
      <w:r w:rsidR="00634C47">
        <w:rPr>
          <w:rFonts w:eastAsia="Times New Roman"/>
        </w:rPr>
        <w:t>–</w:t>
      </w:r>
      <w:r>
        <w:rPr>
          <w:rFonts w:eastAsia="Times New Roman"/>
        </w:rPr>
        <w:t xml:space="preserve">5 minute discussion of their text based on that standard. </w:t>
      </w:r>
    </w:p>
    <w:p w:rsidR="00014DCF" w:rsidRDefault="00CA133A" w:rsidP="00014DCF">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39"/>
        <w:gridCol w:w="8015"/>
        <w:gridCol w:w="114"/>
      </w:tblGrid>
      <w:tr w:rsidR="00014DCF" w:rsidRPr="002E4C92">
        <w:trPr>
          <w:gridAfter w:val="1"/>
          <w:wAfter w:w="116" w:type="dxa"/>
        </w:trPr>
        <w:tc>
          <w:tcPr>
            <w:tcW w:w="9468" w:type="dxa"/>
            <w:gridSpan w:val="2"/>
            <w:shd w:val="clear" w:color="auto" w:fill="76923C"/>
          </w:tcPr>
          <w:p w:rsidR="00014DCF" w:rsidRPr="002E4C92" w:rsidRDefault="00CA133A" w:rsidP="001A74A2">
            <w:pPr>
              <w:pStyle w:val="TableHeaders"/>
            </w:pPr>
            <w:r>
              <w:t>Assessed Standard(s)</w:t>
            </w:r>
          </w:p>
        </w:tc>
      </w:tr>
      <w:tr w:rsidR="00AF2320" w:rsidRPr="0053542D">
        <w:trPr>
          <w:gridAfter w:val="1"/>
          <w:wAfter w:w="116" w:type="dxa"/>
        </w:trPr>
        <w:tc>
          <w:tcPr>
            <w:tcW w:w="1344" w:type="dxa"/>
          </w:tcPr>
          <w:p w:rsidR="00AF2320" w:rsidRDefault="00AF2320" w:rsidP="00373A07">
            <w:r>
              <w:t>RL.9-</w:t>
            </w:r>
            <w:r w:rsidRPr="00C02EC2">
              <w:t>10</w:t>
            </w:r>
            <w:r>
              <w:t>.2</w:t>
            </w:r>
          </w:p>
        </w:tc>
        <w:tc>
          <w:tcPr>
            <w:tcW w:w="8124" w:type="dxa"/>
          </w:tcPr>
          <w:p w:rsidR="00AF2320" w:rsidRDefault="00AF2320" w:rsidP="00373A07">
            <w:pPr>
              <w:rPr>
                <w:rFonts w:eastAsia="Times New Roman"/>
              </w:rPr>
            </w:pPr>
            <w:r w:rsidRPr="00B55E5C">
              <w:t>Determine a theme or central idea of a text and analyze in detail its</w:t>
            </w:r>
            <w:r w:rsidR="00D925CF">
              <w:t xml:space="preserve"> </w:t>
            </w:r>
            <w:r w:rsidRPr="00B55E5C">
              <w:t>development over the course of the text, including how it emerges and is</w:t>
            </w:r>
            <w:r w:rsidR="00D925CF">
              <w:t xml:space="preserve"> </w:t>
            </w:r>
            <w:r w:rsidRPr="00B55E5C">
              <w:t>shaped and refined by specific details; provide an objective summary of the</w:t>
            </w:r>
            <w:r w:rsidR="00D925CF">
              <w:t xml:space="preserve"> </w:t>
            </w:r>
            <w:r w:rsidRPr="00B55E5C">
              <w:t>text.</w:t>
            </w:r>
          </w:p>
        </w:tc>
      </w:tr>
      <w:tr w:rsidR="00AF2320" w:rsidRPr="0053542D">
        <w:trPr>
          <w:gridAfter w:val="1"/>
          <w:wAfter w:w="116" w:type="dxa"/>
        </w:trPr>
        <w:tc>
          <w:tcPr>
            <w:tcW w:w="1344" w:type="dxa"/>
          </w:tcPr>
          <w:p w:rsidR="00AF2320" w:rsidRDefault="00F56769" w:rsidP="00F56769">
            <w:r>
              <w:t>CCRA.</w:t>
            </w:r>
            <w:r w:rsidR="00AF2320">
              <w:t>R.6</w:t>
            </w:r>
          </w:p>
        </w:tc>
        <w:tc>
          <w:tcPr>
            <w:tcW w:w="8124" w:type="dxa"/>
          </w:tcPr>
          <w:p w:rsidR="00AF2320" w:rsidRPr="00B55E5C" w:rsidRDefault="00AF2320" w:rsidP="00373A07">
            <w:r>
              <w:t xml:space="preserve">Assess how point of view or purpose shapes the content and style of a text. </w:t>
            </w:r>
          </w:p>
        </w:tc>
      </w:tr>
      <w:tr w:rsidR="00AF2320" w:rsidRPr="00CF2582">
        <w:trPr>
          <w:gridAfter w:val="1"/>
          <w:wAfter w:w="116" w:type="dxa"/>
        </w:trPr>
        <w:tc>
          <w:tcPr>
            <w:tcW w:w="9468" w:type="dxa"/>
            <w:gridSpan w:val="2"/>
            <w:shd w:val="clear" w:color="auto" w:fill="76923C"/>
          </w:tcPr>
          <w:p w:rsidR="00AF2320" w:rsidRPr="00CF2582" w:rsidRDefault="00AF2320" w:rsidP="00014DCF">
            <w:pPr>
              <w:pStyle w:val="TableHeader"/>
            </w:pPr>
            <w:r w:rsidRPr="00CF2582">
              <w:t>Addressed Standard</w:t>
            </w:r>
            <w:r>
              <w:t>(s)</w:t>
            </w:r>
          </w:p>
        </w:tc>
      </w:tr>
      <w:tr w:rsidR="00AF2320" w:rsidRPr="0053542D">
        <w:trPr>
          <w:gridAfter w:val="1"/>
          <w:wAfter w:w="116" w:type="dxa"/>
        </w:trPr>
        <w:tc>
          <w:tcPr>
            <w:tcW w:w="1344" w:type="dxa"/>
          </w:tcPr>
          <w:p w:rsidR="00AF2320" w:rsidRDefault="00AF2320" w:rsidP="00373A07">
            <w:r>
              <w:t>RL.9-10.5</w:t>
            </w:r>
          </w:p>
        </w:tc>
        <w:tc>
          <w:tcPr>
            <w:tcW w:w="8124" w:type="dxa"/>
          </w:tcPr>
          <w:p w:rsidR="00AF2320" w:rsidRDefault="00AF2320" w:rsidP="00373A07">
            <w:r>
              <w:rPr>
                <w:rFonts w:eastAsia="Times New Roman"/>
              </w:rPr>
              <w:t>Analyze how an author’s choices concerning how to structure a text, order events within it (e.g., parallel plots), and manipulate time (e.g., pacing, flashbacks) create such effects as mystery, tension, or surprise.</w:t>
            </w:r>
          </w:p>
        </w:tc>
      </w:tr>
      <w:tr w:rsidR="00595EF3" w:rsidRPr="0053542D">
        <w:tc>
          <w:tcPr>
            <w:tcW w:w="1344" w:type="dxa"/>
          </w:tcPr>
          <w:p w:rsidR="00595EF3" w:rsidRDefault="00595EF3" w:rsidP="00373A07">
            <w:r>
              <w:t>W.9-10.9.a</w:t>
            </w:r>
          </w:p>
        </w:tc>
        <w:tc>
          <w:tcPr>
            <w:tcW w:w="8124" w:type="dxa"/>
            <w:gridSpan w:val="2"/>
          </w:tcPr>
          <w:p w:rsidR="00595EF3" w:rsidRPr="00BB008D" w:rsidRDefault="00595EF3" w:rsidP="00595EF3">
            <w:pPr>
              <w:keepNext/>
              <w:keepLines/>
              <w:tabs>
                <w:tab w:val="center" w:pos="4320"/>
                <w:tab w:val="right" w:pos="8640"/>
              </w:tabs>
              <w:outlineLvl w:val="1"/>
            </w:pPr>
            <w:r w:rsidRPr="00BB008D">
              <w:t>Draw evidence from literary or informational texts to support analysis, reflection, and research.</w:t>
            </w:r>
          </w:p>
          <w:p w:rsidR="00EC0DB4" w:rsidRPr="00EC0DB4" w:rsidRDefault="00EC0DB4" w:rsidP="00EC0DB4">
            <w:pPr>
              <w:ind w:left="353" w:hanging="353"/>
            </w:pPr>
            <w:proofErr w:type="gramStart"/>
            <w:r>
              <w:t>a</w:t>
            </w:r>
            <w:proofErr w:type="gramEnd"/>
            <w:r>
              <w:t xml:space="preserve">.    </w:t>
            </w:r>
            <w:r w:rsidR="00595EF3" w:rsidRPr="00BB008D">
              <w:t>Apply</w:t>
            </w:r>
            <w:r w:rsidR="00595EF3">
              <w:t xml:space="preserve"> </w:t>
            </w:r>
            <w:r w:rsidR="00595EF3" w:rsidRPr="003969E8">
              <w:rPr>
                <w:i/>
              </w:rPr>
              <w:t>grades 9–10 Reading standards</w:t>
            </w:r>
            <w:r w:rsidR="00595EF3">
              <w:rPr>
                <w:i/>
              </w:rPr>
              <w:t xml:space="preserve"> </w:t>
            </w:r>
            <w:r w:rsidR="00595EF3" w:rsidRPr="00BB008D">
              <w:t xml:space="preserve">to literature (e.g., “Analyze how an author draws on and transforms source material in a specific work [e.g., how Shakespeare treats a theme or topic from Ovid or the Bible or how a later author draws on a play </w:t>
            </w:r>
            <w:r w:rsidR="00595EF3" w:rsidRPr="00BB008D">
              <w:lastRenderedPageBreak/>
              <w:t>by Shakespeare]”).</w:t>
            </w:r>
          </w:p>
        </w:tc>
      </w:tr>
    </w:tbl>
    <w:p w:rsidR="00014DCF" w:rsidRDefault="00CA133A" w:rsidP="00014DCF">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014DCF" w:rsidRPr="002E4C92">
        <w:tc>
          <w:tcPr>
            <w:tcW w:w="9478" w:type="dxa"/>
            <w:shd w:val="clear" w:color="auto" w:fill="76923C"/>
          </w:tcPr>
          <w:p w:rsidR="00014DCF" w:rsidRPr="002E4C92" w:rsidRDefault="00CA133A" w:rsidP="001A74A2">
            <w:pPr>
              <w:pStyle w:val="TableHeaders"/>
            </w:pPr>
            <w:r w:rsidRPr="002E4C92">
              <w:t>Assessment(s)</w:t>
            </w:r>
          </w:p>
        </w:tc>
      </w:tr>
      <w:tr w:rsidR="00014DCF">
        <w:tc>
          <w:tcPr>
            <w:tcW w:w="9478" w:type="dxa"/>
            <w:tcBorders>
              <w:top w:val="single" w:sz="4" w:space="0" w:color="auto"/>
              <w:left w:val="single" w:sz="4" w:space="0" w:color="auto"/>
              <w:bottom w:val="single" w:sz="4" w:space="0" w:color="auto"/>
              <w:right w:val="single" w:sz="4" w:space="0" w:color="auto"/>
            </w:tcBorders>
          </w:tcPr>
          <w:p w:rsidR="00014DCF" w:rsidRDefault="00CA133A" w:rsidP="00014DCF">
            <w:r>
              <w:t xml:space="preserve">The learning in this lesson will be captured through a Quick Write at the end of the lesson. Students will answer </w:t>
            </w:r>
            <w:r w:rsidRPr="00C02EC2">
              <w:t>the</w:t>
            </w:r>
            <w:r>
              <w:t xml:space="preserve"> following prompt based on the close reading (citing text evidence and analyzing key words </w:t>
            </w:r>
            <w:r w:rsidRPr="00C02EC2">
              <w:t>and</w:t>
            </w:r>
            <w:r>
              <w:t xml:space="preserve"> phrases) completed in the lesson</w:t>
            </w:r>
            <w:r w:rsidR="00F56769">
              <w:t>:</w:t>
            </w:r>
          </w:p>
          <w:p w:rsidR="00014DCF" w:rsidRPr="003908D2" w:rsidRDefault="00373A07" w:rsidP="001A74A2">
            <w:pPr>
              <w:pStyle w:val="BulletedList"/>
            </w:pPr>
            <w:r>
              <w:t xml:space="preserve">How does the narrator’s point of view </w:t>
            </w:r>
            <w:r w:rsidR="004B1801">
              <w:rPr>
                <w:rFonts w:asciiTheme="minorHAnsi" w:hAnsiTheme="minorHAnsi"/>
                <w:color w:val="000000"/>
              </w:rPr>
              <w:t>contribute to the reader’s understanding of</w:t>
            </w:r>
            <w:r w:rsidR="004B1801">
              <w:t xml:space="preserve"> </w:t>
            </w:r>
            <w:r>
              <w:t xml:space="preserve">a central idea? </w:t>
            </w:r>
          </w:p>
        </w:tc>
      </w:tr>
      <w:tr w:rsidR="00014DCF" w:rsidRPr="002E4C92">
        <w:tc>
          <w:tcPr>
            <w:tcW w:w="9478" w:type="dxa"/>
            <w:shd w:val="clear" w:color="auto" w:fill="76923C"/>
          </w:tcPr>
          <w:p w:rsidR="00014DCF" w:rsidRPr="002E4C92" w:rsidRDefault="00CA133A" w:rsidP="001A74A2">
            <w:pPr>
              <w:pStyle w:val="TableHeaders"/>
            </w:pPr>
            <w:r w:rsidRPr="002E4C92">
              <w:t>High Performance Response(s)</w:t>
            </w:r>
          </w:p>
        </w:tc>
      </w:tr>
      <w:tr w:rsidR="00014DCF">
        <w:tc>
          <w:tcPr>
            <w:tcW w:w="9478" w:type="dxa"/>
          </w:tcPr>
          <w:p w:rsidR="00014DCF" w:rsidRDefault="00CA133A" w:rsidP="00014DCF">
            <w:r>
              <w:t>A High Performance Response may include the following:</w:t>
            </w:r>
          </w:p>
          <w:p w:rsidR="00123427" w:rsidRDefault="00373A07" w:rsidP="001A74A2">
            <w:pPr>
              <w:pStyle w:val="BulletedList"/>
            </w:pPr>
            <w:r>
              <w:t>Throu</w:t>
            </w:r>
            <w:r w:rsidR="00123427">
              <w:t xml:space="preserve">gh the narrator’s point of view, as he retells the story, </w:t>
            </w:r>
            <w:r w:rsidR="00C23CB3">
              <w:t xml:space="preserve">Poe further develops the central idea of madness. </w:t>
            </w:r>
            <w:r w:rsidR="00123427">
              <w:t>The narrator discusses how powerful and accomplished he feels as he carries out his plan on the eighth night</w:t>
            </w:r>
            <w:r w:rsidR="00213F9E">
              <w:t>:</w:t>
            </w:r>
            <w:r w:rsidR="00123427">
              <w:t xml:space="preserve"> “</w:t>
            </w:r>
            <w:r w:rsidR="00123427" w:rsidRPr="00244FFA">
              <w:t>Never before that night had I felt the extent of my own powers</w:t>
            </w:r>
            <w:r w:rsidR="00244FFA">
              <w:t>—</w:t>
            </w:r>
            <w:r w:rsidR="00123427" w:rsidRPr="00244FFA">
              <w:t xml:space="preserve">of my sagacity. I could scarcely contain my feelings of triumph.” </w:t>
            </w:r>
            <w:proofErr w:type="gramStart"/>
            <w:r w:rsidR="00123427">
              <w:t>This shows</w:t>
            </w:r>
            <w:proofErr w:type="gramEnd"/>
            <w:r w:rsidR="00123427">
              <w:t xml:space="preserve"> how mad he is because he feels excited about carrying out his plan to kill the old man. </w:t>
            </w:r>
            <w:r w:rsidR="00697A93">
              <w:t>He also can identify with the old man’s terror and he pities him but also laughs at him, revealing his contradictory nature or madness</w:t>
            </w:r>
            <w:r w:rsidR="00213F9E">
              <w:t>:</w:t>
            </w:r>
            <w:r w:rsidR="00697A93">
              <w:t xml:space="preserve"> </w:t>
            </w:r>
            <w:r w:rsidR="00697A93" w:rsidRPr="00945069">
              <w:t>“I knew what the old man felt, and pitied him, although I chuckled at heart.”</w:t>
            </w:r>
            <w:r w:rsidR="004E6DF6">
              <w:t xml:space="preserve"> </w:t>
            </w:r>
          </w:p>
          <w:p w:rsidR="00014DCF" w:rsidRPr="003908D2" w:rsidRDefault="00123427" w:rsidP="001A74A2">
            <w:pPr>
              <w:pStyle w:val="BulletedList"/>
            </w:pPr>
            <w:r>
              <w:t xml:space="preserve">Through the narrator’s point of view, as he retells the story, </w:t>
            </w:r>
            <w:r w:rsidR="005F5079">
              <w:t xml:space="preserve">Poe further develops the central idea of </w:t>
            </w:r>
            <w:r>
              <w:t>obsession. The narrator continues to enter the old man’s room, even when the old man is startled</w:t>
            </w:r>
            <w:r w:rsidR="00213F9E">
              <w:t>:</w:t>
            </w:r>
            <w:r w:rsidR="00550BB6">
              <w:t xml:space="preserve"> </w:t>
            </w:r>
            <w:r w:rsidR="00550BB6" w:rsidRPr="00491B5D">
              <w:t>“and I kept pushing it on steadily, steadily.”</w:t>
            </w:r>
            <w:r w:rsidR="00550BB6">
              <w:t xml:space="preserve"> This shows how obsessed the narrator is; the old man startling will not prevent the narrator from carrying out his plan. Additionally, the narrator does not move for an hour while the old man is sitting up; the narrator</w:t>
            </w:r>
            <w:r w:rsidR="005F5079">
              <w:t xml:space="preserve"> relentlessly carries out his plan. </w:t>
            </w:r>
          </w:p>
        </w:tc>
      </w:tr>
    </w:tbl>
    <w:p w:rsidR="00014DCF" w:rsidRDefault="00CA133A" w:rsidP="00014DCF">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014DCF" w:rsidRPr="00C02EC2">
        <w:tc>
          <w:tcPr>
            <w:tcW w:w="9450" w:type="dxa"/>
            <w:shd w:val="clear" w:color="auto" w:fill="76923C"/>
          </w:tcPr>
          <w:p w:rsidR="00014DCF" w:rsidRPr="00C02EC2" w:rsidRDefault="00CA133A" w:rsidP="001A74A2">
            <w:pPr>
              <w:pStyle w:val="TableHeaders"/>
            </w:pPr>
            <w:r w:rsidRPr="00C02EC2">
              <w:t>Vocabulary to provide directly (will not include extended instruction)</w:t>
            </w:r>
          </w:p>
        </w:tc>
      </w:tr>
      <w:tr w:rsidR="00014DCF">
        <w:tc>
          <w:tcPr>
            <w:tcW w:w="9450" w:type="dxa"/>
          </w:tcPr>
          <w:p w:rsidR="00D40CF7" w:rsidRPr="00B231AA" w:rsidRDefault="005D2721" w:rsidP="001A74A2">
            <w:pPr>
              <w:pStyle w:val="BulletedList"/>
            </w:pPr>
            <w:r>
              <w:rPr>
                <w:bCs/>
              </w:rPr>
              <w:t>s</w:t>
            </w:r>
            <w:r w:rsidRPr="00F656EF">
              <w:rPr>
                <w:bCs/>
              </w:rPr>
              <w:t>agacity</w:t>
            </w:r>
            <w:r w:rsidR="00A92156">
              <w:rPr>
                <w:bCs/>
              </w:rPr>
              <w:t xml:space="preserve"> </w:t>
            </w:r>
            <w:r>
              <w:t>(n.) – the ability to make good judgments or to plan ahead</w:t>
            </w:r>
          </w:p>
        </w:tc>
      </w:tr>
      <w:tr w:rsidR="00014DCF" w:rsidRPr="00F308FF">
        <w:tc>
          <w:tcPr>
            <w:tcW w:w="9450" w:type="dxa"/>
            <w:shd w:val="clear" w:color="auto" w:fill="76923C"/>
          </w:tcPr>
          <w:p w:rsidR="00014DCF" w:rsidRPr="002E4C92" w:rsidRDefault="00CA133A" w:rsidP="00850AFD">
            <w:pPr>
              <w:pStyle w:val="TableHeaders"/>
            </w:pPr>
            <w:r w:rsidRPr="00F308FF">
              <w:t>Vocabulary to teach (may include direct word work a</w:t>
            </w:r>
            <w:r>
              <w:t>nd/or questions)</w:t>
            </w:r>
          </w:p>
        </w:tc>
      </w:tr>
      <w:tr w:rsidR="00014DCF">
        <w:tc>
          <w:tcPr>
            <w:tcW w:w="9450" w:type="dxa"/>
          </w:tcPr>
          <w:p w:rsidR="00014DCF" w:rsidRDefault="00CA133A" w:rsidP="001A74A2">
            <w:pPr>
              <w:pStyle w:val="BulletedList"/>
            </w:pPr>
            <w:r>
              <w:t xml:space="preserve">suppositions (n.) – assumptions or </w:t>
            </w:r>
            <w:r w:rsidR="00A92156">
              <w:t>hypotheses</w:t>
            </w:r>
          </w:p>
          <w:p w:rsidR="00014DCF" w:rsidRPr="00B231AA" w:rsidRDefault="00CA133A" w:rsidP="001A74A2">
            <w:pPr>
              <w:pStyle w:val="BulletedList"/>
            </w:pPr>
            <w:r>
              <w:t>vain (adj.) –  baseless or worthless</w:t>
            </w:r>
          </w:p>
        </w:tc>
      </w:tr>
    </w:tbl>
    <w:p w:rsidR="009B53CF" w:rsidRDefault="009B53CF" w:rsidP="009B53CF"/>
    <w:p w:rsidR="009B53CF" w:rsidRPr="009B53CF" w:rsidRDefault="009B53CF" w:rsidP="009B53CF"/>
    <w:p w:rsidR="00014DCF" w:rsidRPr="000D6FA4" w:rsidRDefault="00CA133A" w:rsidP="00014DCF">
      <w:pPr>
        <w:pStyle w:val="Heading1"/>
      </w:pPr>
      <w:r w:rsidRPr="000D6FA4">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82262A" w:rsidRPr="00C02EC2">
        <w:tc>
          <w:tcPr>
            <w:tcW w:w="7830" w:type="dxa"/>
            <w:shd w:val="clear" w:color="auto" w:fill="76923C"/>
          </w:tcPr>
          <w:p w:rsidR="00014DCF" w:rsidRPr="00C02EC2" w:rsidRDefault="00CA133A" w:rsidP="001A74A2">
            <w:pPr>
              <w:pStyle w:val="TableHeaders"/>
            </w:pPr>
            <w:r w:rsidRPr="00C02EC2">
              <w:t>Student-Facing Agenda</w:t>
            </w:r>
          </w:p>
        </w:tc>
        <w:tc>
          <w:tcPr>
            <w:tcW w:w="1638" w:type="dxa"/>
            <w:tcBorders>
              <w:bottom w:val="single" w:sz="4" w:space="0" w:color="auto"/>
            </w:tcBorders>
            <w:shd w:val="clear" w:color="auto" w:fill="76923C"/>
          </w:tcPr>
          <w:p w:rsidR="00014DCF" w:rsidRPr="00C02EC2" w:rsidRDefault="00CA133A" w:rsidP="001A74A2">
            <w:pPr>
              <w:pStyle w:val="TableHeaders"/>
            </w:pPr>
            <w:r w:rsidRPr="00C02EC2">
              <w:t>% of Lesson</w:t>
            </w:r>
          </w:p>
        </w:tc>
      </w:tr>
      <w:tr w:rsidR="00014DCF">
        <w:trPr>
          <w:trHeight w:val="1365"/>
        </w:trPr>
        <w:tc>
          <w:tcPr>
            <w:tcW w:w="7830" w:type="dxa"/>
            <w:tcBorders>
              <w:bottom w:val="nil"/>
            </w:tcBorders>
          </w:tcPr>
          <w:p w:rsidR="00014DCF" w:rsidRPr="00C02EC2" w:rsidRDefault="00CA133A" w:rsidP="00014DCF">
            <w:pPr>
              <w:rPr>
                <w:b/>
              </w:rPr>
            </w:pPr>
            <w:r>
              <w:rPr>
                <w:b/>
              </w:rPr>
              <w:t>Standards &amp; Text</w:t>
            </w:r>
          </w:p>
          <w:p w:rsidR="00014DCF" w:rsidRDefault="00CA133A" w:rsidP="001A74A2">
            <w:pPr>
              <w:pStyle w:val="BulletedList"/>
            </w:pPr>
            <w:r>
              <w:t>Standards: RL.9-10.</w:t>
            </w:r>
            <w:r w:rsidR="00B674E5">
              <w:t>2</w:t>
            </w:r>
            <w:r w:rsidR="00F56769">
              <w:t>,</w:t>
            </w:r>
            <w:r w:rsidR="00B674E5">
              <w:t xml:space="preserve"> </w:t>
            </w:r>
            <w:r w:rsidR="00F56769">
              <w:t>CCRA.</w:t>
            </w:r>
            <w:r w:rsidR="00B674E5">
              <w:t>R.6</w:t>
            </w:r>
            <w:r w:rsidR="00F56769">
              <w:t>, RL.9-10.5</w:t>
            </w:r>
            <w:r w:rsidR="0082262A">
              <w:t>, W.9-10.9.a</w:t>
            </w:r>
          </w:p>
          <w:p w:rsidR="00014DCF" w:rsidRPr="00F438DE" w:rsidRDefault="00CA133A" w:rsidP="001A74A2">
            <w:pPr>
              <w:pStyle w:val="BulletedList"/>
            </w:pPr>
            <w:r>
              <w:t xml:space="preserve">Text: </w:t>
            </w:r>
            <w:r w:rsidRPr="00C02EC2">
              <w:t>“</w:t>
            </w:r>
            <w:r>
              <w:t>The Tell-Tale Heart</w:t>
            </w:r>
            <w:r w:rsidR="005C1EA9">
              <w:t>,</w:t>
            </w:r>
            <w:r>
              <w:t>” paragraphs 4</w:t>
            </w:r>
            <w:r w:rsidR="007E6CC8">
              <w:t>–</w:t>
            </w:r>
            <w:r>
              <w:t>7</w:t>
            </w:r>
            <w:bookmarkStart w:id="0" w:name="_GoBack"/>
            <w:bookmarkEnd w:id="0"/>
          </w:p>
        </w:tc>
        <w:tc>
          <w:tcPr>
            <w:tcW w:w="1638" w:type="dxa"/>
            <w:tcBorders>
              <w:bottom w:val="nil"/>
            </w:tcBorders>
          </w:tcPr>
          <w:p w:rsidR="00014DCF" w:rsidRPr="00C02EC2" w:rsidRDefault="00014DCF" w:rsidP="00014DCF">
            <w:pPr>
              <w:pStyle w:val="NumberedList0"/>
            </w:pPr>
          </w:p>
          <w:p w:rsidR="00014DCF" w:rsidRDefault="00014DCF" w:rsidP="00014DCF">
            <w:pPr>
              <w:pStyle w:val="NumberedList0"/>
            </w:pPr>
          </w:p>
          <w:p w:rsidR="00014DCF" w:rsidRDefault="00014DCF" w:rsidP="00014DCF"/>
          <w:p w:rsidR="00014DCF" w:rsidRPr="00F438DE" w:rsidRDefault="00014DCF" w:rsidP="00014DCF"/>
        </w:tc>
      </w:tr>
      <w:tr w:rsidR="00014DCF">
        <w:trPr>
          <w:trHeight w:val="2052"/>
        </w:trPr>
        <w:tc>
          <w:tcPr>
            <w:tcW w:w="7830" w:type="dxa"/>
            <w:tcBorders>
              <w:top w:val="nil"/>
            </w:tcBorders>
          </w:tcPr>
          <w:p w:rsidR="00014DCF" w:rsidRPr="00C02EC2" w:rsidRDefault="00CA133A" w:rsidP="00014DCF">
            <w:pPr>
              <w:rPr>
                <w:b/>
              </w:rPr>
            </w:pPr>
            <w:r>
              <w:rPr>
                <w:b/>
              </w:rPr>
              <w:t>Learning Sequence</w:t>
            </w:r>
          </w:p>
          <w:p w:rsidR="00014DCF" w:rsidRPr="006E7D3C" w:rsidRDefault="00CA133A" w:rsidP="001A74A2">
            <w:pPr>
              <w:pStyle w:val="NumberedList"/>
            </w:pPr>
            <w:r w:rsidRPr="006E7D3C">
              <w:t>Introduction</w:t>
            </w:r>
            <w:r>
              <w:t xml:space="preserve"> to</w:t>
            </w:r>
            <w:r w:rsidRPr="006E7D3C">
              <w:t xml:space="preserve"> Lesson Agenda</w:t>
            </w:r>
          </w:p>
          <w:p w:rsidR="00014DCF" w:rsidRDefault="00CA133A" w:rsidP="001A74A2">
            <w:pPr>
              <w:pStyle w:val="NumberedList"/>
            </w:pPr>
            <w:r w:rsidRPr="006E7D3C">
              <w:t xml:space="preserve">Homework Accountability </w:t>
            </w:r>
          </w:p>
          <w:p w:rsidR="00014DCF" w:rsidRDefault="00CA133A" w:rsidP="001A74A2">
            <w:pPr>
              <w:pStyle w:val="NumberedList"/>
            </w:pPr>
            <w:r>
              <w:t>Paragraphs 4</w:t>
            </w:r>
            <w:r w:rsidR="00D43DC5">
              <w:t>–</w:t>
            </w:r>
            <w:r>
              <w:t xml:space="preserve">7 </w:t>
            </w:r>
            <w:r w:rsidR="00A51B99">
              <w:t>Reading and</w:t>
            </w:r>
            <w:r>
              <w:t xml:space="preserve"> Discussion</w:t>
            </w:r>
          </w:p>
          <w:p w:rsidR="00014DCF" w:rsidRPr="006E7D3C" w:rsidRDefault="00CA133A" w:rsidP="001A74A2">
            <w:pPr>
              <w:pStyle w:val="NumberedList"/>
            </w:pPr>
            <w:r>
              <w:t>Quick Write</w:t>
            </w:r>
          </w:p>
          <w:p w:rsidR="00014DCF" w:rsidRPr="00C02EC2" w:rsidRDefault="00CA133A" w:rsidP="001A74A2">
            <w:pPr>
              <w:pStyle w:val="NumberedList"/>
              <w:rPr>
                <w:b/>
              </w:rPr>
            </w:pPr>
            <w:r w:rsidRPr="006E7D3C">
              <w:t>Closing</w:t>
            </w:r>
          </w:p>
        </w:tc>
        <w:tc>
          <w:tcPr>
            <w:tcW w:w="1638" w:type="dxa"/>
            <w:tcBorders>
              <w:top w:val="nil"/>
            </w:tcBorders>
          </w:tcPr>
          <w:p w:rsidR="00014DCF" w:rsidRDefault="00014DCF" w:rsidP="001A74A2">
            <w:pPr>
              <w:pStyle w:val="NumberedList"/>
              <w:numPr>
                <w:ilvl w:val="0"/>
                <w:numId w:val="0"/>
              </w:numPr>
              <w:ind w:left="360"/>
            </w:pPr>
          </w:p>
          <w:p w:rsidR="00014DCF" w:rsidRDefault="00F516DB" w:rsidP="001A74A2">
            <w:pPr>
              <w:pStyle w:val="NumberedList"/>
              <w:numPr>
                <w:ilvl w:val="0"/>
                <w:numId w:val="34"/>
              </w:numPr>
            </w:pPr>
            <w:r>
              <w:t>5</w:t>
            </w:r>
            <w:r w:rsidR="00CA133A">
              <w:t>%</w:t>
            </w:r>
          </w:p>
          <w:p w:rsidR="00014DCF" w:rsidRDefault="00913A16" w:rsidP="001A74A2">
            <w:pPr>
              <w:pStyle w:val="NumberedList"/>
            </w:pPr>
            <w:r>
              <w:t>1</w:t>
            </w:r>
            <w:r w:rsidR="00F516DB">
              <w:t>0</w:t>
            </w:r>
            <w:r w:rsidR="00CA133A">
              <w:t>%</w:t>
            </w:r>
          </w:p>
          <w:p w:rsidR="00014DCF" w:rsidRDefault="00D43DC5" w:rsidP="001A74A2">
            <w:pPr>
              <w:pStyle w:val="NumberedList"/>
            </w:pPr>
            <w:r>
              <w:t>65</w:t>
            </w:r>
            <w:r w:rsidR="00CA133A">
              <w:t>%</w:t>
            </w:r>
          </w:p>
          <w:p w:rsidR="00014DCF" w:rsidRDefault="00D43DC5" w:rsidP="001A74A2">
            <w:pPr>
              <w:pStyle w:val="NumberedList"/>
            </w:pPr>
            <w:r>
              <w:t>15</w:t>
            </w:r>
            <w:r w:rsidR="00CA133A">
              <w:t>%</w:t>
            </w:r>
          </w:p>
          <w:p w:rsidR="000B5F9A" w:rsidRDefault="00913A16" w:rsidP="001A74A2">
            <w:pPr>
              <w:pStyle w:val="NumberedList"/>
            </w:pPr>
            <w:r>
              <w:t>5</w:t>
            </w:r>
            <w:r w:rsidR="00CA133A">
              <w:t>%</w:t>
            </w:r>
          </w:p>
        </w:tc>
      </w:tr>
    </w:tbl>
    <w:p w:rsidR="00014DCF" w:rsidRDefault="00CA133A" w:rsidP="00014DCF">
      <w:pPr>
        <w:pStyle w:val="Heading1"/>
      </w:pPr>
      <w:r>
        <w:t>Materials</w:t>
      </w:r>
    </w:p>
    <w:p w:rsidR="00014DCF" w:rsidRPr="006E7D3C" w:rsidRDefault="00F56769" w:rsidP="001A74A2">
      <w:pPr>
        <w:pStyle w:val="BulletedList"/>
      </w:pPr>
      <w:r>
        <w:t>Student copies of the Short Response Checklist and Rubric (refer to 9.2.1 Lesson 1)</w:t>
      </w:r>
    </w:p>
    <w:p w:rsidR="00014DCF" w:rsidRDefault="00CA133A" w:rsidP="00710C0C">
      <w:pPr>
        <w:pStyle w:val="Heading1"/>
        <w:tabs>
          <w:tab w:val="left" w:pos="4048"/>
        </w:tabs>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2"/>
        <w:gridCol w:w="8636"/>
      </w:tblGrid>
      <w:tr w:rsidR="00014DCF" w:rsidRPr="009B53CF">
        <w:tc>
          <w:tcPr>
            <w:tcW w:w="9468" w:type="dxa"/>
            <w:gridSpan w:val="2"/>
            <w:shd w:val="clear" w:color="auto" w:fill="76923C" w:themeFill="accent3" w:themeFillShade="BF"/>
          </w:tcPr>
          <w:p w:rsidR="00014DCF" w:rsidRPr="009B53CF" w:rsidRDefault="00CA133A" w:rsidP="00014DCF">
            <w:pPr>
              <w:pStyle w:val="TableHeader"/>
              <w:rPr>
                <w:rFonts w:asciiTheme="minorHAnsi" w:hAnsiTheme="minorHAnsi"/>
              </w:rPr>
            </w:pPr>
            <w:r w:rsidRPr="009B53CF">
              <w:rPr>
                <w:rFonts w:asciiTheme="minorHAnsi" w:hAnsiTheme="minorHAnsi"/>
              </w:rPr>
              <w:t>How to Use the Learning Sequence</w:t>
            </w:r>
          </w:p>
        </w:tc>
      </w:tr>
      <w:tr w:rsidR="00014DCF" w:rsidRPr="001A74A2">
        <w:tc>
          <w:tcPr>
            <w:tcW w:w="832" w:type="dxa"/>
            <w:shd w:val="clear" w:color="auto" w:fill="76923C" w:themeFill="accent3" w:themeFillShade="BF"/>
          </w:tcPr>
          <w:p w:rsidR="00014DCF" w:rsidRPr="001A74A2" w:rsidRDefault="00CA133A" w:rsidP="00014DCF">
            <w:pPr>
              <w:pStyle w:val="TableHeader"/>
              <w:jc w:val="center"/>
              <w:rPr>
                <w:rFonts w:asciiTheme="minorHAnsi" w:hAnsiTheme="minorHAnsi"/>
                <w:sz w:val="20"/>
              </w:rPr>
            </w:pPr>
            <w:r w:rsidRPr="001A74A2">
              <w:rPr>
                <w:rFonts w:asciiTheme="minorHAnsi" w:hAnsiTheme="minorHAnsi"/>
                <w:sz w:val="20"/>
              </w:rPr>
              <w:t>Symbol</w:t>
            </w:r>
          </w:p>
        </w:tc>
        <w:tc>
          <w:tcPr>
            <w:tcW w:w="8636" w:type="dxa"/>
            <w:shd w:val="clear" w:color="auto" w:fill="76923C" w:themeFill="accent3" w:themeFillShade="BF"/>
          </w:tcPr>
          <w:p w:rsidR="00014DCF" w:rsidRPr="001A74A2" w:rsidRDefault="00CA133A" w:rsidP="00014DCF">
            <w:pPr>
              <w:pStyle w:val="TableHeader"/>
              <w:rPr>
                <w:rFonts w:asciiTheme="minorHAnsi" w:hAnsiTheme="minorHAnsi"/>
                <w:sz w:val="20"/>
              </w:rPr>
            </w:pPr>
            <w:r w:rsidRPr="001A74A2">
              <w:rPr>
                <w:rFonts w:asciiTheme="minorHAnsi" w:hAnsiTheme="minorHAnsi"/>
                <w:sz w:val="20"/>
              </w:rPr>
              <w:t>Type of Text &amp; Interpretation of the Symbol</w:t>
            </w:r>
          </w:p>
        </w:tc>
      </w:tr>
      <w:tr w:rsidR="00014DCF" w:rsidRPr="001A74A2">
        <w:tc>
          <w:tcPr>
            <w:tcW w:w="832" w:type="dxa"/>
          </w:tcPr>
          <w:p w:rsidR="00014DCF" w:rsidRPr="001A74A2" w:rsidRDefault="00CA133A" w:rsidP="00014DCF">
            <w:pPr>
              <w:spacing w:before="20" w:after="20" w:line="240" w:lineRule="auto"/>
              <w:jc w:val="center"/>
              <w:rPr>
                <w:rFonts w:asciiTheme="minorHAnsi" w:hAnsiTheme="minorHAnsi"/>
                <w:b/>
                <w:color w:val="4F81BD" w:themeColor="accent1"/>
                <w:sz w:val="20"/>
              </w:rPr>
            </w:pPr>
            <w:r w:rsidRPr="001A74A2">
              <w:rPr>
                <w:rFonts w:asciiTheme="minorHAnsi" w:hAnsiTheme="minorHAnsi"/>
                <w:b/>
                <w:color w:val="4F81BD" w:themeColor="accent1"/>
                <w:sz w:val="20"/>
              </w:rPr>
              <w:t>10%</w:t>
            </w:r>
          </w:p>
        </w:tc>
        <w:tc>
          <w:tcPr>
            <w:tcW w:w="8636" w:type="dxa"/>
          </w:tcPr>
          <w:p w:rsidR="00014DCF" w:rsidRPr="001A74A2" w:rsidRDefault="00CA133A" w:rsidP="00014DCF">
            <w:pPr>
              <w:spacing w:before="20" w:after="20" w:line="240" w:lineRule="auto"/>
              <w:rPr>
                <w:rFonts w:asciiTheme="minorHAnsi" w:hAnsiTheme="minorHAnsi"/>
                <w:b/>
                <w:color w:val="4F81BD" w:themeColor="accent1"/>
                <w:sz w:val="20"/>
              </w:rPr>
            </w:pPr>
            <w:r w:rsidRPr="001A74A2">
              <w:rPr>
                <w:rFonts w:asciiTheme="minorHAnsi" w:hAnsiTheme="minorHAnsi"/>
                <w:b/>
                <w:color w:val="4F81BD" w:themeColor="accent1"/>
                <w:sz w:val="20"/>
              </w:rPr>
              <w:t>Percentage indicates the percentage of lesson time each activity should take.</w:t>
            </w:r>
          </w:p>
        </w:tc>
      </w:tr>
      <w:tr w:rsidR="00014DCF" w:rsidRPr="001A74A2">
        <w:tc>
          <w:tcPr>
            <w:tcW w:w="832" w:type="dxa"/>
          </w:tcPr>
          <w:p w:rsidR="00014DCF" w:rsidRPr="001A74A2" w:rsidRDefault="00014DCF" w:rsidP="00014DCF">
            <w:pPr>
              <w:spacing w:before="20" w:after="20" w:line="240" w:lineRule="auto"/>
              <w:jc w:val="center"/>
              <w:rPr>
                <w:rFonts w:asciiTheme="minorHAnsi" w:hAnsiTheme="minorHAnsi"/>
                <w:sz w:val="20"/>
              </w:rPr>
            </w:pPr>
          </w:p>
        </w:tc>
        <w:tc>
          <w:tcPr>
            <w:tcW w:w="8636" w:type="dxa"/>
          </w:tcPr>
          <w:p w:rsidR="00014DCF" w:rsidRPr="001A74A2" w:rsidRDefault="00CA133A" w:rsidP="00014DCF">
            <w:pPr>
              <w:spacing w:before="20" w:after="20" w:line="240" w:lineRule="auto"/>
              <w:rPr>
                <w:rFonts w:asciiTheme="minorHAnsi" w:hAnsiTheme="minorHAnsi"/>
                <w:sz w:val="20"/>
              </w:rPr>
            </w:pPr>
            <w:r w:rsidRPr="001A74A2">
              <w:rPr>
                <w:rFonts w:asciiTheme="minorHAnsi" w:hAnsiTheme="minorHAnsi"/>
                <w:sz w:val="20"/>
              </w:rPr>
              <w:t>Plain text (no symbol) indicates teacher action.</w:t>
            </w:r>
          </w:p>
        </w:tc>
      </w:tr>
      <w:tr w:rsidR="00014DCF" w:rsidRPr="001A74A2">
        <w:tc>
          <w:tcPr>
            <w:tcW w:w="832" w:type="dxa"/>
          </w:tcPr>
          <w:p w:rsidR="00014DCF" w:rsidRPr="001A74A2" w:rsidRDefault="00014DCF" w:rsidP="00014DCF">
            <w:pPr>
              <w:spacing w:before="20" w:after="20" w:line="240" w:lineRule="auto"/>
              <w:jc w:val="center"/>
              <w:rPr>
                <w:rFonts w:asciiTheme="minorHAnsi" w:hAnsiTheme="minorHAnsi"/>
                <w:b/>
                <w:color w:val="000000" w:themeColor="text1"/>
                <w:sz w:val="20"/>
              </w:rPr>
            </w:pPr>
          </w:p>
        </w:tc>
        <w:tc>
          <w:tcPr>
            <w:tcW w:w="8636" w:type="dxa"/>
          </w:tcPr>
          <w:p w:rsidR="00014DCF" w:rsidRPr="001A74A2" w:rsidRDefault="00CA133A" w:rsidP="00014DCF">
            <w:pPr>
              <w:spacing w:before="20" w:after="20" w:line="240" w:lineRule="auto"/>
              <w:rPr>
                <w:rFonts w:asciiTheme="minorHAnsi" w:hAnsiTheme="minorHAnsi"/>
                <w:color w:val="4F81BD" w:themeColor="accent1"/>
                <w:sz w:val="20"/>
              </w:rPr>
            </w:pPr>
            <w:r w:rsidRPr="001A74A2">
              <w:rPr>
                <w:rFonts w:asciiTheme="minorHAnsi" w:hAnsiTheme="minorHAnsi"/>
                <w:b/>
                <w:sz w:val="20"/>
              </w:rPr>
              <w:t xml:space="preserve">Bold text (no symbol) indicates </w:t>
            </w:r>
            <w:r w:rsidR="00850AFD" w:rsidRPr="00850AFD">
              <w:rPr>
                <w:rFonts w:asciiTheme="minorHAnsi" w:hAnsiTheme="minorHAnsi"/>
                <w:b/>
                <w:sz w:val="20"/>
              </w:rPr>
              <w:t>questions for the teacher to ask students</w:t>
            </w:r>
            <w:r w:rsidRPr="001A74A2">
              <w:rPr>
                <w:rFonts w:asciiTheme="minorHAnsi" w:hAnsiTheme="minorHAnsi"/>
                <w:b/>
                <w:sz w:val="20"/>
              </w:rPr>
              <w:t>.</w:t>
            </w:r>
          </w:p>
        </w:tc>
      </w:tr>
      <w:tr w:rsidR="00014DCF" w:rsidRPr="001A74A2">
        <w:tc>
          <w:tcPr>
            <w:tcW w:w="832" w:type="dxa"/>
          </w:tcPr>
          <w:p w:rsidR="00014DCF" w:rsidRPr="001A74A2" w:rsidRDefault="00014DCF" w:rsidP="00014DCF">
            <w:pPr>
              <w:spacing w:before="20" w:after="20" w:line="240" w:lineRule="auto"/>
              <w:jc w:val="center"/>
              <w:rPr>
                <w:rFonts w:asciiTheme="minorHAnsi" w:hAnsiTheme="minorHAnsi"/>
                <w:b/>
                <w:color w:val="000000" w:themeColor="text1"/>
                <w:sz w:val="20"/>
              </w:rPr>
            </w:pPr>
          </w:p>
        </w:tc>
        <w:tc>
          <w:tcPr>
            <w:tcW w:w="8636" w:type="dxa"/>
          </w:tcPr>
          <w:p w:rsidR="00014DCF" w:rsidRPr="001A74A2" w:rsidRDefault="00CA133A" w:rsidP="00014DCF">
            <w:pPr>
              <w:spacing w:before="20" w:after="20" w:line="240" w:lineRule="auto"/>
              <w:rPr>
                <w:rFonts w:asciiTheme="minorHAnsi" w:hAnsiTheme="minorHAnsi"/>
                <w:i/>
                <w:sz w:val="20"/>
              </w:rPr>
            </w:pPr>
            <w:r w:rsidRPr="001A74A2">
              <w:rPr>
                <w:rFonts w:asciiTheme="minorHAnsi" w:hAnsiTheme="minorHAnsi"/>
                <w:i/>
                <w:sz w:val="20"/>
              </w:rPr>
              <w:t>Italicized text (no symbol) indicates a vocabulary word.</w:t>
            </w:r>
          </w:p>
        </w:tc>
      </w:tr>
      <w:tr w:rsidR="00572497" w:rsidRPr="001A7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572497" w:rsidRPr="001A74A2" w:rsidRDefault="00572497" w:rsidP="001A74A2">
            <w:pPr>
              <w:spacing w:before="40" w:after="0" w:line="240" w:lineRule="auto"/>
              <w:jc w:val="center"/>
              <w:rPr>
                <w:rFonts w:asciiTheme="minorHAnsi" w:hAnsiTheme="minorHAnsi"/>
                <w:sz w:val="20"/>
              </w:rPr>
            </w:pPr>
            <w:r w:rsidRPr="001A74A2">
              <w:rPr>
                <w:rFonts w:asciiTheme="minorHAnsi" w:hAnsiTheme="minorHAnsi"/>
              </w:rPr>
              <w:sym w:font="Webdings" w:char="F034"/>
            </w:r>
          </w:p>
        </w:tc>
        <w:tc>
          <w:tcPr>
            <w:tcW w:w="8636" w:type="dxa"/>
          </w:tcPr>
          <w:p w:rsidR="00572497" w:rsidRPr="001A74A2" w:rsidRDefault="00572497" w:rsidP="001A74A2">
            <w:pPr>
              <w:spacing w:before="20" w:after="20" w:line="240" w:lineRule="auto"/>
              <w:rPr>
                <w:rFonts w:asciiTheme="minorHAnsi" w:hAnsiTheme="minorHAnsi"/>
                <w:sz w:val="20"/>
              </w:rPr>
            </w:pPr>
            <w:r w:rsidRPr="001A74A2">
              <w:rPr>
                <w:rFonts w:asciiTheme="minorHAnsi" w:hAnsiTheme="minorHAnsi"/>
                <w:sz w:val="20"/>
              </w:rPr>
              <w:t>Indicates student action(s).</w:t>
            </w:r>
          </w:p>
        </w:tc>
      </w:tr>
      <w:tr w:rsidR="00572497" w:rsidRPr="001A74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572497" w:rsidRPr="001A74A2" w:rsidRDefault="00572497" w:rsidP="00572497">
            <w:pPr>
              <w:spacing w:before="80" w:after="0" w:line="240" w:lineRule="auto"/>
              <w:jc w:val="center"/>
              <w:rPr>
                <w:rFonts w:asciiTheme="minorHAnsi" w:hAnsiTheme="minorHAnsi"/>
                <w:sz w:val="20"/>
              </w:rPr>
            </w:pPr>
            <w:r w:rsidRPr="001A74A2">
              <w:rPr>
                <w:rFonts w:asciiTheme="minorHAnsi" w:hAnsiTheme="minorHAnsi"/>
                <w:sz w:val="20"/>
              </w:rPr>
              <w:sym w:font="Webdings" w:char="F028"/>
            </w:r>
          </w:p>
        </w:tc>
        <w:tc>
          <w:tcPr>
            <w:tcW w:w="8636" w:type="dxa"/>
          </w:tcPr>
          <w:p w:rsidR="00572497" w:rsidRPr="001A74A2" w:rsidRDefault="00572497" w:rsidP="001A74A2">
            <w:pPr>
              <w:spacing w:before="20" w:after="20" w:line="240" w:lineRule="auto"/>
              <w:rPr>
                <w:rFonts w:asciiTheme="minorHAnsi" w:hAnsiTheme="minorHAnsi"/>
                <w:sz w:val="20"/>
              </w:rPr>
            </w:pPr>
            <w:r w:rsidRPr="001A74A2">
              <w:rPr>
                <w:rFonts w:asciiTheme="minorHAnsi" w:hAnsiTheme="minorHAnsi"/>
                <w:sz w:val="20"/>
              </w:rPr>
              <w:t>Indicates possible student response(s) to teacher questions.</w:t>
            </w:r>
          </w:p>
        </w:tc>
      </w:tr>
      <w:tr w:rsidR="00572497" w:rsidRPr="001A74A2">
        <w:tc>
          <w:tcPr>
            <w:tcW w:w="832" w:type="dxa"/>
          </w:tcPr>
          <w:p w:rsidR="00572497" w:rsidRPr="001A74A2" w:rsidRDefault="00572497" w:rsidP="001A74A2">
            <w:pPr>
              <w:spacing w:after="0" w:line="240" w:lineRule="auto"/>
              <w:jc w:val="center"/>
              <w:rPr>
                <w:rFonts w:asciiTheme="minorHAnsi" w:hAnsiTheme="minorHAnsi"/>
                <w:color w:val="4F81BD" w:themeColor="accent1"/>
                <w:sz w:val="20"/>
              </w:rPr>
            </w:pPr>
            <w:r w:rsidRPr="001A74A2">
              <w:rPr>
                <w:rFonts w:asciiTheme="minorHAnsi" w:hAnsiTheme="minorHAnsi"/>
                <w:color w:val="4F81BD" w:themeColor="accent1"/>
                <w:sz w:val="20"/>
              </w:rPr>
              <w:sym w:font="Webdings" w:char="F069"/>
            </w:r>
          </w:p>
        </w:tc>
        <w:tc>
          <w:tcPr>
            <w:tcW w:w="8636" w:type="dxa"/>
          </w:tcPr>
          <w:p w:rsidR="00572497" w:rsidRPr="001A74A2" w:rsidRDefault="00572497" w:rsidP="001A74A2">
            <w:pPr>
              <w:spacing w:before="20" w:after="20" w:line="240" w:lineRule="auto"/>
              <w:rPr>
                <w:rFonts w:asciiTheme="minorHAnsi" w:hAnsiTheme="minorHAnsi"/>
                <w:color w:val="4F81BD" w:themeColor="accent1"/>
                <w:sz w:val="20"/>
              </w:rPr>
            </w:pPr>
            <w:r w:rsidRPr="001A74A2">
              <w:rPr>
                <w:rFonts w:asciiTheme="minorHAnsi" w:hAnsiTheme="minorHAnsi"/>
                <w:color w:val="4F81BD" w:themeColor="accent1"/>
                <w:sz w:val="20"/>
              </w:rPr>
              <w:t>Indicates instructional notes for the teacher.</w:t>
            </w:r>
          </w:p>
        </w:tc>
      </w:tr>
    </w:tbl>
    <w:p w:rsidR="00014DCF" w:rsidRDefault="00CA133A" w:rsidP="001A74A2">
      <w:pPr>
        <w:pStyle w:val="LearningSequenceHeader0"/>
      </w:pPr>
      <w:r w:rsidRPr="000D6FA4">
        <w:t xml:space="preserve">Activity 1: </w:t>
      </w:r>
      <w:r>
        <w:t>Introduction to Lesson Agenda</w:t>
      </w:r>
      <w:r>
        <w:tab/>
      </w:r>
      <w:r w:rsidR="00F516DB">
        <w:t>5</w:t>
      </w:r>
      <w:r w:rsidRPr="000D6FA4">
        <w:t>%</w:t>
      </w:r>
    </w:p>
    <w:p w:rsidR="000B5F9A" w:rsidRDefault="00CA133A" w:rsidP="001A74A2">
      <w:pPr>
        <w:pStyle w:val="TA"/>
      </w:pPr>
      <w:r>
        <w:t>Begin by reviewing the agenda and sharing the</w:t>
      </w:r>
      <w:r w:rsidR="00A05B8E">
        <w:t xml:space="preserve"> assessed</w:t>
      </w:r>
      <w:r>
        <w:t xml:space="preserve"> stand</w:t>
      </w:r>
      <w:r w:rsidR="00D6038E">
        <w:t xml:space="preserve">ards for this lesson: </w:t>
      </w:r>
      <w:r>
        <w:t>RL.9-10.2</w:t>
      </w:r>
      <w:r w:rsidR="00F56769">
        <w:t xml:space="preserve"> and CCRA.R.6</w:t>
      </w:r>
      <w:r w:rsidR="00A8247C">
        <w:t>.</w:t>
      </w:r>
      <w:r>
        <w:t xml:space="preserve"> In this lesson, students will explore paragraphs 4</w:t>
      </w:r>
      <w:r w:rsidR="005F7713">
        <w:t>–</w:t>
      </w:r>
      <w:r>
        <w:t>7</w:t>
      </w:r>
      <w:r w:rsidR="00DA6F87">
        <w:t>,</w:t>
      </w:r>
      <w:r>
        <w:t xml:space="preserve"> in which the actions of the eighth night are slowly revealed as the old man fearfully aw</w:t>
      </w:r>
      <w:r w:rsidR="00DA6F87">
        <w:t>a</w:t>
      </w:r>
      <w:r>
        <w:t>ken</w:t>
      </w:r>
      <w:r w:rsidR="00DA6F87">
        <w:t>s</w:t>
      </w:r>
      <w:r>
        <w:t>, and the narrator plans his next move.</w:t>
      </w:r>
      <w:r w:rsidR="00A05B8E">
        <w:t xml:space="preserve"> Through this lesson’s text analysis, students </w:t>
      </w:r>
      <w:r w:rsidR="00A05B8E">
        <w:rPr>
          <w:rFonts w:asciiTheme="minorHAnsi" w:hAnsiTheme="minorHAnsi"/>
          <w:color w:val="000000"/>
        </w:rPr>
        <w:t xml:space="preserve">will learn how the narrative point of view further develops the central </w:t>
      </w:r>
      <w:r w:rsidR="00A05B8E">
        <w:rPr>
          <w:rFonts w:asciiTheme="minorHAnsi" w:hAnsiTheme="minorHAnsi"/>
          <w:color w:val="000000"/>
        </w:rPr>
        <w:lastRenderedPageBreak/>
        <w:t>ideas of madness and obsession. Additionally, students will continue to consider how Poe makes structural choices regarding</w:t>
      </w:r>
      <w:r w:rsidR="00D6038E">
        <w:rPr>
          <w:rFonts w:asciiTheme="minorHAnsi" w:hAnsiTheme="minorHAnsi"/>
          <w:color w:val="000000"/>
        </w:rPr>
        <w:t xml:space="preserve"> manipulation of</w:t>
      </w:r>
      <w:r w:rsidR="00A05B8E">
        <w:rPr>
          <w:rFonts w:asciiTheme="minorHAnsi" w:hAnsiTheme="minorHAnsi"/>
          <w:color w:val="000000"/>
        </w:rPr>
        <w:t xml:space="preserve"> time.</w:t>
      </w:r>
    </w:p>
    <w:p w:rsidR="00014DCF" w:rsidRDefault="00CA133A" w:rsidP="001A74A2">
      <w:pPr>
        <w:pStyle w:val="SA"/>
      </w:pPr>
      <w:r>
        <w:t xml:space="preserve">Students look at the </w:t>
      </w:r>
      <w:r w:rsidRPr="00572497">
        <w:t>agenda</w:t>
      </w:r>
      <w:r>
        <w:t xml:space="preserve">. </w:t>
      </w:r>
    </w:p>
    <w:p w:rsidR="00253DE3" w:rsidRDefault="00D6038E" w:rsidP="001A74A2">
      <w:pPr>
        <w:pStyle w:val="IN"/>
      </w:pPr>
      <w:r>
        <w:t>Students analyzed standards</w:t>
      </w:r>
      <w:r w:rsidR="00253DE3">
        <w:t xml:space="preserve"> </w:t>
      </w:r>
      <w:r w:rsidR="00F56769">
        <w:t>CCRA.</w:t>
      </w:r>
      <w:r w:rsidR="00253DE3">
        <w:t>R.6 in Lesson 1</w:t>
      </w:r>
      <w:r w:rsidR="00F56769">
        <w:t xml:space="preserve"> of this unit,</w:t>
      </w:r>
      <w:r w:rsidR="00253DE3">
        <w:t xml:space="preserve"> and RL.9-10.2 in Module 9.1.</w:t>
      </w:r>
    </w:p>
    <w:p w:rsidR="00014DCF" w:rsidRPr="00563CB8" w:rsidRDefault="00CA133A" w:rsidP="001A74A2">
      <w:pPr>
        <w:pStyle w:val="LearningSequenceHeader0"/>
      </w:pPr>
      <w:r>
        <w:t>Activity 2</w:t>
      </w:r>
      <w:r w:rsidRPr="00563CB8">
        <w:t xml:space="preserve">: </w:t>
      </w:r>
      <w:r>
        <w:t>Homework Accountability</w:t>
      </w:r>
      <w:r>
        <w:tab/>
        <w:t>1</w:t>
      </w:r>
      <w:r w:rsidR="00253DE3">
        <w:t>0</w:t>
      </w:r>
      <w:r w:rsidRPr="00563CB8">
        <w:t>%</w:t>
      </w:r>
    </w:p>
    <w:p w:rsidR="00014DCF" w:rsidRPr="00C5027C" w:rsidRDefault="00CA133A" w:rsidP="001A74A2">
      <w:pPr>
        <w:pStyle w:val="TA"/>
        <w:rPr>
          <w:color w:val="000000"/>
          <w:szCs w:val="20"/>
          <w:shd w:val="clear" w:color="auto" w:fill="FFFFFF"/>
        </w:rPr>
      </w:pPr>
      <w:r>
        <w:t>Ask stu</w:t>
      </w:r>
      <w:r w:rsidR="00253DE3">
        <w:t>dents to take out their Lesson 3</w:t>
      </w:r>
      <w:r>
        <w:t xml:space="preserve"> reflective writing homework. Instruct students to form pairs and discuss their responses. </w:t>
      </w:r>
      <w:r w:rsidR="009D0893">
        <w:t xml:space="preserve">(Lesson </w:t>
      </w:r>
      <w:r w:rsidR="00253DE3">
        <w:t>3</w:t>
      </w:r>
      <w:r w:rsidR="009D0893">
        <w:t xml:space="preserve">’s homework prompt: </w:t>
      </w:r>
      <w:r w:rsidR="00C5027C">
        <w:rPr>
          <w:rFonts w:asciiTheme="minorHAnsi" w:hAnsiTheme="minorHAnsi"/>
          <w:color w:val="000000"/>
        </w:rPr>
        <w:t xml:space="preserve">How does Poe continue to develop and refine </w:t>
      </w:r>
      <w:r w:rsidR="00E45662">
        <w:rPr>
          <w:rFonts w:asciiTheme="minorHAnsi" w:hAnsiTheme="minorHAnsi"/>
          <w:color w:val="000000"/>
        </w:rPr>
        <w:t xml:space="preserve">the </w:t>
      </w:r>
      <w:r w:rsidR="00C5027C">
        <w:rPr>
          <w:rFonts w:asciiTheme="minorHAnsi" w:hAnsiTheme="minorHAnsi"/>
          <w:color w:val="000000"/>
        </w:rPr>
        <w:t>central ideas of madness and obsession in paragraph 3?)</w:t>
      </w:r>
    </w:p>
    <w:p w:rsidR="00014DCF" w:rsidRDefault="00CA133A" w:rsidP="001A74A2">
      <w:pPr>
        <w:pStyle w:val="SA"/>
      </w:pPr>
      <w:r>
        <w:t>Stud</w:t>
      </w:r>
      <w:r w:rsidR="00C5027C">
        <w:t>ent pairs discuss their Lesson 3</w:t>
      </w:r>
      <w:r>
        <w:t xml:space="preserve"> </w:t>
      </w:r>
      <w:r w:rsidRPr="00572497">
        <w:t>homework</w:t>
      </w:r>
      <w:r>
        <w:t xml:space="preserve"> responses.</w:t>
      </w:r>
    </w:p>
    <w:p w:rsidR="00014DCF" w:rsidRDefault="00CA133A" w:rsidP="001A74A2">
      <w:pPr>
        <w:pStyle w:val="TA"/>
      </w:pPr>
      <w:r>
        <w:t xml:space="preserve">Lead a brief share out to ensure the responses are supported by the text and demonstrate understandings of key ideas. </w:t>
      </w:r>
    </w:p>
    <w:p w:rsidR="00033F3B" w:rsidRDefault="00572497" w:rsidP="001A74A2">
      <w:pPr>
        <w:pStyle w:val="SR"/>
      </w:pPr>
      <w:r>
        <w:t>S</w:t>
      </w:r>
      <w:r w:rsidR="00CA133A">
        <w:t>tudent responses may include the following:</w:t>
      </w:r>
    </w:p>
    <w:p w:rsidR="00033F3B" w:rsidRDefault="00C5027C" w:rsidP="001A74A2">
      <w:pPr>
        <w:pStyle w:val="SASRBullet"/>
      </w:pPr>
      <w:r>
        <w:t xml:space="preserve">Poe reveals how slow and cautiously the narrator is moving to demonstrate his madness and obsession. </w:t>
      </w:r>
    </w:p>
    <w:p w:rsidR="00033F3B" w:rsidRDefault="00C5027C" w:rsidP="001A74A2">
      <w:pPr>
        <w:pStyle w:val="SASRBullet"/>
      </w:pPr>
      <w:r>
        <w:t>The narrator does not want to “disturb the old man’s sleep,</w:t>
      </w:r>
      <w:r w:rsidR="0088052B">
        <w:t>”</w:t>
      </w:r>
      <w:r>
        <w:t xml:space="preserve"> so that he can shine the “single thin ray” on the “vulture eye</w:t>
      </w:r>
      <w:r w:rsidR="0088052B">
        <w:t>.</w:t>
      </w:r>
      <w:r>
        <w:t xml:space="preserve">” </w:t>
      </w:r>
    </w:p>
    <w:p w:rsidR="00033F3B" w:rsidRDefault="00C5027C" w:rsidP="001A74A2">
      <w:pPr>
        <w:pStyle w:val="SASRBullet"/>
      </w:pPr>
      <w:r>
        <w:t>The narrator seeks out the eye so he</w:t>
      </w:r>
      <w:r w:rsidR="00E45662">
        <w:t xml:space="preserve"> can</w:t>
      </w:r>
      <w:r>
        <w:t xml:space="preserve"> “do the work</w:t>
      </w:r>
      <w:r w:rsidR="0088052B">
        <w:t>,</w:t>
      </w:r>
      <w:r>
        <w:t xml:space="preserve">” showing his obsession. </w:t>
      </w:r>
    </w:p>
    <w:p w:rsidR="00014DCF" w:rsidRDefault="00C5027C" w:rsidP="001A74A2">
      <w:pPr>
        <w:pStyle w:val="SASRBullet"/>
      </w:pPr>
      <w:r>
        <w:t>The narrator executes his plan at night and then acts friendly to the old man in the morning, revealing his madness. He does this for “seven long nights</w:t>
      </w:r>
      <w:r w:rsidR="0088052B">
        <w:t>,</w:t>
      </w:r>
      <w:r>
        <w:t xml:space="preserve">” showing his obsession and madness, </w:t>
      </w:r>
      <w:r w:rsidR="00E45662">
        <w:t>as he is willing to continue this routine</w:t>
      </w:r>
      <w:r>
        <w:t xml:space="preserve"> so that he can catch a glimpse of the eye to kill the old man. </w:t>
      </w:r>
    </w:p>
    <w:p w:rsidR="00000000" w:rsidRDefault="00DB1A7B">
      <w:pPr>
        <w:pStyle w:val="BR"/>
      </w:pPr>
    </w:p>
    <w:p w:rsidR="00014DCF" w:rsidRDefault="00CA133A" w:rsidP="001A74A2">
      <w:pPr>
        <w:pStyle w:val="TA"/>
      </w:pPr>
      <w:r>
        <w:t xml:space="preserve">Instruct students to </w:t>
      </w:r>
      <w:r w:rsidR="009D0893">
        <w:t xml:space="preserve">stay in their </w:t>
      </w:r>
      <w:r>
        <w:t>pairs</w:t>
      </w:r>
      <w:r w:rsidR="009D0893">
        <w:t xml:space="preserve"> from the previous activity and take out their annotated copies of “The Tell-Tale Heart</w:t>
      </w:r>
      <w:r w:rsidR="0072275C">
        <w:t>.</w:t>
      </w:r>
      <w:r w:rsidR="009D0893">
        <w:t>” Instruct student pairs to share their par</w:t>
      </w:r>
      <w:r w:rsidR="00E45662">
        <w:t>agraphs 4</w:t>
      </w:r>
      <w:r w:rsidR="0072275C">
        <w:t>–</w:t>
      </w:r>
      <w:r w:rsidR="00E45662">
        <w:t>7 annotation (Lesson 3</w:t>
      </w:r>
      <w:r w:rsidR="009D0893">
        <w:t xml:space="preserve">’s homework). </w:t>
      </w:r>
    </w:p>
    <w:p w:rsidR="00033F3B" w:rsidRDefault="00CA133A" w:rsidP="001A74A2">
      <w:pPr>
        <w:pStyle w:val="SR"/>
      </w:pPr>
      <w:r>
        <w:t xml:space="preserve">Student responses may include: </w:t>
      </w:r>
    </w:p>
    <w:p w:rsidR="00000000" w:rsidRDefault="00CA133A">
      <w:pPr>
        <w:pStyle w:val="SASRBullet"/>
        <w:numPr>
          <w:ilvl w:val="0"/>
          <w:numId w:val="0"/>
        </w:numPr>
        <w:ind w:left="1080" w:hanging="360"/>
      </w:pPr>
      <w:r>
        <w:t xml:space="preserve">(Paragraph 4) </w:t>
      </w:r>
    </w:p>
    <w:p w:rsidR="003347D0" w:rsidRDefault="00CA133A" w:rsidP="001A74A2">
      <w:pPr>
        <w:pStyle w:val="SASRBullet"/>
      </w:pPr>
      <w:r>
        <w:t xml:space="preserve">Box around the word </w:t>
      </w:r>
      <w:r w:rsidRPr="00CC5DF1">
        <w:rPr>
          <w:i/>
        </w:rPr>
        <w:t>sagacity</w:t>
      </w:r>
      <w:r w:rsidR="00213F9E">
        <w:t xml:space="preserve">. </w:t>
      </w:r>
    </w:p>
    <w:p w:rsidR="003347D0" w:rsidRDefault="00213F9E" w:rsidP="001A74A2">
      <w:pPr>
        <w:pStyle w:val="SASRBullet"/>
      </w:pPr>
      <w:r>
        <w:t>S</w:t>
      </w:r>
      <w:r w:rsidR="00CA133A">
        <w:t>tar near the idea</w:t>
      </w:r>
      <w:r w:rsidR="005E22C3">
        <w:t>,</w:t>
      </w:r>
      <w:r w:rsidR="00CA133A">
        <w:t xml:space="preserve"> </w:t>
      </w:r>
      <w:r w:rsidR="00CA133A" w:rsidRPr="0072275C">
        <w:t>“I fairly chuckled at the idea”</w:t>
      </w:r>
      <w:r w:rsidR="00CA133A">
        <w:t xml:space="preserve"> </w:t>
      </w:r>
      <w:r w:rsidR="0072275C">
        <w:t xml:space="preserve">– </w:t>
      </w:r>
      <w:r w:rsidR="005E22C3">
        <w:t xml:space="preserve">noting the </w:t>
      </w:r>
      <w:r w:rsidR="00CA133A">
        <w:t>narrator</w:t>
      </w:r>
      <w:r w:rsidR="000321A3">
        <w:t xml:space="preserve"> wants to laugh about his plan</w:t>
      </w:r>
      <w:r w:rsidR="0072275C">
        <w:t xml:space="preserve">. </w:t>
      </w:r>
    </w:p>
    <w:p w:rsidR="003347D0" w:rsidRDefault="0072275C" w:rsidP="001A74A2">
      <w:pPr>
        <w:pStyle w:val="SASRBullet"/>
      </w:pPr>
      <w:r>
        <w:t>S</w:t>
      </w:r>
      <w:r w:rsidR="00CA133A">
        <w:t>tar near</w:t>
      </w:r>
      <w:r w:rsidR="005E22C3">
        <w:t>,</w:t>
      </w:r>
      <w:r w:rsidR="00CA133A">
        <w:t xml:space="preserve"> </w:t>
      </w:r>
      <w:r w:rsidR="00CA133A" w:rsidRPr="0072275C">
        <w:t>“for he moved on the bed suddenly, as if startled.”</w:t>
      </w:r>
      <w:r w:rsidR="00CA133A">
        <w:t xml:space="preserve"> </w:t>
      </w:r>
      <w:r>
        <w:t xml:space="preserve">– </w:t>
      </w:r>
      <w:proofErr w:type="gramStart"/>
      <w:r w:rsidR="00CA133A">
        <w:t>this</w:t>
      </w:r>
      <w:proofErr w:type="gramEnd"/>
      <w:r w:rsidR="00CA133A">
        <w:t xml:space="preserve"> night is different in that the old man awakens</w:t>
      </w:r>
      <w:r>
        <w:t xml:space="preserve">. </w:t>
      </w:r>
    </w:p>
    <w:p w:rsidR="00033F3B" w:rsidRDefault="0072275C" w:rsidP="001A74A2">
      <w:pPr>
        <w:pStyle w:val="SASRBullet"/>
      </w:pPr>
      <w:r>
        <w:lastRenderedPageBreak/>
        <w:t xml:space="preserve">Exclamation </w:t>
      </w:r>
      <w:r w:rsidR="00CA133A">
        <w:t>point near</w:t>
      </w:r>
      <w:r w:rsidR="00EA3CCF">
        <w:t>,</w:t>
      </w:r>
      <w:r>
        <w:t xml:space="preserve"> </w:t>
      </w:r>
      <w:r w:rsidR="00CA133A" w:rsidRPr="0072275C">
        <w:t>“and I kept pushing it on steadily, steadily”</w:t>
      </w:r>
      <w:r w:rsidR="00CA133A">
        <w:rPr>
          <w:i/>
        </w:rPr>
        <w:t xml:space="preserve"> </w:t>
      </w:r>
      <w:r>
        <w:t>–</w:t>
      </w:r>
      <w:r w:rsidRPr="0072275C">
        <w:t xml:space="preserve"> </w:t>
      </w:r>
      <w:r w:rsidR="00EA3CCF" w:rsidRPr="0072275C">
        <w:t>noting</w:t>
      </w:r>
      <w:r w:rsidR="00EA3CCF">
        <w:rPr>
          <w:i/>
        </w:rPr>
        <w:t xml:space="preserve"> </w:t>
      </w:r>
      <w:r w:rsidR="00CA133A">
        <w:t>the narrator</w:t>
      </w:r>
      <w:r w:rsidR="00EA3CCF">
        <w:t>’s fearlessness;</w:t>
      </w:r>
      <w:r w:rsidR="00CA133A">
        <w:t xml:space="preserve"> he wants to kill the old man. </w:t>
      </w:r>
    </w:p>
    <w:p w:rsidR="00000000" w:rsidRDefault="00CA133A">
      <w:pPr>
        <w:pStyle w:val="SASRBullet"/>
        <w:numPr>
          <w:ilvl w:val="0"/>
          <w:numId w:val="0"/>
        </w:numPr>
        <w:ind w:left="720"/>
      </w:pPr>
      <w:r>
        <w:t xml:space="preserve">(Paragraphs 5 and 6) </w:t>
      </w:r>
    </w:p>
    <w:p w:rsidR="003347D0" w:rsidRDefault="00CA133A" w:rsidP="001A74A2">
      <w:pPr>
        <w:pStyle w:val="SASRBullet"/>
      </w:pPr>
      <w:r>
        <w:t>Star near</w:t>
      </w:r>
      <w:r w:rsidR="00EA3CCF">
        <w:t>,</w:t>
      </w:r>
      <w:r w:rsidR="00473737">
        <w:t xml:space="preserve"> </w:t>
      </w:r>
      <w:r w:rsidRPr="00473737">
        <w:t xml:space="preserve">“For a whole hour I did not move a muscle” </w:t>
      </w:r>
      <w:r w:rsidR="00473737">
        <w:t xml:space="preserve">– </w:t>
      </w:r>
      <w:r>
        <w:t>he is waiting a long time to make his next move</w:t>
      </w:r>
      <w:r w:rsidR="00213F9E">
        <w:t xml:space="preserve">. </w:t>
      </w:r>
    </w:p>
    <w:p w:rsidR="00033F3B" w:rsidRDefault="00213F9E" w:rsidP="001A74A2">
      <w:pPr>
        <w:pStyle w:val="SASRBullet"/>
      </w:pPr>
      <w:r>
        <w:t>B</w:t>
      </w:r>
      <w:r w:rsidR="00CA133A">
        <w:t xml:space="preserve">ox around </w:t>
      </w:r>
      <w:r w:rsidR="00CA133A" w:rsidRPr="007621A7">
        <w:rPr>
          <w:i/>
        </w:rPr>
        <w:t>death watches</w:t>
      </w:r>
      <w:r w:rsidR="00CA133A">
        <w:t xml:space="preserve">. </w:t>
      </w:r>
    </w:p>
    <w:p w:rsidR="00000000" w:rsidRDefault="00CA133A">
      <w:pPr>
        <w:pStyle w:val="SASRBullet"/>
        <w:numPr>
          <w:ilvl w:val="0"/>
          <w:numId w:val="0"/>
        </w:numPr>
        <w:ind w:left="720"/>
      </w:pPr>
      <w:r>
        <w:t xml:space="preserve">(Paragraph 7) </w:t>
      </w:r>
    </w:p>
    <w:p w:rsidR="003347D0" w:rsidRDefault="00CA133A" w:rsidP="001A74A2">
      <w:pPr>
        <w:pStyle w:val="SASRBullet"/>
      </w:pPr>
      <w:r>
        <w:t xml:space="preserve">Boxes around the words </w:t>
      </w:r>
      <w:r w:rsidRPr="007621A7">
        <w:rPr>
          <w:i/>
        </w:rPr>
        <w:t>bosom, suppositions, vain, unperceived</w:t>
      </w:r>
      <w:r w:rsidR="00B87DEB">
        <w:t xml:space="preserve">. </w:t>
      </w:r>
    </w:p>
    <w:p w:rsidR="003347D0" w:rsidRDefault="00B87DEB" w:rsidP="001A74A2">
      <w:pPr>
        <w:pStyle w:val="SASRBullet"/>
      </w:pPr>
      <w:r>
        <w:t>Q</w:t>
      </w:r>
      <w:r w:rsidR="00CA133A">
        <w:t xml:space="preserve">uestion </w:t>
      </w:r>
      <w:r w:rsidR="00C76D97">
        <w:t xml:space="preserve">mark </w:t>
      </w:r>
      <w:r w:rsidR="00CA133A">
        <w:t>near</w:t>
      </w:r>
      <w:r w:rsidR="00EA3CCF">
        <w:t>,</w:t>
      </w:r>
      <w:r>
        <w:t xml:space="preserve"> </w:t>
      </w:r>
      <w:r w:rsidR="00CA133A" w:rsidRPr="00B87DEB">
        <w:t>“the terrors that distracted me”</w:t>
      </w:r>
      <w:r>
        <w:t xml:space="preserve"> – </w:t>
      </w:r>
      <w:r w:rsidR="00CA133A">
        <w:t>What terrors frighten the narrator?</w:t>
      </w:r>
      <w:r w:rsidR="00C76D97">
        <w:t xml:space="preserve"> </w:t>
      </w:r>
    </w:p>
    <w:p w:rsidR="00014DCF" w:rsidRPr="007621A7" w:rsidRDefault="00C76D97" w:rsidP="001A74A2">
      <w:pPr>
        <w:pStyle w:val="SASRBullet"/>
      </w:pPr>
      <w:r>
        <w:t>Q</w:t>
      </w:r>
      <w:r w:rsidR="00CA133A">
        <w:t xml:space="preserve">uestion </w:t>
      </w:r>
      <w:r>
        <w:t xml:space="preserve">mark </w:t>
      </w:r>
      <w:r w:rsidR="00CA133A">
        <w:t>near</w:t>
      </w:r>
      <w:r w:rsidR="00EA3CCF">
        <w:t>,</w:t>
      </w:r>
      <w:r>
        <w:t xml:space="preserve"> </w:t>
      </w:r>
      <w:r w:rsidR="00CA133A" w:rsidRPr="00C76D97">
        <w:t>“He had been saying to himself”</w:t>
      </w:r>
      <w:r w:rsidR="00CA133A">
        <w:t xml:space="preserve"> </w:t>
      </w:r>
      <w:r>
        <w:t xml:space="preserve">– </w:t>
      </w:r>
      <w:r w:rsidR="00CA133A">
        <w:t>How does the narrator kno</w:t>
      </w:r>
      <w:r w:rsidR="00822C8A">
        <w:t>w what the old man is thinking?</w:t>
      </w:r>
    </w:p>
    <w:p w:rsidR="00014DCF" w:rsidRPr="00563CB8" w:rsidRDefault="00CA133A" w:rsidP="001A74A2">
      <w:pPr>
        <w:pStyle w:val="LearningSequenceHeader0"/>
      </w:pPr>
      <w:r>
        <w:t xml:space="preserve">Activity </w:t>
      </w:r>
      <w:r w:rsidR="009D0893">
        <w:t>3</w:t>
      </w:r>
      <w:r w:rsidRPr="00563CB8">
        <w:t>:</w:t>
      </w:r>
      <w:r>
        <w:t xml:space="preserve"> Paragraphs 4</w:t>
      </w:r>
      <w:r w:rsidR="001A74A2">
        <w:t>–</w:t>
      </w:r>
      <w:r>
        <w:t xml:space="preserve">7 </w:t>
      </w:r>
      <w:r w:rsidR="00A51B99">
        <w:t>Reading and</w:t>
      </w:r>
      <w:r>
        <w:t xml:space="preserve"> Discussion</w:t>
      </w:r>
      <w:r>
        <w:tab/>
      </w:r>
      <w:r w:rsidR="00896B26">
        <w:t>65</w:t>
      </w:r>
      <w:r w:rsidRPr="00563CB8">
        <w:t>%</w:t>
      </w:r>
    </w:p>
    <w:p w:rsidR="00D95C56" w:rsidRDefault="00D95C56" w:rsidP="001A74A2">
      <w:pPr>
        <w:pStyle w:val="TA"/>
      </w:pPr>
      <w:r>
        <w:t>Introduce the Quick Write</w:t>
      </w:r>
      <w:r w:rsidR="009B1231">
        <w:t xml:space="preserve"> assessment</w:t>
      </w:r>
      <w:r>
        <w:t xml:space="preserve"> </w:t>
      </w:r>
      <w:r w:rsidR="009B1231">
        <w:t>(</w:t>
      </w:r>
      <w:r>
        <w:t>How does the narrator’s point of view continue to develop a central idea?</w:t>
      </w:r>
      <w:r w:rsidR="009B1231">
        <w:t>)</w:t>
      </w:r>
      <w:r w:rsidR="009B7A7E">
        <w:t>.</w:t>
      </w:r>
      <w:r>
        <w:t xml:space="preserve"> Explain to students that </w:t>
      </w:r>
      <w:r w:rsidR="009B1231">
        <w:t>this is the lesson assessment and</w:t>
      </w:r>
      <w:r>
        <w:t xml:space="preserve"> the focus for today’s reading. </w:t>
      </w:r>
    </w:p>
    <w:p w:rsidR="00D95C56" w:rsidRDefault="00D95C56" w:rsidP="001A74A2">
      <w:pPr>
        <w:pStyle w:val="SA"/>
      </w:pPr>
      <w:r>
        <w:t xml:space="preserve">Students </w:t>
      </w:r>
      <w:r w:rsidR="009B1231">
        <w:t xml:space="preserve">read the assessment and </w:t>
      </w:r>
      <w:r>
        <w:t>listen.</w:t>
      </w:r>
    </w:p>
    <w:p w:rsidR="00785AC9" w:rsidRDefault="009B1231">
      <w:pPr>
        <w:pStyle w:val="IN"/>
      </w:pPr>
      <w:r>
        <w:t>Display the Quick Write assessment for students to see.</w:t>
      </w:r>
    </w:p>
    <w:p w:rsidR="00014DCF" w:rsidRDefault="00CA133A" w:rsidP="001A74A2">
      <w:pPr>
        <w:pStyle w:val="TA"/>
      </w:pPr>
      <w:r>
        <w:t xml:space="preserve">Instruct students to form small groups and read aloud paragraph 4 in their groups (From </w:t>
      </w:r>
      <w:r w:rsidRPr="003C5BF3">
        <w:t>“Upon the eighth night I was more than usually cautious” to “and I kept pushing it on steadily, steadily.”)</w:t>
      </w:r>
    </w:p>
    <w:p w:rsidR="00014DCF" w:rsidRDefault="00CA133A" w:rsidP="001A74A2">
      <w:pPr>
        <w:pStyle w:val="SA"/>
      </w:pPr>
      <w:r>
        <w:t xml:space="preserve">Students </w:t>
      </w:r>
      <w:proofErr w:type="spellStart"/>
      <w:r>
        <w:t>form</w:t>
      </w:r>
      <w:proofErr w:type="spellEnd"/>
      <w:r>
        <w:t xml:space="preserve"> small groups and read aloud paragraph 4. </w:t>
      </w:r>
    </w:p>
    <w:p w:rsidR="00014DCF" w:rsidRDefault="00CA133A" w:rsidP="001A74A2">
      <w:pPr>
        <w:pStyle w:val="IN"/>
      </w:pPr>
      <w:r>
        <w:t>Consider forming heterogeneous groupings to support students with reading this complex text.</w:t>
      </w:r>
    </w:p>
    <w:p w:rsidR="00014DCF" w:rsidRDefault="00CA133A" w:rsidP="001A74A2">
      <w:pPr>
        <w:pStyle w:val="TA"/>
      </w:pPr>
      <w:r>
        <w:t xml:space="preserve">Post or project the following questions for the student groups to discuss: </w:t>
      </w:r>
    </w:p>
    <w:p w:rsidR="009D0CAF" w:rsidRDefault="00890460" w:rsidP="001A74A2">
      <w:pPr>
        <w:pStyle w:val="IN"/>
      </w:pPr>
      <w:r>
        <w:t>Consider</w:t>
      </w:r>
      <w:r w:rsidR="009D0CAF">
        <w:t xml:space="preserve"> writing the questions on a handout for the small groups.</w:t>
      </w:r>
    </w:p>
    <w:p w:rsidR="00B14347" w:rsidRDefault="00B15CE6" w:rsidP="001A74A2">
      <w:pPr>
        <w:pStyle w:val="Q"/>
      </w:pPr>
      <w:r>
        <w:t xml:space="preserve">Why does the narrator experience </w:t>
      </w:r>
      <w:r w:rsidRPr="00D737CC">
        <w:t>“feelings of triumph”</w:t>
      </w:r>
      <w:r>
        <w:t xml:space="preserve">? </w:t>
      </w:r>
    </w:p>
    <w:p w:rsidR="00B15CE6" w:rsidRDefault="00B15CE6" w:rsidP="001A74A2">
      <w:pPr>
        <w:pStyle w:val="SR"/>
      </w:pPr>
      <w:r>
        <w:t>He feels powerful and accomplished because the old man is unaware of his plans</w:t>
      </w:r>
      <w:r w:rsidR="00213F9E">
        <w:t>:</w:t>
      </w:r>
      <w:r>
        <w:t xml:space="preserve"> </w:t>
      </w:r>
      <w:r w:rsidRPr="00D737CC">
        <w:t xml:space="preserve">“and he not even to dream of my secret deeds or thoughts”. </w:t>
      </w:r>
    </w:p>
    <w:p w:rsidR="00FA1110" w:rsidRPr="00FA1110" w:rsidRDefault="00FA1110" w:rsidP="001A74A2">
      <w:pPr>
        <w:pStyle w:val="IN"/>
      </w:pPr>
      <w:r>
        <w:t xml:space="preserve">Consider giving students the definition of </w:t>
      </w:r>
      <w:r w:rsidR="001C28C8" w:rsidRPr="000233A7">
        <w:rPr>
          <w:i/>
        </w:rPr>
        <w:t>sagacity</w:t>
      </w:r>
      <w:r w:rsidR="00213F9E">
        <w:t>:</w:t>
      </w:r>
      <w:r>
        <w:t xml:space="preserve"> </w:t>
      </w:r>
      <w:r w:rsidR="009B1231">
        <w:t>“</w:t>
      </w:r>
      <w:r>
        <w:t>the ability to make good judgments or plan ahead</w:t>
      </w:r>
      <w:r w:rsidR="009B1231">
        <w:t>”</w:t>
      </w:r>
      <w:r>
        <w:t>.</w:t>
      </w:r>
    </w:p>
    <w:p w:rsidR="000233A7" w:rsidRDefault="000233A7" w:rsidP="001A74A2">
      <w:pPr>
        <w:pStyle w:val="Q"/>
      </w:pPr>
      <w:r>
        <w:t xml:space="preserve">What does the use of “chuckled” reveal about the narrator’s feelings in this paragraph? </w:t>
      </w:r>
    </w:p>
    <w:p w:rsidR="00000000" w:rsidRDefault="000233A7">
      <w:pPr>
        <w:pStyle w:val="SR"/>
      </w:pPr>
      <w:r>
        <w:t>The narrator feels good about his methodical planning</w:t>
      </w:r>
      <w:r w:rsidR="00213F9E">
        <w:t>:</w:t>
      </w:r>
      <w:r>
        <w:t xml:space="preserve"> </w:t>
      </w:r>
      <w:r w:rsidRPr="00C17F7E">
        <w:t>“he not even to dream of my secret deeds or thoughts</w:t>
      </w:r>
      <w:r w:rsidR="00213F9E">
        <w:t>.</w:t>
      </w:r>
      <w:r w:rsidRPr="00C17F7E">
        <w:t>”</w:t>
      </w:r>
      <w:r>
        <w:t xml:space="preserve"> He is proud of himself for his strategic planning. </w:t>
      </w:r>
    </w:p>
    <w:p w:rsidR="000233A7" w:rsidRDefault="000233A7" w:rsidP="001A74A2">
      <w:pPr>
        <w:pStyle w:val="Q"/>
      </w:pPr>
      <w:r>
        <w:lastRenderedPageBreak/>
        <w:t xml:space="preserve">How does the narrator respond to the old man’s sudden movement? </w:t>
      </w:r>
    </w:p>
    <w:p w:rsidR="000233A7" w:rsidRDefault="000233A7" w:rsidP="001A74A2">
      <w:pPr>
        <w:pStyle w:val="SR"/>
      </w:pPr>
      <w:r>
        <w:t>He continues to push into the old man’s room</w:t>
      </w:r>
      <w:r w:rsidR="0063519B">
        <w:t>:</w:t>
      </w:r>
      <w:r>
        <w:t xml:space="preserve"> “Now you may think that I drew back</w:t>
      </w:r>
      <w:r w:rsidR="000C20DA">
        <w:t>—</w:t>
      </w:r>
      <w:r>
        <w:t>but no.” He continues to open the door “steadily, steadily</w:t>
      </w:r>
      <w:r w:rsidR="00CB763F">
        <w:t>.</w:t>
      </w:r>
      <w:r>
        <w:t>”</w:t>
      </w:r>
    </w:p>
    <w:p w:rsidR="000233A7" w:rsidRDefault="000233A7" w:rsidP="001A74A2">
      <w:pPr>
        <w:pStyle w:val="IN"/>
      </w:pPr>
      <w:r>
        <w:t>Circulate and listen to the small groups’ discussions. Remind students to use evidence from the text to support their thinking.</w:t>
      </w:r>
    </w:p>
    <w:p w:rsidR="00014DCF" w:rsidRDefault="00014DCF" w:rsidP="001A74A2">
      <w:pPr>
        <w:pStyle w:val="BR"/>
      </w:pPr>
    </w:p>
    <w:p w:rsidR="00014DCF" w:rsidRDefault="00CA133A" w:rsidP="001A74A2">
      <w:pPr>
        <w:pStyle w:val="TA"/>
      </w:pPr>
      <w:r>
        <w:t>Instruct small groups to read aloud paragraphs 5</w:t>
      </w:r>
      <w:r w:rsidR="00CB763F">
        <w:t>–</w:t>
      </w:r>
      <w:r>
        <w:t xml:space="preserve">6 (From </w:t>
      </w:r>
      <w:r w:rsidRPr="00CB763F">
        <w:t xml:space="preserve">“I had my head in, </w:t>
      </w:r>
      <w:r w:rsidR="00CB763F">
        <w:t>and</w:t>
      </w:r>
      <w:r w:rsidR="00CB763F" w:rsidRPr="00CB763F">
        <w:t xml:space="preserve"> </w:t>
      </w:r>
      <w:r w:rsidRPr="00CB763F">
        <w:t>was about to open the lantern” to “hearkening to the death watches in the wall”</w:t>
      </w:r>
      <w:r>
        <w:t>)</w:t>
      </w:r>
      <w:r w:rsidR="00516D50">
        <w:t>.</w:t>
      </w:r>
    </w:p>
    <w:p w:rsidR="00014DCF" w:rsidRDefault="00CA133A" w:rsidP="001A74A2">
      <w:pPr>
        <w:pStyle w:val="SA"/>
      </w:pPr>
      <w:r>
        <w:t>Small groups read aloud paragraphs 5</w:t>
      </w:r>
      <w:r w:rsidR="00CB763F">
        <w:t>–</w:t>
      </w:r>
      <w:r>
        <w:t>6.</w:t>
      </w:r>
    </w:p>
    <w:p w:rsidR="00516D50" w:rsidRDefault="00516D50" w:rsidP="001A74A2">
      <w:pPr>
        <w:pStyle w:val="TA"/>
      </w:pPr>
      <w:r>
        <w:t xml:space="preserve">Post or project the following questions for the student groups to discuss: </w:t>
      </w:r>
    </w:p>
    <w:p w:rsidR="00516D50" w:rsidRDefault="00516D50" w:rsidP="001A74A2">
      <w:pPr>
        <w:pStyle w:val="IN"/>
      </w:pPr>
      <w:r>
        <w:t>Consider writing the questions on a handout for the small groups.</w:t>
      </w:r>
    </w:p>
    <w:p w:rsidR="001B4A0B" w:rsidRPr="00683D47" w:rsidRDefault="001B4A0B" w:rsidP="001A74A2">
      <w:pPr>
        <w:pStyle w:val="Q"/>
        <w:rPr>
          <w:rStyle w:val="Hyperlink"/>
          <w:b w:val="0"/>
        </w:rPr>
      </w:pPr>
      <w:r w:rsidRPr="00683D47">
        <w:rPr>
          <w:rStyle w:val="Hyperlink"/>
          <w:color w:val="auto"/>
          <w:u w:val="none"/>
        </w:rPr>
        <w:t>How does the narrator respond to the old man “crying out”?</w:t>
      </w:r>
    </w:p>
    <w:p w:rsidR="001B4A0B" w:rsidRPr="009B1231" w:rsidRDefault="00033F3B" w:rsidP="009B1231">
      <w:pPr>
        <w:pStyle w:val="SR"/>
      </w:pPr>
      <w:r w:rsidRPr="009B1231">
        <w:t>H</w:t>
      </w:r>
      <w:r w:rsidR="001B4A0B" w:rsidRPr="009B1231">
        <w:t>e does not move for “a whole hour</w:t>
      </w:r>
      <w:r w:rsidR="0003423A" w:rsidRPr="009B1231">
        <w:t>.</w:t>
      </w:r>
      <w:r w:rsidR="001B4A0B" w:rsidRPr="009B1231">
        <w:t xml:space="preserve">” </w:t>
      </w:r>
    </w:p>
    <w:p w:rsidR="00683D47" w:rsidRDefault="00FE2630" w:rsidP="001A74A2">
      <w:pPr>
        <w:pStyle w:val="Q"/>
        <w:rPr>
          <w:rStyle w:val="Hyperlink"/>
          <w:b w:val="0"/>
        </w:rPr>
      </w:pPr>
      <w:r>
        <w:rPr>
          <w:rStyle w:val="Hyperlink"/>
          <w:color w:val="auto"/>
          <w:u w:val="none"/>
        </w:rPr>
        <w:t>Why does the narrator not “move a muscle” for a “whole hour”?</w:t>
      </w:r>
    </w:p>
    <w:p w:rsidR="00FE2630" w:rsidRPr="009B1231" w:rsidRDefault="009B1231" w:rsidP="009B1231">
      <w:pPr>
        <w:pStyle w:val="SR"/>
      </w:pPr>
      <w:r>
        <w:t>H</w:t>
      </w:r>
      <w:r w:rsidR="00FE2630" w:rsidRPr="009B1231">
        <w:t xml:space="preserve">e is determined to see the old man’s eye; he wants to move forward with his plan. </w:t>
      </w:r>
    </w:p>
    <w:p w:rsidR="006D22AF" w:rsidRPr="00683D47" w:rsidRDefault="00EE0488" w:rsidP="001A74A2">
      <w:pPr>
        <w:pStyle w:val="TA"/>
        <w:rPr>
          <w:rStyle w:val="Hyperlink"/>
        </w:rPr>
      </w:pPr>
      <w:r w:rsidRPr="00683D47">
        <w:rPr>
          <w:rStyle w:val="Hyperlink"/>
          <w:color w:val="auto"/>
          <w:u w:val="none"/>
        </w:rPr>
        <w:t xml:space="preserve">Remind students of </w:t>
      </w:r>
      <w:r w:rsidR="00595EF3">
        <w:rPr>
          <w:rStyle w:val="Hyperlink"/>
          <w:color w:val="auto"/>
          <w:u w:val="none"/>
        </w:rPr>
        <w:t xml:space="preserve">their work with </w:t>
      </w:r>
      <w:r w:rsidRPr="00683D47">
        <w:rPr>
          <w:rStyle w:val="Hyperlink"/>
          <w:color w:val="auto"/>
          <w:u w:val="none"/>
        </w:rPr>
        <w:t>RL.9-10.</w:t>
      </w:r>
      <w:r w:rsidR="00595EF3">
        <w:rPr>
          <w:rStyle w:val="Hyperlink"/>
          <w:color w:val="auto"/>
          <w:u w:val="none"/>
        </w:rPr>
        <w:t>5</w:t>
      </w:r>
      <w:r w:rsidRPr="00683D47">
        <w:rPr>
          <w:rStyle w:val="Hyperlink"/>
          <w:color w:val="auto"/>
          <w:u w:val="none"/>
        </w:rPr>
        <w:t xml:space="preserve"> in the previous lesson</w:t>
      </w:r>
      <w:r w:rsidR="00595EF3">
        <w:rPr>
          <w:rStyle w:val="Hyperlink"/>
          <w:color w:val="auto"/>
          <w:u w:val="none"/>
        </w:rPr>
        <w:t>, and their ongoing work with W.9-10.9.a</w:t>
      </w:r>
      <w:r w:rsidRPr="00683D47">
        <w:rPr>
          <w:rStyle w:val="Hyperlink"/>
          <w:color w:val="auto"/>
          <w:u w:val="none"/>
        </w:rPr>
        <w:t xml:space="preserve">. </w:t>
      </w:r>
      <w:r w:rsidR="006D22AF" w:rsidRPr="00683D47">
        <w:rPr>
          <w:rStyle w:val="Hyperlink"/>
          <w:color w:val="auto"/>
          <w:u w:val="none"/>
        </w:rPr>
        <w:t xml:space="preserve">Instruct the small groups to discuss and annotate </w:t>
      </w:r>
      <w:r w:rsidR="00595EF3">
        <w:rPr>
          <w:rStyle w:val="Hyperlink"/>
          <w:color w:val="auto"/>
          <w:u w:val="none"/>
        </w:rPr>
        <w:t>this excerpt</w:t>
      </w:r>
      <w:r w:rsidR="006D22AF" w:rsidRPr="00683D47">
        <w:rPr>
          <w:rStyle w:val="Hyperlink"/>
          <w:color w:val="auto"/>
          <w:u w:val="none"/>
        </w:rPr>
        <w:t xml:space="preserve"> for</w:t>
      </w:r>
      <w:r w:rsidR="00DD6FCA" w:rsidRPr="00683D47">
        <w:rPr>
          <w:rStyle w:val="Hyperlink"/>
          <w:color w:val="auto"/>
          <w:u w:val="none"/>
        </w:rPr>
        <w:t xml:space="preserve"> Poe’s structural choices </w:t>
      </w:r>
      <w:r w:rsidRPr="00683D47">
        <w:rPr>
          <w:rStyle w:val="Hyperlink"/>
          <w:color w:val="auto"/>
          <w:u w:val="none"/>
        </w:rPr>
        <w:t xml:space="preserve">concerning </w:t>
      </w:r>
      <w:r w:rsidR="006D22AF" w:rsidRPr="00683D47">
        <w:rPr>
          <w:rStyle w:val="Hyperlink"/>
          <w:color w:val="auto"/>
          <w:u w:val="none"/>
        </w:rPr>
        <w:t>manipulation of time.</w:t>
      </w:r>
    </w:p>
    <w:p w:rsidR="006D22AF" w:rsidRPr="009B1231" w:rsidRDefault="00DD6FCA" w:rsidP="009B1231">
      <w:pPr>
        <w:pStyle w:val="SR"/>
      </w:pPr>
      <w:r w:rsidRPr="009B1231">
        <w:t>The narrator does not move for a whole hour and the old man does not lie down</w:t>
      </w:r>
      <w:r w:rsidR="0063519B">
        <w:t>:</w:t>
      </w:r>
      <w:r w:rsidRPr="009B1231">
        <w:t xml:space="preserve"> “For a whole hour I did not move a muscle, and in the meantime I did not hear him lie down</w:t>
      </w:r>
      <w:r w:rsidR="0063519B">
        <w:t>.</w:t>
      </w:r>
      <w:r w:rsidRPr="009B1231">
        <w:t>”</w:t>
      </w:r>
      <w:r w:rsidR="00FE2630" w:rsidRPr="009B1231">
        <w:t xml:space="preserve"> The story’s action is halted.</w:t>
      </w:r>
    </w:p>
    <w:p w:rsidR="001B4A0B" w:rsidRDefault="001B4A0B" w:rsidP="001A74A2">
      <w:pPr>
        <w:pStyle w:val="IN"/>
      </w:pPr>
      <w:r>
        <w:t>Circulate and listen to the small groups’ discussions. Remind students to use evidence from the text to support their thinking.</w:t>
      </w:r>
    </w:p>
    <w:p w:rsidR="00014DCF" w:rsidRDefault="00014DCF" w:rsidP="001A74A2">
      <w:pPr>
        <w:pStyle w:val="BR"/>
        <w:rPr>
          <w:rStyle w:val="Hyperlink"/>
          <w:sz w:val="22"/>
        </w:rPr>
      </w:pPr>
    </w:p>
    <w:p w:rsidR="00014DCF" w:rsidRDefault="00CA133A" w:rsidP="001A74A2">
      <w:pPr>
        <w:pStyle w:val="TA"/>
      </w:pPr>
      <w:r>
        <w:rPr>
          <w:rStyle w:val="Hyperlink"/>
          <w:rFonts w:eastAsia="Times New Roman"/>
          <w:color w:val="000000" w:themeColor="text1"/>
          <w:u w:val="none"/>
        </w:rPr>
        <w:t>Instruct small groups to read aloud the first part of paragraph 7 (from “</w:t>
      </w:r>
      <w:r w:rsidRPr="00972D70">
        <w:rPr>
          <w:rStyle w:val="Hyperlink"/>
          <w:rFonts w:eastAsia="Times New Roman"/>
          <w:color w:val="000000" w:themeColor="text1"/>
          <w:u w:val="none"/>
        </w:rPr>
        <w:t>Presently I heard a slight groan, and I knew it was the groan” t</w:t>
      </w:r>
      <w:r w:rsidR="00516D50" w:rsidRPr="00972D70">
        <w:rPr>
          <w:rStyle w:val="Hyperlink"/>
          <w:rFonts w:eastAsia="Times New Roman"/>
          <w:color w:val="000000" w:themeColor="text1"/>
          <w:u w:val="none"/>
        </w:rPr>
        <w:t>hrough</w:t>
      </w:r>
      <w:r w:rsidR="00397AEB">
        <w:rPr>
          <w:rStyle w:val="Hyperlink"/>
          <w:rFonts w:eastAsia="Times New Roman"/>
          <w:color w:val="000000" w:themeColor="text1"/>
          <w:u w:val="none"/>
        </w:rPr>
        <w:t xml:space="preserve"> “</w:t>
      </w:r>
      <w:r w:rsidRPr="00972D70">
        <w:rPr>
          <w:rStyle w:val="Hyperlink"/>
          <w:rFonts w:eastAsia="Times New Roman"/>
          <w:color w:val="000000" w:themeColor="text1"/>
          <w:u w:val="none"/>
        </w:rPr>
        <w:t>I knew what the old man felt, and pitied him, although I chuckled at heart”)</w:t>
      </w:r>
      <w:r>
        <w:rPr>
          <w:rStyle w:val="Hyperlink"/>
          <w:rFonts w:eastAsia="Times New Roman"/>
          <w:color w:val="000000" w:themeColor="text1"/>
          <w:u w:val="none"/>
        </w:rPr>
        <w:t xml:space="preserve"> </w:t>
      </w:r>
      <w:r>
        <w:t>and answer the following questions:</w:t>
      </w:r>
    </w:p>
    <w:p w:rsidR="00CF222A" w:rsidRDefault="00CF222A" w:rsidP="001A74A2">
      <w:pPr>
        <w:pStyle w:val="SA"/>
      </w:pPr>
      <w:r>
        <w:t xml:space="preserve">Small groups read aloud the first part of paragraph 7 and answer the following questions: </w:t>
      </w:r>
    </w:p>
    <w:p w:rsidR="00785AC9" w:rsidRDefault="003F018A">
      <w:pPr>
        <w:pStyle w:val="IN"/>
      </w:pPr>
      <w:r>
        <w:t>Post or project the questions for the student groups to discuss</w:t>
      </w:r>
      <w:r w:rsidR="009B1231">
        <w:t>.</w:t>
      </w:r>
      <w:r>
        <w:t xml:space="preserve"> </w:t>
      </w:r>
    </w:p>
    <w:p w:rsidR="003F018A" w:rsidRDefault="003F018A" w:rsidP="001A74A2">
      <w:pPr>
        <w:pStyle w:val="IN"/>
      </w:pPr>
      <w:r>
        <w:lastRenderedPageBreak/>
        <w:t>Consider writing the questions on a handout for the small groups.</w:t>
      </w:r>
    </w:p>
    <w:p w:rsidR="00014DCF" w:rsidRDefault="00037587" w:rsidP="001A74A2">
      <w:pPr>
        <w:pStyle w:val="Q"/>
      </w:pPr>
      <w:r>
        <w:t>Why does the narrator pity</w:t>
      </w:r>
      <w:r w:rsidR="00CA133A">
        <w:t xml:space="preserve"> the old man?</w:t>
      </w:r>
    </w:p>
    <w:p w:rsidR="00014DCF" w:rsidRDefault="002326CE" w:rsidP="001A74A2">
      <w:pPr>
        <w:pStyle w:val="SR"/>
      </w:pPr>
      <w:r>
        <w:t xml:space="preserve">Student responses should include the following: </w:t>
      </w:r>
      <w:r w:rsidR="00CA133A">
        <w:t xml:space="preserve">The narrator says he </w:t>
      </w:r>
      <w:r w:rsidR="00037587">
        <w:t xml:space="preserve">pities the </w:t>
      </w:r>
      <w:r w:rsidR="00CA133A">
        <w:t xml:space="preserve">old man because he has felt the same terror </w:t>
      </w:r>
      <w:r w:rsidR="00CA133A" w:rsidRPr="00E80F66">
        <w:t>“many a night</w:t>
      </w:r>
      <w:r w:rsidR="00E80F66">
        <w:t>.</w:t>
      </w:r>
      <w:r w:rsidR="00CA133A" w:rsidRPr="00E80F66">
        <w:t>”</w:t>
      </w:r>
      <w:r w:rsidR="00CA133A">
        <w:t xml:space="preserve"> </w:t>
      </w:r>
    </w:p>
    <w:p w:rsidR="004476B9" w:rsidRDefault="00B93555" w:rsidP="001A74A2">
      <w:pPr>
        <w:pStyle w:val="Q"/>
      </w:pPr>
      <w:r>
        <w:t>Explain the narrator’s feelings in the following sentence “I knew what the old man felt, and pitied him, although I chuckled at heart.” What is the purpose of the word “although” in this sentence?</w:t>
      </w:r>
    </w:p>
    <w:p w:rsidR="00B93555" w:rsidRDefault="00B93555" w:rsidP="001A74A2">
      <w:pPr>
        <w:pStyle w:val="SR"/>
      </w:pPr>
      <w:r>
        <w:t xml:space="preserve">It sets up a contrast to reveal the narrator’s madness. It shows </w:t>
      </w:r>
      <w:proofErr w:type="gramStart"/>
      <w:r w:rsidR="00595EF3">
        <w:t>a</w:t>
      </w:r>
      <w:r>
        <w:t xml:space="preserve"> disconnect</w:t>
      </w:r>
      <w:proofErr w:type="gramEnd"/>
      <w:r>
        <w:t xml:space="preserve"> between feeling pity for the old man and laughing at his fear. </w:t>
      </w:r>
    </w:p>
    <w:p w:rsidR="00595EF3" w:rsidRDefault="00595EF3" w:rsidP="00595EF3">
      <w:pPr>
        <w:pStyle w:val="SR"/>
        <w:numPr>
          <w:ilvl w:val="0"/>
          <w:numId w:val="0"/>
        </w:numPr>
      </w:pPr>
      <w:r>
        <w:t>Instruct students to return to the text and annotate for evidence of the narrator’s point of view (POV). Remind students that as they annotate, they are beginning to identify evidence to be used in upcoming writing assessments.</w:t>
      </w:r>
    </w:p>
    <w:p w:rsidR="00595EF3" w:rsidRDefault="00595EF3" w:rsidP="00595EF3">
      <w:pPr>
        <w:pStyle w:val="BR"/>
      </w:pPr>
    </w:p>
    <w:p w:rsidR="00014DCF" w:rsidRDefault="00CA133A" w:rsidP="001A74A2">
      <w:pPr>
        <w:pStyle w:val="TA"/>
      </w:pPr>
      <w:r>
        <w:t xml:space="preserve">Instruct small groups to read aloud the second part of paragraph 7 (from </w:t>
      </w:r>
      <w:r w:rsidRPr="00E15908">
        <w:t>“I knew that he had been lying awake ever since”</w:t>
      </w:r>
      <w:r w:rsidR="00E15908">
        <w:t xml:space="preserve"> </w:t>
      </w:r>
      <w:r w:rsidR="00516D50" w:rsidRPr="00E15908">
        <w:t>through</w:t>
      </w:r>
      <w:r w:rsidR="00E15908">
        <w:t xml:space="preserve"> </w:t>
      </w:r>
      <w:r w:rsidR="00E15908" w:rsidRPr="00E15908">
        <w:t>“</w:t>
      </w:r>
      <w:r w:rsidR="00E15908">
        <w:t>—</w:t>
      </w:r>
      <w:r w:rsidRPr="00E15908">
        <w:t>to feel the presence of my head within the room”)</w:t>
      </w:r>
      <w:r>
        <w:t xml:space="preserve"> and answer the following questions:</w:t>
      </w:r>
    </w:p>
    <w:p w:rsidR="0061253E" w:rsidRDefault="0061253E" w:rsidP="001A74A2">
      <w:pPr>
        <w:pStyle w:val="SA"/>
      </w:pPr>
      <w:r>
        <w:t>Small groups read aloud the second part of paragraph 7</w:t>
      </w:r>
      <w:r w:rsidR="00516D50">
        <w:t xml:space="preserve"> and answer the following </w:t>
      </w:r>
      <w:r w:rsidR="00CF222A">
        <w:t>questions.</w:t>
      </w:r>
    </w:p>
    <w:p w:rsidR="00785AC9" w:rsidRDefault="00B17D2B">
      <w:pPr>
        <w:pStyle w:val="IN"/>
      </w:pPr>
      <w:r>
        <w:t>Post or project the questions for the student groups to discuss</w:t>
      </w:r>
      <w:r w:rsidR="009B1231">
        <w:t>.</w:t>
      </w:r>
      <w:r>
        <w:t xml:space="preserve"> </w:t>
      </w:r>
    </w:p>
    <w:p w:rsidR="00B17D2B" w:rsidRDefault="00B17D2B" w:rsidP="001A74A2">
      <w:pPr>
        <w:pStyle w:val="IN"/>
      </w:pPr>
      <w:r>
        <w:t>Consider writing the questions on a handout for the small groups.</w:t>
      </w:r>
    </w:p>
    <w:p w:rsidR="00014DCF" w:rsidRDefault="00CA133A" w:rsidP="001A74A2">
      <w:pPr>
        <w:pStyle w:val="Q"/>
      </w:pPr>
      <w:r>
        <w:t>What</w:t>
      </w:r>
      <w:r w:rsidR="00085156">
        <w:t xml:space="preserve"> are the old man’s </w:t>
      </w:r>
      <w:r w:rsidR="00085156" w:rsidRPr="0017604A">
        <w:rPr>
          <w:i/>
        </w:rPr>
        <w:t>suppositions</w:t>
      </w:r>
      <w:r>
        <w:t>?</w:t>
      </w:r>
    </w:p>
    <w:p w:rsidR="00014DCF" w:rsidRDefault="00085156" w:rsidP="001A74A2">
      <w:pPr>
        <w:pStyle w:val="SR"/>
      </w:pPr>
      <w:r>
        <w:t xml:space="preserve">The reasons for </w:t>
      </w:r>
      <w:r w:rsidR="004F5B12">
        <w:t xml:space="preserve">his </w:t>
      </w:r>
      <w:r>
        <w:t>fears</w:t>
      </w:r>
      <w:r w:rsidR="0063519B">
        <w:t>:</w:t>
      </w:r>
      <w:r>
        <w:t xml:space="preserve"> “</w:t>
      </w:r>
      <w:r w:rsidRPr="0017604A">
        <w:t>He had been saying to himself</w:t>
      </w:r>
      <w:r w:rsidR="00750DCF">
        <w:t>—‘</w:t>
      </w:r>
      <w:r w:rsidRPr="0017604A">
        <w:t>It is nothing but the wind in the chimney</w:t>
      </w:r>
      <w:r w:rsidR="00750DCF">
        <w:t>’</w:t>
      </w:r>
      <w:r w:rsidR="000A2814">
        <w:t>”</w:t>
      </w:r>
    </w:p>
    <w:p w:rsidR="0082752B" w:rsidRDefault="0082752B" w:rsidP="0082752B">
      <w:pPr>
        <w:pStyle w:val="IN"/>
      </w:pPr>
      <w:r>
        <w:t xml:space="preserve">Some students may note the similarity to the word </w:t>
      </w:r>
      <w:r w:rsidRPr="0082752B">
        <w:rPr>
          <w:i/>
        </w:rPr>
        <w:t>suppose</w:t>
      </w:r>
      <w:r>
        <w:t xml:space="preserve">, to suggest that the old man’s </w:t>
      </w:r>
      <w:r>
        <w:rPr>
          <w:i/>
        </w:rPr>
        <w:t>suppositions</w:t>
      </w:r>
      <w:r>
        <w:t xml:space="preserve"> are thoughts that he </w:t>
      </w:r>
      <w:r>
        <w:rPr>
          <w:i/>
        </w:rPr>
        <w:t xml:space="preserve">supposes </w:t>
      </w:r>
      <w:r>
        <w:t>to be true.</w:t>
      </w:r>
    </w:p>
    <w:p w:rsidR="00014DCF" w:rsidRDefault="008023D7" w:rsidP="001A74A2">
      <w:pPr>
        <w:pStyle w:val="Q"/>
      </w:pPr>
      <w:r>
        <w:t>W</w:t>
      </w:r>
      <w:r w:rsidR="000351C3">
        <w:t>hy</w:t>
      </w:r>
      <w:r w:rsidR="00572497">
        <w:t xml:space="preserve"> </w:t>
      </w:r>
      <w:r w:rsidR="00BA0DC2">
        <w:t xml:space="preserve">are the </w:t>
      </w:r>
      <w:r w:rsidR="00CA133A">
        <w:t xml:space="preserve">old man’s </w:t>
      </w:r>
      <w:r w:rsidR="00CA133A" w:rsidRPr="00017A7F">
        <w:rPr>
          <w:i/>
        </w:rPr>
        <w:t>supposition</w:t>
      </w:r>
      <w:r w:rsidR="00BA0DC2">
        <w:rPr>
          <w:i/>
        </w:rPr>
        <w:t>s</w:t>
      </w:r>
      <w:r w:rsidR="00CA133A">
        <w:t xml:space="preserve"> in </w:t>
      </w:r>
      <w:r w:rsidR="00CA133A" w:rsidRPr="005B2C49">
        <w:rPr>
          <w:i/>
        </w:rPr>
        <w:t>vain</w:t>
      </w:r>
      <w:r w:rsidR="00CA133A">
        <w:t>?</w:t>
      </w:r>
    </w:p>
    <w:p w:rsidR="009A05EE" w:rsidRDefault="00CA133A" w:rsidP="001A74A2">
      <w:pPr>
        <w:pStyle w:val="SR"/>
      </w:pPr>
      <w:r>
        <w:t>The old man’s reasons are all worthless because the narrator knows that death is coming to the old man</w:t>
      </w:r>
      <w:r w:rsidR="009A05EE">
        <w:t>.</w:t>
      </w:r>
    </w:p>
    <w:p w:rsidR="00000000" w:rsidRDefault="0082752B">
      <w:pPr>
        <w:pStyle w:val="TDQ"/>
        <w:spacing w:before="240"/>
      </w:pPr>
      <w:r w:rsidRPr="00EC22A4">
        <w:t>What do</w:t>
      </w:r>
      <w:r>
        <w:t>es</w:t>
      </w:r>
      <w:r w:rsidRPr="00EC22A4">
        <w:t xml:space="preserve"> </w:t>
      </w:r>
      <w:r w:rsidRPr="00EC22A4">
        <w:rPr>
          <w:i/>
        </w:rPr>
        <w:t>in vain</w:t>
      </w:r>
      <w:r w:rsidRPr="00EC22A4">
        <w:t xml:space="preserve"> mean in this context?</w:t>
      </w:r>
    </w:p>
    <w:p w:rsidR="00000000" w:rsidRDefault="0082752B">
      <w:pPr>
        <w:pStyle w:val="SR0"/>
      </w:pPr>
      <w:r>
        <w:rPr>
          <w:i/>
        </w:rPr>
        <w:t>I</w:t>
      </w:r>
      <w:r w:rsidRPr="00EC22A4">
        <w:rPr>
          <w:i/>
        </w:rPr>
        <w:t>n vain</w:t>
      </w:r>
      <w:r w:rsidRPr="00EC22A4">
        <w:t xml:space="preserve"> mean</w:t>
      </w:r>
      <w:r>
        <w:t>s</w:t>
      </w:r>
      <w:r w:rsidRPr="00EC22A4">
        <w:t xml:space="preserve"> “useless or worthless.”</w:t>
      </w:r>
    </w:p>
    <w:p w:rsidR="00BA0DC2" w:rsidRDefault="004D5E34" w:rsidP="001A74A2">
      <w:pPr>
        <w:pStyle w:val="Q"/>
      </w:pPr>
      <w:r>
        <w:t xml:space="preserve">What is the </w:t>
      </w:r>
      <w:r w:rsidRPr="00AE6255">
        <w:t>“unperceived shadow”</w:t>
      </w:r>
      <w:r>
        <w:t xml:space="preserve"> in the last sentence?</w:t>
      </w:r>
    </w:p>
    <w:p w:rsidR="00BA0DC2" w:rsidRDefault="004D5E34" w:rsidP="001A74A2">
      <w:pPr>
        <w:pStyle w:val="SR"/>
      </w:pPr>
      <w:r>
        <w:lastRenderedPageBreak/>
        <w:t>Student responses may include the following:</w:t>
      </w:r>
      <w:r w:rsidR="009924C2">
        <w:t xml:space="preserve"> </w:t>
      </w:r>
      <w:r w:rsidR="00FF28DE">
        <w:t xml:space="preserve">It is “Death” stalking the old man. </w:t>
      </w:r>
      <w:r w:rsidR="0019686C">
        <w:t xml:space="preserve">It is the narrator putting his head in the room. </w:t>
      </w:r>
    </w:p>
    <w:p w:rsidR="004D5E34" w:rsidRDefault="004D5E34" w:rsidP="001A74A2">
      <w:pPr>
        <w:pStyle w:val="IN"/>
      </w:pPr>
      <w:r>
        <w:t xml:space="preserve">The narrator is personifying Death. Some students may say the shadow is the narrator and some may say it is </w:t>
      </w:r>
      <w:r w:rsidR="004E66C2">
        <w:t>Death</w:t>
      </w:r>
      <w:r>
        <w:t xml:space="preserve">. Encourage this discussion, as it continues to develop the central idea of madness. </w:t>
      </w:r>
    </w:p>
    <w:p w:rsidR="00121922" w:rsidRDefault="00121922" w:rsidP="001A74A2">
      <w:pPr>
        <w:pStyle w:val="TA"/>
        <w:rPr>
          <w:rStyle w:val="Hyperlink"/>
        </w:rPr>
      </w:pPr>
      <w:r w:rsidRPr="00683D47">
        <w:rPr>
          <w:rStyle w:val="Hyperlink"/>
          <w:color w:val="auto"/>
          <w:u w:val="none"/>
        </w:rPr>
        <w:t xml:space="preserve">Remind students of </w:t>
      </w:r>
      <w:r w:rsidR="00705007">
        <w:rPr>
          <w:rStyle w:val="Hyperlink"/>
          <w:color w:val="auto"/>
          <w:u w:val="none"/>
        </w:rPr>
        <w:t>the</w:t>
      </w:r>
      <w:r w:rsidR="00595EF3">
        <w:rPr>
          <w:rStyle w:val="Hyperlink"/>
          <w:color w:val="auto"/>
          <w:u w:val="none"/>
        </w:rPr>
        <w:t>ir</w:t>
      </w:r>
      <w:r w:rsidR="00705007">
        <w:rPr>
          <w:rStyle w:val="Hyperlink"/>
          <w:color w:val="auto"/>
          <w:u w:val="none"/>
        </w:rPr>
        <w:t xml:space="preserve"> work with </w:t>
      </w:r>
      <w:r w:rsidRPr="00683D47">
        <w:rPr>
          <w:rStyle w:val="Hyperlink"/>
          <w:color w:val="auto"/>
          <w:u w:val="none"/>
        </w:rPr>
        <w:t>RL.9-10.5 in the previous lesson</w:t>
      </w:r>
      <w:r w:rsidR="00595EF3">
        <w:rPr>
          <w:rStyle w:val="Hyperlink"/>
          <w:color w:val="auto"/>
          <w:u w:val="none"/>
        </w:rPr>
        <w:t>, and their ongoing work with W.9-10.9.a</w:t>
      </w:r>
      <w:r w:rsidRPr="00683D47">
        <w:rPr>
          <w:rStyle w:val="Hyperlink"/>
          <w:color w:val="auto"/>
          <w:u w:val="none"/>
        </w:rPr>
        <w:t>. Instruct the small groups to discuss and annotate for Poe’s structural choices in this excerpt concerning manipulation of time.</w:t>
      </w:r>
    </w:p>
    <w:p w:rsidR="00560611" w:rsidRPr="004E66C2" w:rsidRDefault="00560611" w:rsidP="004E66C2">
      <w:pPr>
        <w:pStyle w:val="SA"/>
      </w:pPr>
      <w:r w:rsidRPr="004E66C2">
        <w:t>Students discuss and annotate for Poe’s structural choices in this excerpt.</w:t>
      </w:r>
    </w:p>
    <w:p w:rsidR="00033F3B" w:rsidRPr="004E66C2" w:rsidRDefault="00F6066B" w:rsidP="004E66C2">
      <w:pPr>
        <w:pStyle w:val="SR"/>
      </w:pPr>
      <w:r w:rsidRPr="004E66C2">
        <w:t xml:space="preserve">Students responses may include: </w:t>
      </w:r>
    </w:p>
    <w:p w:rsidR="00D27BF7" w:rsidRDefault="00F6066B">
      <w:pPr>
        <w:pStyle w:val="SASRBullet"/>
      </w:pPr>
      <w:r w:rsidRPr="004E66C2">
        <w:t xml:space="preserve">There is no action in this paragraph, only the narrator and old man listening to each other. The narrator is revealing his thinking about the old man’s terror and impending death. </w:t>
      </w:r>
    </w:p>
    <w:p w:rsidR="00014DCF" w:rsidRPr="00563CB8" w:rsidRDefault="00CA133A" w:rsidP="004B3612">
      <w:pPr>
        <w:pStyle w:val="LearningSequenceHeader0"/>
      </w:pPr>
      <w:r>
        <w:t>Activity 5</w:t>
      </w:r>
      <w:r w:rsidRPr="00563CB8">
        <w:t>:</w:t>
      </w:r>
      <w:r>
        <w:t xml:space="preserve"> Quick Write</w:t>
      </w:r>
      <w:r>
        <w:tab/>
      </w:r>
      <w:r w:rsidR="00896B26">
        <w:t>15</w:t>
      </w:r>
      <w:r w:rsidRPr="00563CB8">
        <w:t>%</w:t>
      </w:r>
    </w:p>
    <w:p w:rsidR="004E66C2" w:rsidRDefault="004E66C2" w:rsidP="00DE0933">
      <w:pPr>
        <w:pStyle w:val="TA"/>
      </w:pPr>
      <w:r>
        <w:t>Instruct students to respond briefly in writing to the following</w:t>
      </w:r>
      <w:r w:rsidR="00CA133A">
        <w:t xml:space="preserve"> prompt: </w:t>
      </w:r>
    </w:p>
    <w:p w:rsidR="00785AC9" w:rsidRDefault="009A05EE">
      <w:pPr>
        <w:pStyle w:val="Q"/>
      </w:pPr>
      <w:r>
        <w:t xml:space="preserve">How does the narrator’s point of view </w:t>
      </w:r>
      <w:r w:rsidR="004B1801">
        <w:rPr>
          <w:rFonts w:asciiTheme="minorHAnsi" w:hAnsiTheme="minorHAnsi"/>
          <w:color w:val="000000"/>
        </w:rPr>
        <w:t>contribute to the reader’s understanding of</w:t>
      </w:r>
      <w:r w:rsidR="004B1801">
        <w:t xml:space="preserve"> </w:t>
      </w:r>
      <w:r>
        <w:t>a central idea?</w:t>
      </w:r>
    </w:p>
    <w:p w:rsidR="00000000" w:rsidRDefault="00D61DE2">
      <w:pPr>
        <w:pStyle w:val="TA"/>
      </w:pPr>
      <w:r>
        <w:t xml:space="preserve">Remind students </w:t>
      </w:r>
      <w:r w:rsidR="004B1801">
        <w:t xml:space="preserve">to use the </w:t>
      </w:r>
      <w:r w:rsidR="004E66C2">
        <w:t>Short Response</w:t>
      </w:r>
      <w:r w:rsidR="004B1801">
        <w:t xml:space="preserve"> Checklist and Rubric to guide their written responses. </w:t>
      </w:r>
    </w:p>
    <w:p w:rsidR="00785AC9" w:rsidRDefault="004E66C2">
      <w:pPr>
        <w:pStyle w:val="IN"/>
      </w:pPr>
      <w:r>
        <w:t>Display the prompt for students to see, or provide the prompt in hard copy.</w:t>
      </w:r>
      <w:r w:rsidR="004B1801">
        <w:t xml:space="preserve"> </w:t>
      </w:r>
    </w:p>
    <w:p w:rsidR="00014DCF" w:rsidRDefault="00CA133A" w:rsidP="004B3612">
      <w:pPr>
        <w:pStyle w:val="SA"/>
      </w:pPr>
      <w:r>
        <w:t xml:space="preserve">Students </w:t>
      </w:r>
      <w:r w:rsidR="004E66C2">
        <w:t>independently answer the</w:t>
      </w:r>
      <w:r>
        <w:t xml:space="preserve"> prompt</w:t>
      </w:r>
      <w:r w:rsidR="004E66C2">
        <w:t xml:space="preserve"> using evidence from the text</w:t>
      </w:r>
      <w:r>
        <w:t>.</w:t>
      </w:r>
    </w:p>
    <w:p w:rsidR="00014DCF" w:rsidRDefault="00CA133A" w:rsidP="004E66C2">
      <w:pPr>
        <w:pStyle w:val="SR"/>
      </w:pPr>
      <w:r>
        <w:t>See</w:t>
      </w:r>
      <w:r w:rsidR="00940B63">
        <w:t xml:space="preserve"> the</w:t>
      </w:r>
      <w:r>
        <w:t xml:space="preserve"> High Performance Response at the beginning of this lesson.</w:t>
      </w:r>
    </w:p>
    <w:p w:rsidR="00014DCF" w:rsidRPr="00563CB8" w:rsidRDefault="00CA133A" w:rsidP="004B3612">
      <w:pPr>
        <w:pStyle w:val="LearningSequenceHeader0"/>
      </w:pPr>
      <w:r>
        <w:t>Activity 6</w:t>
      </w:r>
      <w:r w:rsidRPr="00563CB8">
        <w:t>:</w:t>
      </w:r>
      <w:r>
        <w:t xml:space="preserve"> Closing</w:t>
      </w:r>
      <w:r>
        <w:tab/>
        <w:t>5</w:t>
      </w:r>
      <w:r w:rsidRPr="00563CB8">
        <w:t>%</w:t>
      </w:r>
    </w:p>
    <w:p w:rsidR="005312C3" w:rsidRDefault="00CA133A" w:rsidP="004B3612">
      <w:pPr>
        <w:pStyle w:val="TA"/>
      </w:pPr>
      <w:r>
        <w:t xml:space="preserve">Display and distribute </w:t>
      </w:r>
      <w:r w:rsidR="00775955">
        <w:t xml:space="preserve">the </w:t>
      </w:r>
      <w:r>
        <w:t>homework assignment. For homework, instruct students to continue their Accountable Independent Reading through the lens of their focus standard (RL.9-10.</w:t>
      </w:r>
      <w:r w:rsidR="004E66C2">
        <w:t>4</w:t>
      </w:r>
      <w:r>
        <w:t>) and prepare for a 3</w:t>
      </w:r>
      <w:r w:rsidR="00467329">
        <w:t>–</w:t>
      </w:r>
      <w:r>
        <w:t xml:space="preserve">5 minute discussion of their text based on that standard. </w:t>
      </w:r>
    </w:p>
    <w:p w:rsidR="00014DCF" w:rsidRPr="008317D9" w:rsidRDefault="001C4A5D" w:rsidP="004B3612">
      <w:pPr>
        <w:pStyle w:val="TA"/>
      </w:pPr>
      <w:r>
        <w:t>I</w:t>
      </w:r>
      <w:r w:rsidR="00CA133A">
        <w:t xml:space="preserve">nstruct students to </w:t>
      </w:r>
      <w:r w:rsidR="00F519BB">
        <w:t>preview the following lesson’s text by annotating paragraphs 8</w:t>
      </w:r>
      <w:r w:rsidR="00A75587">
        <w:t>–</w:t>
      </w:r>
      <w:r w:rsidR="00F519BB">
        <w:t>13</w:t>
      </w:r>
      <w:r w:rsidR="00AD082E">
        <w:t xml:space="preserve"> according to the protocols established in 9.1.1, and using the codes CI, SC, and POV</w:t>
      </w:r>
      <w:r w:rsidR="00F519BB">
        <w:t>.</w:t>
      </w:r>
    </w:p>
    <w:p w:rsidR="00014DCF" w:rsidRDefault="00CA133A" w:rsidP="004B3612">
      <w:pPr>
        <w:pStyle w:val="SA"/>
      </w:pPr>
      <w:r>
        <w:t>Students follow along.</w:t>
      </w:r>
    </w:p>
    <w:p w:rsidR="00014DCF" w:rsidRDefault="00CA133A" w:rsidP="00014DCF">
      <w:pPr>
        <w:pStyle w:val="Heading1"/>
      </w:pPr>
      <w:r>
        <w:lastRenderedPageBreak/>
        <w:t>Homework</w:t>
      </w:r>
    </w:p>
    <w:p w:rsidR="00014DCF" w:rsidRPr="009A2D9D" w:rsidRDefault="009A2D9D" w:rsidP="004B3612">
      <w:r w:rsidRPr="009A2D9D">
        <w:t>Continue reading your Accountable Independent Reading text through the lens of the as</w:t>
      </w:r>
      <w:r>
        <w:t>signed focus standard (RL.9-10.4</w:t>
      </w:r>
      <w:r w:rsidRPr="009A2D9D">
        <w:t xml:space="preserve">) and prepare for a 3–5 minute discussion of your text based on that standard. </w:t>
      </w:r>
      <w:r w:rsidR="00CA133A">
        <w:t xml:space="preserve"> </w:t>
      </w:r>
    </w:p>
    <w:p w:rsidR="009A2D9D" w:rsidRDefault="009A2D9D" w:rsidP="004B3612"/>
    <w:p w:rsidR="00014DCF" w:rsidRPr="005837C5" w:rsidRDefault="00F519BB" w:rsidP="004B3612">
      <w:r>
        <w:t>Preview the following lesson’s text by annotating paragraphs 8</w:t>
      </w:r>
      <w:r w:rsidR="008B1AC6">
        <w:t>–</w:t>
      </w:r>
      <w:r>
        <w:t xml:space="preserve">13. </w:t>
      </w:r>
    </w:p>
    <w:sectPr w:rsidR="00014DCF" w:rsidRPr="005837C5" w:rsidSect="00014DCF">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7B" w:rsidRDefault="00DB1A7B" w:rsidP="00014DCF">
      <w:r>
        <w:separator/>
      </w:r>
    </w:p>
    <w:p w:rsidR="00DB1A7B" w:rsidRDefault="00DB1A7B" w:rsidP="00014DCF"/>
  </w:endnote>
  <w:endnote w:type="continuationSeparator" w:id="0">
    <w:p w:rsidR="00DB1A7B" w:rsidRDefault="00DB1A7B" w:rsidP="00014DCF">
      <w:r>
        <w:continuationSeparator/>
      </w:r>
    </w:p>
    <w:p w:rsidR="00DB1A7B" w:rsidRDefault="00DB1A7B" w:rsidP="00014DCF"/>
  </w:endnote>
  <w:endnote w:type="continuationNotice" w:id="1">
    <w:p w:rsidR="00DB1A7B" w:rsidRDefault="00DB1A7B">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8052BD8C-81A0-4E10-B090-B94474C91CA7}"/>
  </w:font>
  <w:font w:name="Webdings">
    <w:panose1 w:val="05030102010509060703"/>
    <w:charset w:val="02"/>
    <w:family w:val="roman"/>
    <w:pitch w:val="variable"/>
    <w:sig w:usb0="00000000" w:usb1="10000000" w:usb2="00000000" w:usb3="00000000" w:csb0="80000000" w:csb1="00000000"/>
    <w:embedRegular r:id="rId2" w:subsetted="1" w:fontKey="{794B0E90-478C-4CC2-BD32-33B8BD91A521}"/>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B2" w:rsidRDefault="009C5938" w:rsidP="00014DCF">
    <w:pPr>
      <w:pStyle w:val="Footer"/>
      <w:rPr>
        <w:rStyle w:val="PageNumber"/>
        <w:rFonts w:ascii="Calibri" w:hAnsi="Calibri"/>
        <w:sz w:val="22"/>
      </w:rPr>
    </w:pPr>
    <w:r>
      <w:rPr>
        <w:rStyle w:val="PageNumber"/>
      </w:rPr>
      <w:fldChar w:fldCharType="begin"/>
    </w:r>
    <w:r w:rsidR="002108B2">
      <w:rPr>
        <w:rStyle w:val="PageNumber"/>
      </w:rPr>
      <w:instrText xml:space="preserve">PAGE  </w:instrText>
    </w:r>
    <w:r>
      <w:rPr>
        <w:rStyle w:val="PageNumber"/>
      </w:rPr>
      <w:fldChar w:fldCharType="end"/>
    </w:r>
  </w:p>
  <w:p w:rsidR="002108B2" w:rsidRDefault="002108B2" w:rsidP="00014DCF">
    <w:pPr>
      <w:pStyle w:val="Footer"/>
    </w:pPr>
  </w:p>
  <w:p w:rsidR="002108B2" w:rsidRDefault="002108B2" w:rsidP="00014DCF"/>
  <w:p w:rsidR="002108B2" w:rsidRDefault="002108B2" w:rsidP="00014D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B2" w:rsidRPr="00563CB8" w:rsidRDefault="002108B2" w:rsidP="00014DCF">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2108B2">
      <w:trPr>
        <w:trHeight w:val="705"/>
      </w:trPr>
      <w:tc>
        <w:tcPr>
          <w:tcW w:w="4609" w:type="dxa"/>
          <w:shd w:val="clear" w:color="auto" w:fill="auto"/>
          <w:vAlign w:val="center"/>
        </w:tcPr>
        <w:p w:rsidR="002108B2" w:rsidRPr="002E4C92" w:rsidRDefault="002108B2" w:rsidP="00014DCF">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9.2</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4</w:t>
          </w:r>
          <w:r w:rsidR="00850AFD">
            <w:rPr>
              <w:rFonts w:ascii="Calibri" w:hAnsi="Calibri" w:cs="Calibri"/>
              <w:sz w:val="14"/>
            </w:rPr>
            <w:t>, v1.1</w:t>
          </w:r>
          <w:r>
            <w:rPr>
              <w:rFonts w:ascii="Calibri" w:hAnsi="Calibri" w:cs="Calibri"/>
              <w:sz w:val="14"/>
            </w:rPr>
            <w:t xml:space="preserve"> </w:t>
          </w:r>
          <w:r w:rsidRPr="002E4C92">
            <w:rPr>
              <w:rFonts w:ascii="Calibri" w:hAnsi="Calibri" w:cs="Calibri"/>
              <w:b/>
              <w:sz w:val="14"/>
            </w:rPr>
            <w:t>Date:</w:t>
          </w:r>
          <w:r>
            <w:rPr>
              <w:rFonts w:ascii="Calibri" w:hAnsi="Calibri" w:cs="Calibri"/>
              <w:sz w:val="14"/>
            </w:rPr>
            <w:t>11</w:t>
          </w:r>
          <w:r w:rsidRPr="002E4C92">
            <w:rPr>
              <w:rFonts w:ascii="Calibri" w:hAnsi="Calibri" w:cs="Calibri"/>
              <w:sz w:val="14"/>
            </w:rPr>
            <w:t>/1</w:t>
          </w:r>
          <w:r>
            <w:rPr>
              <w:rFonts w:ascii="Calibri" w:hAnsi="Calibri" w:cs="Calibri"/>
              <w:sz w:val="14"/>
            </w:rPr>
            <w:t>5</w:t>
          </w:r>
          <w:r w:rsidRPr="002E4C92">
            <w:rPr>
              <w:rFonts w:ascii="Calibri" w:hAnsi="Calibri" w:cs="Calibri"/>
              <w:sz w:val="14"/>
            </w:rPr>
            <w:t xml:space="preserve">/13 </w:t>
          </w:r>
          <w:r w:rsidRPr="002E4C92">
            <w:rPr>
              <w:rFonts w:ascii="Calibri" w:hAnsi="Calibri" w:cs="Calibri"/>
              <w:b/>
              <w:sz w:val="14"/>
            </w:rPr>
            <w:t>Classroom Use:</w:t>
          </w:r>
          <w:r>
            <w:rPr>
              <w:rFonts w:ascii="Calibri" w:hAnsi="Calibri" w:cs="Calibri"/>
              <w:sz w:val="14"/>
            </w:rPr>
            <w:t xml:space="preserve"> Starting 11</w:t>
          </w:r>
          <w:r w:rsidRPr="002E4C92">
            <w:rPr>
              <w:rFonts w:ascii="Calibri" w:hAnsi="Calibri" w:cs="Calibri"/>
              <w:sz w:val="14"/>
            </w:rPr>
            <w:t xml:space="preserve">/2013 </w:t>
          </w:r>
        </w:p>
        <w:p w:rsidR="002108B2" w:rsidRPr="00440948" w:rsidRDefault="002108B2" w:rsidP="00014DCF">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2108B2" w:rsidRDefault="002108B2" w:rsidP="00014DCF">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rsidR="002108B2" w:rsidRPr="002E4C92" w:rsidRDefault="009C5938" w:rsidP="00014DCF">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2108B2"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2108B2" w:rsidRPr="002E4C92" w:rsidRDefault="009C5938" w:rsidP="00014DC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108B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50AFD">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rsidR="002108B2" w:rsidRPr="002E4C92" w:rsidRDefault="002108B2" w:rsidP="00014DC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108B2" w:rsidRPr="00563CB8" w:rsidRDefault="002108B2" w:rsidP="00014DCF">
    <w:pPr>
      <w:pStyle w:val="Foote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7B" w:rsidRDefault="00DB1A7B" w:rsidP="00014DCF">
      <w:r>
        <w:separator/>
      </w:r>
    </w:p>
    <w:p w:rsidR="00DB1A7B" w:rsidRDefault="00DB1A7B" w:rsidP="00014DCF"/>
  </w:footnote>
  <w:footnote w:type="continuationSeparator" w:id="0">
    <w:p w:rsidR="00DB1A7B" w:rsidRDefault="00DB1A7B" w:rsidP="00014DCF">
      <w:r>
        <w:continuationSeparator/>
      </w:r>
    </w:p>
    <w:p w:rsidR="00DB1A7B" w:rsidRDefault="00DB1A7B" w:rsidP="00014DCF"/>
  </w:footnote>
  <w:footnote w:type="continuationNotice" w:id="1">
    <w:p w:rsidR="00DB1A7B" w:rsidRDefault="00DB1A7B">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2108B2" w:rsidRPr="00563CB8">
      <w:tc>
        <w:tcPr>
          <w:tcW w:w="3708" w:type="dxa"/>
          <w:shd w:val="clear" w:color="auto" w:fill="auto"/>
        </w:tcPr>
        <w:p w:rsidR="002108B2" w:rsidRPr="00563CB8" w:rsidRDefault="002108B2" w:rsidP="00014DCF">
          <w:pPr>
            <w:pStyle w:val="PageHeader"/>
            <w:spacing w:before="120"/>
          </w:pPr>
          <w:r w:rsidRPr="00563CB8">
            <w:t>NYS Common Core ELA &amp; Literacy Curriculum</w:t>
          </w:r>
        </w:p>
      </w:tc>
      <w:tc>
        <w:tcPr>
          <w:tcW w:w="2430" w:type="dxa"/>
          <w:shd w:val="clear" w:color="auto" w:fill="auto"/>
          <w:vAlign w:val="center"/>
        </w:tcPr>
        <w:p w:rsidR="002108B2" w:rsidRPr="00563CB8" w:rsidRDefault="002108B2" w:rsidP="00014DCF">
          <w:pPr>
            <w:spacing w:before="120" w:after="120"/>
            <w:jc w:val="center"/>
          </w:pPr>
          <w:r w:rsidRPr="00563CB8">
            <w:rPr>
              <w:sz w:val="28"/>
            </w:rPr>
            <w:t>D R A F T</w:t>
          </w:r>
        </w:p>
      </w:tc>
      <w:tc>
        <w:tcPr>
          <w:tcW w:w="3438" w:type="dxa"/>
          <w:shd w:val="clear" w:color="auto" w:fill="auto"/>
        </w:tcPr>
        <w:p w:rsidR="002108B2" w:rsidRPr="004E5C38" w:rsidRDefault="002108B2" w:rsidP="00897E00">
          <w:pPr>
            <w:spacing w:before="120" w:after="120"/>
          </w:pPr>
          <w:r w:rsidRPr="004E5C38">
            <w:rPr>
              <w:sz w:val="18"/>
            </w:rPr>
            <w:t xml:space="preserve">Grade 9 • Module </w:t>
          </w:r>
          <w:r>
            <w:rPr>
              <w:sz w:val="18"/>
            </w:rPr>
            <w:t>2</w:t>
          </w:r>
          <w:r w:rsidRPr="004E5C38">
            <w:rPr>
              <w:sz w:val="18"/>
            </w:rPr>
            <w:t xml:space="preserve"> • Unit </w:t>
          </w:r>
          <w:r>
            <w:rPr>
              <w:sz w:val="18"/>
            </w:rPr>
            <w:t>1</w:t>
          </w:r>
          <w:r w:rsidRPr="004E5C38">
            <w:rPr>
              <w:sz w:val="18"/>
            </w:rPr>
            <w:t xml:space="preserve"> • Lesson </w:t>
          </w:r>
          <w:r>
            <w:rPr>
              <w:sz w:val="18"/>
            </w:rPr>
            <w:t>4</w:t>
          </w:r>
        </w:p>
      </w:tc>
    </w:tr>
  </w:tbl>
  <w:p w:rsidR="002108B2" w:rsidRDefault="002108B2" w:rsidP="00014D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FB101964">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230620F0">
      <w:start w:val="1"/>
      <w:numFmt w:val="bullet"/>
      <w:lvlText w:val=""/>
      <w:lvlJc w:val="left"/>
      <w:pPr>
        <w:ind w:left="1440" w:hanging="360"/>
      </w:pPr>
      <w:rPr>
        <w:rFonts w:ascii="Wingdings" w:hAnsi="Wingdings" w:hint="default"/>
      </w:rPr>
    </w:lvl>
    <w:lvl w:ilvl="1" w:tplc="39328936">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8C3417"/>
    <w:multiLevelType w:val="hybridMultilevel"/>
    <w:tmpl w:val="5BCE520C"/>
    <w:lvl w:ilvl="0" w:tplc="0409000F">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395CF3CC"/>
    <w:lvl w:ilvl="0" w:tplc="9976AD1E">
      <w:start w:val="1"/>
      <w:numFmt w:val="decimal"/>
      <w:pStyle w:val="NumberedList"/>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57447"/>
    <w:multiLevelType w:val="hybridMultilevel"/>
    <w:tmpl w:val="F10889D8"/>
    <w:lvl w:ilvl="0" w:tplc="5412C256">
      <w:start w:val="1"/>
      <w:numFmt w:val="bullet"/>
      <w:pStyle w:val="BulletedList"/>
      <w:lvlText w:val=""/>
      <w:lvlJc w:val="left"/>
      <w:pPr>
        <w:ind w:left="720" w:hanging="360"/>
      </w:pPr>
      <w:rPr>
        <w:rFonts w:ascii="Symbol" w:hAnsi="Symbol" w:hint="default"/>
      </w:rPr>
    </w:lvl>
    <w:lvl w:ilvl="1" w:tplc="39328936"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432DD5"/>
    <w:multiLevelType w:val="hybridMultilevel"/>
    <w:tmpl w:val="09D69AC2"/>
    <w:lvl w:ilvl="0" w:tplc="42F40CC8">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6C262C50"/>
    <w:multiLevelType w:val="hybridMultilevel"/>
    <w:tmpl w:val="7D4A266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7863D0"/>
    <w:multiLevelType w:val="hybridMultilevel"/>
    <w:tmpl w:val="D776694C"/>
    <w:lvl w:ilvl="0" w:tplc="E85A7248">
      <w:start w:val="1"/>
      <w:numFmt w:val="bullet"/>
      <w:pStyle w:val="SR0"/>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9244F9"/>
    <w:multiLevelType w:val="hybridMultilevel"/>
    <w:tmpl w:val="8C7628EE"/>
    <w:lvl w:ilvl="0" w:tplc="04090001">
      <w:start w:val="1"/>
      <w:numFmt w:val="bullet"/>
      <w:lvlText w:val="�"/>
      <w:lvlJc w:val="left"/>
      <w:pPr>
        <w:ind w:left="1080" w:hanging="360"/>
      </w:pPr>
      <w:rPr>
        <w:rFonts w:ascii="Tahoma" w:hAnsi="Tahoma"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77A8A"/>
    <w:multiLevelType w:val="hybridMultilevel"/>
    <w:tmpl w:val="DA6628DE"/>
    <w:lvl w:ilvl="0" w:tplc="22100A14">
      <w:start w:val="1"/>
      <w:numFmt w:val="decimal"/>
      <w:lvlText w:val="%1."/>
      <w:lvlJc w:val="left"/>
      <w:pPr>
        <w:ind w:left="763" w:hanging="360"/>
      </w:pPr>
      <w:rPr>
        <w:rFonts w:ascii="Calibri" w:eastAsia="Times New Roman" w:hAnsi="Calibri" w:cs="Times New Roman"/>
      </w:rPr>
    </w:lvl>
    <w:lvl w:ilvl="1" w:tplc="04090003" w:tentative="1">
      <w:start w:val="1"/>
      <w:numFmt w:val="lowerLetter"/>
      <w:lvlText w:val="%2."/>
      <w:lvlJc w:val="left"/>
      <w:pPr>
        <w:ind w:left="1483" w:hanging="360"/>
      </w:pPr>
    </w:lvl>
    <w:lvl w:ilvl="2" w:tplc="04090005" w:tentative="1">
      <w:start w:val="1"/>
      <w:numFmt w:val="lowerRoman"/>
      <w:lvlText w:val="%3."/>
      <w:lvlJc w:val="right"/>
      <w:pPr>
        <w:ind w:left="2203" w:hanging="180"/>
      </w:pPr>
    </w:lvl>
    <w:lvl w:ilvl="3" w:tplc="04090001" w:tentative="1">
      <w:start w:val="1"/>
      <w:numFmt w:val="decimal"/>
      <w:lvlText w:val="%4."/>
      <w:lvlJc w:val="left"/>
      <w:pPr>
        <w:ind w:left="2923" w:hanging="360"/>
      </w:pPr>
    </w:lvl>
    <w:lvl w:ilvl="4" w:tplc="04090003" w:tentative="1">
      <w:start w:val="1"/>
      <w:numFmt w:val="lowerLetter"/>
      <w:lvlText w:val="%5."/>
      <w:lvlJc w:val="left"/>
      <w:pPr>
        <w:ind w:left="3643" w:hanging="360"/>
      </w:pPr>
    </w:lvl>
    <w:lvl w:ilvl="5" w:tplc="04090005" w:tentative="1">
      <w:start w:val="1"/>
      <w:numFmt w:val="lowerRoman"/>
      <w:lvlText w:val="%6."/>
      <w:lvlJc w:val="right"/>
      <w:pPr>
        <w:ind w:left="4363" w:hanging="180"/>
      </w:pPr>
    </w:lvl>
    <w:lvl w:ilvl="6" w:tplc="04090001" w:tentative="1">
      <w:start w:val="1"/>
      <w:numFmt w:val="decimal"/>
      <w:lvlText w:val="%7."/>
      <w:lvlJc w:val="left"/>
      <w:pPr>
        <w:ind w:left="5083" w:hanging="360"/>
      </w:pPr>
    </w:lvl>
    <w:lvl w:ilvl="7" w:tplc="04090003" w:tentative="1">
      <w:start w:val="1"/>
      <w:numFmt w:val="lowerLetter"/>
      <w:lvlText w:val="%8."/>
      <w:lvlJc w:val="left"/>
      <w:pPr>
        <w:ind w:left="5803" w:hanging="360"/>
      </w:pPr>
    </w:lvl>
    <w:lvl w:ilvl="8" w:tplc="04090005" w:tentative="1">
      <w:start w:val="1"/>
      <w:numFmt w:val="lowerRoman"/>
      <w:lvlText w:val="%9."/>
      <w:lvlJc w:val="right"/>
      <w:pPr>
        <w:ind w:left="6523" w:hanging="180"/>
      </w:pPr>
    </w:lvl>
  </w:abstractNum>
  <w:num w:numId="1">
    <w:abstractNumId w:val="10"/>
  </w:num>
  <w:num w:numId="2">
    <w:abstractNumId w:val="2"/>
  </w:num>
  <w:num w:numId="3">
    <w:abstractNumId w:val="1"/>
  </w:num>
  <w:num w:numId="4">
    <w:abstractNumId w:val="6"/>
    <w:lvlOverride w:ilvl="0">
      <w:startOverride w:val="1"/>
    </w:lvlOverride>
  </w:num>
  <w:num w:numId="5">
    <w:abstractNumId w:val="5"/>
  </w:num>
  <w:num w:numId="6">
    <w:abstractNumId w:val="5"/>
  </w:num>
  <w:num w:numId="7">
    <w:abstractNumId w:val="5"/>
    <w:lvlOverride w:ilvl="0">
      <w:startOverride w:val="1"/>
    </w:lvlOverride>
  </w:num>
  <w:num w:numId="8">
    <w:abstractNumId w:val="6"/>
  </w:num>
  <w:num w:numId="9">
    <w:abstractNumId w:val="6"/>
    <w:lvlOverride w:ilvl="0">
      <w:startOverride w:val="1"/>
    </w:lvlOverride>
  </w:num>
  <w:num w:numId="10">
    <w:abstractNumId w:val="5"/>
    <w:lvlOverride w:ilvl="0">
      <w:startOverride w:val="1"/>
    </w:lvlOverride>
  </w:num>
  <w:num w:numId="11">
    <w:abstractNumId w:val="0"/>
  </w:num>
  <w:num w:numId="12">
    <w:abstractNumId w:val="18"/>
  </w:num>
  <w:num w:numId="13">
    <w:abstractNumId w:val="5"/>
    <w:lvlOverride w:ilvl="0">
      <w:startOverride w:val="1"/>
    </w:lvlOverride>
  </w:num>
  <w:num w:numId="14">
    <w:abstractNumId w:val="4"/>
  </w:num>
  <w:num w:numId="15">
    <w:abstractNumId w:val="3"/>
  </w:num>
  <w:num w:numId="16">
    <w:abstractNumId w:val="14"/>
  </w:num>
  <w:num w:numId="17">
    <w:abstractNumId w:val="8"/>
  </w:num>
  <w:num w:numId="18">
    <w:abstractNumId w:val="9"/>
  </w:num>
  <w:num w:numId="19">
    <w:abstractNumId w:val="7"/>
  </w:num>
  <w:num w:numId="20">
    <w:abstractNumId w:val="1"/>
    <w:lvlOverride w:ilvl="0">
      <w:startOverride w:val="1"/>
    </w:lvlOverride>
  </w:num>
  <w:num w:numId="21">
    <w:abstractNumId w:val="17"/>
  </w:num>
  <w:num w:numId="22">
    <w:abstractNumId w:val="13"/>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16"/>
  </w:num>
  <w:num w:numId="27">
    <w:abstractNumId w:val="10"/>
  </w:num>
  <w:num w:numId="28">
    <w:abstractNumId w:val="1"/>
  </w:num>
  <w:num w:numId="29">
    <w:abstractNumId w:val="12"/>
  </w:num>
  <w:num w:numId="30">
    <w:abstractNumId w:val="6"/>
    <w:lvlOverride w:ilvl="0">
      <w:startOverride w:val="1"/>
    </w:lvlOverride>
  </w:num>
  <w:num w:numId="31">
    <w:abstractNumId w:val="15"/>
  </w:num>
  <w:num w:numId="32">
    <w:abstractNumId w:val="2"/>
  </w:num>
  <w:num w:numId="33">
    <w:abstractNumId w:val="11"/>
  </w:num>
  <w:num w:numId="34">
    <w:abstractNumId w:val="6"/>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14DCF"/>
    <w:rsid w:val="000233A7"/>
    <w:rsid w:val="00024A89"/>
    <w:rsid w:val="0003092C"/>
    <w:rsid w:val="000321A3"/>
    <w:rsid w:val="00033F3B"/>
    <w:rsid w:val="0003423A"/>
    <w:rsid w:val="0003426B"/>
    <w:rsid w:val="000351C3"/>
    <w:rsid w:val="00037587"/>
    <w:rsid w:val="00061D1F"/>
    <w:rsid w:val="00085156"/>
    <w:rsid w:val="000958E8"/>
    <w:rsid w:val="00095A02"/>
    <w:rsid w:val="000A2814"/>
    <w:rsid w:val="000A4933"/>
    <w:rsid w:val="000B5F9A"/>
    <w:rsid w:val="000C20DA"/>
    <w:rsid w:val="000C656F"/>
    <w:rsid w:val="000D62CE"/>
    <w:rsid w:val="00121922"/>
    <w:rsid w:val="001223DD"/>
    <w:rsid w:val="00122E7B"/>
    <w:rsid w:val="00123427"/>
    <w:rsid w:val="00123E58"/>
    <w:rsid w:val="001243CD"/>
    <w:rsid w:val="001345AC"/>
    <w:rsid w:val="00141082"/>
    <w:rsid w:val="00141296"/>
    <w:rsid w:val="00151696"/>
    <w:rsid w:val="0017604A"/>
    <w:rsid w:val="001863CB"/>
    <w:rsid w:val="0019686C"/>
    <w:rsid w:val="001A354F"/>
    <w:rsid w:val="001A74A2"/>
    <w:rsid w:val="001A7657"/>
    <w:rsid w:val="001B4A0B"/>
    <w:rsid w:val="001C28C8"/>
    <w:rsid w:val="001C3627"/>
    <w:rsid w:val="001C4A5D"/>
    <w:rsid w:val="001D30C4"/>
    <w:rsid w:val="001D576F"/>
    <w:rsid w:val="001E7E08"/>
    <w:rsid w:val="002108B2"/>
    <w:rsid w:val="00213F9E"/>
    <w:rsid w:val="002326CE"/>
    <w:rsid w:val="00244FFA"/>
    <w:rsid w:val="00253DE3"/>
    <w:rsid w:val="00277BDE"/>
    <w:rsid w:val="002801C7"/>
    <w:rsid w:val="00281EC6"/>
    <w:rsid w:val="0028313B"/>
    <w:rsid w:val="00285954"/>
    <w:rsid w:val="003069B0"/>
    <w:rsid w:val="0032114C"/>
    <w:rsid w:val="003241A7"/>
    <w:rsid w:val="00325465"/>
    <w:rsid w:val="003347D0"/>
    <w:rsid w:val="0034301F"/>
    <w:rsid w:val="00357A33"/>
    <w:rsid w:val="0036193C"/>
    <w:rsid w:val="00364D59"/>
    <w:rsid w:val="00367FDA"/>
    <w:rsid w:val="00373A07"/>
    <w:rsid w:val="00373A62"/>
    <w:rsid w:val="00383879"/>
    <w:rsid w:val="00387AFC"/>
    <w:rsid w:val="003922B4"/>
    <w:rsid w:val="00396004"/>
    <w:rsid w:val="0039786E"/>
    <w:rsid w:val="00397AEB"/>
    <w:rsid w:val="003B57A8"/>
    <w:rsid w:val="003C5BF3"/>
    <w:rsid w:val="003F018A"/>
    <w:rsid w:val="004013DF"/>
    <w:rsid w:val="00405CD0"/>
    <w:rsid w:val="00406EBF"/>
    <w:rsid w:val="00410EF2"/>
    <w:rsid w:val="00420B2D"/>
    <w:rsid w:val="004476B9"/>
    <w:rsid w:val="004629D4"/>
    <w:rsid w:val="00462E2C"/>
    <w:rsid w:val="00467329"/>
    <w:rsid w:val="00473737"/>
    <w:rsid w:val="00491B5D"/>
    <w:rsid w:val="004B1801"/>
    <w:rsid w:val="004B3612"/>
    <w:rsid w:val="004D5E34"/>
    <w:rsid w:val="004E66C2"/>
    <w:rsid w:val="004E6DF6"/>
    <w:rsid w:val="004E6F29"/>
    <w:rsid w:val="004F5B12"/>
    <w:rsid w:val="00505716"/>
    <w:rsid w:val="00516D50"/>
    <w:rsid w:val="005312C3"/>
    <w:rsid w:val="00550BB6"/>
    <w:rsid w:val="00560611"/>
    <w:rsid w:val="00572497"/>
    <w:rsid w:val="00595EF3"/>
    <w:rsid w:val="005A5749"/>
    <w:rsid w:val="005C1EA9"/>
    <w:rsid w:val="005C71BB"/>
    <w:rsid w:val="005D0213"/>
    <w:rsid w:val="005D2721"/>
    <w:rsid w:val="005D5AF7"/>
    <w:rsid w:val="005E22C3"/>
    <w:rsid w:val="005E4022"/>
    <w:rsid w:val="005E7520"/>
    <w:rsid w:val="005F5079"/>
    <w:rsid w:val="005F7713"/>
    <w:rsid w:val="005F7C61"/>
    <w:rsid w:val="0061087A"/>
    <w:rsid w:val="0061253E"/>
    <w:rsid w:val="00612FB7"/>
    <w:rsid w:val="00634C47"/>
    <w:rsid w:val="0063519B"/>
    <w:rsid w:val="00683D47"/>
    <w:rsid w:val="006860C6"/>
    <w:rsid w:val="00697A93"/>
    <w:rsid w:val="006A41ED"/>
    <w:rsid w:val="006A44DC"/>
    <w:rsid w:val="006D22AF"/>
    <w:rsid w:val="006D5D35"/>
    <w:rsid w:val="006E129F"/>
    <w:rsid w:val="006F1A40"/>
    <w:rsid w:val="006F1B5E"/>
    <w:rsid w:val="00705007"/>
    <w:rsid w:val="00710C0C"/>
    <w:rsid w:val="00720B36"/>
    <w:rsid w:val="0072275C"/>
    <w:rsid w:val="0074110A"/>
    <w:rsid w:val="007455A6"/>
    <w:rsid w:val="00750DCF"/>
    <w:rsid w:val="00756711"/>
    <w:rsid w:val="007654BC"/>
    <w:rsid w:val="007659F3"/>
    <w:rsid w:val="00773CB0"/>
    <w:rsid w:val="00775955"/>
    <w:rsid w:val="00781F2B"/>
    <w:rsid w:val="00785AC9"/>
    <w:rsid w:val="007A785A"/>
    <w:rsid w:val="007C1214"/>
    <w:rsid w:val="007C6E96"/>
    <w:rsid w:val="007D6AFD"/>
    <w:rsid w:val="007E6CC8"/>
    <w:rsid w:val="007F238E"/>
    <w:rsid w:val="007F4509"/>
    <w:rsid w:val="008023D7"/>
    <w:rsid w:val="0080346F"/>
    <w:rsid w:val="0081274F"/>
    <w:rsid w:val="00820104"/>
    <w:rsid w:val="0082262A"/>
    <w:rsid w:val="00822C8A"/>
    <w:rsid w:val="0082752B"/>
    <w:rsid w:val="00850ACF"/>
    <w:rsid w:val="00850AFD"/>
    <w:rsid w:val="0088052B"/>
    <w:rsid w:val="00881A2C"/>
    <w:rsid w:val="0088501A"/>
    <w:rsid w:val="00890460"/>
    <w:rsid w:val="008905A5"/>
    <w:rsid w:val="00896B26"/>
    <w:rsid w:val="00897E00"/>
    <w:rsid w:val="008B1AC6"/>
    <w:rsid w:val="008B6265"/>
    <w:rsid w:val="00913A16"/>
    <w:rsid w:val="009336CB"/>
    <w:rsid w:val="00940B63"/>
    <w:rsid w:val="0094117F"/>
    <w:rsid w:val="00945069"/>
    <w:rsid w:val="009623CE"/>
    <w:rsid w:val="00972D70"/>
    <w:rsid w:val="009924C2"/>
    <w:rsid w:val="009A05EE"/>
    <w:rsid w:val="009A0C52"/>
    <w:rsid w:val="009A2D9D"/>
    <w:rsid w:val="009B1231"/>
    <w:rsid w:val="009B3E9A"/>
    <w:rsid w:val="009B53CF"/>
    <w:rsid w:val="009B606D"/>
    <w:rsid w:val="009B7A7E"/>
    <w:rsid w:val="009C5938"/>
    <w:rsid w:val="009D0893"/>
    <w:rsid w:val="009D0CAF"/>
    <w:rsid w:val="009D0DFC"/>
    <w:rsid w:val="009D3D2D"/>
    <w:rsid w:val="009E2771"/>
    <w:rsid w:val="009F2D05"/>
    <w:rsid w:val="00A05B8E"/>
    <w:rsid w:val="00A05DB6"/>
    <w:rsid w:val="00A14E03"/>
    <w:rsid w:val="00A4688B"/>
    <w:rsid w:val="00A51B99"/>
    <w:rsid w:val="00A558A1"/>
    <w:rsid w:val="00A61328"/>
    <w:rsid w:val="00A75587"/>
    <w:rsid w:val="00A75BBB"/>
    <w:rsid w:val="00A81A13"/>
    <w:rsid w:val="00A82180"/>
    <w:rsid w:val="00A8247C"/>
    <w:rsid w:val="00A92156"/>
    <w:rsid w:val="00A97463"/>
    <w:rsid w:val="00AA2C56"/>
    <w:rsid w:val="00AA7E81"/>
    <w:rsid w:val="00AD082E"/>
    <w:rsid w:val="00AD3DEF"/>
    <w:rsid w:val="00AE315B"/>
    <w:rsid w:val="00AE6255"/>
    <w:rsid w:val="00AF2320"/>
    <w:rsid w:val="00AF44E4"/>
    <w:rsid w:val="00B03E8D"/>
    <w:rsid w:val="00B14347"/>
    <w:rsid w:val="00B15CE6"/>
    <w:rsid w:val="00B17D2B"/>
    <w:rsid w:val="00B52DA0"/>
    <w:rsid w:val="00B53236"/>
    <w:rsid w:val="00B674E5"/>
    <w:rsid w:val="00B87DEB"/>
    <w:rsid w:val="00B93555"/>
    <w:rsid w:val="00BA0DC2"/>
    <w:rsid w:val="00BB476F"/>
    <w:rsid w:val="00BC6FB7"/>
    <w:rsid w:val="00BF5AE1"/>
    <w:rsid w:val="00C034CD"/>
    <w:rsid w:val="00C16F7F"/>
    <w:rsid w:val="00C17F7E"/>
    <w:rsid w:val="00C23A66"/>
    <w:rsid w:val="00C23CB3"/>
    <w:rsid w:val="00C259B1"/>
    <w:rsid w:val="00C262F4"/>
    <w:rsid w:val="00C335AE"/>
    <w:rsid w:val="00C4048F"/>
    <w:rsid w:val="00C42471"/>
    <w:rsid w:val="00C5027C"/>
    <w:rsid w:val="00C76D97"/>
    <w:rsid w:val="00C87D26"/>
    <w:rsid w:val="00CA1050"/>
    <w:rsid w:val="00CA133A"/>
    <w:rsid w:val="00CB048A"/>
    <w:rsid w:val="00CB6DB2"/>
    <w:rsid w:val="00CB763F"/>
    <w:rsid w:val="00CD2D84"/>
    <w:rsid w:val="00CE5C96"/>
    <w:rsid w:val="00CE77C3"/>
    <w:rsid w:val="00CF222A"/>
    <w:rsid w:val="00CF2A6B"/>
    <w:rsid w:val="00CF552F"/>
    <w:rsid w:val="00CF6721"/>
    <w:rsid w:val="00CF7B06"/>
    <w:rsid w:val="00D02561"/>
    <w:rsid w:val="00D034E4"/>
    <w:rsid w:val="00D206D1"/>
    <w:rsid w:val="00D21151"/>
    <w:rsid w:val="00D27BF7"/>
    <w:rsid w:val="00D40CF7"/>
    <w:rsid w:val="00D43DC5"/>
    <w:rsid w:val="00D5137C"/>
    <w:rsid w:val="00D6038E"/>
    <w:rsid w:val="00D60400"/>
    <w:rsid w:val="00D61DE2"/>
    <w:rsid w:val="00D737CC"/>
    <w:rsid w:val="00D925CF"/>
    <w:rsid w:val="00D95C56"/>
    <w:rsid w:val="00DA6F87"/>
    <w:rsid w:val="00DB1A7B"/>
    <w:rsid w:val="00DB251A"/>
    <w:rsid w:val="00DC2A3F"/>
    <w:rsid w:val="00DD6FCA"/>
    <w:rsid w:val="00DE0933"/>
    <w:rsid w:val="00DE1BB8"/>
    <w:rsid w:val="00DE5C51"/>
    <w:rsid w:val="00DF2697"/>
    <w:rsid w:val="00E15908"/>
    <w:rsid w:val="00E37562"/>
    <w:rsid w:val="00E41C49"/>
    <w:rsid w:val="00E45662"/>
    <w:rsid w:val="00E80F66"/>
    <w:rsid w:val="00E95C75"/>
    <w:rsid w:val="00EA3CCF"/>
    <w:rsid w:val="00EB021B"/>
    <w:rsid w:val="00EB099E"/>
    <w:rsid w:val="00EC0DB4"/>
    <w:rsid w:val="00ED63F6"/>
    <w:rsid w:val="00EE0488"/>
    <w:rsid w:val="00EE49E6"/>
    <w:rsid w:val="00EF231B"/>
    <w:rsid w:val="00F13072"/>
    <w:rsid w:val="00F162BD"/>
    <w:rsid w:val="00F516DB"/>
    <w:rsid w:val="00F519BB"/>
    <w:rsid w:val="00F56769"/>
    <w:rsid w:val="00F6066B"/>
    <w:rsid w:val="00F80F89"/>
    <w:rsid w:val="00F85ADA"/>
    <w:rsid w:val="00F92E2E"/>
    <w:rsid w:val="00FA1110"/>
    <w:rsid w:val="00FE2630"/>
    <w:rsid w:val="00FF28DE"/>
    <w:rsid w:val="00FF56BA"/>
    <w:rsid w:val="00FF59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aliases w:val="*Normal"/>
    <w:qFormat/>
    <w:rsid w:val="007659F3"/>
    <w:pPr>
      <w:spacing w:before="60" w:after="60" w:line="276" w:lineRule="auto"/>
    </w:pPr>
    <w:rPr>
      <w:sz w:val="22"/>
      <w:szCs w:val="22"/>
    </w:rPr>
  </w:style>
  <w:style w:type="paragraph" w:styleId="Heading1">
    <w:name w:val="heading 1"/>
    <w:basedOn w:val="Normal"/>
    <w:next w:val="Normal"/>
    <w:link w:val="Heading1Char"/>
    <w:uiPriority w:val="9"/>
    <w:qFormat/>
    <w:rsid w:val="000D6FA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SA3"/>
    <w:link w:val="StudentActionsChar"/>
    <w:qFormat/>
    <w:rsid w:val="00572497"/>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rPr>
      <w:color w:val="4F81BD" w:themeColor="accent1"/>
    </w:rPr>
  </w:style>
  <w:style w:type="character" w:customStyle="1" w:styleId="ListParagraphChar">
    <w:name w:val="List Paragraph Char"/>
    <w:basedOn w:val="DefaultParagraphFont"/>
    <w:link w:val="ListParagraph"/>
    <w:uiPriority w:val="72"/>
    <w:rsid w:val="005F5D35"/>
    <w:rPr>
      <w:rFonts w:eastAsia="Times New Roman"/>
      <w:sz w:val="22"/>
    </w:rPr>
  </w:style>
  <w:style w:type="character" w:customStyle="1" w:styleId="StudentActionsChar">
    <w:name w:val="Student Actions Char"/>
    <w:basedOn w:val="ListParagraphChar"/>
    <w:link w:val="StudentActions"/>
    <w:rsid w:val="00572497"/>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ilvl w:val="1"/>
      </w:numPr>
      <w:ind w:left="1080"/>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character" w:customStyle="1" w:styleId="varf">
    <w:name w:val="varf"/>
    <w:basedOn w:val="DefaultParagraphFont"/>
    <w:rsid w:val="00F656EF"/>
  </w:style>
  <w:style w:type="character" w:customStyle="1" w:styleId="secondary-bf">
    <w:name w:val="secondary-bf"/>
    <w:basedOn w:val="DefaultParagraphFont"/>
    <w:rsid w:val="00F656EF"/>
  </w:style>
  <w:style w:type="paragraph" w:styleId="Revision">
    <w:name w:val="Revision"/>
    <w:hidden/>
    <w:uiPriority w:val="71"/>
    <w:rsid w:val="00A05B8E"/>
    <w:rPr>
      <w:sz w:val="22"/>
      <w:szCs w:val="22"/>
    </w:rPr>
  </w:style>
  <w:style w:type="paragraph" w:customStyle="1" w:styleId="SA3">
    <w:name w:val="SA3"/>
    <w:basedOn w:val="Normal"/>
    <w:rsid w:val="00572497"/>
  </w:style>
  <w:style w:type="paragraph" w:customStyle="1" w:styleId="SR0">
    <w:name w:val="SR*"/>
    <w:basedOn w:val="ListParagraph"/>
    <w:link w:val="SRChar"/>
    <w:qFormat/>
    <w:rsid w:val="00572497"/>
    <w:pPr>
      <w:numPr>
        <w:numId w:val="26"/>
      </w:numPr>
    </w:pPr>
  </w:style>
  <w:style w:type="character" w:customStyle="1" w:styleId="SRChar">
    <w:name w:val="SR* Char"/>
    <w:basedOn w:val="ListParagraphChar"/>
    <w:link w:val="SR0"/>
    <w:rsid w:val="00572497"/>
    <w:rPr>
      <w:rFonts w:eastAsia="Times New Roman"/>
      <w:sz w:val="22"/>
      <w:szCs w:val="22"/>
    </w:rPr>
  </w:style>
  <w:style w:type="paragraph" w:customStyle="1" w:styleId="BR">
    <w:name w:val="*BR*"/>
    <w:qFormat/>
    <w:rsid w:val="007659F3"/>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1A74A2"/>
    <w:pPr>
      <w:numPr>
        <w:numId w:val="27"/>
      </w:numPr>
      <w:spacing w:after="60" w:line="276" w:lineRule="auto"/>
      <w:ind w:left="360"/>
    </w:pPr>
    <w:rPr>
      <w:sz w:val="22"/>
      <w:szCs w:val="22"/>
    </w:rPr>
  </w:style>
  <w:style w:type="paragraph" w:customStyle="1" w:styleId="FooterText">
    <w:name w:val="*FooterText"/>
    <w:qFormat/>
    <w:rsid w:val="007659F3"/>
    <w:pPr>
      <w:spacing w:line="200" w:lineRule="exact"/>
    </w:pPr>
    <w:rPr>
      <w:rFonts w:eastAsia="Verdana" w:cs="Calibri"/>
      <w:b/>
      <w:color w:val="595959"/>
      <w:sz w:val="14"/>
      <w:szCs w:val="22"/>
    </w:rPr>
  </w:style>
  <w:style w:type="paragraph" w:customStyle="1" w:styleId="IN">
    <w:name w:val="*IN*"/>
    <w:qFormat/>
    <w:rsid w:val="001A74A2"/>
    <w:pPr>
      <w:numPr>
        <w:numId w:val="28"/>
      </w:numPr>
      <w:spacing w:before="120" w:after="60" w:line="276" w:lineRule="auto"/>
      <w:ind w:left="360"/>
    </w:pPr>
    <w:rPr>
      <w:color w:val="4F81BD" w:themeColor="accent1"/>
      <w:sz w:val="22"/>
      <w:szCs w:val="22"/>
    </w:rPr>
  </w:style>
  <w:style w:type="paragraph" w:customStyle="1" w:styleId="INBullet">
    <w:name w:val="*IN* Bullet"/>
    <w:qFormat/>
    <w:rsid w:val="001A74A2"/>
    <w:pPr>
      <w:numPr>
        <w:numId w:val="29"/>
      </w:numPr>
      <w:spacing w:after="60" w:line="276" w:lineRule="auto"/>
      <w:ind w:left="720"/>
    </w:pPr>
    <w:rPr>
      <w:color w:val="4F81BD" w:themeColor="accent1"/>
      <w:sz w:val="22"/>
      <w:szCs w:val="22"/>
    </w:rPr>
  </w:style>
  <w:style w:type="paragraph" w:customStyle="1" w:styleId="LearningSequenceHeader0">
    <w:name w:val="*Learning Sequence Header"/>
    <w:next w:val="Normal"/>
    <w:qFormat/>
    <w:rsid w:val="007659F3"/>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7659F3"/>
    <w:pPr>
      <w:numPr>
        <w:numId w:val="30"/>
      </w:numPr>
      <w:spacing w:after="60"/>
    </w:pPr>
    <w:rPr>
      <w:sz w:val="22"/>
      <w:szCs w:val="22"/>
    </w:rPr>
  </w:style>
  <w:style w:type="paragraph" w:customStyle="1" w:styleId="PageHeader0">
    <w:name w:val="*PageHeader"/>
    <w:qFormat/>
    <w:rsid w:val="007659F3"/>
    <w:rPr>
      <w:b/>
      <w:sz w:val="18"/>
      <w:szCs w:val="22"/>
    </w:rPr>
  </w:style>
  <w:style w:type="paragraph" w:customStyle="1" w:styleId="Q">
    <w:name w:val="*Q*"/>
    <w:qFormat/>
    <w:rsid w:val="007659F3"/>
    <w:pPr>
      <w:spacing w:before="240" w:line="276" w:lineRule="auto"/>
    </w:pPr>
    <w:rPr>
      <w:b/>
      <w:sz w:val="22"/>
      <w:szCs w:val="22"/>
    </w:rPr>
  </w:style>
  <w:style w:type="paragraph" w:customStyle="1" w:styleId="SA">
    <w:name w:val="*SA*"/>
    <w:qFormat/>
    <w:rsid w:val="007659F3"/>
    <w:pPr>
      <w:numPr>
        <w:numId w:val="31"/>
      </w:numPr>
      <w:spacing w:before="120" w:line="276" w:lineRule="auto"/>
    </w:pPr>
    <w:rPr>
      <w:sz w:val="22"/>
      <w:szCs w:val="22"/>
    </w:rPr>
  </w:style>
  <w:style w:type="paragraph" w:customStyle="1" w:styleId="SASRBullet">
    <w:name w:val="*SA/SR Bullet"/>
    <w:basedOn w:val="Normal"/>
    <w:qFormat/>
    <w:rsid w:val="001A74A2"/>
    <w:pPr>
      <w:numPr>
        <w:ilvl w:val="1"/>
        <w:numId w:val="32"/>
      </w:numPr>
      <w:spacing w:before="120"/>
      <w:ind w:left="1080"/>
      <w:contextualSpacing/>
    </w:pPr>
  </w:style>
  <w:style w:type="paragraph" w:customStyle="1" w:styleId="SR">
    <w:name w:val="*SR*"/>
    <w:qFormat/>
    <w:rsid w:val="001A74A2"/>
    <w:pPr>
      <w:numPr>
        <w:numId w:val="33"/>
      </w:numPr>
      <w:spacing w:before="120" w:line="276" w:lineRule="auto"/>
      <w:ind w:left="720"/>
    </w:pPr>
    <w:rPr>
      <w:sz w:val="22"/>
      <w:szCs w:val="22"/>
    </w:rPr>
  </w:style>
  <w:style w:type="paragraph" w:customStyle="1" w:styleId="TA">
    <w:name w:val="*TA*"/>
    <w:basedOn w:val="Normal"/>
    <w:qFormat/>
    <w:rsid w:val="007659F3"/>
    <w:pPr>
      <w:spacing w:before="240"/>
    </w:pPr>
  </w:style>
  <w:style w:type="paragraph" w:customStyle="1" w:styleId="TableHeaders">
    <w:name w:val="*TableHeaders"/>
    <w:basedOn w:val="Normal"/>
    <w:qFormat/>
    <w:rsid w:val="007659F3"/>
    <w:pPr>
      <w:spacing w:before="40" w:after="40" w:line="240" w:lineRule="auto"/>
    </w:pPr>
    <w:rPr>
      <w:b/>
      <w:color w:val="FFFFFF" w:themeColor="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F1C4-5998-4861-87C9-B06CA723DABD}">
  <ds:schemaRefs>
    <ds:schemaRef ds:uri="http://schemas.openxmlformats.org/officeDocument/2006/bibliography"/>
  </ds:schemaRefs>
</ds:datastoreItem>
</file>

<file path=customXml/itemProps2.xml><?xml version="1.0" encoding="utf-8"?>
<ds:datastoreItem xmlns:ds="http://schemas.openxmlformats.org/officeDocument/2006/customXml" ds:itemID="{8DC99C4F-D54F-4479-9BA8-D50F2695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15220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dronka</cp:lastModifiedBy>
  <cp:revision>15</cp:revision>
  <cp:lastPrinted>2013-11-06T20:49:00Z</cp:lastPrinted>
  <dcterms:created xsi:type="dcterms:W3CDTF">2013-11-27T15:41:00Z</dcterms:created>
  <dcterms:modified xsi:type="dcterms:W3CDTF">2013-12-11T17:46:00Z</dcterms:modified>
</cp:coreProperties>
</file>