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450" w:type="dxa"/>
        <w:tblInd w:w="108" w:type="dxa"/>
        <w:tblBorders>
          <w:insideH w:val="single" w:sz="18" w:space="0" w:color="FFFFFF"/>
          <w:insideV w:val="single" w:sz="18" w:space="0" w:color="FFFFFF"/>
        </w:tblBorders>
        <w:shd w:val="clear" w:color="1F497D" w:fill="244061"/>
        <w:tblLook w:val="00A0" w:firstRow="1" w:lastRow="0" w:firstColumn="1" w:lastColumn="0" w:noHBand="0" w:noVBand="0"/>
      </w:tblPr>
      <w:tblGrid>
        <w:gridCol w:w="1980"/>
        <w:gridCol w:w="7470"/>
      </w:tblGrid>
      <w:tr w:rsidR="000809DD" w:rsidRPr="000D6FA4">
        <w:trPr>
          <w:trHeight w:val="1008"/>
        </w:trPr>
        <w:tc>
          <w:tcPr>
            <w:tcW w:w="1980" w:type="dxa"/>
            <w:shd w:val="clear" w:color="auto" w:fill="385623"/>
            <w:vAlign w:val="center"/>
          </w:tcPr>
          <w:p w:rsidR="000809DD" w:rsidRPr="000D6FA4" w:rsidRDefault="00C20DD8" w:rsidP="000809DD">
            <w:pPr>
              <w:pStyle w:val="Header-banner"/>
              <w:rPr>
                <w:rFonts w:asciiTheme="minorHAnsi" w:hAnsiTheme="minorHAnsi"/>
              </w:rPr>
            </w:pPr>
            <w:bookmarkStart w:id="0" w:name="_GoBack"/>
            <w:bookmarkEnd w:id="0"/>
            <w:r>
              <w:rPr>
                <w:rFonts w:asciiTheme="minorHAnsi" w:hAnsiTheme="minorHAnsi"/>
              </w:rPr>
              <w:t>9</w:t>
            </w:r>
            <w:r w:rsidRPr="000D6FA4">
              <w:rPr>
                <w:rFonts w:asciiTheme="minorHAnsi" w:hAnsiTheme="minorHAnsi"/>
              </w:rPr>
              <w:t>.</w:t>
            </w:r>
            <w:r>
              <w:rPr>
                <w:rFonts w:asciiTheme="minorHAnsi" w:hAnsiTheme="minorHAnsi"/>
              </w:rPr>
              <w:t>2</w:t>
            </w:r>
            <w:r w:rsidRPr="000D6FA4">
              <w:rPr>
                <w:rFonts w:asciiTheme="minorHAnsi" w:hAnsiTheme="minorHAnsi"/>
              </w:rPr>
              <w:t>.</w:t>
            </w:r>
            <w:r>
              <w:rPr>
                <w:rFonts w:asciiTheme="minorHAnsi" w:hAnsiTheme="minorHAnsi"/>
              </w:rPr>
              <w:t>1</w:t>
            </w:r>
          </w:p>
        </w:tc>
        <w:tc>
          <w:tcPr>
            <w:tcW w:w="7470" w:type="dxa"/>
            <w:shd w:val="clear" w:color="auto" w:fill="76923C"/>
            <w:vAlign w:val="center"/>
          </w:tcPr>
          <w:p w:rsidR="000809DD" w:rsidRPr="000D6FA4" w:rsidRDefault="00C20DD8" w:rsidP="000809DD">
            <w:pPr>
              <w:pStyle w:val="Header2banner"/>
              <w:spacing w:line="240" w:lineRule="auto"/>
              <w:rPr>
                <w:rFonts w:asciiTheme="minorHAnsi" w:hAnsiTheme="minorHAnsi"/>
              </w:rPr>
            </w:pPr>
            <w:r w:rsidRPr="000D6FA4">
              <w:rPr>
                <w:rFonts w:asciiTheme="minorHAnsi" w:hAnsiTheme="minorHAnsi"/>
              </w:rPr>
              <w:t xml:space="preserve">Lesson </w:t>
            </w:r>
            <w:r>
              <w:rPr>
                <w:rFonts w:asciiTheme="minorHAnsi" w:hAnsiTheme="minorHAnsi"/>
              </w:rPr>
              <w:t>1</w:t>
            </w:r>
          </w:p>
        </w:tc>
      </w:tr>
    </w:tbl>
    <w:p w:rsidR="000809DD" w:rsidRDefault="00C20DD8" w:rsidP="000809DD">
      <w:pPr>
        <w:pStyle w:val="Heading1"/>
      </w:pPr>
      <w:r w:rsidRPr="00263AF5">
        <w:t>Introduction</w:t>
      </w:r>
    </w:p>
    <w:p w:rsidR="000809DD" w:rsidRDefault="00C20DD8" w:rsidP="000809DD">
      <w:r>
        <w:t>In this first lesson of the unit and the module, students will begin an exploration of Edgar Allan Poe’s “The Tell-Tale Heart.” They will listen to a masterful reading of the text and begin to analyze the first paragraph of this classic text, in which Poe introduces</w:t>
      </w:r>
      <w:r w:rsidR="00982B23">
        <w:t xml:space="preserve"> the</w:t>
      </w:r>
      <w:r w:rsidR="0062442E">
        <w:t xml:space="preserve"> </w:t>
      </w:r>
      <w:r w:rsidR="00982B23">
        <w:t>narrator.</w:t>
      </w:r>
    </w:p>
    <w:p w:rsidR="002A5EF5" w:rsidRPr="00AE01BF" w:rsidRDefault="002A5EF5" w:rsidP="000809DD">
      <w:pPr>
        <w:rPr>
          <w:rFonts w:ascii="Times" w:hAnsi="Times"/>
          <w:sz w:val="20"/>
          <w:szCs w:val="20"/>
        </w:rPr>
      </w:pPr>
    </w:p>
    <w:p w:rsidR="000809DD" w:rsidRPr="00925234" w:rsidRDefault="00C20DD8" w:rsidP="000809DD">
      <w:pPr>
        <w:rPr>
          <w:rFonts w:ascii="Times" w:hAnsi="Times"/>
          <w:sz w:val="20"/>
          <w:szCs w:val="20"/>
        </w:rPr>
      </w:pPr>
      <w:r>
        <w:t xml:space="preserve">Students will analyze and discuss </w:t>
      </w:r>
      <w:r w:rsidR="000809DD">
        <w:rPr>
          <w:color w:val="000000"/>
        </w:rPr>
        <w:t xml:space="preserve">anchor standard </w:t>
      </w:r>
      <w:r w:rsidR="00EE2780">
        <w:rPr>
          <w:color w:val="000000"/>
        </w:rPr>
        <w:t>CCRA.R.6</w:t>
      </w:r>
      <w:r w:rsidR="000809DD">
        <w:rPr>
          <w:color w:val="000000"/>
        </w:rPr>
        <w:t xml:space="preserve"> and</w:t>
      </w:r>
      <w:r w:rsidR="004F45E5">
        <w:rPr>
          <w:color w:val="000000"/>
        </w:rPr>
        <w:t>,</w:t>
      </w:r>
      <w:r w:rsidR="000809DD">
        <w:rPr>
          <w:color w:val="000000"/>
        </w:rPr>
        <w:t xml:space="preserve"> </w:t>
      </w:r>
      <w:r w:rsidR="004F45E5">
        <w:rPr>
          <w:color w:val="000000"/>
        </w:rPr>
        <w:t xml:space="preserve">in the lesson assessment, </w:t>
      </w:r>
      <w:r w:rsidR="000809DD">
        <w:rPr>
          <w:color w:val="000000"/>
        </w:rPr>
        <w:t>begin to consider the narrat</w:t>
      </w:r>
      <w:r w:rsidR="00982B23">
        <w:rPr>
          <w:color w:val="000000"/>
        </w:rPr>
        <w:t>or’s purpose in the first paragraph.</w:t>
      </w:r>
      <w:r w:rsidR="00716364">
        <w:rPr>
          <w:color w:val="000000"/>
        </w:rPr>
        <w:t xml:space="preserve"> </w:t>
      </w:r>
      <w:r>
        <w:t>For homework, students will continue to read their Accountable Independent Reading through the lens of</w:t>
      </w:r>
      <w:r w:rsidR="008E2131">
        <w:t xml:space="preserve"> their focus standard (RL.9-10.4</w:t>
      </w:r>
      <w:r>
        <w:t>) and prepare for a 3</w:t>
      </w:r>
      <w:r w:rsidR="00421AA0">
        <w:t>–</w:t>
      </w:r>
      <w:r>
        <w:t xml:space="preserve">5 minute discussion of their text based on that standard. </w:t>
      </w:r>
      <w:r w:rsidR="003B384B">
        <w:t>Additionally, students will reread and annotate paragraph 1</w:t>
      </w:r>
      <w:r w:rsidR="000A7981">
        <w:t xml:space="preserve"> of “The Tell-Tale Heart” </w:t>
      </w:r>
      <w:r w:rsidR="0039337B">
        <w:t xml:space="preserve">to gather evidence about whether the narrator is mad. Students will preview paragraph </w:t>
      </w:r>
      <w:r w:rsidR="00982B23">
        <w:t>2</w:t>
      </w:r>
      <w:r w:rsidR="005B427A">
        <w:t xml:space="preserve"> </w:t>
      </w:r>
      <w:r w:rsidR="0039337B">
        <w:t xml:space="preserve">and annotate using the annotation codes from Module 9.1. </w:t>
      </w:r>
    </w:p>
    <w:p w:rsidR="000809DD" w:rsidRDefault="00C20DD8" w:rsidP="000809DD">
      <w:pPr>
        <w:pStyle w:val="Heading1"/>
      </w:pPr>
      <w:r>
        <w:t xml:space="preserve">Standards </w:t>
      </w: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344"/>
        <w:gridCol w:w="8124"/>
      </w:tblGrid>
      <w:tr w:rsidR="000809DD" w:rsidRPr="002E4C92">
        <w:tc>
          <w:tcPr>
            <w:tcW w:w="9468" w:type="dxa"/>
            <w:gridSpan w:val="2"/>
            <w:shd w:val="clear" w:color="auto" w:fill="76923C"/>
          </w:tcPr>
          <w:p w:rsidR="000809DD" w:rsidRPr="002E4C92" w:rsidRDefault="00C20DD8" w:rsidP="000809DD">
            <w:pPr>
              <w:pStyle w:val="TableHeader"/>
            </w:pPr>
            <w:r>
              <w:t>Assessed Standard(s)</w:t>
            </w:r>
            <w:r w:rsidR="00EE455B">
              <w:t xml:space="preserve"> </w:t>
            </w:r>
          </w:p>
        </w:tc>
      </w:tr>
      <w:tr w:rsidR="000809DD" w:rsidRPr="0053542D">
        <w:tc>
          <w:tcPr>
            <w:tcW w:w="1344" w:type="dxa"/>
          </w:tcPr>
          <w:p w:rsidR="000809DD" w:rsidRDefault="005B427A" w:rsidP="000809DD">
            <w:r>
              <w:t>CCRA</w:t>
            </w:r>
            <w:r w:rsidR="00982B23">
              <w:t>.</w:t>
            </w:r>
            <w:r>
              <w:t>R.</w:t>
            </w:r>
            <w:r w:rsidR="00982B23">
              <w:t>6</w:t>
            </w:r>
          </w:p>
        </w:tc>
        <w:tc>
          <w:tcPr>
            <w:tcW w:w="8124" w:type="dxa"/>
          </w:tcPr>
          <w:p w:rsidR="000809DD" w:rsidRPr="002A5EF5" w:rsidRDefault="006E6A2D" w:rsidP="000809DD">
            <w:r w:rsidRPr="006E6A2D">
              <w:rPr>
                <w:rFonts w:asciiTheme="minorHAnsi" w:hAnsiTheme="minorHAnsi" w:cs="Helvetica"/>
              </w:rPr>
              <w:t>Assess how point of view or purpose shapes the content and style of a text.</w:t>
            </w:r>
          </w:p>
        </w:tc>
      </w:tr>
      <w:tr w:rsidR="000809DD" w:rsidRPr="00CF2582">
        <w:tc>
          <w:tcPr>
            <w:tcW w:w="9468" w:type="dxa"/>
            <w:gridSpan w:val="2"/>
            <w:shd w:val="clear" w:color="auto" w:fill="76923C"/>
          </w:tcPr>
          <w:p w:rsidR="000809DD" w:rsidRPr="00CF2582" w:rsidRDefault="00C20DD8" w:rsidP="000809DD">
            <w:pPr>
              <w:pStyle w:val="TableHeader"/>
            </w:pPr>
            <w:r w:rsidRPr="00CF2582">
              <w:t>Addressed Standard</w:t>
            </w:r>
            <w:r>
              <w:t>(s)</w:t>
            </w:r>
          </w:p>
        </w:tc>
      </w:tr>
      <w:tr w:rsidR="000809DD" w:rsidRPr="0053542D">
        <w:tc>
          <w:tcPr>
            <w:tcW w:w="1344" w:type="dxa"/>
          </w:tcPr>
          <w:p w:rsidR="000809DD" w:rsidRDefault="00982B23" w:rsidP="000809DD">
            <w:r>
              <w:t>RL.9-10.5</w:t>
            </w:r>
          </w:p>
        </w:tc>
        <w:tc>
          <w:tcPr>
            <w:tcW w:w="8124" w:type="dxa"/>
          </w:tcPr>
          <w:p w:rsidR="000809DD" w:rsidRPr="00077550" w:rsidRDefault="00982B23" w:rsidP="000809DD">
            <w:pPr>
              <w:keepNext/>
              <w:keepLines/>
              <w:tabs>
                <w:tab w:val="center" w:pos="4320"/>
                <w:tab w:val="right" w:pos="8640"/>
              </w:tabs>
              <w:outlineLvl w:val="1"/>
              <w:rPr>
                <w:rFonts w:asciiTheme="minorHAnsi" w:hAnsiTheme="minorHAnsi" w:cs="Calibri"/>
                <w:color w:val="000000"/>
              </w:rPr>
            </w:pPr>
            <w:r w:rsidRPr="00E51822">
              <w:t>Analyze how an author’s choices concerning how to structure a text, order events within it (e.g., parallel plots), and manipulate time (e.g., pacing, flashbacks) create such effects as mystery, tension, or surprise.</w:t>
            </w:r>
          </w:p>
        </w:tc>
      </w:tr>
      <w:tr w:rsidR="00641045" w:rsidRPr="0053542D">
        <w:tc>
          <w:tcPr>
            <w:tcW w:w="1344" w:type="dxa"/>
          </w:tcPr>
          <w:p w:rsidR="00641045" w:rsidRDefault="00641045" w:rsidP="000809DD">
            <w:r>
              <w:t>W.9-10.9</w:t>
            </w:r>
            <w:r w:rsidR="002A5EF5">
              <w:t>.a</w:t>
            </w:r>
          </w:p>
        </w:tc>
        <w:tc>
          <w:tcPr>
            <w:tcW w:w="8124" w:type="dxa"/>
          </w:tcPr>
          <w:p w:rsidR="00BB008D" w:rsidRPr="00BB008D" w:rsidRDefault="00BB008D" w:rsidP="00BB008D">
            <w:pPr>
              <w:keepNext/>
              <w:keepLines/>
              <w:tabs>
                <w:tab w:val="center" w:pos="4320"/>
                <w:tab w:val="right" w:pos="8640"/>
              </w:tabs>
              <w:outlineLvl w:val="1"/>
            </w:pPr>
            <w:r w:rsidRPr="00BB008D">
              <w:t>Draw evidence from literary or informational texts to support analysis, reflection, and research.</w:t>
            </w:r>
          </w:p>
          <w:p w:rsidR="00641045" w:rsidRPr="00E51822" w:rsidRDefault="00BB008D" w:rsidP="00C227DB">
            <w:pPr>
              <w:pStyle w:val="ListParagraph"/>
              <w:keepNext/>
              <w:keepLines/>
              <w:numPr>
                <w:ilvl w:val="0"/>
                <w:numId w:val="30"/>
              </w:numPr>
              <w:tabs>
                <w:tab w:val="center" w:pos="4320"/>
                <w:tab w:val="right" w:pos="8640"/>
              </w:tabs>
              <w:outlineLvl w:val="1"/>
            </w:pPr>
            <w:r w:rsidRPr="00BB008D">
              <w:t>Apply</w:t>
            </w:r>
            <w:r w:rsidR="00C227DB">
              <w:t xml:space="preserve"> </w:t>
            </w:r>
            <w:r w:rsidR="006E6A2D" w:rsidRPr="006E6A2D">
              <w:rPr>
                <w:i/>
              </w:rPr>
              <w:t>grades 9–10 Reading standards</w:t>
            </w:r>
            <w:r w:rsidR="00C227DB">
              <w:rPr>
                <w:i/>
              </w:rPr>
              <w:t xml:space="preserve"> </w:t>
            </w:r>
            <w:r w:rsidRPr="00BB008D">
              <w:t>to literature (e.g., “Analyze how an author draws on and transforms source material in a specific work [e.g., how Shakespeare treats a theme or topic from Ovid or the Bible or how a later author draws on a play by Shakespeare]”).</w:t>
            </w:r>
          </w:p>
        </w:tc>
      </w:tr>
    </w:tbl>
    <w:p w:rsidR="000809DD" w:rsidRDefault="00C20DD8" w:rsidP="000809DD">
      <w:pPr>
        <w:pStyle w:val="Heading1"/>
      </w:pPr>
      <w:r>
        <w:lastRenderedPageBreak/>
        <w:t>Assessment</w:t>
      </w:r>
    </w:p>
    <w:tbl>
      <w:tblPr>
        <w:tblW w:w="94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8"/>
      </w:tblGrid>
      <w:tr w:rsidR="000809DD" w:rsidRPr="002E4C92">
        <w:tc>
          <w:tcPr>
            <w:tcW w:w="9478" w:type="dxa"/>
            <w:shd w:val="clear" w:color="auto" w:fill="76923C"/>
          </w:tcPr>
          <w:p w:rsidR="000809DD" w:rsidRPr="002E4C92" w:rsidRDefault="00C20DD8" w:rsidP="000809DD">
            <w:pPr>
              <w:pStyle w:val="TableHeader"/>
            </w:pPr>
            <w:r w:rsidRPr="002E4C92">
              <w:t>Assessment(s)</w:t>
            </w:r>
          </w:p>
        </w:tc>
      </w:tr>
      <w:tr w:rsidR="000809DD">
        <w:tc>
          <w:tcPr>
            <w:tcW w:w="9478" w:type="dxa"/>
            <w:tcBorders>
              <w:top w:val="single" w:sz="4" w:space="0" w:color="auto"/>
              <w:left w:val="single" w:sz="4" w:space="0" w:color="auto"/>
              <w:bottom w:val="single" w:sz="4" w:space="0" w:color="auto"/>
              <w:right w:val="single" w:sz="4" w:space="0" w:color="auto"/>
            </w:tcBorders>
          </w:tcPr>
          <w:p w:rsidR="00775CBC" w:rsidRDefault="00775CBC" w:rsidP="009B6042">
            <w:r>
              <w:t xml:space="preserve">The learning in this lesson will be captured through a Quick Write at the end of the lesson. Students will answer </w:t>
            </w:r>
            <w:r w:rsidRPr="00C02EC2">
              <w:t>the</w:t>
            </w:r>
            <w:r>
              <w:t xml:space="preserve"> following prompt based on the close reading (citing </w:t>
            </w:r>
            <w:r w:rsidR="00716364">
              <w:t>evidence from the text</w:t>
            </w:r>
            <w:r>
              <w:t xml:space="preserve"> and analyzing key words </w:t>
            </w:r>
            <w:r w:rsidRPr="00C02EC2">
              <w:t>and</w:t>
            </w:r>
            <w:r>
              <w:t xml:space="preserve"> phrases) completed in the lesson.</w:t>
            </w:r>
          </w:p>
          <w:p w:rsidR="000809DD" w:rsidRPr="003908D2" w:rsidRDefault="00DA247B" w:rsidP="00DC1E85">
            <w:pPr>
              <w:pStyle w:val="BulletedList"/>
            </w:pPr>
            <w:r w:rsidRPr="00DA247B">
              <w:t>What is the narrator's purpose in asking the two questions in paragraph 1?</w:t>
            </w:r>
          </w:p>
        </w:tc>
      </w:tr>
      <w:tr w:rsidR="000809DD" w:rsidRPr="002E4C92">
        <w:tc>
          <w:tcPr>
            <w:tcW w:w="9478" w:type="dxa"/>
            <w:shd w:val="clear" w:color="auto" w:fill="76923C"/>
          </w:tcPr>
          <w:p w:rsidR="000809DD" w:rsidRPr="002E4C92" w:rsidRDefault="00C20DD8" w:rsidP="000809DD">
            <w:pPr>
              <w:pStyle w:val="TableHeader"/>
            </w:pPr>
            <w:r w:rsidRPr="002E4C92">
              <w:t>High Performance Response(s)</w:t>
            </w:r>
          </w:p>
        </w:tc>
      </w:tr>
      <w:tr w:rsidR="000809DD">
        <w:tc>
          <w:tcPr>
            <w:tcW w:w="9478" w:type="dxa"/>
          </w:tcPr>
          <w:p w:rsidR="00775CBC" w:rsidRDefault="00775CBC" w:rsidP="00775CBC">
            <w:r>
              <w:t>A High Performance Response may include the following:</w:t>
            </w:r>
          </w:p>
          <w:p w:rsidR="00775CBC" w:rsidRPr="00084F84" w:rsidRDefault="00C943A6" w:rsidP="00FC145D">
            <w:pPr>
              <w:pStyle w:val="BulletedList"/>
            </w:pPr>
            <w:r>
              <w:t>The questions show that the narrator is speaking to someone who has accused him of being mad. And, by asking the questions, he is trying to prove that he is not mad</w:t>
            </w:r>
            <w:r w:rsidR="00FC145D">
              <w:t xml:space="preserve">: </w:t>
            </w:r>
            <w:r w:rsidR="006E6A2D" w:rsidRPr="006E6A2D">
              <w:t>“</w:t>
            </w:r>
            <w:r w:rsidR="00B242D4" w:rsidRPr="00B242D4">
              <w:t>but why will you say that I am mad?”</w:t>
            </w:r>
            <w:r w:rsidR="001124F5">
              <w:t xml:space="preserve"> </w:t>
            </w:r>
          </w:p>
        </w:tc>
      </w:tr>
    </w:tbl>
    <w:p w:rsidR="000809DD" w:rsidRDefault="00C20DD8" w:rsidP="000809DD">
      <w:pPr>
        <w:pStyle w:val="Heading1"/>
      </w:pPr>
      <w:r>
        <w:t>Vocabulary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0"/>
      </w:tblGrid>
      <w:tr w:rsidR="000809DD" w:rsidRPr="00C02EC2">
        <w:tc>
          <w:tcPr>
            <w:tcW w:w="9450" w:type="dxa"/>
            <w:shd w:val="clear" w:color="auto" w:fill="76923C"/>
          </w:tcPr>
          <w:p w:rsidR="000809DD" w:rsidRPr="00C02EC2" w:rsidRDefault="00C20DD8" w:rsidP="000809DD">
            <w:pPr>
              <w:pStyle w:val="TableHeader"/>
            </w:pPr>
            <w:r w:rsidRPr="00C02EC2">
              <w:t>Vocabulary to provide directly (will not include extended instruction)</w:t>
            </w:r>
          </w:p>
        </w:tc>
      </w:tr>
      <w:tr w:rsidR="000809DD">
        <w:tc>
          <w:tcPr>
            <w:tcW w:w="9450" w:type="dxa"/>
          </w:tcPr>
          <w:p w:rsidR="000809DD" w:rsidRPr="00B231AA" w:rsidRDefault="00B96FF6" w:rsidP="00DC1E85">
            <w:pPr>
              <w:pStyle w:val="BulletedList"/>
            </w:pPr>
            <w:r>
              <w:t xml:space="preserve">in </w:t>
            </w:r>
            <w:r w:rsidR="00C20DD8">
              <w:t xml:space="preserve">medias res (adv.) </w:t>
            </w:r>
            <w:r w:rsidR="00357916">
              <w:t xml:space="preserve">– </w:t>
            </w:r>
            <w:r w:rsidR="00C20DD8">
              <w:t>in or into the middle of a narrative or plot</w:t>
            </w:r>
          </w:p>
        </w:tc>
      </w:tr>
      <w:tr w:rsidR="000809DD" w:rsidRPr="00F308FF">
        <w:tc>
          <w:tcPr>
            <w:tcW w:w="9450" w:type="dxa"/>
            <w:shd w:val="clear" w:color="auto" w:fill="76923C"/>
          </w:tcPr>
          <w:p w:rsidR="000809DD" w:rsidRPr="002E4C92" w:rsidRDefault="00C20DD8" w:rsidP="00541D06">
            <w:pPr>
              <w:pStyle w:val="TableHeader"/>
            </w:pPr>
            <w:r w:rsidRPr="00F308FF">
              <w:t>Vocabulary to teach (may include direct word work a</w:t>
            </w:r>
            <w:r>
              <w:t>nd/or questions)</w:t>
            </w:r>
          </w:p>
        </w:tc>
      </w:tr>
      <w:tr w:rsidR="000809DD">
        <w:tc>
          <w:tcPr>
            <w:tcW w:w="9450" w:type="dxa"/>
          </w:tcPr>
          <w:p w:rsidR="000809DD" w:rsidRPr="00B231AA" w:rsidRDefault="00DC1E85" w:rsidP="00DC1E85">
            <w:pPr>
              <w:pStyle w:val="BulletedList"/>
            </w:pPr>
            <w:r>
              <w:t>None.</w:t>
            </w:r>
          </w:p>
        </w:tc>
      </w:tr>
    </w:tbl>
    <w:p w:rsidR="000809DD" w:rsidRDefault="00C20DD8" w:rsidP="000809DD">
      <w:pPr>
        <w:pStyle w:val="Heading1"/>
      </w:pPr>
      <w:r w:rsidRPr="000D6FA4">
        <w:t>Lesson Agenda/Overview</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0"/>
        <w:gridCol w:w="1638"/>
      </w:tblGrid>
      <w:tr w:rsidR="00DC1E85" w:rsidRPr="00C02EC2">
        <w:tc>
          <w:tcPr>
            <w:tcW w:w="7830" w:type="dxa"/>
            <w:shd w:val="clear" w:color="auto" w:fill="76923C"/>
          </w:tcPr>
          <w:p w:rsidR="00DC1E85" w:rsidRPr="00C02EC2" w:rsidRDefault="00DC1E85" w:rsidP="00015CDE">
            <w:pPr>
              <w:pStyle w:val="TableHeaders"/>
            </w:pPr>
            <w:r w:rsidRPr="00C02EC2">
              <w:t>Student-Facing Agenda</w:t>
            </w:r>
          </w:p>
        </w:tc>
        <w:tc>
          <w:tcPr>
            <w:tcW w:w="1638" w:type="dxa"/>
            <w:shd w:val="clear" w:color="auto" w:fill="76923C"/>
          </w:tcPr>
          <w:p w:rsidR="00DC1E85" w:rsidRPr="00C02EC2" w:rsidRDefault="00DC1E85" w:rsidP="00015CDE">
            <w:pPr>
              <w:pStyle w:val="TableHeaders"/>
            </w:pPr>
            <w:r w:rsidRPr="00C02EC2">
              <w:t>% of Lesson</w:t>
            </w:r>
          </w:p>
        </w:tc>
      </w:tr>
      <w:tr w:rsidR="00DC1E85">
        <w:tc>
          <w:tcPr>
            <w:tcW w:w="7830" w:type="dxa"/>
          </w:tcPr>
          <w:p w:rsidR="00DC1E85" w:rsidRPr="00C02EC2" w:rsidRDefault="00DC1E85" w:rsidP="00015CDE">
            <w:pPr>
              <w:rPr>
                <w:b/>
              </w:rPr>
            </w:pPr>
            <w:r w:rsidRPr="00C02EC2">
              <w:rPr>
                <w:b/>
              </w:rPr>
              <w:t>Standards &amp; Text:</w:t>
            </w:r>
          </w:p>
          <w:p w:rsidR="00DC1E85" w:rsidRDefault="00DC1E85" w:rsidP="00DC1E85">
            <w:pPr>
              <w:pStyle w:val="BulletedList"/>
            </w:pPr>
            <w:r>
              <w:t xml:space="preserve">Standards: </w:t>
            </w:r>
            <w:r w:rsidR="003D5857">
              <w:t xml:space="preserve">CCRA.R.6, </w:t>
            </w:r>
            <w:r>
              <w:t xml:space="preserve">RL.9-10.5, </w:t>
            </w:r>
            <w:r w:rsidR="00FC145D">
              <w:t>W.9-10.9.a</w:t>
            </w:r>
          </w:p>
          <w:p w:rsidR="00DC1E85" w:rsidRDefault="00DC1E85" w:rsidP="00DC1E85">
            <w:pPr>
              <w:pStyle w:val="BulletedList"/>
              <w:rPr>
                <w:b/>
              </w:rPr>
            </w:pPr>
            <w:r>
              <w:t xml:space="preserve">Text: </w:t>
            </w:r>
            <w:r w:rsidRPr="00C02EC2">
              <w:t>“</w:t>
            </w:r>
            <w:r>
              <w:t>The Tell-Tale Heart</w:t>
            </w:r>
            <w:r w:rsidR="00E270C6">
              <w:t>,</w:t>
            </w:r>
            <w:r>
              <w:t xml:space="preserve">” </w:t>
            </w:r>
            <w:r w:rsidR="00C20478">
              <w:t>e</w:t>
            </w:r>
            <w:r>
              <w:t xml:space="preserve">ntire </w:t>
            </w:r>
            <w:r w:rsidR="00C20478">
              <w:t>t</w:t>
            </w:r>
            <w:r>
              <w:t xml:space="preserve">ext and </w:t>
            </w:r>
            <w:r w:rsidR="00C20478">
              <w:t>p</w:t>
            </w:r>
            <w:r>
              <w:t>aragraph 1</w:t>
            </w:r>
          </w:p>
          <w:p w:rsidR="00DC1E85" w:rsidRPr="00C02EC2" w:rsidRDefault="00DC1E85" w:rsidP="00015CDE">
            <w:pPr>
              <w:rPr>
                <w:b/>
              </w:rPr>
            </w:pPr>
            <w:r w:rsidRPr="00C02EC2">
              <w:rPr>
                <w:b/>
              </w:rPr>
              <w:t>Learning Sequence:</w:t>
            </w:r>
          </w:p>
          <w:p w:rsidR="00DC1E85" w:rsidRPr="006E7D3C" w:rsidRDefault="00DC1E85" w:rsidP="00DC1E85">
            <w:pPr>
              <w:pStyle w:val="NumberedList"/>
            </w:pPr>
            <w:r w:rsidRPr="006E7D3C">
              <w:t>Introduction</w:t>
            </w:r>
            <w:r>
              <w:t xml:space="preserve"> to Unit and </w:t>
            </w:r>
            <w:r w:rsidRPr="006E7D3C">
              <w:t>Lesson Agenda</w:t>
            </w:r>
          </w:p>
          <w:p w:rsidR="00DC1E85" w:rsidRPr="006E7D3C" w:rsidRDefault="00DC1E85" w:rsidP="00DC1E85">
            <w:pPr>
              <w:pStyle w:val="NumberedList"/>
            </w:pPr>
            <w:r w:rsidRPr="006E7D3C">
              <w:t xml:space="preserve">Homework Accountability </w:t>
            </w:r>
          </w:p>
          <w:p w:rsidR="00DC1E85" w:rsidRDefault="00DC1E85" w:rsidP="00DC1E85">
            <w:pPr>
              <w:pStyle w:val="NumberedList"/>
            </w:pPr>
            <w:r>
              <w:t>“The Tell-Tale Heart” Masterful Reading</w:t>
            </w:r>
          </w:p>
          <w:p w:rsidR="00DC1E85" w:rsidRPr="006E7D3C" w:rsidRDefault="00DC1E85" w:rsidP="00DC1E85">
            <w:pPr>
              <w:pStyle w:val="NumberedList"/>
            </w:pPr>
            <w:r>
              <w:t xml:space="preserve">Paragraph 1 Reading and </w:t>
            </w:r>
            <w:r w:rsidR="00EE455B">
              <w:t>Discussion</w:t>
            </w:r>
          </w:p>
          <w:p w:rsidR="00DC1E85" w:rsidRPr="006E7D3C" w:rsidRDefault="00DC1E85" w:rsidP="00DC1E85">
            <w:pPr>
              <w:pStyle w:val="NumberedList"/>
            </w:pPr>
            <w:r>
              <w:t>Quick Write</w:t>
            </w:r>
          </w:p>
          <w:p w:rsidR="00DC1E85" w:rsidRDefault="00DC1E85" w:rsidP="00DC1E85">
            <w:pPr>
              <w:pStyle w:val="NumberedList"/>
            </w:pPr>
            <w:r w:rsidRPr="006E7D3C">
              <w:t>Closing</w:t>
            </w:r>
          </w:p>
        </w:tc>
        <w:tc>
          <w:tcPr>
            <w:tcW w:w="1638" w:type="dxa"/>
          </w:tcPr>
          <w:p w:rsidR="00DC1E85" w:rsidRPr="00C02EC2" w:rsidRDefault="00DC1E85" w:rsidP="00015CDE">
            <w:pPr>
              <w:ind w:left="342"/>
            </w:pPr>
          </w:p>
          <w:p w:rsidR="00DC1E85" w:rsidRPr="00C02EC2" w:rsidRDefault="00DC1E85" w:rsidP="00015CDE">
            <w:pPr>
              <w:ind w:left="342"/>
            </w:pPr>
          </w:p>
          <w:p w:rsidR="00DC1E85" w:rsidRDefault="00DC1E85" w:rsidP="00015CDE">
            <w:pPr>
              <w:ind w:left="342"/>
            </w:pPr>
          </w:p>
          <w:p w:rsidR="00DC1E85" w:rsidRDefault="00DC1E85" w:rsidP="00015CDE">
            <w:pPr>
              <w:ind w:left="342"/>
            </w:pPr>
          </w:p>
          <w:p w:rsidR="00DC1E85" w:rsidRDefault="00DC1E85" w:rsidP="00DC1E85">
            <w:pPr>
              <w:pStyle w:val="NumberedList"/>
              <w:numPr>
                <w:ilvl w:val="0"/>
                <w:numId w:val="38"/>
              </w:numPr>
            </w:pPr>
            <w:r>
              <w:t>20%</w:t>
            </w:r>
          </w:p>
          <w:p w:rsidR="00DC1E85" w:rsidRDefault="00DC1E85" w:rsidP="00DC1E85">
            <w:pPr>
              <w:pStyle w:val="NumberedList"/>
            </w:pPr>
            <w:r>
              <w:t>5%</w:t>
            </w:r>
          </w:p>
          <w:p w:rsidR="00DC1E85" w:rsidRDefault="00C227DB" w:rsidP="00DC1E85">
            <w:pPr>
              <w:pStyle w:val="NumberedList"/>
            </w:pPr>
            <w:r>
              <w:t>30</w:t>
            </w:r>
            <w:r w:rsidR="00DC1E85">
              <w:t>%</w:t>
            </w:r>
          </w:p>
          <w:p w:rsidR="00DC1E85" w:rsidRDefault="00C227DB" w:rsidP="00DC1E85">
            <w:pPr>
              <w:pStyle w:val="NumberedList"/>
            </w:pPr>
            <w:r>
              <w:t>20</w:t>
            </w:r>
            <w:r w:rsidR="00DC1E85">
              <w:t>%</w:t>
            </w:r>
          </w:p>
          <w:p w:rsidR="00DC1E85" w:rsidRDefault="00F16C93" w:rsidP="00DC1E85">
            <w:pPr>
              <w:pStyle w:val="NumberedList"/>
            </w:pPr>
            <w:r>
              <w:t>15</w:t>
            </w:r>
            <w:r w:rsidR="00DC1E85">
              <w:t>%</w:t>
            </w:r>
          </w:p>
          <w:p w:rsidR="00DC1E85" w:rsidRDefault="00FC145D" w:rsidP="00DC1E85">
            <w:pPr>
              <w:pStyle w:val="NumberedList"/>
            </w:pPr>
            <w:r>
              <w:t>10</w:t>
            </w:r>
            <w:r w:rsidR="00DC1E85" w:rsidRPr="00AF5A63">
              <w:t>%</w:t>
            </w:r>
          </w:p>
        </w:tc>
      </w:tr>
    </w:tbl>
    <w:p w:rsidR="000809DD" w:rsidRDefault="00C20DD8" w:rsidP="000809DD">
      <w:pPr>
        <w:pStyle w:val="Heading1"/>
      </w:pPr>
      <w:r>
        <w:lastRenderedPageBreak/>
        <w:t>Materials</w:t>
      </w:r>
    </w:p>
    <w:p w:rsidR="000809DD" w:rsidRDefault="00C20DD8" w:rsidP="00DC1E85">
      <w:pPr>
        <w:pStyle w:val="BulletedList"/>
      </w:pPr>
      <w:r>
        <w:t xml:space="preserve">Copies of “The Tell-Tale Heart” for each student </w:t>
      </w:r>
    </w:p>
    <w:p w:rsidR="000809DD" w:rsidRDefault="005B427A" w:rsidP="00DC1E85">
      <w:pPr>
        <w:pStyle w:val="BulletedList"/>
      </w:pPr>
      <w:r>
        <w:t>Copies of the 9.2</w:t>
      </w:r>
      <w:r w:rsidR="00C20DD8">
        <w:t xml:space="preserve"> Common Core Learning Standards Tool for each student</w:t>
      </w:r>
    </w:p>
    <w:p w:rsidR="00C97CAB" w:rsidRDefault="00C20DD8" w:rsidP="00DC1E85">
      <w:pPr>
        <w:pStyle w:val="BulletedList"/>
      </w:pPr>
      <w:r>
        <w:t>Free A</w:t>
      </w:r>
      <w:r w:rsidRPr="001E27F0">
        <w:t xml:space="preserve">udio </w:t>
      </w:r>
      <w:r>
        <w:t>Resource:</w:t>
      </w:r>
      <w:r w:rsidR="00C97CAB">
        <w:t xml:space="preserve"> </w:t>
      </w:r>
      <w:hyperlink r:id="rId7" w:history="1">
        <w:r w:rsidR="00C97CAB" w:rsidRPr="00473330">
          <w:rPr>
            <w:rStyle w:val="Hyperlink"/>
          </w:rPr>
          <w:t>http://www.loudlit.org/audio/heart/pages/01_01_heart.htm</w:t>
        </w:r>
      </w:hyperlink>
    </w:p>
    <w:p w:rsidR="000809DD" w:rsidRDefault="00C20DD8" w:rsidP="00A30DA7">
      <w:pPr>
        <w:pStyle w:val="Heading1"/>
      </w:pPr>
      <w:r>
        <w:t>Learning Sequence</w:t>
      </w:r>
    </w:p>
    <w:tbl>
      <w:tblPr>
        <w:tblStyle w:val="TableGrid"/>
        <w:tblW w:w="9468"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32"/>
        <w:gridCol w:w="8636"/>
      </w:tblGrid>
      <w:tr w:rsidR="00A30DA7" w:rsidRPr="00E32FB7">
        <w:tc>
          <w:tcPr>
            <w:tcW w:w="9468" w:type="dxa"/>
            <w:gridSpan w:val="2"/>
            <w:shd w:val="clear" w:color="auto" w:fill="76923C" w:themeFill="accent3" w:themeFillShade="BF"/>
          </w:tcPr>
          <w:p w:rsidR="00A30DA7" w:rsidRPr="00E32FB7" w:rsidRDefault="00A30DA7" w:rsidP="00E32AEB">
            <w:pPr>
              <w:pStyle w:val="TableHeaders"/>
              <w:rPr>
                <w:rFonts w:asciiTheme="minorHAnsi" w:hAnsiTheme="minorHAnsi"/>
              </w:rPr>
            </w:pPr>
            <w:r w:rsidRPr="00E32FB7">
              <w:rPr>
                <w:rFonts w:asciiTheme="minorHAnsi" w:hAnsiTheme="minorHAnsi"/>
              </w:rPr>
              <w:t>How to Use the Learning Sequence</w:t>
            </w:r>
          </w:p>
        </w:tc>
      </w:tr>
      <w:tr w:rsidR="00A30DA7" w:rsidRPr="00A30DA7">
        <w:tc>
          <w:tcPr>
            <w:tcW w:w="832" w:type="dxa"/>
            <w:shd w:val="clear" w:color="auto" w:fill="76923C" w:themeFill="accent3" w:themeFillShade="BF"/>
          </w:tcPr>
          <w:p w:rsidR="00A30DA7" w:rsidRPr="00A30DA7" w:rsidRDefault="00A30DA7" w:rsidP="00E32AEB">
            <w:pPr>
              <w:pStyle w:val="TableHeader"/>
              <w:jc w:val="center"/>
              <w:rPr>
                <w:rFonts w:asciiTheme="minorHAnsi" w:hAnsiTheme="minorHAnsi"/>
                <w:sz w:val="20"/>
              </w:rPr>
            </w:pPr>
            <w:r w:rsidRPr="00A30DA7">
              <w:rPr>
                <w:rFonts w:asciiTheme="minorHAnsi" w:hAnsiTheme="minorHAnsi"/>
                <w:sz w:val="20"/>
              </w:rPr>
              <w:t>Symbol</w:t>
            </w:r>
          </w:p>
        </w:tc>
        <w:tc>
          <w:tcPr>
            <w:tcW w:w="8636" w:type="dxa"/>
            <w:shd w:val="clear" w:color="auto" w:fill="76923C" w:themeFill="accent3" w:themeFillShade="BF"/>
          </w:tcPr>
          <w:p w:rsidR="00A30DA7" w:rsidRPr="00A30DA7" w:rsidRDefault="00A30DA7" w:rsidP="00E32AEB">
            <w:pPr>
              <w:pStyle w:val="TableHeader"/>
              <w:rPr>
                <w:rFonts w:asciiTheme="minorHAnsi" w:hAnsiTheme="minorHAnsi"/>
                <w:sz w:val="20"/>
              </w:rPr>
            </w:pPr>
            <w:r w:rsidRPr="00A30DA7">
              <w:rPr>
                <w:rFonts w:asciiTheme="minorHAnsi" w:hAnsiTheme="minorHAnsi"/>
                <w:sz w:val="20"/>
              </w:rPr>
              <w:t>Type of Text &amp; Interpretation of the Symbol</w:t>
            </w:r>
          </w:p>
        </w:tc>
      </w:tr>
      <w:tr w:rsidR="00A30DA7" w:rsidRPr="00A30DA7">
        <w:tc>
          <w:tcPr>
            <w:tcW w:w="832" w:type="dxa"/>
          </w:tcPr>
          <w:p w:rsidR="00A30DA7" w:rsidRPr="00A30DA7" w:rsidRDefault="00A30DA7" w:rsidP="00E32AEB">
            <w:pPr>
              <w:spacing w:before="20" w:after="20" w:line="240" w:lineRule="auto"/>
              <w:jc w:val="center"/>
              <w:rPr>
                <w:rFonts w:asciiTheme="minorHAnsi" w:hAnsiTheme="minorHAnsi"/>
                <w:b/>
                <w:color w:val="4F81BD" w:themeColor="accent1"/>
                <w:sz w:val="20"/>
              </w:rPr>
            </w:pPr>
            <w:r w:rsidRPr="00A30DA7">
              <w:rPr>
                <w:rFonts w:asciiTheme="minorHAnsi" w:hAnsiTheme="minorHAnsi"/>
                <w:b/>
                <w:color w:val="4F81BD" w:themeColor="accent1"/>
                <w:sz w:val="20"/>
              </w:rPr>
              <w:t>10%</w:t>
            </w:r>
          </w:p>
        </w:tc>
        <w:tc>
          <w:tcPr>
            <w:tcW w:w="8636" w:type="dxa"/>
          </w:tcPr>
          <w:p w:rsidR="00A30DA7" w:rsidRPr="00A30DA7" w:rsidRDefault="00A30DA7" w:rsidP="00E32AEB">
            <w:pPr>
              <w:spacing w:before="20" w:after="20" w:line="240" w:lineRule="auto"/>
              <w:rPr>
                <w:rFonts w:asciiTheme="minorHAnsi" w:hAnsiTheme="minorHAnsi"/>
                <w:b/>
                <w:color w:val="4F81BD" w:themeColor="accent1"/>
                <w:sz w:val="20"/>
              </w:rPr>
            </w:pPr>
            <w:r w:rsidRPr="00A30DA7">
              <w:rPr>
                <w:rFonts w:asciiTheme="minorHAnsi" w:hAnsiTheme="minorHAnsi"/>
                <w:b/>
                <w:color w:val="4F81BD" w:themeColor="accent1"/>
                <w:sz w:val="20"/>
              </w:rPr>
              <w:t>Percentage indicates the percentage of lesson time each activity should take.</w:t>
            </w:r>
          </w:p>
        </w:tc>
      </w:tr>
      <w:tr w:rsidR="00A30DA7" w:rsidRPr="00A30DA7">
        <w:tc>
          <w:tcPr>
            <w:tcW w:w="832" w:type="dxa"/>
          </w:tcPr>
          <w:p w:rsidR="00A30DA7" w:rsidRPr="00A30DA7" w:rsidRDefault="00A30DA7" w:rsidP="00E32AEB">
            <w:pPr>
              <w:spacing w:before="20" w:after="20" w:line="240" w:lineRule="auto"/>
              <w:jc w:val="center"/>
              <w:rPr>
                <w:rFonts w:asciiTheme="minorHAnsi" w:hAnsiTheme="minorHAnsi"/>
                <w:sz w:val="20"/>
              </w:rPr>
            </w:pPr>
          </w:p>
        </w:tc>
        <w:tc>
          <w:tcPr>
            <w:tcW w:w="8636" w:type="dxa"/>
          </w:tcPr>
          <w:p w:rsidR="00A30DA7" w:rsidRPr="00A30DA7" w:rsidRDefault="00A30DA7" w:rsidP="00E32AEB">
            <w:pPr>
              <w:spacing w:before="20" w:after="20" w:line="240" w:lineRule="auto"/>
              <w:rPr>
                <w:rFonts w:asciiTheme="minorHAnsi" w:hAnsiTheme="minorHAnsi"/>
                <w:sz w:val="20"/>
              </w:rPr>
            </w:pPr>
            <w:r w:rsidRPr="00A30DA7">
              <w:rPr>
                <w:rFonts w:asciiTheme="minorHAnsi" w:hAnsiTheme="minorHAnsi"/>
                <w:sz w:val="20"/>
              </w:rPr>
              <w:t>Plain text (no symbol) indicates teacher action.</w:t>
            </w:r>
          </w:p>
        </w:tc>
      </w:tr>
      <w:tr w:rsidR="00A30DA7" w:rsidRPr="00A30DA7">
        <w:tc>
          <w:tcPr>
            <w:tcW w:w="832" w:type="dxa"/>
          </w:tcPr>
          <w:p w:rsidR="00A30DA7" w:rsidRPr="00A30DA7" w:rsidRDefault="00A30DA7" w:rsidP="00E32AEB">
            <w:pPr>
              <w:spacing w:before="20" w:after="20" w:line="240" w:lineRule="auto"/>
              <w:jc w:val="center"/>
              <w:rPr>
                <w:rFonts w:asciiTheme="minorHAnsi" w:hAnsiTheme="minorHAnsi"/>
                <w:b/>
                <w:color w:val="000000" w:themeColor="text1"/>
                <w:sz w:val="20"/>
              </w:rPr>
            </w:pPr>
          </w:p>
        </w:tc>
        <w:tc>
          <w:tcPr>
            <w:tcW w:w="8636" w:type="dxa"/>
          </w:tcPr>
          <w:p w:rsidR="00A30DA7" w:rsidRPr="00A30DA7" w:rsidRDefault="00A30DA7" w:rsidP="00E32AEB">
            <w:pPr>
              <w:spacing w:before="20" w:after="20" w:line="240" w:lineRule="auto"/>
              <w:rPr>
                <w:rFonts w:asciiTheme="minorHAnsi" w:hAnsiTheme="minorHAnsi"/>
                <w:color w:val="4F81BD" w:themeColor="accent1"/>
                <w:sz w:val="20"/>
              </w:rPr>
            </w:pPr>
            <w:r w:rsidRPr="00A30DA7">
              <w:rPr>
                <w:rFonts w:asciiTheme="minorHAnsi" w:hAnsiTheme="minorHAnsi"/>
                <w:b/>
                <w:sz w:val="20"/>
              </w:rPr>
              <w:t xml:space="preserve">Bold text (no symbol) indicates </w:t>
            </w:r>
            <w:r w:rsidR="00541D06" w:rsidRPr="00541D06">
              <w:rPr>
                <w:rFonts w:asciiTheme="minorHAnsi" w:hAnsiTheme="minorHAnsi"/>
                <w:b/>
                <w:sz w:val="20"/>
              </w:rPr>
              <w:t>questions for the teacher to ask students</w:t>
            </w:r>
            <w:r w:rsidR="00541D06">
              <w:rPr>
                <w:rFonts w:asciiTheme="minorHAnsi" w:hAnsiTheme="minorHAnsi"/>
                <w:b/>
                <w:sz w:val="20"/>
              </w:rPr>
              <w:t>.</w:t>
            </w:r>
          </w:p>
        </w:tc>
      </w:tr>
      <w:tr w:rsidR="00A30DA7" w:rsidRPr="00A30DA7">
        <w:tc>
          <w:tcPr>
            <w:tcW w:w="832" w:type="dxa"/>
          </w:tcPr>
          <w:p w:rsidR="00A30DA7" w:rsidRPr="00A30DA7" w:rsidRDefault="00A30DA7" w:rsidP="00E32AEB">
            <w:pPr>
              <w:spacing w:before="20" w:after="20" w:line="240" w:lineRule="auto"/>
              <w:jc w:val="center"/>
              <w:rPr>
                <w:rFonts w:asciiTheme="minorHAnsi" w:hAnsiTheme="minorHAnsi"/>
                <w:b/>
                <w:color w:val="000000" w:themeColor="text1"/>
                <w:sz w:val="20"/>
              </w:rPr>
            </w:pPr>
          </w:p>
        </w:tc>
        <w:tc>
          <w:tcPr>
            <w:tcW w:w="8636" w:type="dxa"/>
          </w:tcPr>
          <w:p w:rsidR="00A30DA7" w:rsidRPr="00A30DA7" w:rsidRDefault="00A30DA7" w:rsidP="00E32AEB">
            <w:pPr>
              <w:spacing w:before="20" w:after="20" w:line="240" w:lineRule="auto"/>
              <w:rPr>
                <w:rFonts w:asciiTheme="minorHAnsi" w:hAnsiTheme="minorHAnsi"/>
                <w:i/>
                <w:sz w:val="20"/>
              </w:rPr>
            </w:pPr>
            <w:r w:rsidRPr="00A30DA7">
              <w:rPr>
                <w:rFonts w:asciiTheme="minorHAnsi" w:hAnsiTheme="minorHAnsi"/>
                <w:i/>
                <w:sz w:val="20"/>
              </w:rPr>
              <w:t>Italicized text (no symbol) indicates a vocabulary word.</w:t>
            </w:r>
          </w:p>
        </w:tc>
      </w:tr>
      <w:tr w:rsidR="00A30DA7" w:rsidRPr="00A30D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32" w:type="dxa"/>
          </w:tcPr>
          <w:p w:rsidR="00A30DA7" w:rsidRPr="00A30DA7" w:rsidRDefault="00A30DA7" w:rsidP="00E32AEB">
            <w:pPr>
              <w:spacing w:before="40" w:after="0" w:line="240" w:lineRule="auto"/>
              <w:jc w:val="center"/>
              <w:rPr>
                <w:rFonts w:asciiTheme="minorHAnsi" w:hAnsiTheme="minorHAnsi"/>
                <w:sz w:val="20"/>
              </w:rPr>
            </w:pPr>
            <w:r w:rsidRPr="00A30DA7">
              <w:rPr>
                <w:rFonts w:asciiTheme="minorHAnsi" w:hAnsiTheme="minorHAnsi"/>
              </w:rPr>
              <w:sym w:font="Webdings" w:char="F034"/>
            </w:r>
          </w:p>
        </w:tc>
        <w:tc>
          <w:tcPr>
            <w:tcW w:w="8636" w:type="dxa"/>
          </w:tcPr>
          <w:p w:rsidR="00A30DA7" w:rsidRPr="00A30DA7" w:rsidRDefault="00A30DA7" w:rsidP="00E32AEB">
            <w:pPr>
              <w:spacing w:before="20" w:after="20" w:line="240" w:lineRule="auto"/>
              <w:rPr>
                <w:rFonts w:asciiTheme="minorHAnsi" w:hAnsiTheme="minorHAnsi"/>
                <w:sz w:val="20"/>
              </w:rPr>
            </w:pPr>
            <w:r w:rsidRPr="00A30DA7">
              <w:rPr>
                <w:rFonts w:asciiTheme="minorHAnsi" w:hAnsiTheme="minorHAnsi"/>
                <w:sz w:val="20"/>
              </w:rPr>
              <w:t>Indicates student action(s).</w:t>
            </w:r>
          </w:p>
        </w:tc>
      </w:tr>
      <w:tr w:rsidR="00A30DA7" w:rsidRPr="00A30D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32" w:type="dxa"/>
          </w:tcPr>
          <w:p w:rsidR="00A30DA7" w:rsidRPr="00A30DA7" w:rsidRDefault="00A30DA7" w:rsidP="00E32AEB">
            <w:pPr>
              <w:spacing w:before="40" w:after="0" w:line="240" w:lineRule="auto"/>
              <w:jc w:val="center"/>
              <w:rPr>
                <w:rFonts w:asciiTheme="minorHAnsi" w:hAnsiTheme="minorHAnsi"/>
                <w:sz w:val="20"/>
              </w:rPr>
            </w:pPr>
            <w:r w:rsidRPr="00A30DA7">
              <w:rPr>
                <w:rFonts w:asciiTheme="minorHAnsi" w:hAnsiTheme="minorHAnsi"/>
                <w:sz w:val="20"/>
              </w:rPr>
              <w:sym w:font="Webdings" w:char="F028"/>
            </w:r>
          </w:p>
        </w:tc>
        <w:tc>
          <w:tcPr>
            <w:tcW w:w="8636" w:type="dxa"/>
          </w:tcPr>
          <w:p w:rsidR="00A30DA7" w:rsidRPr="00A30DA7" w:rsidRDefault="00A30DA7" w:rsidP="00E32AEB">
            <w:pPr>
              <w:spacing w:before="20" w:after="20" w:line="240" w:lineRule="auto"/>
              <w:rPr>
                <w:rFonts w:asciiTheme="minorHAnsi" w:hAnsiTheme="minorHAnsi"/>
                <w:sz w:val="20"/>
              </w:rPr>
            </w:pPr>
            <w:r w:rsidRPr="00A30DA7">
              <w:rPr>
                <w:rFonts w:asciiTheme="minorHAnsi" w:hAnsiTheme="minorHAnsi"/>
                <w:sz w:val="20"/>
              </w:rPr>
              <w:t>Indicates possible student response(s) to teacher questions.</w:t>
            </w:r>
          </w:p>
        </w:tc>
      </w:tr>
      <w:tr w:rsidR="00A30DA7" w:rsidRPr="00A30DA7">
        <w:tc>
          <w:tcPr>
            <w:tcW w:w="832" w:type="dxa"/>
          </w:tcPr>
          <w:p w:rsidR="00A30DA7" w:rsidRPr="00A30DA7" w:rsidRDefault="00A30DA7" w:rsidP="00E32AEB">
            <w:pPr>
              <w:spacing w:after="0" w:line="240" w:lineRule="auto"/>
              <w:jc w:val="center"/>
              <w:rPr>
                <w:rFonts w:asciiTheme="minorHAnsi" w:hAnsiTheme="minorHAnsi"/>
                <w:color w:val="4F81BD" w:themeColor="accent1"/>
                <w:sz w:val="20"/>
              </w:rPr>
            </w:pPr>
            <w:r w:rsidRPr="00A30DA7">
              <w:rPr>
                <w:rFonts w:asciiTheme="minorHAnsi" w:hAnsiTheme="minorHAnsi"/>
                <w:color w:val="4F81BD" w:themeColor="accent1"/>
                <w:sz w:val="20"/>
              </w:rPr>
              <w:sym w:font="Webdings" w:char="F069"/>
            </w:r>
          </w:p>
        </w:tc>
        <w:tc>
          <w:tcPr>
            <w:tcW w:w="8636" w:type="dxa"/>
          </w:tcPr>
          <w:p w:rsidR="00A30DA7" w:rsidRPr="00A30DA7" w:rsidRDefault="008F02EF" w:rsidP="00E32AEB">
            <w:pPr>
              <w:spacing w:before="20" w:after="20" w:line="240" w:lineRule="auto"/>
              <w:rPr>
                <w:rFonts w:asciiTheme="minorHAnsi" w:hAnsiTheme="minorHAnsi"/>
                <w:color w:val="4F81BD" w:themeColor="accent1"/>
                <w:sz w:val="20"/>
              </w:rPr>
            </w:pPr>
            <w:r>
              <w:rPr>
                <w:rFonts w:asciiTheme="minorHAnsi" w:hAnsiTheme="minorHAnsi"/>
                <w:color w:val="4F81BD" w:themeColor="accent1"/>
                <w:sz w:val="20"/>
              </w:rPr>
              <w:t>I</w:t>
            </w:r>
            <w:r w:rsidR="00A30DA7" w:rsidRPr="00A30DA7">
              <w:rPr>
                <w:rFonts w:asciiTheme="minorHAnsi" w:hAnsiTheme="minorHAnsi"/>
                <w:color w:val="4F81BD" w:themeColor="accent1"/>
                <w:sz w:val="20"/>
              </w:rPr>
              <w:t>ndicates instructional notes for the teacher.</w:t>
            </w:r>
          </w:p>
        </w:tc>
      </w:tr>
    </w:tbl>
    <w:p w:rsidR="000809DD" w:rsidRDefault="00C20DD8" w:rsidP="000809DD">
      <w:pPr>
        <w:pStyle w:val="LearningSequenceHeader"/>
      </w:pPr>
      <w:r>
        <w:t>Activity 1: Introduction to Unit and Lesson Agenda</w:t>
      </w:r>
      <w:r>
        <w:tab/>
      </w:r>
      <w:r w:rsidR="008E3230">
        <w:t>20</w:t>
      </w:r>
      <w:r w:rsidRPr="000D6FA4">
        <w:t>%</w:t>
      </w:r>
    </w:p>
    <w:p w:rsidR="000809DD" w:rsidRDefault="00B55D17" w:rsidP="00DC1E85">
      <w:pPr>
        <w:pStyle w:val="TA"/>
      </w:pPr>
      <w:r>
        <w:t xml:space="preserve">Introduce </w:t>
      </w:r>
      <w:r w:rsidR="008453EF">
        <w:t>the focus of this unit and module</w:t>
      </w:r>
      <w:r w:rsidR="00CB34BC">
        <w:t xml:space="preserve">: Build </w:t>
      </w:r>
      <w:r w:rsidR="00FC145D">
        <w:t xml:space="preserve">students’ </w:t>
      </w:r>
      <w:r w:rsidR="00CB34BC">
        <w:t>ability to r</w:t>
      </w:r>
      <w:r w:rsidR="008453EF">
        <w:t xml:space="preserve">ead </w:t>
      </w:r>
      <w:r w:rsidR="00CB34BC">
        <w:t xml:space="preserve">complex texts and use evidence to talk and write about fiction, nonfiction, drama, and poetry. </w:t>
      </w:r>
      <w:r w:rsidR="008453EF">
        <w:t xml:space="preserve">Share with students the </w:t>
      </w:r>
      <w:r w:rsidR="00FC145D">
        <w:t>End-</w:t>
      </w:r>
      <w:r w:rsidR="008453EF">
        <w:t>of</w:t>
      </w:r>
      <w:r w:rsidR="00FC145D">
        <w:t>-U</w:t>
      </w:r>
      <w:r w:rsidR="008453EF">
        <w:t xml:space="preserve">nit </w:t>
      </w:r>
      <w:r w:rsidR="00FC145D">
        <w:t xml:space="preserve">Assessments </w:t>
      </w:r>
      <w:r w:rsidR="008453EF">
        <w:t xml:space="preserve">and the </w:t>
      </w:r>
      <w:r w:rsidR="00FC145D">
        <w:t>Module Performance Assessment</w:t>
      </w:r>
      <w:r w:rsidR="00C227DB">
        <w:t>.</w:t>
      </w:r>
      <w:r w:rsidR="008453EF">
        <w:t xml:space="preserve"> </w:t>
      </w:r>
      <w:r w:rsidR="00FC145D">
        <w:t xml:space="preserve">Inform </w:t>
      </w:r>
      <w:r w:rsidR="008453EF">
        <w:t xml:space="preserve">students that their work over the next several weeks should prepare them for each of these assessments. </w:t>
      </w:r>
      <w:r w:rsidR="00C20DD8">
        <w:t xml:space="preserve">Briefly introduce the unit and the texts: “The Tell-Tale Heart” from Edgar Allan Poe and “I felt a Funeral, in my Brain,” by Emily Dickinson. </w:t>
      </w:r>
      <w:r w:rsidR="00F828EA">
        <w:t xml:space="preserve">Inform </w:t>
      </w:r>
      <w:r w:rsidR="00CB34BC">
        <w:t>students that this unit will focus on analyzing the development of central ideas through specific textual details like point of view and structural choices.</w:t>
      </w:r>
    </w:p>
    <w:p w:rsidR="00845249" w:rsidRDefault="00C20DD8" w:rsidP="00DC1E85">
      <w:pPr>
        <w:pStyle w:val="SA"/>
      </w:pPr>
      <w:r>
        <w:t>Students listen.</w:t>
      </w:r>
    </w:p>
    <w:p w:rsidR="000809DD" w:rsidRDefault="00DB6C8F" w:rsidP="00DC1E85">
      <w:pPr>
        <w:pStyle w:val="TA"/>
      </w:pPr>
      <w:r>
        <w:t>Distribute</w:t>
      </w:r>
      <w:r w:rsidR="00EE2780">
        <w:t xml:space="preserve"> copies of the 9.2</w:t>
      </w:r>
      <w:r w:rsidR="00C20DD8">
        <w:t xml:space="preserve"> Common Core Learning Standards Tool to each student. Explain that students will continue to work on mastering the skills described in the Common Core </w:t>
      </w:r>
      <w:r w:rsidR="00FF6BB6">
        <w:t xml:space="preserve">Learning </w:t>
      </w:r>
      <w:r w:rsidR="00C20DD8">
        <w:t>Standards (</w:t>
      </w:r>
      <w:r w:rsidR="00FF6BB6">
        <w:t>CCLS</w:t>
      </w:r>
      <w:r w:rsidR="00C20DD8">
        <w:t xml:space="preserve">) throughout this new module and the rest of the year. </w:t>
      </w:r>
    </w:p>
    <w:p w:rsidR="000809DD" w:rsidRDefault="00C20DD8" w:rsidP="00DC1E85">
      <w:pPr>
        <w:pStyle w:val="SA"/>
      </w:pPr>
      <w:r>
        <w:t>Students lis</w:t>
      </w:r>
      <w:r w:rsidR="00EE2780">
        <w:t>ten and examine their 9.2</w:t>
      </w:r>
      <w:r>
        <w:t xml:space="preserve"> Common Core Learning Standards Tool. </w:t>
      </w:r>
    </w:p>
    <w:p w:rsidR="000809DD" w:rsidRDefault="00C20DD8" w:rsidP="00DC1E85">
      <w:pPr>
        <w:pStyle w:val="IN"/>
      </w:pPr>
      <w:r>
        <w:t xml:space="preserve">It may be helpful here to explain to students that they will be returning to the standards at the beginning of each lesson, as they did in Module 9.1. Whenever a new standard is introduced, </w:t>
      </w:r>
      <w:r>
        <w:lastRenderedPageBreak/>
        <w:t xml:space="preserve">students will use their </w:t>
      </w:r>
      <w:r w:rsidR="00EE2780">
        <w:t>9.2</w:t>
      </w:r>
      <w:r>
        <w:t xml:space="preserve"> Common Core Learning Standards Tool to read, paraphrase, and assess their familiarity with and mastery of the new standard. </w:t>
      </w:r>
    </w:p>
    <w:p w:rsidR="000809DD" w:rsidRDefault="00DB6C8F" w:rsidP="00DC1E85">
      <w:pPr>
        <w:pStyle w:val="TA"/>
      </w:pPr>
      <w:r>
        <w:t xml:space="preserve">Introduce </w:t>
      </w:r>
      <w:r w:rsidR="00C20DD8">
        <w:t xml:space="preserve">the agenda and the </w:t>
      </w:r>
      <w:r w:rsidR="00B91975">
        <w:t xml:space="preserve">assessed </w:t>
      </w:r>
      <w:r w:rsidR="00C20DD8">
        <w:t xml:space="preserve">standard for this lesson: </w:t>
      </w:r>
      <w:r w:rsidR="00EE2780">
        <w:t>CCRA.R</w:t>
      </w:r>
      <w:r w:rsidR="00C20DD8">
        <w:t>.6</w:t>
      </w:r>
      <w:r w:rsidR="00B91975">
        <w:t xml:space="preserve">. </w:t>
      </w:r>
      <w:r w:rsidR="00C20DD8">
        <w:t xml:space="preserve">Today, students will experience a new text called “The Tell-Tale Heart” through a masterful reading and will begin the process of reading paragraph 1 closely. </w:t>
      </w:r>
      <w:r w:rsidR="00143B93">
        <w:t xml:space="preserve">Students </w:t>
      </w:r>
      <w:r w:rsidR="00845249">
        <w:t>will analyze a</w:t>
      </w:r>
      <w:r w:rsidR="00B91975">
        <w:t xml:space="preserve">nd discuss reading standard </w:t>
      </w:r>
      <w:r w:rsidR="00EE2780">
        <w:t>CCRA.R.</w:t>
      </w:r>
      <w:r w:rsidR="00B91975">
        <w:t>6</w:t>
      </w:r>
      <w:r w:rsidR="00845249">
        <w:t xml:space="preserve"> and begin to consider the </w:t>
      </w:r>
      <w:r w:rsidR="0032057C">
        <w:t>narrator’s purpose in paragraph 1.</w:t>
      </w:r>
    </w:p>
    <w:p w:rsidR="000809DD" w:rsidRDefault="00C20DD8" w:rsidP="00DC1E85">
      <w:pPr>
        <w:pStyle w:val="SA"/>
      </w:pPr>
      <w:r>
        <w:t>Students look at the agenda.</w:t>
      </w:r>
    </w:p>
    <w:p w:rsidR="000809DD" w:rsidRDefault="00FC145D" w:rsidP="00DC1E85">
      <w:pPr>
        <w:pStyle w:val="TA"/>
      </w:pPr>
      <w:r>
        <w:t>Inform</w:t>
      </w:r>
      <w:r w:rsidR="00C20DD8">
        <w:t xml:space="preserve"> students </w:t>
      </w:r>
      <w:r>
        <w:t xml:space="preserve">that </w:t>
      </w:r>
      <w:r w:rsidR="00C20DD8">
        <w:t xml:space="preserve">they will begin working with </w:t>
      </w:r>
      <w:r w:rsidR="00BD56F7">
        <w:t>two</w:t>
      </w:r>
      <w:r w:rsidR="00716364">
        <w:t xml:space="preserve"> </w:t>
      </w:r>
      <w:r w:rsidR="00C20DD8">
        <w:t>new standard</w:t>
      </w:r>
      <w:r w:rsidR="00BD56F7">
        <w:t>s</w:t>
      </w:r>
      <w:r w:rsidR="00EE2780">
        <w:t xml:space="preserve"> in this lesson: CCRA.R.6</w:t>
      </w:r>
      <w:r w:rsidR="00BD56F7">
        <w:t xml:space="preserve"> and W.9</w:t>
      </w:r>
      <w:r>
        <w:t>-10.9.a</w:t>
      </w:r>
      <w:r w:rsidR="00236808">
        <w:t xml:space="preserve">. </w:t>
      </w:r>
      <w:r w:rsidR="00C20DD8">
        <w:t>Ask students to individually read standard</w:t>
      </w:r>
      <w:r w:rsidR="00BD56F7">
        <w:t>s</w:t>
      </w:r>
      <w:r w:rsidR="00EE2780">
        <w:t xml:space="preserve"> CCRA.R</w:t>
      </w:r>
      <w:r w:rsidR="00C20DD8">
        <w:t>.6</w:t>
      </w:r>
      <w:r w:rsidR="00BD56F7">
        <w:t xml:space="preserve"> and W.9</w:t>
      </w:r>
      <w:r>
        <w:t>-10.9.a</w:t>
      </w:r>
      <w:r w:rsidR="00C20DD8">
        <w:t xml:space="preserve"> on the </w:t>
      </w:r>
      <w:r w:rsidR="00EE2780">
        <w:t>9.2</w:t>
      </w:r>
      <w:r w:rsidR="00C20DD8">
        <w:t xml:space="preserve"> Common Core Learning Standards Tool and assess their familiarity with and mastery of th</w:t>
      </w:r>
      <w:r w:rsidR="00BD56F7">
        <w:t>ese</w:t>
      </w:r>
      <w:r w:rsidR="00C20DD8">
        <w:t xml:space="preserve"> standard</w:t>
      </w:r>
      <w:r w:rsidR="00BD56F7">
        <w:t>s</w:t>
      </w:r>
      <w:r w:rsidR="00C20DD8">
        <w:t xml:space="preserve">. </w:t>
      </w:r>
    </w:p>
    <w:p w:rsidR="00BD56F7" w:rsidRDefault="00C20DD8" w:rsidP="00DC1E85">
      <w:pPr>
        <w:pStyle w:val="SA"/>
      </w:pPr>
      <w:r>
        <w:t xml:space="preserve">Students read </w:t>
      </w:r>
      <w:r w:rsidR="00EE2780">
        <w:t>standards CCRA.R.6 and W.9</w:t>
      </w:r>
      <w:r w:rsidR="00FC145D">
        <w:t>-10.9.a</w:t>
      </w:r>
      <w:r w:rsidR="00BD56F7">
        <w:t xml:space="preserve"> and assess their familiarity with and mastery of these standards. </w:t>
      </w:r>
    </w:p>
    <w:p w:rsidR="00492BA7" w:rsidRDefault="00FC145D" w:rsidP="00DC1E85">
      <w:pPr>
        <w:pStyle w:val="IN"/>
      </w:pPr>
      <w:r>
        <w:t>“</w:t>
      </w:r>
      <w:r w:rsidR="00492BA7">
        <w:t>The Tell</w:t>
      </w:r>
      <w:r w:rsidR="001C6348">
        <w:t>-</w:t>
      </w:r>
      <w:r w:rsidR="00492BA7">
        <w:t>Tale Heart</w:t>
      </w:r>
      <w:r>
        <w:t>”</w:t>
      </w:r>
      <w:r w:rsidR="00492BA7">
        <w:t xml:space="preserve"> is an excellent text in which to discuss point of view. However, the language of standard RL.9-10.6 specifies a focus on literature from outside the U.S. In order to give students an opportunity to consider point of view with this classic text, this unit focuses on Anchor Standard </w:t>
      </w:r>
      <w:r w:rsidR="00EE2780">
        <w:t>CCRA.R</w:t>
      </w:r>
      <w:r w:rsidR="00492BA7">
        <w:t>.6, rather than the grade level standard.</w:t>
      </w:r>
    </w:p>
    <w:p w:rsidR="00C6782E" w:rsidRDefault="00FC145D" w:rsidP="00DC1E85">
      <w:pPr>
        <w:pStyle w:val="TA"/>
      </w:pPr>
      <w:r>
        <w:t>Instruct</w:t>
      </w:r>
      <w:r w:rsidR="00CB34BC">
        <w:t xml:space="preserve"> students to focus on </w:t>
      </w:r>
      <w:r w:rsidR="00EE2780">
        <w:t>CCRA</w:t>
      </w:r>
      <w:r w:rsidR="00CB34BC">
        <w:t>.</w:t>
      </w:r>
      <w:r w:rsidR="00EE2780">
        <w:t>R.</w:t>
      </w:r>
      <w:r w:rsidR="00CB34BC">
        <w:t xml:space="preserve">6. </w:t>
      </w:r>
      <w:r w:rsidR="00C6782E">
        <w:t>Ask students the following questions:</w:t>
      </w:r>
    </w:p>
    <w:p w:rsidR="004811F4" w:rsidRDefault="004811F4" w:rsidP="00DC1E85">
      <w:pPr>
        <w:pStyle w:val="Q"/>
      </w:pPr>
      <w:r>
        <w:t>What is point of view?</w:t>
      </w:r>
    </w:p>
    <w:p w:rsidR="004811F4" w:rsidRDefault="006B7B81" w:rsidP="00DC1E85">
      <w:pPr>
        <w:pStyle w:val="SR"/>
      </w:pPr>
      <w:r>
        <w:t>Point of view is</w:t>
      </w:r>
      <w:r w:rsidR="004811F4">
        <w:t xml:space="preserve"> the narrator or who is telling the story</w:t>
      </w:r>
      <w:r w:rsidR="00870DD1">
        <w:t>.</w:t>
      </w:r>
    </w:p>
    <w:p w:rsidR="004811F4" w:rsidRDefault="004811F4" w:rsidP="00DC1E85">
      <w:pPr>
        <w:pStyle w:val="Q"/>
      </w:pPr>
      <w:r>
        <w:t>What are examples of text content?</w:t>
      </w:r>
    </w:p>
    <w:p w:rsidR="004811F4" w:rsidRDefault="0039337B" w:rsidP="00DC1E85">
      <w:pPr>
        <w:pStyle w:val="SR"/>
      </w:pPr>
      <w:r>
        <w:t>Student responses may</w:t>
      </w:r>
      <w:r w:rsidR="004811F4">
        <w:t xml:space="preserve"> include</w:t>
      </w:r>
      <w:r w:rsidR="00313A47">
        <w:t xml:space="preserve"> the following</w:t>
      </w:r>
      <w:r w:rsidR="004811F4">
        <w:t xml:space="preserve">: characters, plot, theme, </w:t>
      </w:r>
      <w:r w:rsidR="00870DD1">
        <w:t xml:space="preserve">or </w:t>
      </w:r>
      <w:r w:rsidR="004811F4">
        <w:t>setting</w:t>
      </w:r>
      <w:r w:rsidR="00DC1E85">
        <w:t>.</w:t>
      </w:r>
    </w:p>
    <w:p w:rsidR="004811F4" w:rsidRDefault="004811F4" w:rsidP="00DC1E85">
      <w:pPr>
        <w:pStyle w:val="Q"/>
      </w:pPr>
      <w:r>
        <w:t>What are examples of text style?</w:t>
      </w:r>
    </w:p>
    <w:p w:rsidR="004811F4" w:rsidRDefault="0039337B" w:rsidP="00DC1E85">
      <w:pPr>
        <w:pStyle w:val="SR"/>
      </w:pPr>
      <w:r>
        <w:t>Student responses may include</w:t>
      </w:r>
      <w:r w:rsidR="00313A47">
        <w:t xml:space="preserve"> the following</w:t>
      </w:r>
      <w:r>
        <w:t xml:space="preserve">: </w:t>
      </w:r>
      <w:r w:rsidR="004811F4">
        <w:t>punctuation used, how the plot or action is ordered, the story’s pacing, word choice</w:t>
      </w:r>
      <w:r w:rsidR="00DC1E85">
        <w:t>.</w:t>
      </w:r>
    </w:p>
    <w:p w:rsidR="004811F4" w:rsidRDefault="006B7B81" w:rsidP="00DC1E85">
      <w:pPr>
        <w:pStyle w:val="Q"/>
      </w:pPr>
      <w:r>
        <w:t>Ask students to paraphrase</w:t>
      </w:r>
      <w:r w:rsidR="004811F4">
        <w:t xml:space="preserve"> standard </w:t>
      </w:r>
      <w:r w:rsidR="00EA6B95">
        <w:t>CCRA.R.6</w:t>
      </w:r>
    </w:p>
    <w:p w:rsidR="004811F4" w:rsidRDefault="004811F4" w:rsidP="00DC1E85">
      <w:pPr>
        <w:pStyle w:val="SR"/>
      </w:pPr>
      <w:r>
        <w:t>How the</w:t>
      </w:r>
      <w:r w:rsidR="005644A4">
        <w:t xml:space="preserve"> </w:t>
      </w:r>
      <w:r w:rsidR="00EA6B95">
        <w:t>author</w:t>
      </w:r>
      <w:r w:rsidR="005644A4">
        <w:t xml:space="preserve"> influences what is in the story and how it is written</w:t>
      </w:r>
      <w:r>
        <w:t xml:space="preserve">. </w:t>
      </w:r>
    </w:p>
    <w:p w:rsidR="000809DD" w:rsidRDefault="00C20DD8" w:rsidP="00DC1E85">
      <w:pPr>
        <w:pStyle w:val="IN"/>
      </w:pPr>
      <w:r>
        <w:t xml:space="preserve">Students will have the opportunity to assess their familiarity with and mastery of each of the other standards as they are introduced in subsequent lessons. </w:t>
      </w:r>
    </w:p>
    <w:p w:rsidR="000809DD" w:rsidRDefault="00C20DD8" w:rsidP="00DC1E85">
      <w:pPr>
        <w:pStyle w:val="IN"/>
      </w:pPr>
      <w:r>
        <w:lastRenderedPageBreak/>
        <w:t xml:space="preserve">It may be useful to have the standards written on the board or displayed in some other way before class begins, for ease of student reference and to encourage students to develop ownership of the standards. </w:t>
      </w:r>
    </w:p>
    <w:p w:rsidR="006D5EE8" w:rsidRDefault="00BD56F7" w:rsidP="00DC1E85">
      <w:pPr>
        <w:pStyle w:val="TA"/>
      </w:pPr>
      <w:r>
        <w:t>Ask students to look at W.9</w:t>
      </w:r>
      <w:r w:rsidR="008D1153">
        <w:t>-10.9.a</w:t>
      </w:r>
      <w:r>
        <w:t xml:space="preserve"> </w:t>
      </w:r>
      <w:r w:rsidR="00313A47">
        <w:t>in pairs</w:t>
      </w:r>
      <w:r>
        <w:t xml:space="preserve"> and compare </w:t>
      </w:r>
      <w:r w:rsidR="00313A47">
        <w:t>it to</w:t>
      </w:r>
      <w:r>
        <w:t xml:space="preserve"> RL.</w:t>
      </w:r>
      <w:r w:rsidR="008D1153">
        <w:t>9-10.</w:t>
      </w:r>
      <w:r>
        <w:t>1, a standard they worked with sev</w:t>
      </w:r>
      <w:r w:rsidR="00266523">
        <w:t xml:space="preserve">eral times in the last module. </w:t>
      </w:r>
      <w:r w:rsidR="006D5EE8">
        <w:t xml:space="preserve">Instruct students to talk about what they notice about these two standards. </w:t>
      </w:r>
    </w:p>
    <w:p w:rsidR="006D5EE8" w:rsidRDefault="006D5EE8" w:rsidP="00DC1E85">
      <w:pPr>
        <w:pStyle w:val="SR"/>
      </w:pPr>
      <w:r>
        <w:t xml:space="preserve">Student responses may include the following: Both </w:t>
      </w:r>
      <w:r w:rsidR="008D1153">
        <w:t xml:space="preserve">standards </w:t>
      </w:r>
      <w:r>
        <w:t>ask students to learn to use evidence from text</w:t>
      </w:r>
      <w:r w:rsidR="00313A47">
        <w:t>;</w:t>
      </w:r>
      <w:r>
        <w:t xml:space="preserve"> W</w:t>
      </w:r>
      <w:r w:rsidR="008D1153">
        <w:t>.9-10</w:t>
      </w:r>
      <w:r>
        <w:t>.9</w:t>
      </w:r>
      <w:r w:rsidR="008D1153">
        <w:t>.a</w:t>
      </w:r>
      <w:r>
        <w:t xml:space="preserve"> asks students to apply the reading standards (which include RL</w:t>
      </w:r>
      <w:r w:rsidR="008D1153">
        <w:t>.9-10</w:t>
      </w:r>
      <w:r>
        <w:t>.1</w:t>
      </w:r>
      <w:r w:rsidR="00313A47">
        <w:t xml:space="preserve">); </w:t>
      </w:r>
      <w:r>
        <w:t>W.9</w:t>
      </w:r>
      <w:r w:rsidR="008D1153">
        <w:t>-10.9.a</w:t>
      </w:r>
      <w:r>
        <w:t xml:space="preserve"> specifically focuses on using evidence in writing.</w:t>
      </w:r>
    </w:p>
    <w:p w:rsidR="006D5EE8" w:rsidRDefault="006D5EE8" w:rsidP="00DC1E85">
      <w:pPr>
        <w:pStyle w:val="IN"/>
      </w:pPr>
      <w:r>
        <w:t xml:space="preserve">Students should </w:t>
      </w:r>
      <w:r w:rsidR="00263E66">
        <w:t xml:space="preserve">easily </w:t>
      </w:r>
      <w:r>
        <w:t xml:space="preserve">recognize </w:t>
      </w:r>
      <w:r w:rsidR="00263E66">
        <w:t xml:space="preserve">the </w:t>
      </w:r>
      <w:r>
        <w:t>similarities between W.9</w:t>
      </w:r>
      <w:r w:rsidR="008D1153">
        <w:t>-10.9.a</w:t>
      </w:r>
      <w:r>
        <w:t xml:space="preserve"> and RL.</w:t>
      </w:r>
      <w:r w:rsidR="008D1153">
        <w:t>9-10.</w:t>
      </w:r>
      <w:r>
        <w:t>1</w:t>
      </w:r>
      <w:r w:rsidR="00263E66">
        <w:t>, having worked with the latter extensively in the last module</w:t>
      </w:r>
      <w:r w:rsidR="00266523">
        <w:t>.</w:t>
      </w:r>
      <w:r>
        <w:t xml:space="preserve"> It may be useful to project both standards if students need additional support.</w:t>
      </w:r>
    </w:p>
    <w:p w:rsidR="006D5EE8" w:rsidRDefault="00E32AEB" w:rsidP="00DC1E85">
      <w:pPr>
        <w:pStyle w:val="TA"/>
      </w:pPr>
      <w:r>
        <w:t>Inform</w:t>
      </w:r>
      <w:r w:rsidR="006D5EE8">
        <w:t xml:space="preserve"> students </w:t>
      </w:r>
      <w:r>
        <w:t xml:space="preserve">that </w:t>
      </w:r>
      <w:r w:rsidR="006D5EE8">
        <w:t>they will be focusing on W.</w:t>
      </w:r>
      <w:r>
        <w:t>9-10.</w:t>
      </w:r>
      <w:r w:rsidR="006D5EE8">
        <w:t>9</w:t>
      </w:r>
      <w:r>
        <w:t>.</w:t>
      </w:r>
      <w:r w:rsidR="006D5EE8">
        <w:t>a for this unit,</w:t>
      </w:r>
      <w:r w:rsidR="00263E66">
        <w:t xml:space="preserve"> using annotation as they learn first to identify and later to </w:t>
      </w:r>
      <w:r w:rsidR="006D5EE8">
        <w:t xml:space="preserve">collect evidence from fiction texts. </w:t>
      </w:r>
      <w:r w:rsidR="00263E66">
        <w:t xml:space="preserve"> </w:t>
      </w:r>
    </w:p>
    <w:p w:rsidR="000809DD" w:rsidRPr="00563CB8" w:rsidRDefault="00C20DD8" w:rsidP="00DC1E85">
      <w:pPr>
        <w:pStyle w:val="LearningSequenceHeader0"/>
      </w:pPr>
      <w:r>
        <w:t>Activity 2</w:t>
      </w:r>
      <w:r w:rsidRPr="00563CB8">
        <w:t xml:space="preserve">: </w:t>
      </w:r>
      <w:r>
        <w:t>Homework Accountability</w:t>
      </w:r>
      <w:r>
        <w:tab/>
        <w:t>5</w:t>
      </w:r>
      <w:r w:rsidRPr="00563CB8">
        <w:t>%</w:t>
      </w:r>
    </w:p>
    <w:p w:rsidR="000809DD" w:rsidRDefault="00C20DD8" w:rsidP="00DC1E85">
      <w:pPr>
        <w:pStyle w:val="TA"/>
      </w:pPr>
      <w:r>
        <w:t>Check in with students about their A</w:t>
      </w:r>
      <w:r w:rsidR="008D1153">
        <w:t xml:space="preserve">ccountable </w:t>
      </w:r>
      <w:r>
        <w:t>I</w:t>
      </w:r>
      <w:r w:rsidR="008D1153">
        <w:t xml:space="preserve">ndependent </w:t>
      </w:r>
      <w:r>
        <w:t>R</w:t>
      </w:r>
      <w:r w:rsidR="008D1153">
        <w:t>eading</w:t>
      </w:r>
      <w:r>
        <w:t xml:space="preserve"> text. </w:t>
      </w:r>
      <w:r w:rsidR="008D1153">
        <w:t xml:space="preserve">Inform </w:t>
      </w:r>
      <w:r>
        <w:t xml:space="preserve">students </w:t>
      </w:r>
      <w:r w:rsidR="008D1153">
        <w:t xml:space="preserve">that </w:t>
      </w:r>
      <w:r>
        <w:t>they will begin discussing their reading in class in Lesson 2, and</w:t>
      </w:r>
      <w:r w:rsidR="00015CDE">
        <w:t xml:space="preserve"> the focus standard is RL.9-10.4</w:t>
      </w:r>
      <w:r w:rsidR="008D1153">
        <w:t>, which they will discuss at the end of this lesson</w:t>
      </w:r>
      <w:r>
        <w:t xml:space="preserve">. </w:t>
      </w:r>
    </w:p>
    <w:p w:rsidR="000809DD" w:rsidRDefault="00C20DD8" w:rsidP="00DC1E85">
      <w:pPr>
        <w:pStyle w:val="SA"/>
      </w:pPr>
      <w:r>
        <w:t>Students listen.</w:t>
      </w:r>
    </w:p>
    <w:p w:rsidR="000809DD" w:rsidRPr="000A6BCE" w:rsidRDefault="00C20DD8" w:rsidP="000A6BCE">
      <w:pPr>
        <w:pStyle w:val="LearningSequenceHeader0"/>
      </w:pPr>
      <w:r w:rsidRPr="000A6BCE">
        <w:t>Activity 3: “The Tell-Tale Heart” Masterful Reading</w:t>
      </w:r>
      <w:r w:rsidRPr="000A6BCE">
        <w:tab/>
      </w:r>
      <w:r w:rsidR="00FC145D" w:rsidRPr="000A6BCE">
        <w:t>3</w:t>
      </w:r>
      <w:r w:rsidR="00FC145D">
        <w:t>0</w:t>
      </w:r>
      <w:r w:rsidRPr="000A6BCE">
        <w:t>%</w:t>
      </w:r>
    </w:p>
    <w:p w:rsidR="00A11364" w:rsidRDefault="00A11364" w:rsidP="00A11364">
      <w:pPr>
        <w:pStyle w:val="TA"/>
      </w:pPr>
      <w:r>
        <w:t>Introduce the Quick Write assessment (</w:t>
      </w:r>
      <w:r w:rsidRPr="00DA247B">
        <w:t>What is the narrator's purpose in asking the two questions in paragraph 1?</w:t>
      </w:r>
      <w:r>
        <w:t xml:space="preserve">). Explain to students that this is the lesson assessment and the focus for today’s reading. </w:t>
      </w:r>
    </w:p>
    <w:p w:rsidR="00A11364" w:rsidRDefault="00A11364" w:rsidP="00A11364">
      <w:pPr>
        <w:pStyle w:val="SA"/>
      </w:pPr>
      <w:r>
        <w:t xml:space="preserve">Students examine the Quick Write assessment and listen. </w:t>
      </w:r>
    </w:p>
    <w:p w:rsidR="00A11364" w:rsidRDefault="00A11364" w:rsidP="00A11364">
      <w:pPr>
        <w:pStyle w:val="IN"/>
        <w:numPr>
          <w:ilvl w:val="0"/>
          <w:numId w:val="3"/>
        </w:numPr>
        <w:ind w:left="360"/>
      </w:pPr>
      <w:r>
        <w:t>Display the Quick Write assessment for students to see.</w:t>
      </w:r>
    </w:p>
    <w:p w:rsidR="000809DD" w:rsidRDefault="00C20DD8" w:rsidP="00DC1E85">
      <w:pPr>
        <w:pStyle w:val="TA"/>
      </w:pPr>
      <w:r>
        <w:t xml:space="preserve">Distribute copies of “The Tell-Tale Heart” to each student and instruct students to number the paragraphs. </w:t>
      </w:r>
    </w:p>
    <w:p w:rsidR="000809DD" w:rsidRDefault="00C20DD8" w:rsidP="00DC1E85">
      <w:pPr>
        <w:pStyle w:val="SA"/>
      </w:pPr>
      <w:r>
        <w:t xml:space="preserve">Students number the paragraphs on their individual </w:t>
      </w:r>
      <w:r w:rsidR="00313A47">
        <w:t xml:space="preserve">copies </w:t>
      </w:r>
      <w:r>
        <w:t>of “The Tell-Tale Heart</w:t>
      </w:r>
      <w:r w:rsidR="00BE60CB">
        <w:t>.</w:t>
      </w:r>
      <w:r>
        <w:t>”</w:t>
      </w:r>
    </w:p>
    <w:p w:rsidR="000809DD" w:rsidRDefault="00C20DD8" w:rsidP="00DC1E85">
      <w:pPr>
        <w:pStyle w:val="IN"/>
      </w:pPr>
      <w:r>
        <w:t>There are 18 paragraphs in “The Tell-Tale Heart</w:t>
      </w:r>
      <w:r w:rsidR="00BE60CB">
        <w:t>.</w:t>
      </w:r>
      <w:r>
        <w:t>”</w:t>
      </w:r>
    </w:p>
    <w:p w:rsidR="000809DD" w:rsidRDefault="00C20DD8" w:rsidP="00DC1E85">
      <w:pPr>
        <w:pStyle w:val="TA"/>
      </w:pPr>
      <w:r>
        <w:lastRenderedPageBreak/>
        <w:t xml:space="preserve">Have students listen to a masterful reading of “The Tell-Tale Heart” in its entirety. (Read from </w:t>
      </w:r>
      <w:r w:rsidR="00B242D4" w:rsidRPr="00B242D4">
        <w:t>“True!</w:t>
      </w:r>
      <w:r w:rsidR="0076045D">
        <w:t>—</w:t>
      </w:r>
      <w:r w:rsidR="00B242D4" w:rsidRPr="00B242D4">
        <w:t>nervous</w:t>
      </w:r>
      <w:r w:rsidR="0076045D">
        <w:t>—</w:t>
      </w:r>
      <w:r w:rsidR="00B242D4" w:rsidRPr="00B242D4">
        <w:t>very, very dreadfully nervous I had been and am”</w:t>
      </w:r>
      <w:r w:rsidRPr="00BE60CB">
        <w:t xml:space="preserve"> to “</w:t>
      </w:r>
      <w:r w:rsidR="00B242D4" w:rsidRPr="00B242D4">
        <w:t>’It is the beating of his hideous heart!’”</w:t>
      </w:r>
      <w:r>
        <w:t xml:space="preserve">) Instruct students to read along in their text. </w:t>
      </w:r>
    </w:p>
    <w:p w:rsidR="000809DD" w:rsidRDefault="00C20DD8" w:rsidP="00DC1E85">
      <w:pPr>
        <w:pStyle w:val="SA"/>
      </w:pPr>
      <w:r>
        <w:t xml:space="preserve">Students follow along, reading silently. </w:t>
      </w:r>
    </w:p>
    <w:p w:rsidR="000809DD" w:rsidRDefault="00C20DD8" w:rsidP="00DC1E85">
      <w:pPr>
        <w:pStyle w:val="IN"/>
      </w:pPr>
      <w:r>
        <w:t xml:space="preserve">Consider reading aloud the text or using a recording for the masterful reading. However, if using a recording, make sure the recording matches the version of the text distributed to the students. </w:t>
      </w:r>
    </w:p>
    <w:p w:rsidR="000809DD" w:rsidRDefault="006E6A2D" w:rsidP="00DC1E85">
      <w:pPr>
        <w:pStyle w:val="IN"/>
      </w:pPr>
      <w:r w:rsidRPr="006E6A2D">
        <w:rPr>
          <w:b/>
        </w:rPr>
        <w:t>Differentiation Consideration:</w:t>
      </w:r>
      <w:r w:rsidR="00C20DD8">
        <w:t xml:space="preserve"> Although this is a short text, consider dividing the masterful reading into sections to allow students to comprehend smaller sections of text. A suggestion is to pause the masterful reading after paragraphs 3, 11, and the text’s conclusion to give students time to write down initial reactions and questions.</w:t>
      </w:r>
    </w:p>
    <w:p w:rsidR="000809DD" w:rsidRDefault="00C20DD8" w:rsidP="00DC1E85">
      <w:pPr>
        <w:pStyle w:val="TA"/>
      </w:pPr>
      <w:r>
        <w:t xml:space="preserve">Ask students </w:t>
      </w:r>
      <w:r w:rsidR="0035779D">
        <w:t xml:space="preserve">to spend about 3–5 minutes </w:t>
      </w:r>
      <w:r>
        <w:t>independently writ</w:t>
      </w:r>
      <w:r w:rsidR="0035779D">
        <w:t>ing</w:t>
      </w:r>
      <w:r>
        <w:t xml:space="preserve"> down initial reactions and questions they have about the text.  </w:t>
      </w:r>
    </w:p>
    <w:p w:rsidR="00FE36AF" w:rsidRDefault="00C20DD8" w:rsidP="00DC1E85">
      <w:pPr>
        <w:pStyle w:val="SR"/>
      </w:pPr>
      <w:r>
        <w:t xml:space="preserve">Student questions may include the following: </w:t>
      </w:r>
    </w:p>
    <w:p w:rsidR="00FE36AF" w:rsidRDefault="00C20DD8" w:rsidP="00FE36AF">
      <w:pPr>
        <w:pStyle w:val="SASRBullet"/>
      </w:pPr>
      <w:r>
        <w:t xml:space="preserve">Who thinks the narrator is mad? </w:t>
      </w:r>
    </w:p>
    <w:p w:rsidR="00FE36AF" w:rsidRDefault="00C20DD8" w:rsidP="00FE36AF">
      <w:pPr>
        <w:pStyle w:val="SASRBullet"/>
      </w:pPr>
      <w:r>
        <w:t xml:space="preserve">What is a “vulture eye”? </w:t>
      </w:r>
    </w:p>
    <w:p w:rsidR="00FE36AF" w:rsidRDefault="00C20DD8" w:rsidP="00FE36AF">
      <w:pPr>
        <w:pStyle w:val="SASRBullet"/>
      </w:pPr>
      <w:r>
        <w:t xml:space="preserve">Why would he kill the old man over his eye? </w:t>
      </w:r>
    </w:p>
    <w:p w:rsidR="00FE36AF" w:rsidRDefault="00C20DD8" w:rsidP="00FE36AF">
      <w:pPr>
        <w:pStyle w:val="SASRBullet"/>
      </w:pPr>
      <w:r>
        <w:t xml:space="preserve">How can the narrator hear the old man’s beating heart? </w:t>
      </w:r>
    </w:p>
    <w:p w:rsidR="00FE36AF" w:rsidRDefault="00C20DD8" w:rsidP="00FE36AF">
      <w:pPr>
        <w:pStyle w:val="SASRBullet"/>
      </w:pPr>
      <w:r>
        <w:t xml:space="preserve">What is </w:t>
      </w:r>
      <w:r w:rsidRPr="00AE3672">
        <w:rPr>
          <w:i/>
        </w:rPr>
        <w:t>vexed</w:t>
      </w:r>
      <w:r>
        <w:t xml:space="preserve">? What is </w:t>
      </w:r>
      <w:r w:rsidRPr="00AE3672">
        <w:rPr>
          <w:i/>
        </w:rPr>
        <w:t>stealthily</w:t>
      </w:r>
      <w:r>
        <w:t xml:space="preserve">? </w:t>
      </w:r>
    </w:p>
    <w:p w:rsidR="00FE36AF" w:rsidRDefault="00C20DD8" w:rsidP="00FE36AF">
      <w:pPr>
        <w:pStyle w:val="SASRBullet"/>
      </w:pPr>
      <w:r>
        <w:t xml:space="preserve">Is the narrator insane? </w:t>
      </w:r>
    </w:p>
    <w:p w:rsidR="00FE36AF" w:rsidRDefault="00C20DD8" w:rsidP="00FE36AF">
      <w:pPr>
        <w:pStyle w:val="SASRBullet"/>
      </w:pPr>
      <w:r>
        <w:t xml:space="preserve">Why would the narrator allow the police to sit in the bedroom where the body was buried? </w:t>
      </w:r>
    </w:p>
    <w:p w:rsidR="00FE36AF" w:rsidRDefault="00C20DD8" w:rsidP="00FE36AF">
      <w:pPr>
        <w:pStyle w:val="SASRBullet"/>
      </w:pPr>
      <w:r>
        <w:t xml:space="preserve">How can the old man’s heart continue to beat if he is dead? </w:t>
      </w:r>
    </w:p>
    <w:p w:rsidR="00FE36AF" w:rsidRDefault="00C20DD8" w:rsidP="00FE36AF">
      <w:pPr>
        <w:pStyle w:val="SASRBullet"/>
      </w:pPr>
      <w:r>
        <w:t xml:space="preserve">What are </w:t>
      </w:r>
      <w:r w:rsidRPr="00AE3672">
        <w:rPr>
          <w:i/>
        </w:rPr>
        <w:t>gesticulations</w:t>
      </w:r>
      <w:r>
        <w:t xml:space="preserve">? </w:t>
      </w:r>
    </w:p>
    <w:p w:rsidR="00FE36AF" w:rsidRDefault="00C20DD8" w:rsidP="00FE36AF">
      <w:pPr>
        <w:pStyle w:val="SASRBullet"/>
      </w:pPr>
      <w:r>
        <w:t xml:space="preserve">Could the police tell the narrator was going crazy from the beating heart? </w:t>
      </w:r>
    </w:p>
    <w:p w:rsidR="00FE36AF" w:rsidRDefault="00C20DD8" w:rsidP="00FE36AF">
      <w:pPr>
        <w:pStyle w:val="SASRBullet"/>
      </w:pPr>
      <w:r>
        <w:t xml:space="preserve">What is </w:t>
      </w:r>
      <w:r w:rsidRPr="00AE3672">
        <w:rPr>
          <w:i/>
        </w:rPr>
        <w:t>mockery</w:t>
      </w:r>
      <w:r>
        <w:t xml:space="preserve">? </w:t>
      </w:r>
    </w:p>
    <w:p w:rsidR="00FE36AF" w:rsidRDefault="00C20DD8" w:rsidP="00FE36AF">
      <w:pPr>
        <w:pStyle w:val="SASRBullet"/>
      </w:pPr>
      <w:r>
        <w:t xml:space="preserve">Is the narrator in prison? </w:t>
      </w:r>
    </w:p>
    <w:p w:rsidR="00FE36AF" w:rsidRDefault="00C20DD8" w:rsidP="00FE36AF">
      <w:pPr>
        <w:pStyle w:val="SASRBullet"/>
      </w:pPr>
      <w:r>
        <w:t xml:space="preserve">Is he telling this story from prison? </w:t>
      </w:r>
    </w:p>
    <w:p w:rsidR="00266523" w:rsidRDefault="00C20DD8">
      <w:pPr>
        <w:pStyle w:val="SASRBullet"/>
      </w:pPr>
      <w:r>
        <w:t xml:space="preserve">What is wrong with this narrator? </w:t>
      </w:r>
    </w:p>
    <w:p w:rsidR="000809DD" w:rsidRDefault="00C20DD8" w:rsidP="000A6BCE">
      <w:pPr>
        <w:pStyle w:val="IN"/>
      </w:pPr>
      <w:r>
        <w:t>Assure students that any question related to the text is a valid one. If students are struggling with questions, encourage them to think about unknown vocabulary, textual details that seem confusing, or what they still want to know from the text after this initial reading.</w:t>
      </w:r>
    </w:p>
    <w:p w:rsidR="000809DD" w:rsidRDefault="00C20DD8" w:rsidP="000A6BCE">
      <w:pPr>
        <w:pStyle w:val="IN"/>
      </w:pPr>
      <w:r>
        <w:t xml:space="preserve">Although students will have questions about unknown vocabulary, consider asking students to leave their vocabulary questions as questions for now, because vocabulary is explored in-depth in subsequent lessons. </w:t>
      </w:r>
    </w:p>
    <w:p w:rsidR="000809DD" w:rsidRDefault="00C20DD8" w:rsidP="000A6BCE">
      <w:pPr>
        <w:pStyle w:val="TA"/>
      </w:pPr>
      <w:r>
        <w:lastRenderedPageBreak/>
        <w:t>Ask students to share out their initial questions. Write these questions on the board or on chart paper. Share with the students that it is okay to have questions as they engage in complex texts. Remind them that many of these questions will be answered as the</w:t>
      </w:r>
      <w:r w:rsidR="00574C51">
        <w:t>y read the</w:t>
      </w:r>
      <w:r>
        <w:t xml:space="preserve"> text closely in upcoming lessons</w:t>
      </w:r>
      <w:r w:rsidR="00574C51">
        <w:t>. Also,</w:t>
      </w:r>
      <w:r>
        <w:t xml:space="preserve"> as they read </w:t>
      </w:r>
      <w:r w:rsidR="00574C51">
        <w:t xml:space="preserve">students </w:t>
      </w:r>
      <w:r>
        <w:t xml:space="preserve">can keep an eye out for these answers, as well as answers to other questions that may arise.  </w:t>
      </w:r>
    </w:p>
    <w:p w:rsidR="000809DD" w:rsidRDefault="00C20DD8" w:rsidP="000A6BCE">
      <w:pPr>
        <w:pStyle w:val="SA"/>
      </w:pPr>
      <w:r>
        <w:t xml:space="preserve">Students share out questions. </w:t>
      </w:r>
    </w:p>
    <w:p w:rsidR="000809DD" w:rsidRDefault="00C20DD8" w:rsidP="000A6BCE">
      <w:pPr>
        <w:pStyle w:val="IN"/>
      </w:pPr>
      <w:r>
        <w:t>Posting these questions will be helpful when students go back and read the text closely in subsequent lessons.</w:t>
      </w:r>
    </w:p>
    <w:p w:rsidR="000809DD" w:rsidRPr="00563CB8" w:rsidRDefault="00C20DD8" w:rsidP="000A6BCE">
      <w:pPr>
        <w:pStyle w:val="LearningSequenceHeader0"/>
      </w:pPr>
      <w:r>
        <w:t>Activity 4</w:t>
      </w:r>
      <w:r w:rsidRPr="00563CB8">
        <w:t>:</w:t>
      </w:r>
      <w:r>
        <w:t xml:space="preserve"> Paragraph 1 Reading and </w:t>
      </w:r>
      <w:r w:rsidR="00EE455B">
        <w:t>Discussion</w:t>
      </w:r>
      <w:r>
        <w:tab/>
      </w:r>
      <w:r w:rsidR="00F16C93">
        <w:t>20</w:t>
      </w:r>
      <w:r w:rsidRPr="00563CB8">
        <w:t>%</w:t>
      </w:r>
    </w:p>
    <w:p w:rsidR="000809DD" w:rsidRDefault="00A628ED" w:rsidP="000A6BCE">
      <w:pPr>
        <w:pStyle w:val="TA"/>
      </w:pPr>
      <w:r>
        <w:t xml:space="preserve">Instruct students to reread paragraph 1 in </w:t>
      </w:r>
      <w:r w:rsidR="00114E53">
        <w:t>pairs</w:t>
      </w:r>
      <w:r>
        <w:t>.</w:t>
      </w:r>
    </w:p>
    <w:p w:rsidR="00A628ED" w:rsidRDefault="00A628ED" w:rsidP="000A6BCE">
      <w:pPr>
        <w:pStyle w:val="SA"/>
      </w:pPr>
      <w:r>
        <w:t>Student</w:t>
      </w:r>
      <w:r w:rsidR="00114E53">
        <w:t xml:space="preserve"> pair</w:t>
      </w:r>
      <w:r>
        <w:t xml:space="preserve">s reread paragraph 1. </w:t>
      </w:r>
    </w:p>
    <w:p w:rsidR="00C86BAC" w:rsidRDefault="000C701D" w:rsidP="000A6BCE">
      <w:pPr>
        <w:pStyle w:val="TA"/>
      </w:pPr>
      <w:r>
        <w:t>Lead a whole class discussion by asking students</w:t>
      </w:r>
      <w:r w:rsidR="00C86BAC">
        <w:t xml:space="preserve"> the following questions:</w:t>
      </w:r>
    </w:p>
    <w:p w:rsidR="00A1537E" w:rsidRDefault="00A1537E" w:rsidP="000A6BCE">
      <w:pPr>
        <w:pStyle w:val="Q"/>
      </w:pPr>
      <w:r>
        <w:t>What information does the narrator reveal about himself in paragraph 1?</w:t>
      </w:r>
    </w:p>
    <w:p w:rsidR="00FB22F1" w:rsidRDefault="00C86BAC" w:rsidP="000A6BCE">
      <w:pPr>
        <w:pStyle w:val="SR"/>
      </w:pPr>
      <w:r>
        <w:t xml:space="preserve">Student responses might include the following: </w:t>
      </w:r>
    </w:p>
    <w:p w:rsidR="00FB22F1" w:rsidRDefault="00A1537E" w:rsidP="00FB22F1">
      <w:pPr>
        <w:pStyle w:val="SASRBullet"/>
      </w:pPr>
      <w:r>
        <w:t>He</w:t>
      </w:r>
      <w:r w:rsidR="009E7037">
        <w:t xml:space="preserve"> i</w:t>
      </w:r>
      <w:r>
        <w:t>s nervous</w:t>
      </w:r>
      <w:r w:rsidR="00AF3EE2">
        <w:t xml:space="preserve">. </w:t>
      </w:r>
    </w:p>
    <w:p w:rsidR="00FB22F1" w:rsidRDefault="00AF3EE2" w:rsidP="00FB22F1">
      <w:pPr>
        <w:pStyle w:val="SASRBullet"/>
      </w:pPr>
      <w:r>
        <w:t>H</w:t>
      </w:r>
      <w:r w:rsidR="00A1537E">
        <w:t>e has some disease that has made his hearing sharpe</w:t>
      </w:r>
      <w:r w:rsidR="009E7037">
        <w:t>r</w:t>
      </w:r>
      <w:r w:rsidR="00A1537E">
        <w:t xml:space="preserve">. </w:t>
      </w:r>
    </w:p>
    <w:p w:rsidR="00FB22F1" w:rsidRDefault="00A1537E" w:rsidP="00FB22F1">
      <w:pPr>
        <w:pStyle w:val="SASRBullet"/>
      </w:pPr>
      <w:r>
        <w:t>He hears things in heaven, in ear</w:t>
      </w:r>
      <w:r w:rsidR="009E7037">
        <w:t>th</w:t>
      </w:r>
      <w:r>
        <w:t xml:space="preserve">, and in hell. </w:t>
      </w:r>
    </w:p>
    <w:p w:rsidR="00FB22F1" w:rsidRDefault="00A1537E" w:rsidP="00FB22F1">
      <w:pPr>
        <w:pStyle w:val="SASRBullet"/>
      </w:pPr>
      <w:r>
        <w:t>He is going to tell the reader the story.</w:t>
      </w:r>
      <w:r w:rsidR="009E7037">
        <w:t xml:space="preserve"> </w:t>
      </w:r>
    </w:p>
    <w:p w:rsidR="00BF6BCA" w:rsidRDefault="009E7037">
      <w:pPr>
        <w:pStyle w:val="SASRBullet"/>
      </w:pPr>
      <w:r>
        <w:t xml:space="preserve">He is worried about being seen as mad. </w:t>
      </w:r>
    </w:p>
    <w:p w:rsidR="00F62697" w:rsidRDefault="00F62697" w:rsidP="00F62697">
      <w:pPr>
        <w:pStyle w:val="IN"/>
      </w:pPr>
      <w:r>
        <w:t xml:space="preserve">Consider discussing with students the use of the word </w:t>
      </w:r>
      <w:r w:rsidRPr="00F62697">
        <w:rPr>
          <w:i/>
        </w:rPr>
        <w:t>mad</w:t>
      </w:r>
      <w:r>
        <w:t xml:space="preserve"> </w:t>
      </w:r>
      <w:r w:rsidRPr="00F62697">
        <w:t>in</w:t>
      </w:r>
      <w:r>
        <w:t xml:space="preserve"> this text to mean “insane.” If students do not know this alternate use of the word, ask them to use context clues to determine the meaning. </w:t>
      </w:r>
    </w:p>
    <w:p w:rsidR="007A39E5" w:rsidRDefault="007A39E5" w:rsidP="000A6BCE">
      <w:pPr>
        <w:pStyle w:val="TA"/>
      </w:pPr>
      <w:r>
        <w:t>Point out that this narrator provides th</w:t>
      </w:r>
      <w:r w:rsidR="00266523">
        <w:t xml:space="preserve">e point of view for the story. </w:t>
      </w:r>
      <w:r>
        <w:t xml:space="preserve">Instruct students to underline the word “I” where it repeats in this paragraph and annotate the text by writing POV in the margin.  Remind students that since the narrator is using “I,” the story is written from a first person point of view.    </w:t>
      </w:r>
    </w:p>
    <w:p w:rsidR="00974E50" w:rsidRDefault="00974E50" w:rsidP="000A6BCE">
      <w:pPr>
        <w:pStyle w:val="Q"/>
      </w:pPr>
      <w:r>
        <w:t xml:space="preserve">Who is the narrator speaking to?  </w:t>
      </w:r>
    </w:p>
    <w:p w:rsidR="00974E50" w:rsidRDefault="00974E50" w:rsidP="000A6BCE">
      <w:pPr>
        <w:pStyle w:val="SR"/>
      </w:pPr>
      <w:r>
        <w:t xml:space="preserve">The text does not say. He is either talking to an unknown character or the reader.  </w:t>
      </w:r>
    </w:p>
    <w:p w:rsidR="00974E50" w:rsidRDefault="00974E50" w:rsidP="000A6BCE">
      <w:pPr>
        <w:pStyle w:val="Q"/>
      </w:pPr>
      <w:r>
        <w:t xml:space="preserve">What does Poe’s use of punctuation in the first sentence reveal about the narrator? </w:t>
      </w:r>
    </w:p>
    <w:p w:rsidR="007A39E5" w:rsidRDefault="00974E50" w:rsidP="000A6BCE">
      <w:pPr>
        <w:pStyle w:val="SR"/>
      </w:pPr>
      <w:r>
        <w:lastRenderedPageBreak/>
        <w:t xml:space="preserve">Poe uses punctuation to show how nervous </w:t>
      </w:r>
      <w:r w:rsidR="00730739">
        <w:t xml:space="preserve">or excited </w:t>
      </w:r>
      <w:r>
        <w:t xml:space="preserve">the narrator is. He reveals the narrator’s excitability by the narrator exclaiming </w:t>
      </w:r>
      <w:r w:rsidR="00B242D4" w:rsidRPr="00B242D4">
        <w:t>“True!”</w:t>
      </w:r>
      <w:r w:rsidR="00730739">
        <w:rPr>
          <w:i/>
        </w:rPr>
        <w:t xml:space="preserve"> </w:t>
      </w:r>
      <w:r w:rsidR="006E6A2D" w:rsidRPr="006E6A2D">
        <w:t>and</w:t>
      </w:r>
      <w:r w:rsidR="00730739">
        <w:rPr>
          <w:i/>
        </w:rPr>
        <w:t xml:space="preserve"> </w:t>
      </w:r>
      <w:r w:rsidR="00B242D4" w:rsidRPr="00B242D4">
        <w:t>“Hearken!”</w:t>
      </w:r>
      <w:r>
        <w:t xml:space="preserve"> Poe also uses dashes to show the narrator’s repetition, which reveals the narrator’s nervousness</w:t>
      </w:r>
      <w:r w:rsidR="001A0882">
        <w:t>:</w:t>
      </w:r>
      <w:r>
        <w:t xml:space="preserve"> “</w:t>
      </w:r>
      <w:r w:rsidR="00B242D4" w:rsidRPr="00B242D4">
        <w:t>nervous</w:t>
      </w:r>
      <w:r w:rsidR="00683C6E">
        <w:t>—</w:t>
      </w:r>
      <w:r w:rsidR="00B242D4" w:rsidRPr="00B242D4">
        <w:t>very, very dreadfully nervous</w:t>
      </w:r>
      <w:r w:rsidR="001A0882">
        <w:t>.</w:t>
      </w:r>
      <w:r w:rsidR="00B242D4" w:rsidRPr="00B242D4">
        <w:t>”</w:t>
      </w:r>
    </w:p>
    <w:p w:rsidR="00A567AA" w:rsidRPr="00EA6B95" w:rsidRDefault="007A39E5" w:rsidP="000A6BCE">
      <w:pPr>
        <w:pStyle w:val="TA"/>
      </w:pPr>
      <w:r>
        <w:t xml:space="preserve">Ask students to look again at </w:t>
      </w:r>
      <w:r w:rsidR="00775E72" w:rsidRPr="00EA6B95">
        <w:t>CCR</w:t>
      </w:r>
      <w:r w:rsidR="00EA6B95" w:rsidRPr="00EA6B95">
        <w:t>A</w:t>
      </w:r>
      <w:r w:rsidR="00775E72" w:rsidRPr="00EA6B95">
        <w:t xml:space="preserve">.R.6. Point out that the analysis they just did around punctuation is a good example of how the story’s point of view shapes the content and style. </w:t>
      </w:r>
      <w:r w:rsidR="00A567AA" w:rsidRPr="00EA6B95">
        <w:t xml:space="preserve">Instruct students to underline the punctuation and make a note in the margin. </w:t>
      </w:r>
      <w:r w:rsidR="00F828EA">
        <w:t>Instruct</w:t>
      </w:r>
      <w:r w:rsidR="00F828EA" w:rsidRPr="00EA6B95">
        <w:t xml:space="preserve"> </w:t>
      </w:r>
      <w:r w:rsidR="00A567AA" w:rsidRPr="00EA6B95">
        <w:t xml:space="preserve">them to use the code POV and write the connection in their own words.  </w:t>
      </w:r>
    </w:p>
    <w:p w:rsidR="00A567AA" w:rsidRPr="00EA6B95" w:rsidRDefault="00A567AA" w:rsidP="000A6BCE">
      <w:pPr>
        <w:pStyle w:val="SA"/>
      </w:pPr>
      <w:r w:rsidRPr="00EA6B95">
        <w:t xml:space="preserve">Students annotate their text according to the instructions.  </w:t>
      </w:r>
    </w:p>
    <w:p w:rsidR="00A567AA" w:rsidRPr="00EA6B95" w:rsidRDefault="00A567AA" w:rsidP="000A6BCE">
      <w:pPr>
        <w:pStyle w:val="IN"/>
      </w:pPr>
      <w:r w:rsidRPr="00EA6B95">
        <w:t>This connection is an impor</w:t>
      </w:r>
      <w:r w:rsidR="00266523">
        <w:t xml:space="preserve">tant one for students to make. </w:t>
      </w:r>
      <w:r w:rsidRPr="00EA6B95">
        <w:t xml:space="preserve">If your students need additional scaffolding, it may be helpful to ask them to report out on their annotations and have a brief discussion.  </w:t>
      </w:r>
    </w:p>
    <w:p w:rsidR="00A1537E" w:rsidRDefault="00A1537E" w:rsidP="000A6BCE">
      <w:pPr>
        <w:pStyle w:val="Q"/>
      </w:pPr>
      <w:r>
        <w:t xml:space="preserve">During what part </w:t>
      </w:r>
      <w:r w:rsidR="009E7037">
        <w:t>of</w:t>
      </w:r>
      <w:r>
        <w:t xml:space="preserve"> the action does Poe begin </w:t>
      </w:r>
      <w:r w:rsidR="00D743D4">
        <w:t>his</w:t>
      </w:r>
      <w:r>
        <w:t xml:space="preserve"> story? </w:t>
      </w:r>
    </w:p>
    <w:p w:rsidR="00402B05" w:rsidRDefault="00A1537E" w:rsidP="000A6BCE">
      <w:pPr>
        <w:pStyle w:val="SR"/>
      </w:pPr>
      <w:r>
        <w:t>Student responses should include the following: The story begins after the action of the story has occurred. The narrator has already committed the murder and now he is going to tell the story of how it happened</w:t>
      </w:r>
      <w:r w:rsidR="001A0882">
        <w:t>:</w:t>
      </w:r>
      <w:r w:rsidR="00D743D4">
        <w:t xml:space="preserve"> </w:t>
      </w:r>
      <w:r w:rsidR="00B242D4" w:rsidRPr="00B242D4">
        <w:t>“how calmly I can tell you the whole story</w:t>
      </w:r>
      <w:r w:rsidR="001A0882">
        <w:t>.</w:t>
      </w:r>
      <w:r w:rsidR="00B242D4" w:rsidRPr="00B242D4">
        <w:t>”</w:t>
      </w:r>
      <w:r>
        <w:t xml:space="preserve"> </w:t>
      </w:r>
    </w:p>
    <w:p w:rsidR="00974E50" w:rsidRDefault="006E6A2D" w:rsidP="000A6BCE">
      <w:pPr>
        <w:pStyle w:val="IN"/>
      </w:pPr>
      <w:r w:rsidRPr="006E6A2D">
        <w:rPr>
          <w:b/>
        </w:rPr>
        <w:t>Extension:</w:t>
      </w:r>
      <w:r w:rsidR="00402B05">
        <w:t xml:space="preserve"> Consider discussing the literary technique of </w:t>
      </w:r>
      <w:r w:rsidR="00AE176B">
        <w:t xml:space="preserve">in </w:t>
      </w:r>
      <w:proofErr w:type="gramStart"/>
      <w:r w:rsidR="00402B05">
        <w:t>medias</w:t>
      </w:r>
      <w:proofErr w:type="gramEnd"/>
      <w:r w:rsidR="00402B05">
        <w:t xml:space="preserve"> res (in or into the middle of a narrative or plot) and how Poe structures the story’s beginning using this technique. </w:t>
      </w:r>
    </w:p>
    <w:p w:rsidR="00974E50" w:rsidRDefault="00974E50" w:rsidP="000A6BCE">
      <w:pPr>
        <w:pStyle w:val="Q"/>
      </w:pPr>
      <w:r>
        <w:t xml:space="preserve">What is the effect of Poe’s choice to begin the story after the action has taken place? </w:t>
      </w:r>
    </w:p>
    <w:p w:rsidR="004834D0" w:rsidRDefault="0001324C" w:rsidP="000A6BCE">
      <w:pPr>
        <w:pStyle w:val="SR"/>
      </w:pPr>
      <w:r>
        <w:t xml:space="preserve">Starting the story in </w:t>
      </w:r>
      <w:r w:rsidR="00AE176B">
        <w:t xml:space="preserve">the </w:t>
      </w:r>
      <w:r>
        <w:t xml:space="preserve">middle creates suspense </w:t>
      </w:r>
      <w:r w:rsidR="00974E50">
        <w:t xml:space="preserve">or anticipation because the reader does not know </w:t>
      </w:r>
      <w:r w:rsidR="003001BB">
        <w:t>who the narrator is, what the story is, or who he is talking to</w:t>
      </w:r>
      <w:r w:rsidR="001A0882">
        <w:t>:</w:t>
      </w:r>
      <w:r w:rsidR="003001BB">
        <w:t xml:space="preserve"> </w:t>
      </w:r>
      <w:r w:rsidR="00B242D4" w:rsidRPr="00B242D4">
        <w:t xml:space="preserve">“How, then, am I mad? Hearken! </w:t>
      </w:r>
      <w:proofErr w:type="gramStart"/>
      <w:r w:rsidR="00B242D4" w:rsidRPr="00B242D4">
        <w:t>and</w:t>
      </w:r>
      <w:proofErr w:type="gramEnd"/>
      <w:r w:rsidR="00B242D4" w:rsidRPr="00B242D4">
        <w:t xml:space="preserve"> observe how healthily</w:t>
      </w:r>
      <w:r>
        <w:t>—</w:t>
      </w:r>
      <w:r w:rsidR="00B242D4" w:rsidRPr="00B242D4">
        <w:t>how calmly I can tell you the whole story.</w:t>
      </w:r>
      <w:r w:rsidR="003001BB" w:rsidRPr="0001324C">
        <w:t>”</w:t>
      </w:r>
      <w:r w:rsidR="003001BB">
        <w:t xml:space="preserve"> </w:t>
      </w:r>
    </w:p>
    <w:p w:rsidR="000809DD" w:rsidRDefault="00C20DD8" w:rsidP="000A6BCE">
      <w:pPr>
        <w:pStyle w:val="LearningSequenceHeader0"/>
      </w:pPr>
      <w:r>
        <w:t>Activity 5</w:t>
      </w:r>
      <w:r w:rsidRPr="00563CB8">
        <w:t>:</w:t>
      </w:r>
      <w:r>
        <w:t xml:space="preserve"> Quick Write</w:t>
      </w:r>
      <w:r>
        <w:tab/>
      </w:r>
      <w:r w:rsidR="00F16C93">
        <w:t>15</w:t>
      </w:r>
      <w:r w:rsidRPr="00563CB8">
        <w:t>%</w:t>
      </w:r>
    </w:p>
    <w:p w:rsidR="00C118A5" w:rsidRDefault="00C20DD8" w:rsidP="000A6BCE">
      <w:pPr>
        <w:pStyle w:val="TA"/>
      </w:pPr>
      <w:r>
        <w:t xml:space="preserve">Introduce the Quick Write assessment by </w:t>
      </w:r>
      <w:r w:rsidR="00653072">
        <w:t>reminding students of the standards they were wo</w:t>
      </w:r>
      <w:r w:rsidR="00266523">
        <w:t xml:space="preserve">rking on during this lesson: </w:t>
      </w:r>
      <w:r w:rsidR="00EE2780">
        <w:t>CCRA.R</w:t>
      </w:r>
      <w:r w:rsidR="00653072">
        <w:t>.6 and W.9-10.9.</w:t>
      </w:r>
      <w:r w:rsidR="00AF3EE2">
        <w:t>a.</w:t>
      </w:r>
      <w:r w:rsidR="00653072">
        <w:t xml:space="preserve"> </w:t>
      </w:r>
      <w:r w:rsidR="000C701D">
        <w:t>Instruct</w:t>
      </w:r>
      <w:r>
        <w:t xml:space="preserve"> students to </w:t>
      </w:r>
      <w:r w:rsidR="00C118A5">
        <w:t xml:space="preserve">respond briefly in writing to </w:t>
      </w:r>
      <w:r>
        <w:t>the following prompt:</w:t>
      </w:r>
      <w:r w:rsidR="00E62E5B">
        <w:t xml:space="preserve"> </w:t>
      </w:r>
    </w:p>
    <w:p w:rsidR="00266523" w:rsidRDefault="00653072">
      <w:pPr>
        <w:pStyle w:val="Q"/>
      </w:pPr>
      <w:r w:rsidRPr="00DA247B">
        <w:t>What is the narrator's purpose in asking the two questions in paragraph 1?</w:t>
      </w:r>
      <w:r>
        <w:t xml:space="preserve"> </w:t>
      </w:r>
    </w:p>
    <w:p w:rsidR="000809DD" w:rsidRDefault="00C20DD8" w:rsidP="000A6BCE">
      <w:pPr>
        <w:pStyle w:val="TA"/>
      </w:pPr>
      <w:r>
        <w:t xml:space="preserve">Remind students to answer </w:t>
      </w:r>
      <w:r w:rsidRPr="00C02EC2">
        <w:t>the</w:t>
      </w:r>
      <w:r>
        <w:t xml:space="preserve"> above prompt based on the reading completed in the lesson by citing strong and th</w:t>
      </w:r>
      <w:r w:rsidR="00266523">
        <w:t>o</w:t>
      </w:r>
      <w:r>
        <w:t xml:space="preserve">rough textual evidence. </w:t>
      </w:r>
      <w:r w:rsidR="00AE7951">
        <w:t>Remind them to take a look at the evidence they underlined for Point of View.</w:t>
      </w:r>
    </w:p>
    <w:p w:rsidR="00D170C4" w:rsidRDefault="00C20DD8" w:rsidP="000A6BCE">
      <w:pPr>
        <w:pStyle w:val="SA"/>
      </w:pPr>
      <w:r>
        <w:lastRenderedPageBreak/>
        <w:t>Students listen and read the Quick Write prompt.</w:t>
      </w:r>
      <w:r w:rsidR="00D170C4" w:rsidRPr="00D170C4">
        <w:t xml:space="preserve"> </w:t>
      </w:r>
    </w:p>
    <w:p w:rsidR="00D170C4" w:rsidRDefault="00A72DE1" w:rsidP="000A6BCE">
      <w:pPr>
        <w:pStyle w:val="IN"/>
      </w:pPr>
      <w:r>
        <w:t>Display the</w:t>
      </w:r>
      <w:r w:rsidR="00D170C4" w:rsidRPr="002C38DB">
        <w:t xml:space="preserve"> prompt for students to see</w:t>
      </w:r>
      <w:r>
        <w:t>, or provide the prompt in</w:t>
      </w:r>
      <w:r w:rsidR="00D170C4" w:rsidRPr="002C38DB">
        <w:t xml:space="preserve"> hard copy</w:t>
      </w:r>
      <w:r w:rsidR="00D170C4">
        <w:t>.</w:t>
      </w:r>
    </w:p>
    <w:p w:rsidR="00D170C4" w:rsidRPr="00E84D6A" w:rsidRDefault="00D170C4" w:rsidP="000A6BCE">
      <w:pPr>
        <w:pStyle w:val="TA"/>
      </w:pPr>
      <w:r w:rsidRPr="00E84D6A">
        <w:t xml:space="preserve">Introduce the </w:t>
      </w:r>
      <w:r w:rsidR="00A72DE1">
        <w:t>Short Response</w:t>
      </w:r>
      <w:r w:rsidRPr="00E84D6A">
        <w:t xml:space="preserve"> Checklist</w:t>
      </w:r>
      <w:r w:rsidR="0037231D">
        <w:t xml:space="preserve"> and Rubric</w:t>
      </w:r>
      <w:r w:rsidRPr="00E84D6A">
        <w:t xml:space="preserve">. Briefly explain the purpose of the </w:t>
      </w:r>
      <w:r w:rsidR="0037231D">
        <w:t>Checklist and R</w:t>
      </w:r>
      <w:r w:rsidRPr="00E84D6A">
        <w:t xml:space="preserve">ubric: to help students improve their </w:t>
      </w:r>
      <w:r w:rsidR="00A72DE1">
        <w:t>Q</w:t>
      </w:r>
      <w:r w:rsidR="00A72DE1" w:rsidRPr="00E84D6A">
        <w:t xml:space="preserve">uick </w:t>
      </w:r>
      <w:r w:rsidR="00A72DE1">
        <w:t>W</w:t>
      </w:r>
      <w:r w:rsidR="00A72DE1" w:rsidRPr="00E84D6A">
        <w:t xml:space="preserve">rite </w:t>
      </w:r>
      <w:r w:rsidRPr="00E84D6A">
        <w:t xml:space="preserve">and reflective writing responses. </w:t>
      </w:r>
      <w:r w:rsidR="00F828EA">
        <w:t>Inform</w:t>
      </w:r>
      <w:r w:rsidR="00F828EA" w:rsidRPr="00E84D6A">
        <w:t xml:space="preserve"> </w:t>
      </w:r>
      <w:r w:rsidRPr="00E84D6A">
        <w:t xml:space="preserve">students that they should use the </w:t>
      </w:r>
      <w:r w:rsidR="0037231D">
        <w:t>Short Response Checklist and Rubric</w:t>
      </w:r>
      <w:r w:rsidRPr="00E84D6A">
        <w:t xml:space="preserve"> to guide their own writing, and that they will be using </w:t>
      </w:r>
      <w:r w:rsidR="0037231D">
        <w:t>it</w:t>
      </w:r>
      <w:r w:rsidRPr="00E84D6A">
        <w:t xml:space="preserve"> for both Quick Writes and </w:t>
      </w:r>
      <w:r w:rsidR="00A72DE1">
        <w:t>r</w:t>
      </w:r>
      <w:r w:rsidR="00A72DE1" w:rsidRPr="00E84D6A">
        <w:t xml:space="preserve">eflective </w:t>
      </w:r>
      <w:r w:rsidR="00A72DE1">
        <w:t>w</w:t>
      </w:r>
      <w:r w:rsidR="00A72DE1" w:rsidRPr="00E84D6A">
        <w:t xml:space="preserve">riting </w:t>
      </w:r>
      <w:r w:rsidRPr="00E84D6A">
        <w:t xml:space="preserve">assignments. </w:t>
      </w:r>
      <w:r w:rsidR="001F4188">
        <w:t>For l</w:t>
      </w:r>
      <w:r w:rsidR="001F4188" w:rsidRPr="00E84D6A">
        <w:t xml:space="preserve">onger </w:t>
      </w:r>
      <w:r w:rsidRPr="00E84D6A">
        <w:t xml:space="preserve">writing assignments (like </w:t>
      </w:r>
      <w:r w:rsidR="00A72DE1">
        <w:t xml:space="preserve">the </w:t>
      </w:r>
      <w:r w:rsidR="001F4188">
        <w:t>M</w:t>
      </w:r>
      <w:r w:rsidR="001F4188" w:rsidRPr="00E84D6A">
        <w:t>id</w:t>
      </w:r>
      <w:r w:rsidRPr="00E84D6A">
        <w:t>-</w:t>
      </w:r>
      <w:r w:rsidR="001F4188">
        <w:t>U</w:t>
      </w:r>
      <w:r w:rsidR="001F4188" w:rsidRPr="00E84D6A">
        <w:t xml:space="preserve">nit </w:t>
      </w:r>
      <w:r w:rsidRPr="00E84D6A">
        <w:t xml:space="preserve">and </w:t>
      </w:r>
      <w:r w:rsidR="001F4188">
        <w:t>E</w:t>
      </w:r>
      <w:r w:rsidR="001F4188" w:rsidRPr="00E84D6A">
        <w:t>nd</w:t>
      </w:r>
      <w:r w:rsidRPr="00E84D6A">
        <w:t>-of-</w:t>
      </w:r>
      <w:r w:rsidR="001F4188">
        <w:t>U</w:t>
      </w:r>
      <w:r w:rsidR="001F4188" w:rsidRPr="00E84D6A">
        <w:t xml:space="preserve">nit </w:t>
      </w:r>
      <w:r w:rsidR="001F4188">
        <w:t>A</w:t>
      </w:r>
      <w:r w:rsidR="001F4188" w:rsidRPr="00E84D6A">
        <w:t>ssessments</w:t>
      </w:r>
      <w:r w:rsidRPr="00E84D6A">
        <w:t xml:space="preserve">) </w:t>
      </w:r>
      <w:r w:rsidR="001F4188">
        <w:t xml:space="preserve">students </w:t>
      </w:r>
      <w:r w:rsidRPr="00E84D6A">
        <w:t xml:space="preserve">will use the </w:t>
      </w:r>
      <w:r w:rsidR="006E6A2D" w:rsidRPr="006E6A2D">
        <w:rPr>
          <w:iCs/>
        </w:rPr>
        <w:t>Text Analysis Rubric</w:t>
      </w:r>
      <w:r w:rsidR="00266523">
        <w:t>.</w:t>
      </w:r>
    </w:p>
    <w:p w:rsidR="00D170C4" w:rsidRPr="00E84D6A" w:rsidRDefault="00D170C4" w:rsidP="000A6BCE">
      <w:pPr>
        <w:pStyle w:val="TA"/>
      </w:pPr>
      <w:r w:rsidRPr="00E84D6A">
        <w:t xml:space="preserve">Lead a brief discussion of the </w:t>
      </w:r>
      <w:r w:rsidR="0037231D">
        <w:t xml:space="preserve">Short Response Checklist and Rubric </w:t>
      </w:r>
      <w:r w:rsidRPr="00E84D6A">
        <w:t>categories: Inferences/Claims, Analysis, Evidence</w:t>
      </w:r>
      <w:r w:rsidR="00A72DE1">
        <w:t>,</w:t>
      </w:r>
      <w:r w:rsidRPr="00E84D6A">
        <w:t xml:space="preserve"> and Conventions. Review the components of high-quality responses. </w:t>
      </w:r>
    </w:p>
    <w:p w:rsidR="000809DD" w:rsidRPr="00E84D6A" w:rsidRDefault="00C20DD8" w:rsidP="000A6BCE">
      <w:pPr>
        <w:pStyle w:val="TA"/>
        <w:rPr>
          <w:rFonts w:cs="Cambria"/>
        </w:rPr>
      </w:pPr>
      <w:r w:rsidRPr="00E84D6A">
        <w:rPr>
          <w:rFonts w:cs="Cambria"/>
        </w:rPr>
        <w:t>Transition to independent Quick Write.</w:t>
      </w:r>
    </w:p>
    <w:p w:rsidR="008C3D72" w:rsidRDefault="00C20DD8" w:rsidP="00357D72">
      <w:pPr>
        <w:pStyle w:val="SA"/>
      </w:pPr>
      <w:r>
        <w:t xml:space="preserve">Students </w:t>
      </w:r>
      <w:r w:rsidR="008C3D72">
        <w:t>independently answer the prompt, using evidence from the text.</w:t>
      </w:r>
      <w:r>
        <w:t xml:space="preserve"> </w:t>
      </w:r>
    </w:p>
    <w:p w:rsidR="00266523" w:rsidRDefault="00C20DD8">
      <w:pPr>
        <w:pStyle w:val="SR"/>
      </w:pPr>
      <w:r>
        <w:t xml:space="preserve">See </w:t>
      </w:r>
      <w:r w:rsidR="001F4188">
        <w:t xml:space="preserve">the </w:t>
      </w:r>
      <w:r>
        <w:t xml:space="preserve">High Performance </w:t>
      </w:r>
      <w:r w:rsidR="00AE176B">
        <w:t xml:space="preserve">Response </w:t>
      </w:r>
      <w:r>
        <w:t>at the beginning of this lesson.</w:t>
      </w:r>
    </w:p>
    <w:p w:rsidR="00266523" w:rsidRDefault="00C20DD8">
      <w:pPr>
        <w:pStyle w:val="LearningSequenceHeader"/>
      </w:pPr>
      <w:r>
        <w:t>Activity 6</w:t>
      </w:r>
      <w:r w:rsidRPr="00563CB8">
        <w:t>:</w:t>
      </w:r>
      <w:r>
        <w:t xml:space="preserve"> Closing</w:t>
      </w:r>
      <w:r>
        <w:tab/>
      </w:r>
      <w:r w:rsidR="00FC145D">
        <w:t>10</w:t>
      </w:r>
      <w:r w:rsidRPr="00563CB8">
        <w:t>%</w:t>
      </w:r>
    </w:p>
    <w:p w:rsidR="00015CDE" w:rsidRDefault="00015CDE" w:rsidP="00015CDE">
      <w:pPr>
        <w:spacing w:after="180"/>
      </w:pPr>
      <w:r>
        <w:t>Introduce standard RL.9-10.4</w:t>
      </w:r>
      <w:r w:rsidRPr="00BC77A0">
        <w:t xml:space="preserve"> as a focus standard to guide students’ Accountable Independent Reading</w:t>
      </w:r>
      <w:r>
        <w:t xml:space="preserve">, </w:t>
      </w:r>
      <w:r w:rsidRPr="00BC77A0">
        <w:t xml:space="preserve">and model what applying a focus standard looks like. </w:t>
      </w:r>
      <w:r w:rsidR="00292D35">
        <w:t xml:space="preserve">Inform </w:t>
      </w:r>
      <w:r>
        <w:t xml:space="preserve">students </w:t>
      </w:r>
      <w:r w:rsidR="00292D35">
        <w:t xml:space="preserve">that </w:t>
      </w:r>
      <w:r>
        <w:t xml:space="preserve">they </w:t>
      </w:r>
      <w:r w:rsidRPr="00BC77A0">
        <w:t>should prepare for a brief 3</w:t>
      </w:r>
      <w:r>
        <w:t>–</w:t>
      </w:r>
      <w:r w:rsidRPr="00BC77A0">
        <w:t>5 minute discussion that will ask them to apply the language of the standards to their reading</w:t>
      </w:r>
      <w:r>
        <w:t xml:space="preserve">. </w:t>
      </w:r>
    </w:p>
    <w:p w:rsidR="00015CDE" w:rsidRPr="00E500F7" w:rsidRDefault="00015CDE" w:rsidP="00015CDE">
      <w:r w:rsidRPr="00BC77A0">
        <w:t xml:space="preserve">For example, </w:t>
      </w:r>
      <w:r>
        <w:t xml:space="preserve">RL.9-10.4 </w:t>
      </w:r>
      <w:r w:rsidRPr="00BC77A0">
        <w:t xml:space="preserve">asks students to </w:t>
      </w:r>
      <w:r w:rsidRPr="00B55D17">
        <w:t>“</w:t>
      </w:r>
      <w:r w:rsidR="000159F4" w:rsidRPr="000159F4">
        <w:t>Determine the meaning of words and phrases as they are used in the text, including figurative and connotative meanings; analyze the cumulative impact of specific word choices on meaning and tone (e.g., how the language evokes a sense of time and place; how it sets a formal or informal tone).</w:t>
      </w:r>
      <w:r w:rsidRPr="00B55D17">
        <w:t>”</w:t>
      </w:r>
      <w:r>
        <w:t xml:space="preserve"> </w:t>
      </w:r>
      <w:r w:rsidRPr="00BC77A0">
        <w:t xml:space="preserve">Students who </w:t>
      </w:r>
      <w:r>
        <w:t>read “</w:t>
      </w:r>
      <w:r w:rsidR="00FA03FD">
        <w:t xml:space="preserve">The </w:t>
      </w:r>
      <w:r>
        <w:t>Tell-Tale H</w:t>
      </w:r>
      <w:r w:rsidR="00FA03FD">
        <w:t xml:space="preserve">eart” might say, “The </w:t>
      </w:r>
      <w:r w:rsidR="005B427A">
        <w:t xml:space="preserve">narrator states, </w:t>
      </w:r>
      <w:r w:rsidR="00787AAA" w:rsidRPr="008D3E98">
        <w:t>‘I placed my hand upon the heart and held it there many minutes. There was no more pulsation.’</w:t>
      </w:r>
      <w:r w:rsidR="00292D35">
        <w:t>”</w:t>
      </w:r>
      <w:r w:rsidR="00973A87">
        <w:t xml:space="preserve"> The word </w:t>
      </w:r>
      <w:r w:rsidR="000159F4" w:rsidRPr="000159F4">
        <w:rPr>
          <w:i/>
        </w:rPr>
        <w:t>pulsation</w:t>
      </w:r>
      <w:r w:rsidR="00973A87">
        <w:t xml:space="preserve"> describes what a beating heart should feel like. When the narrator states, </w:t>
      </w:r>
      <w:r w:rsidR="00292D35">
        <w:t>“</w:t>
      </w:r>
      <w:r w:rsidR="00973A87">
        <w:t>There was no more pulsation,”</w:t>
      </w:r>
      <w:r>
        <w:t xml:space="preserve"> </w:t>
      </w:r>
      <w:r w:rsidR="00973A87">
        <w:t xml:space="preserve">the reader knows that he feels no heartbeat when he touches the old man’s chest. </w:t>
      </w:r>
      <w:r w:rsidR="00292D35">
        <w:t>“</w:t>
      </w:r>
      <w:r w:rsidR="00973A87">
        <w:t>The old man was dead.</w:t>
      </w:r>
      <w:r w:rsidR="005B427A">
        <w:t>”</w:t>
      </w:r>
    </w:p>
    <w:p w:rsidR="00266523" w:rsidRDefault="00015CDE">
      <w:pPr>
        <w:pStyle w:val="SA"/>
      </w:pPr>
      <w:r>
        <w:t>Students listen</w:t>
      </w:r>
      <w:r w:rsidR="00292D35">
        <w:t>.</w:t>
      </w:r>
    </w:p>
    <w:p w:rsidR="000809DD" w:rsidRDefault="00C20DD8" w:rsidP="000A6BCE">
      <w:pPr>
        <w:pStyle w:val="TA"/>
      </w:pPr>
      <w:r>
        <w:t xml:space="preserve">Display and distribute </w:t>
      </w:r>
      <w:r w:rsidR="0091438A">
        <w:t xml:space="preserve">the </w:t>
      </w:r>
      <w:r>
        <w:t>homework assignment. For homework, instruct students to continue their Accountable Independent Reading through the lens of</w:t>
      </w:r>
      <w:r w:rsidR="00015CDE">
        <w:t xml:space="preserve"> </w:t>
      </w:r>
      <w:r w:rsidR="0091438A">
        <w:t xml:space="preserve">the new </w:t>
      </w:r>
      <w:r w:rsidR="00015CDE">
        <w:t>focus standard (RL.9-10.4</w:t>
      </w:r>
      <w:r>
        <w:t xml:space="preserve">) and prepare for </w:t>
      </w:r>
      <w:r w:rsidR="001F4188">
        <w:t xml:space="preserve">a </w:t>
      </w:r>
      <w:r>
        <w:t>3</w:t>
      </w:r>
      <w:r w:rsidR="001F4188">
        <w:t>–</w:t>
      </w:r>
      <w:r>
        <w:t xml:space="preserve">5 minute discussion of their text based on that standard. </w:t>
      </w:r>
    </w:p>
    <w:p w:rsidR="004A7B42" w:rsidRPr="00925234" w:rsidRDefault="004A7B42" w:rsidP="000A6BCE">
      <w:pPr>
        <w:pStyle w:val="TA"/>
        <w:rPr>
          <w:rFonts w:ascii="Times" w:hAnsi="Times"/>
          <w:sz w:val="20"/>
          <w:szCs w:val="20"/>
        </w:rPr>
      </w:pPr>
      <w:r>
        <w:lastRenderedPageBreak/>
        <w:t xml:space="preserve">Instruct students to reread and annotate paragraph 1 to gather evidence about whether the narrator is mad. Instruct students to preview paragraph 2 and annotate using the annotation codes from Module 9.1. </w:t>
      </w:r>
    </w:p>
    <w:p w:rsidR="000809DD" w:rsidRDefault="00C20DD8" w:rsidP="000A6BCE">
      <w:pPr>
        <w:pStyle w:val="SA"/>
      </w:pPr>
      <w:r>
        <w:t>Students follow along.</w:t>
      </w:r>
    </w:p>
    <w:p w:rsidR="00AD70F7" w:rsidRDefault="003B384B" w:rsidP="000A6BCE">
      <w:pPr>
        <w:pStyle w:val="IN"/>
      </w:pPr>
      <w:r>
        <w:t xml:space="preserve">Consider </w:t>
      </w:r>
      <w:r w:rsidRPr="00E51822">
        <w:t>review</w:t>
      </w:r>
      <w:r>
        <w:t>ing</w:t>
      </w:r>
      <w:r w:rsidRPr="00E51822">
        <w:t xml:space="preserve"> the annotation codes introduced in Module 9.</w:t>
      </w:r>
      <w:r w:rsidRPr="00266523">
        <w:t>1. Box or circle</w:t>
      </w:r>
      <w:r w:rsidR="009D7D3B">
        <w:rPr>
          <w:color w:val="000000" w:themeColor="text1"/>
        </w:rPr>
        <w:t xml:space="preserve"> </w:t>
      </w:r>
      <w:r w:rsidRPr="00E51822">
        <w:t>unfamiliar words</w:t>
      </w:r>
      <w:r>
        <w:t xml:space="preserve"> and phrases and rewrite a word or phrase you might have figured out</w:t>
      </w:r>
      <w:r w:rsidR="00DC15F1">
        <w:t>;</w:t>
      </w:r>
      <w:r w:rsidRPr="00E51822">
        <w:t xml:space="preserve"> star (*) important or repeating ideas</w:t>
      </w:r>
      <w:r w:rsidR="00DC15F1">
        <w:t>;</w:t>
      </w:r>
      <w:r w:rsidRPr="00E51822">
        <w:t xml:space="preserve"> put a question mark (?) next to a section you</w:t>
      </w:r>
      <w:r>
        <w:t xml:space="preserve"> a</w:t>
      </w:r>
      <w:r w:rsidRPr="00E51822">
        <w:t>re questioning or confused about</w:t>
      </w:r>
      <w:r w:rsidR="00DC15F1">
        <w:t>;</w:t>
      </w:r>
      <w:r w:rsidRPr="00E51822">
        <w:t xml:space="preserve"> and use an exclamation point (!) for</w:t>
      </w:r>
      <w:r>
        <w:t xml:space="preserve"> areas that remind you of another text or </w:t>
      </w:r>
      <w:r w:rsidRPr="00E51822">
        <w:t>ideas that strike you or surprise you in some way. Remind students that besides using the c</w:t>
      </w:r>
      <w:r w:rsidR="00980748">
        <w:t>odes, marking the text with</w:t>
      </w:r>
      <w:r w:rsidRPr="00E51822">
        <w:t xml:space="preserve"> thinking related to the codes is important. Explain that students will continue using these codes throughout their reading of both texts </w:t>
      </w:r>
      <w:r w:rsidR="001F4188">
        <w:t xml:space="preserve">in the unit </w:t>
      </w:r>
      <w:r w:rsidRPr="00E51822">
        <w:t>to think more deeply about the details in each text.</w:t>
      </w:r>
    </w:p>
    <w:p w:rsidR="003B384B" w:rsidRDefault="006E6A2D" w:rsidP="000A6BCE">
      <w:pPr>
        <w:pStyle w:val="IN"/>
      </w:pPr>
      <w:r w:rsidRPr="006E6A2D">
        <w:rPr>
          <w:b/>
        </w:rPr>
        <w:t>Differentiation Consideration:</w:t>
      </w:r>
      <w:r w:rsidR="003B384B" w:rsidRPr="00F23950">
        <w:t xml:space="preserve"> The process of annotation can be complex for some students. </w:t>
      </w:r>
      <w:r w:rsidR="00DC15F1">
        <w:t>Consider providing</w:t>
      </w:r>
      <w:r w:rsidR="003B384B" w:rsidRPr="00F23950">
        <w:t xml:space="preserve"> </w:t>
      </w:r>
      <w:r w:rsidR="00DC15F1">
        <w:t xml:space="preserve">them </w:t>
      </w:r>
      <w:r w:rsidR="003B384B" w:rsidRPr="00F23950">
        <w:t>the annotation symbols on chart paper, on a handout</w:t>
      </w:r>
      <w:r w:rsidR="00F12CCA">
        <w:t xml:space="preserve"> or </w:t>
      </w:r>
      <w:r w:rsidR="003B384B" w:rsidRPr="00F23950">
        <w:t>bookmark, or posted on their desk</w:t>
      </w:r>
      <w:r w:rsidR="00F12CCA">
        <w:t>s</w:t>
      </w:r>
      <w:r w:rsidR="003B384B" w:rsidRPr="00F23950">
        <w:t>.</w:t>
      </w:r>
    </w:p>
    <w:p w:rsidR="000809DD" w:rsidRPr="000A6BCE" w:rsidRDefault="00C20DD8" w:rsidP="000A6BCE">
      <w:pPr>
        <w:pStyle w:val="Heading1"/>
      </w:pPr>
      <w:r w:rsidRPr="000A6BCE">
        <w:t>Homework</w:t>
      </w:r>
    </w:p>
    <w:p w:rsidR="00015CDE" w:rsidRPr="00154FC5" w:rsidRDefault="00015CDE" w:rsidP="00015CDE">
      <w:r w:rsidRPr="00154FC5">
        <w:t>Continue reading your Accountable Independent Reading text through the lens of the as</w:t>
      </w:r>
      <w:r w:rsidR="00154FC5" w:rsidRPr="00154FC5">
        <w:t>signed focus standard (RL.9-10.4</w:t>
      </w:r>
      <w:r w:rsidRPr="00154FC5">
        <w:t xml:space="preserve">) and prepare for </w:t>
      </w:r>
      <w:r w:rsidR="00154FC5">
        <w:t>a 3–5 minute discussion of your</w:t>
      </w:r>
      <w:r w:rsidRPr="00154FC5">
        <w:t xml:space="preserve"> text based on that standard. </w:t>
      </w:r>
    </w:p>
    <w:p w:rsidR="00867CDE" w:rsidRDefault="00867CDE" w:rsidP="000809DD"/>
    <w:p w:rsidR="000809DD" w:rsidRDefault="00BB7A1C" w:rsidP="000A6BCE">
      <w:r>
        <w:t>R</w:t>
      </w:r>
      <w:r w:rsidR="004A7B42">
        <w:t xml:space="preserve">eread and annotate paragraph 1 to gather evidence about whether the narrator is mad. </w:t>
      </w:r>
      <w:r>
        <w:t>P</w:t>
      </w:r>
      <w:r w:rsidR="004A7B42">
        <w:t>review paragraph 2 and annotate using the annotation codes from Module 9.1.</w:t>
      </w:r>
      <w:r w:rsidR="00C823BA">
        <w:t xml:space="preserve">  </w:t>
      </w:r>
    </w:p>
    <w:p w:rsidR="00407E49" w:rsidRDefault="00407E49" w:rsidP="000A6BCE">
      <w:pPr>
        <w:pStyle w:val="Heading1"/>
        <w:rPr>
          <w:i/>
        </w:rPr>
        <w:sectPr w:rsidR="00407E49">
          <w:headerReference w:type="default" r:id="rId8"/>
          <w:footerReference w:type="even" r:id="rId9"/>
          <w:footerReference w:type="default" r:id="rId10"/>
          <w:pgSz w:w="12240" w:h="15840"/>
          <w:pgMar w:top="1440" w:right="1440" w:bottom="1440" w:left="1440" w:header="432" w:footer="648" w:gutter="0"/>
          <w:cols w:space="720"/>
          <w:docGrid w:linePitch="299"/>
        </w:sectPr>
      </w:pPr>
    </w:p>
    <w:p w:rsidR="000809DD" w:rsidRDefault="00493AC6" w:rsidP="000A6BCE">
      <w:pPr>
        <w:pStyle w:val="Heading1"/>
      </w:pPr>
      <w:r>
        <w:lastRenderedPageBreak/>
        <w:t>9.2 Common Core Learning Standards Tool</w:t>
      </w:r>
    </w:p>
    <w:tbl>
      <w:tblPr>
        <w:tblStyle w:val="TableGrid"/>
        <w:tblW w:w="13231" w:type="dxa"/>
        <w:tblLook w:val="04A0" w:firstRow="1" w:lastRow="0" w:firstColumn="1" w:lastColumn="0" w:noHBand="0" w:noVBand="1"/>
      </w:tblPr>
      <w:tblGrid>
        <w:gridCol w:w="820"/>
        <w:gridCol w:w="4234"/>
        <w:gridCol w:w="732"/>
        <w:gridCol w:w="4205"/>
        <w:gridCol w:w="720"/>
        <w:gridCol w:w="2520"/>
      </w:tblGrid>
      <w:tr w:rsidR="000809DD" w:rsidRPr="0069247E">
        <w:tc>
          <w:tcPr>
            <w:tcW w:w="820" w:type="dxa"/>
            <w:shd w:val="clear" w:color="auto" w:fill="D9D9D9" w:themeFill="background1" w:themeFillShade="D9"/>
          </w:tcPr>
          <w:p w:rsidR="000809DD" w:rsidRPr="00353081" w:rsidRDefault="00C20DD8" w:rsidP="000809DD">
            <w:pPr>
              <w:rPr>
                <w:b/>
              </w:rPr>
            </w:pPr>
            <w:r w:rsidRPr="00353081">
              <w:rPr>
                <w:b/>
              </w:rPr>
              <w:t>Name:</w:t>
            </w:r>
          </w:p>
        </w:tc>
        <w:tc>
          <w:tcPr>
            <w:tcW w:w="4234" w:type="dxa"/>
          </w:tcPr>
          <w:p w:rsidR="000809DD" w:rsidRPr="0069247E" w:rsidRDefault="000809DD" w:rsidP="000809DD"/>
        </w:tc>
        <w:tc>
          <w:tcPr>
            <w:tcW w:w="732" w:type="dxa"/>
            <w:shd w:val="clear" w:color="auto" w:fill="D9D9D9" w:themeFill="background1" w:themeFillShade="D9"/>
          </w:tcPr>
          <w:p w:rsidR="000809DD" w:rsidRPr="00353081" w:rsidRDefault="00C20DD8" w:rsidP="000809DD">
            <w:pPr>
              <w:rPr>
                <w:b/>
              </w:rPr>
            </w:pPr>
            <w:r w:rsidRPr="00353081">
              <w:rPr>
                <w:b/>
              </w:rPr>
              <w:t>Class:</w:t>
            </w:r>
          </w:p>
        </w:tc>
        <w:tc>
          <w:tcPr>
            <w:tcW w:w="4205" w:type="dxa"/>
          </w:tcPr>
          <w:p w:rsidR="000809DD" w:rsidRPr="0069247E" w:rsidRDefault="000809DD" w:rsidP="000809DD"/>
        </w:tc>
        <w:tc>
          <w:tcPr>
            <w:tcW w:w="720" w:type="dxa"/>
            <w:shd w:val="clear" w:color="auto" w:fill="D9D9D9" w:themeFill="background1" w:themeFillShade="D9"/>
          </w:tcPr>
          <w:p w:rsidR="000809DD" w:rsidRPr="00353081" w:rsidRDefault="00C20DD8" w:rsidP="000809DD">
            <w:pPr>
              <w:rPr>
                <w:b/>
              </w:rPr>
            </w:pPr>
            <w:r w:rsidRPr="00353081">
              <w:rPr>
                <w:b/>
              </w:rPr>
              <w:t>Date:</w:t>
            </w:r>
          </w:p>
        </w:tc>
        <w:tc>
          <w:tcPr>
            <w:tcW w:w="2520" w:type="dxa"/>
          </w:tcPr>
          <w:p w:rsidR="000809DD" w:rsidRPr="0069247E" w:rsidRDefault="000809DD" w:rsidP="000809DD"/>
        </w:tc>
      </w:tr>
    </w:tbl>
    <w:p w:rsidR="00D0360C" w:rsidRDefault="00D0360C" w:rsidP="00407E49"/>
    <w:tbl>
      <w:tblPr>
        <w:tblW w:w="13242" w:type="dxa"/>
        <w:tblInd w:w="-108" w:type="dxa"/>
        <w:shd w:val="clear" w:color="auto" w:fill="FFFFFF"/>
        <w:tblCellMar>
          <w:left w:w="0" w:type="dxa"/>
          <w:right w:w="0" w:type="dxa"/>
        </w:tblCellMar>
        <w:tblLook w:val="04A0" w:firstRow="1" w:lastRow="0" w:firstColumn="1" w:lastColumn="0" w:noHBand="0" w:noVBand="1"/>
      </w:tblPr>
      <w:tblGrid>
        <w:gridCol w:w="1195"/>
        <w:gridCol w:w="3917"/>
        <w:gridCol w:w="2710"/>
        <w:gridCol w:w="2710"/>
        <w:gridCol w:w="2710"/>
      </w:tblGrid>
      <w:tr w:rsidR="00407E49" w:rsidRPr="00E16070">
        <w:trPr>
          <w:cantSplit/>
          <w:tblHeader/>
        </w:trPr>
        <w:tc>
          <w:tcPr>
            <w:tcW w:w="5112" w:type="dxa"/>
            <w:gridSpan w:val="2"/>
            <w:tcBorders>
              <w:top w:val="single" w:sz="4" w:space="0" w:color="auto"/>
              <w:left w:val="single" w:sz="8" w:space="0" w:color="000000"/>
              <w:bottom w:val="single" w:sz="8" w:space="0" w:color="000000"/>
              <w:right w:val="single" w:sz="8" w:space="0" w:color="000000"/>
            </w:tcBorders>
            <w:shd w:val="clear" w:color="auto" w:fill="D9D9D9" w:themeFill="background1" w:themeFillShade="D9"/>
            <w:tcMar>
              <w:top w:w="100" w:type="dxa"/>
              <w:left w:w="108" w:type="dxa"/>
              <w:bottom w:w="100" w:type="dxa"/>
              <w:right w:w="108" w:type="dxa"/>
            </w:tcMar>
          </w:tcPr>
          <w:p w:rsidR="00407E49" w:rsidRPr="003D1B12" w:rsidRDefault="00C36988" w:rsidP="00C36988">
            <w:pPr>
              <w:pStyle w:val="ToolTableText"/>
              <w:rPr>
                <w:b/>
              </w:rPr>
            </w:pPr>
            <w:r w:rsidRPr="003D1B12">
              <w:rPr>
                <w:b/>
              </w:rPr>
              <w:t>CC</w:t>
            </w:r>
            <w:r>
              <w:rPr>
                <w:b/>
              </w:rPr>
              <w:t>L</w:t>
            </w:r>
            <w:r w:rsidRPr="003D1B12">
              <w:rPr>
                <w:b/>
              </w:rPr>
              <w:t xml:space="preserve"> </w:t>
            </w:r>
            <w:r w:rsidR="00407E49" w:rsidRPr="003D1B12">
              <w:rPr>
                <w:b/>
              </w:rPr>
              <w:t>Standards: Reading—Literature</w:t>
            </w:r>
          </w:p>
        </w:tc>
        <w:tc>
          <w:tcPr>
            <w:tcW w:w="2710" w:type="dxa"/>
            <w:tcBorders>
              <w:top w:val="single" w:sz="4" w:space="0" w:color="auto"/>
              <w:left w:val="nil"/>
              <w:bottom w:val="single" w:sz="8" w:space="0" w:color="000000"/>
              <w:right w:val="single" w:sz="8" w:space="0" w:color="000000"/>
            </w:tcBorders>
            <w:shd w:val="clear" w:color="auto" w:fill="D9D9D9" w:themeFill="background1" w:themeFillShade="D9"/>
          </w:tcPr>
          <w:p w:rsidR="00407E49" w:rsidRPr="003D1B12" w:rsidRDefault="00407E49" w:rsidP="00266523">
            <w:pPr>
              <w:pStyle w:val="ToolTableText"/>
              <w:ind w:left="144"/>
              <w:rPr>
                <w:b/>
              </w:rPr>
            </w:pPr>
            <w:r w:rsidRPr="003D1B12">
              <w:rPr>
                <w:b/>
              </w:rPr>
              <w:t>I know what this is asking and I can do this.</w:t>
            </w:r>
          </w:p>
        </w:tc>
        <w:tc>
          <w:tcPr>
            <w:tcW w:w="2710" w:type="dxa"/>
            <w:tcBorders>
              <w:top w:val="single" w:sz="4" w:space="0" w:color="auto"/>
              <w:left w:val="nil"/>
              <w:bottom w:val="single" w:sz="8" w:space="0" w:color="000000"/>
              <w:right w:val="single" w:sz="8" w:space="0" w:color="000000"/>
            </w:tcBorders>
            <w:shd w:val="clear" w:color="auto" w:fill="D9D9D9" w:themeFill="background1" w:themeFillShade="D9"/>
          </w:tcPr>
          <w:p w:rsidR="00407E49" w:rsidRPr="003D1B12" w:rsidRDefault="00407E49" w:rsidP="00266523">
            <w:pPr>
              <w:pStyle w:val="ToolTableText"/>
              <w:ind w:left="144"/>
              <w:rPr>
                <w:b/>
              </w:rPr>
            </w:pPr>
            <w:r w:rsidRPr="003D1B12">
              <w:rPr>
                <w:b/>
              </w:rPr>
              <w:t>This standard has familiar language, but I haven’t mastered it.</w:t>
            </w:r>
          </w:p>
        </w:tc>
        <w:tc>
          <w:tcPr>
            <w:tcW w:w="2710" w:type="dxa"/>
            <w:tcBorders>
              <w:top w:val="single" w:sz="4" w:space="0" w:color="auto"/>
              <w:left w:val="nil"/>
              <w:bottom w:val="single" w:sz="8" w:space="0" w:color="000000"/>
              <w:right w:val="single" w:sz="8" w:space="0" w:color="000000"/>
            </w:tcBorders>
            <w:shd w:val="clear" w:color="auto" w:fill="D9D9D9" w:themeFill="background1" w:themeFillShade="D9"/>
          </w:tcPr>
          <w:p w:rsidR="00407E49" w:rsidRPr="003D1B12" w:rsidRDefault="00407E49" w:rsidP="00266523">
            <w:pPr>
              <w:pStyle w:val="ToolTableText"/>
              <w:ind w:left="144"/>
              <w:rPr>
                <w:b/>
              </w:rPr>
            </w:pPr>
            <w:r w:rsidRPr="003D1B12">
              <w:rPr>
                <w:b/>
              </w:rPr>
              <w:t>I am not familiar with this standard.</w:t>
            </w:r>
          </w:p>
        </w:tc>
      </w:tr>
      <w:tr w:rsidR="00407E49" w:rsidRPr="00747F20">
        <w:trPr>
          <w:cantSplit/>
        </w:trPr>
        <w:tc>
          <w:tcPr>
            <w:tcW w:w="1195" w:type="dxa"/>
            <w:tcBorders>
              <w:top w:val="nil"/>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tcPr>
          <w:p w:rsidR="00407E49" w:rsidRPr="00AF25F1" w:rsidRDefault="00407E49" w:rsidP="003D1B12">
            <w:pPr>
              <w:pStyle w:val="ToolTableText"/>
              <w:rPr>
                <w:rFonts w:ascii="Tahoma" w:hAnsi="Tahoma"/>
                <w:color w:val="000000"/>
                <w:sz w:val="20"/>
              </w:rPr>
            </w:pPr>
            <w:r w:rsidRPr="00AF25F1">
              <w:rPr>
                <w:color w:val="000000"/>
              </w:rPr>
              <w:t>RL.9-10.2</w:t>
            </w:r>
          </w:p>
        </w:tc>
        <w:tc>
          <w:tcPr>
            <w:tcW w:w="3917" w:type="dxa"/>
            <w:tcBorders>
              <w:top w:val="nil"/>
              <w:left w:val="nil"/>
              <w:bottom w:val="single" w:sz="8" w:space="0" w:color="000000"/>
              <w:right w:val="single" w:sz="8" w:space="0" w:color="000000"/>
            </w:tcBorders>
            <w:shd w:val="clear" w:color="auto" w:fill="FFFFFF"/>
            <w:tcMar>
              <w:top w:w="100" w:type="dxa"/>
              <w:left w:w="108" w:type="dxa"/>
              <w:bottom w:w="100" w:type="dxa"/>
              <w:right w:w="108" w:type="dxa"/>
            </w:tcMar>
          </w:tcPr>
          <w:p w:rsidR="00407E49" w:rsidRPr="00747F20" w:rsidRDefault="00407E49" w:rsidP="003D1B12">
            <w:pPr>
              <w:pStyle w:val="ToolTableText"/>
              <w:rPr>
                <w:rFonts w:ascii="Tahoma" w:hAnsi="Tahoma"/>
                <w:color w:val="000000"/>
                <w:sz w:val="20"/>
              </w:rPr>
            </w:pPr>
            <w:r w:rsidRPr="00747F20">
              <w:rPr>
                <w:color w:val="000000"/>
              </w:rPr>
              <w:t>Determine a theme or central idea of a text and analyze in detail its development over the course of the text, including how it emerges and is shaped and refined by specific details; provide an objective summary of the text.</w:t>
            </w:r>
          </w:p>
        </w:tc>
        <w:tc>
          <w:tcPr>
            <w:tcW w:w="2710" w:type="dxa"/>
            <w:tcBorders>
              <w:top w:val="nil"/>
              <w:left w:val="nil"/>
              <w:bottom w:val="single" w:sz="8" w:space="0" w:color="000000"/>
              <w:right w:val="single" w:sz="8" w:space="0" w:color="000000"/>
            </w:tcBorders>
            <w:shd w:val="clear" w:color="auto" w:fill="FFFFFF"/>
          </w:tcPr>
          <w:p w:rsidR="00407E49" w:rsidRPr="00747F20" w:rsidRDefault="00407E49" w:rsidP="003D1B12">
            <w:pPr>
              <w:pStyle w:val="ToolTableText"/>
              <w:rPr>
                <w:color w:val="000000"/>
              </w:rPr>
            </w:pPr>
          </w:p>
        </w:tc>
        <w:tc>
          <w:tcPr>
            <w:tcW w:w="2710" w:type="dxa"/>
            <w:tcBorders>
              <w:top w:val="nil"/>
              <w:left w:val="nil"/>
              <w:bottom w:val="single" w:sz="8" w:space="0" w:color="000000"/>
              <w:right w:val="single" w:sz="8" w:space="0" w:color="000000"/>
            </w:tcBorders>
            <w:shd w:val="clear" w:color="auto" w:fill="FFFFFF"/>
          </w:tcPr>
          <w:p w:rsidR="00407E49" w:rsidRPr="00747F20" w:rsidRDefault="00407E49" w:rsidP="003D1B12">
            <w:pPr>
              <w:pStyle w:val="ToolTableText"/>
              <w:rPr>
                <w:color w:val="000000"/>
              </w:rPr>
            </w:pPr>
          </w:p>
        </w:tc>
        <w:tc>
          <w:tcPr>
            <w:tcW w:w="2710" w:type="dxa"/>
            <w:tcBorders>
              <w:top w:val="nil"/>
              <w:left w:val="nil"/>
              <w:bottom w:val="single" w:sz="8" w:space="0" w:color="000000"/>
              <w:right w:val="single" w:sz="8" w:space="0" w:color="000000"/>
            </w:tcBorders>
            <w:shd w:val="clear" w:color="auto" w:fill="FFFFFF"/>
          </w:tcPr>
          <w:p w:rsidR="00407E49" w:rsidRPr="00747F20" w:rsidRDefault="00407E49" w:rsidP="003D1B12">
            <w:pPr>
              <w:pStyle w:val="ToolTableText"/>
              <w:rPr>
                <w:color w:val="000000"/>
              </w:rPr>
            </w:pPr>
          </w:p>
        </w:tc>
      </w:tr>
      <w:tr w:rsidR="00407E49" w:rsidRPr="00747F20">
        <w:trPr>
          <w:cantSplit/>
        </w:trPr>
        <w:tc>
          <w:tcPr>
            <w:tcW w:w="1195" w:type="dxa"/>
            <w:tcBorders>
              <w:top w:val="nil"/>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tcPr>
          <w:p w:rsidR="00407E49" w:rsidRPr="00407E49" w:rsidRDefault="00407E49" w:rsidP="003D1B12">
            <w:pPr>
              <w:pStyle w:val="ToolTableText"/>
              <w:rPr>
                <w:rFonts w:ascii="Tahoma" w:hAnsi="Tahoma"/>
                <w:color w:val="000000"/>
                <w:sz w:val="20"/>
              </w:rPr>
            </w:pPr>
            <w:r w:rsidRPr="00407E49">
              <w:rPr>
                <w:color w:val="000000"/>
              </w:rPr>
              <w:t>RL.9-10.4</w:t>
            </w:r>
          </w:p>
        </w:tc>
        <w:tc>
          <w:tcPr>
            <w:tcW w:w="3917" w:type="dxa"/>
            <w:tcBorders>
              <w:top w:val="nil"/>
              <w:left w:val="nil"/>
              <w:bottom w:val="single" w:sz="8" w:space="0" w:color="000000"/>
              <w:right w:val="single" w:sz="8" w:space="0" w:color="000000"/>
            </w:tcBorders>
            <w:shd w:val="clear" w:color="auto" w:fill="FFFFFF"/>
            <w:tcMar>
              <w:top w:w="100" w:type="dxa"/>
              <w:left w:w="108" w:type="dxa"/>
              <w:bottom w:w="100" w:type="dxa"/>
              <w:right w:w="108" w:type="dxa"/>
            </w:tcMar>
          </w:tcPr>
          <w:p w:rsidR="00407E49" w:rsidRPr="009C51A0" w:rsidRDefault="006E6A2D" w:rsidP="003D1B12">
            <w:pPr>
              <w:pStyle w:val="ToolTableText"/>
              <w:rPr>
                <w:rFonts w:ascii="Tahoma" w:hAnsi="Tahoma"/>
                <w:sz w:val="20"/>
              </w:rPr>
            </w:pPr>
            <w:r w:rsidRPr="006E6A2D">
              <w:t>Determine the meaning of words and phrases as they are used in the text, including figurative and connotative meanings; analyze the cumulative impact of specific word choices on meaning and tone (e.g., how the language evokes a sense of time and place; how it sets a formal or informal tone).</w:t>
            </w:r>
          </w:p>
        </w:tc>
        <w:tc>
          <w:tcPr>
            <w:tcW w:w="2710" w:type="dxa"/>
            <w:tcBorders>
              <w:top w:val="nil"/>
              <w:left w:val="nil"/>
              <w:bottom w:val="single" w:sz="8" w:space="0" w:color="000000"/>
              <w:right w:val="single" w:sz="8" w:space="0" w:color="000000"/>
            </w:tcBorders>
            <w:shd w:val="clear" w:color="auto" w:fill="FFFFFF"/>
          </w:tcPr>
          <w:p w:rsidR="00407E49" w:rsidRPr="00747F20" w:rsidRDefault="00407E49" w:rsidP="003D1B12">
            <w:pPr>
              <w:pStyle w:val="ToolTableText"/>
              <w:rPr>
                <w:color w:val="2D2D2C"/>
              </w:rPr>
            </w:pPr>
          </w:p>
        </w:tc>
        <w:tc>
          <w:tcPr>
            <w:tcW w:w="2710" w:type="dxa"/>
            <w:tcBorders>
              <w:top w:val="nil"/>
              <w:left w:val="nil"/>
              <w:bottom w:val="single" w:sz="8" w:space="0" w:color="000000"/>
              <w:right w:val="single" w:sz="8" w:space="0" w:color="000000"/>
            </w:tcBorders>
            <w:shd w:val="clear" w:color="auto" w:fill="FFFFFF"/>
          </w:tcPr>
          <w:p w:rsidR="00407E49" w:rsidRPr="00747F20" w:rsidRDefault="00407E49" w:rsidP="003D1B12">
            <w:pPr>
              <w:pStyle w:val="ToolTableText"/>
              <w:rPr>
                <w:color w:val="2D2D2C"/>
              </w:rPr>
            </w:pPr>
          </w:p>
        </w:tc>
        <w:tc>
          <w:tcPr>
            <w:tcW w:w="2710" w:type="dxa"/>
            <w:tcBorders>
              <w:top w:val="nil"/>
              <w:left w:val="nil"/>
              <w:bottom w:val="single" w:sz="8" w:space="0" w:color="000000"/>
              <w:right w:val="single" w:sz="8" w:space="0" w:color="000000"/>
            </w:tcBorders>
            <w:shd w:val="clear" w:color="auto" w:fill="FFFFFF"/>
          </w:tcPr>
          <w:p w:rsidR="00407E49" w:rsidRPr="00747F20" w:rsidRDefault="00407E49" w:rsidP="003D1B12">
            <w:pPr>
              <w:pStyle w:val="ToolTableText"/>
              <w:rPr>
                <w:color w:val="2D2D2C"/>
              </w:rPr>
            </w:pPr>
          </w:p>
        </w:tc>
      </w:tr>
      <w:tr w:rsidR="00407E49" w:rsidRPr="00747F20">
        <w:trPr>
          <w:cantSplit/>
        </w:trPr>
        <w:tc>
          <w:tcPr>
            <w:tcW w:w="1195" w:type="dxa"/>
            <w:tcBorders>
              <w:top w:val="nil"/>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tcPr>
          <w:p w:rsidR="00407E49" w:rsidRPr="00747F20" w:rsidRDefault="00407E49" w:rsidP="003D1B12">
            <w:pPr>
              <w:pStyle w:val="ToolTableText"/>
              <w:rPr>
                <w:color w:val="000000"/>
              </w:rPr>
            </w:pPr>
            <w:r w:rsidRPr="00407E49">
              <w:rPr>
                <w:color w:val="000000"/>
              </w:rPr>
              <w:lastRenderedPageBreak/>
              <w:t>RL.9-10.</w:t>
            </w:r>
            <w:r>
              <w:rPr>
                <w:color w:val="000000"/>
              </w:rPr>
              <w:t>5</w:t>
            </w:r>
          </w:p>
        </w:tc>
        <w:tc>
          <w:tcPr>
            <w:tcW w:w="3917" w:type="dxa"/>
            <w:tcBorders>
              <w:top w:val="nil"/>
              <w:left w:val="nil"/>
              <w:bottom w:val="single" w:sz="8" w:space="0" w:color="000000"/>
              <w:right w:val="single" w:sz="8" w:space="0" w:color="000000"/>
            </w:tcBorders>
            <w:shd w:val="clear" w:color="auto" w:fill="FFFFFF"/>
            <w:tcMar>
              <w:top w:w="100" w:type="dxa"/>
              <w:left w:w="108" w:type="dxa"/>
              <w:bottom w:w="100" w:type="dxa"/>
              <w:right w:w="108" w:type="dxa"/>
            </w:tcMar>
          </w:tcPr>
          <w:p w:rsidR="00407E49" w:rsidRPr="00747F20" w:rsidRDefault="00AF25F1" w:rsidP="003D1B12">
            <w:pPr>
              <w:pStyle w:val="ToolTableText"/>
              <w:rPr>
                <w:color w:val="2D2D2C"/>
              </w:rPr>
            </w:pPr>
            <w:r w:rsidRPr="00264D56">
              <w:t>Analyze how an author’s choices concerning how to structure a text, order events within it (e.g., parallel plots), and manipulate time (e.g., pacing, flashbacks) create such effects as mystery, tension, or surprise.</w:t>
            </w:r>
          </w:p>
        </w:tc>
        <w:tc>
          <w:tcPr>
            <w:tcW w:w="2710" w:type="dxa"/>
            <w:tcBorders>
              <w:top w:val="nil"/>
              <w:left w:val="nil"/>
              <w:bottom w:val="single" w:sz="8" w:space="0" w:color="000000"/>
              <w:right w:val="single" w:sz="8" w:space="0" w:color="000000"/>
            </w:tcBorders>
            <w:shd w:val="clear" w:color="auto" w:fill="FFFFFF"/>
          </w:tcPr>
          <w:p w:rsidR="00407E49" w:rsidRPr="00747F20" w:rsidRDefault="00407E49" w:rsidP="003D1B12">
            <w:pPr>
              <w:pStyle w:val="ToolTableText"/>
              <w:rPr>
                <w:color w:val="2D2D2C"/>
              </w:rPr>
            </w:pPr>
          </w:p>
        </w:tc>
        <w:tc>
          <w:tcPr>
            <w:tcW w:w="2710" w:type="dxa"/>
            <w:tcBorders>
              <w:top w:val="nil"/>
              <w:left w:val="nil"/>
              <w:bottom w:val="single" w:sz="8" w:space="0" w:color="000000"/>
              <w:right w:val="single" w:sz="8" w:space="0" w:color="000000"/>
            </w:tcBorders>
            <w:shd w:val="clear" w:color="auto" w:fill="FFFFFF"/>
          </w:tcPr>
          <w:p w:rsidR="00407E49" w:rsidRPr="00747F20" w:rsidRDefault="00407E49" w:rsidP="003D1B12">
            <w:pPr>
              <w:pStyle w:val="ToolTableText"/>
              <w:rPr>
                <w:color w:val="2D2D2C"/>
              </w:rPr>
            </w:pPr>
          </w:p>
        </w:tc>
        <w:tc>
          <w:tcPr>
            <w:tcW w:w="2710" w:type="dxa"/>
            <w:tcBorders>
              <w:top w:val="nil"/>
              <w:left w:val="nil"/>
              <w:bottom w:val="single" w:sz="8" w:space="0" w:color="000000"/>
              <w:right w:val="single" w:sz="8" w:space="0" w:color="000000"/>
            </w:tcBorders>
            <w:shd w:val="clear" w:color="auto" w:fill="FFFFFF"/>
          </w:tcPr>
          <w:p w:rsidR="00407E49" w:rsidRPr="00747F20" w:rsidRDefault="00407E49" w:rsidP="003D1B12">
            <w:pPr>
              <w:pStyle w:val="ToolTableText"/>
              <w:rPr>
                <w:color w:val="2D2D2C"/>
              </w:rPr>
            </w:pPr>
          </w:p>
        </w:tc>
      </w:tr>
    </w:tbl>
    <w:p w:rsidR="003D1B12" w:rsidRPr="003D1B12" w:rsidRDefault="003D1B12">
      <w:pPr>
        <w:rPr>
          <w:sz w:val="2"/>
          <w:szCs w:val="2"/>
        </w:rPr>
      </w:pPr>
    </w:p>
    <w:tbl>
      <w:tblPr>
        <w:tblW w:w="13242" w:type="dxa"/>
        <w:tblInd w:w="-108" w:type="dxa"/>
        <w:shd w:val="clear" w:color="auto" w:fill="FFFFFF"/>
        <w:tblCellMar>
          <w:left w:w="0" w:type="dxa"/>
          <w:right w:w="0" w:type="dxa"/>
        </w:tblCellMar>
        <w:tblLook w:val="04A0" w:firstRow="1" w:lastRow="0" w:firstColumn="1" w:lastColumn="0" w:noHBand="0" w:noVBand="1"/>
      </w:tblPr>
      <w:tblGrid>
        <w:gridCol w:w="1278"/>
        <w:gridCol w:w="3834"/>
        <w:gridCol w:w="2710"/>
        <w:gridCol w:w="2710"/>
        <w:gridCol w:w="2710"/>
      </w:tblGrid>
      <w:tr w:rsidR="00BA103D" w:rsidRPr="0049409E">
        <w:trPr>
          <w:cantSplit/>
          <w:tblHeader/>
        </w:trPr>
        <w:tc>
          <w:tcPr>
            <w:tcW w:w="5112" w:type="dxa"/>
            <w:gridSpan w:val="2"/>
            <w:tcBorders>
              <w:top w:val="single" w:sz="4" w:space="0" w:color="auto"/>
              <w:left w:val="single" w:sz="8" w:space="0" w:color="000000"/>
              <w:bottom w:val="single" w:sz="8" w:space="0" w:color="000000"/>
              <w:right w:val="single" w:sz="8" w:space="0" w:color="000000"/>
            </w:tcBorders>
            <w:shd w:val="clear" w:color="auto" w:fill="D9D9D9" w:themeFill="background1" w:themeFillShade="D9"/>
            <w:tcMar>
              <w:top w:w="100" w:type="dxa"/>
              <w:left w:w="108" w:type="dxa"/>
              <w:bottom w:w="100" w:type="dxa"/>
              <w:right w:w="108" w:type="dxa"/>
            </w:tcMar>
          </w:tcPr>
          <w:p w:rsidR="00BA103D" w:rsidRPr="003D1B12" w:rsidRDefault="003F0CCF" w:rsidP="003F0CCF">
            <w:pPr>
              <w:pStyle w:val="ToolTableText"/>
              <w:rPr>
                <w:b/>
              </w:rPr>
            </w:pPr>
            <w:r w:rsidRPr="003D1B12">
              <w:rPr>
                <w:b/>
              </w:rPr>
              <w:t>CC</w:t>
            </w:r>
            <w:r>
              <w:rPr>
                <w:b/>
              </w:rPr>
              <w:t>L</w:t>
            </w:r>
            <w:r w:rsidRPr="003D1B12">
              <w:rPr>
                <w:b/>
              </w:rPr>
              <w:t xml:space="preserve"> </w:t>
            </w:r>
            <w:r w:rsidR="00BA103D" w:rsidRPr="003D1B12">
              <w:rPr>
                <w:b/>
              </w:rPr>
              <w:t>Standards: Writing</w:t>
            </w:r>
          </w:p>
        </w:tc>
        <w:tc>
          <w:tcPr>
            <w:tcW w:w="2710" w:type="dxa"/>
            <w:tcBorders>
              <w:top w:val="single" w:sz="4" w:space="0" w:color="auto"/>
              <w:left w:val="nil"/>
              <w:bottom w:val="single" w:sz="8" w:space="0" w:color="000000"/>
              <w:right w:val="single" w:sz="8" w:space="0" w:color="000000"/>
            </w:tcBorders>
            <w:shd w:val="clear" w:color="auto" w:fill="D9D9D9" w:themeFill="background1" w:themeFillShade="D9"/>
          </w:tcPr>
          <w:p w:rsidR="00BA103D" w:rsidRPr="003D1B12" w:rsidRDefault="00BA103D" w:rsidP="00266523">
            <w:pPr>
              <w:pStyle w:val="ToolTableText"/>
              <w:ind w:left="144"/>
              <w:rPr>
                <w:b/>
              </w:rPr>
            </w:pPr>
            <w:r w:rsidRPr="003D1B12">
              <w:rPr>
                <w:b/>
              </w:rPr>
              <w:t>I know what this is asking and I can do this.</w:t>
            </w:r>
          </w:p>
        </w:tc>
        <w:tc>
          <w:tcPr>
            <w:tcW w:w="2710" w:type="dxa"/>
            <w:tcBorders>
              <w:top w:val="single" w:sz="4" w:space="0" w:color="auto"/>
              <w:left w:val="nil"/>
              <w:bottom w:val="single" w:sz="8" w:space="0" w:color="000000"/>
              <w:right w:val="single" w:sz="8" w:space="0" w:color="000000"/>
            </w:tcBorders>
            <w:shd w:val="clear" w:color="auto" w:fill="D9D9D9" w:themeFill="background1" w:themeFillShade="D9"/>
          </w:tcPr>
          <w:p w:rsidR="00BA103D" w:rsidRPr="003D1B12" w:rsidRDefault="00BA103D" w:rsidP="00266523">
            <w:pPr>
              <w:pStyle w:val="ToolTableText"/>
              <w:ind w:left="144"/>
              <w:rPr>
                <w:b/>
              </w:rPr>
            </w:pPr>
            <w:r w:rsidRPr="003D1B12">
              <w:rPr>
                <w:b/>
              </w:rPr>
              <w:t>This standard has familiar language, but I haven’t mastered it.</w:t>
            </w:r>
          </w:p>
        </w:tc>
        <w:tc>
          <w:tcPr>
            <w:tcW w:w="2710" w:type="dxa"/>
            <w:tcBorders>
              <w:top w:val="single" w:sz="4" w:space="0" w:color="auto"/>
              <w:left w:val="nil"/>
              <w:bottom w:val="single" w:sz="8" w:space="0" w:color="000000"/>
              <w:right w:val="single" w:sz="8" w:space="0" w:color="000000"/>
            </w:tcBorders>
            <w:shd w:val="clear" w:color="auto" w:fill="D9D9D9" w:themeFill="background1" w:themeFillShade="D9"/>
          </w:tcPr>
          <w:p w:rsidR="00BA103D" w:rsidRPr="003D1B12" w:rsidRDefault="00BA103D" w:rsidP="00266523">
            <w:pPr>
              <w:pStyle w:val="ToolTableText"/>
              <w:ind w:left="144"/>
              <w:rPr>
                <w:b/>
              </w:rPr>
            </w:pPr>
            <w:r w:rsidRPr="003D1B12">
              <w:rPr>
                <w:b/>
              </w:rPr>
              <w:t>I am not familiar with this standard.</w:t>
            </w:r>
          </w:p>
        </w:tc>
      </w:tr>
      <w:tr w:rsidR="008321B7" w:rsidRPr="00747F20">
        <w:trPr>
          <w:cantSplit/>
        </w:trPr>
        <w:tc>
          <w:tcPr>
            <w:tcW w:w="1278" w:type="dxa"/>
            <w:tcBorders>
              <w:top w:val="nil"/>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tcPr>
          <w:p w:rsidR="008321B7" w:rsidRPr="00540AF7" w:rsidRDefault="008321B7" w:rsidP="003D1B12">
            <w:pPr>
              <w:pStyle w:val="ToolTableText"/>
            </w:pPr>
            <w:r w:rsidRPr="00540AF7">
              <w:t>W.9-10.2</w:t>
            </w:r>
          </w:p>
        </w:tc>
        <w:tc>
          <w:tcPr>
            <w:tcW w:w="3834" w:type="dxa"/>
            <w:tcBorders>
              <w:top w:val="nil"/>
              <w:left w:val="nil"/>
              <w:bottom w:val="single" w:sz="8" w:space="0" w:color="000000"/>
              <w:right w:val="single" w:sz="8" w:space="0" w:color="000000"/>
            </w:tcBorders>
            <w:shd w:val="clear" w:color="auto" w:fill="FFFFFF"/>
            <w:tcMar>
              <w:top w:w="100" w:type="dxa"/>
              <w:left w:w="108" w:type="dxa"/>
              <w:bottom w:w="100" w:type="dxa"/>
              <w:right w:w="108" w:type="dxa"/>
            </w:tcMar>
          </w:tcPr>
          <w:p w:rsidR="008321B7" w:rsidRPr="00540AF7" w:rsidRDefault="008321B7" w:rsidP="003D1B12">
            <w:pPr>
              <w:pStyle w:val="ToolTableText"/>
            </w:pPr>
            <w:r w:rsidRPr="00540AF7">
              <w:t>Write informative/explanatory texts to examine and convey complex ideas, concepts, and information clearly and accurately through the effective selection, organization, and analysis of content.</w:t>
            </w:r>
          </w:p>
        </w:tc>
        <w:tc>
          <w:tcPr>
            <w:tcW w:w="2710" w:type="dxa"/>
            <w:tcBorders>
              <w:top w:val="nil"/>
              <w:left w:val="nil"/>
              <w:bottom w:val="single" w:sz="8" w:space="0" w:color="000000"/>
              <w:right w:val="single" w:sz="8" w:space="0" w:color="000000"/>
            </w:tcBorders>
            <w:shd w:val="clear" w:color="auto" w:fill="FFFFFF"/>
          </w:tcPr>
          <w:p w:rsidR="008321B7" w:rsidRPr="00747F20" w:rsidRDefault="008321B7" w:rsidP="003D1B12">
            <w:pPr>
              <w:pStyle w:val="ToolTableText"/>
              <w:rPr>
                <w:rFonts w:ascii="Tahoma" w:hAnsi="Tahoma"/>
                <w:color w:val="000000"/>
                <w:sz w:val="20"/>
              </w:rPr>
            </w:pPr>
          </w:p>
        </w:tc>
        <w:tc>
          <w:tcPr>
            <w:tcW w:w="2710" w:type="dxa"/>
            <w:tcBorders>
              <w:top w:val="nil"/>
              <w:left w:val="nil"/>
              <w:bottom w:val="single" w:sz="8" w:space="0" w:color="000000"/>
              <w:right w:val="single" w:sz="8" w:space="0" w:color="000000"/>
            </w:tcBorders>
            <w:shd w:val="clear" w:color="auto" w:fill="FFFFFF"/>
          </w:tcPr>
          <w:p w:rsidR="008321B7" w:rsidRPr="00747F20" w:rsidRDefault="008321B7" w:rsidP="003D1B12">
            <w:pPr>
              <w:pStyle w:val="ToolTableText"/>
              <w:rPr>
                <w:rFonts w:ascii="Tahoma" w:hAnsi="Tahoma"/>
                <w:color w:val="000000"/>
                <w:sz w:val="20"/>
              </w:rPr>
            </w:pPr>
          </w:p>
        </w:tc>
        <w:tc>
          <w:tcPr>
            <w:tcW w:w="2710" w:type="dxa"/>
            <w:tcBorders>
              <w:top w:val="nil"/>
              <w:left w:val="nil"/>
              <w:bottom w:val="single" w:sz="8" w:space="0" w:color="000000"/>
              <w:right w:val="single" w:sz="8" w:space="0" w:color="000000"/>
            </w:tcBorders>
            <w:shd w:val="clear" w:color="auto" w:fill="FFFFFF"/>
          </w:tcPr>
          <w:p w:rsidR="008321B7" w:rsidRPr="00747F20" w:rsidRDefault="008321B7" w:rsidP="003D1B12">
            <w:pPr>
              <w:pStyle w:val="ToolTableText"/>
              <w:rPr>
                <w:rFonts w:ascii="Tahoma" w:hAnsi="Tahoma"/>
                <w:color w:val="000000"/>
                <w:sz w:val="20"/>
              </w:rPr>
            </w:pPr>
          </w:p>
        </w:tc>
      </w:tr>
      <w:tr w:rsidR="008321B7" w:rsidRPr="00747F20">
        <w:trPr>
          <w:cantSplit/>
        </w:trPr>
        <w:tc>
          <w:tcPr>
            <w:tcW w:w="1278" w:type="dxa"/>
            <w:tcBorders>
              <w:top w:val="nil"/>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tcPr>
          <w:p w:rsidR="008321B7" w:rsidRDefault="008321B7" w:rsidP="003D1B12">
            <w:pPr>
              <w:pStyle w:val="ToolTableText"/>
            </w:pPr>
            <w:r>
              <w:lastRenderedPageBreak/>
              <w:t>W.9-10.2</w:t>
            </w:r>
            <w:r w:rsidR="009C51A0">
              <w:t>.</w:t>
            </w:r>
            <w:r>
              <w:t>a</w:t>
            </w:r>
          </w:p>
        </w:tc>
        <w:tc>
          <w:tcPr>
            <w:tcW w:w="3834" w:type="dxa"/>
            <w:tcBorders>
              <w:top w:val="nil"/>
              <w:left w:val="nil"/>
              <w:bottom w:val="single" w:sz="8" w:space="0" w:color="000000"/>
              <w:right w:val="single" w:sz="8" w:space="0" w:color="000000"/>
            </w:tcBorders>
            <w:shd w:val="clear" w:color="auto" w:fill="FFFFFF"/>
            <w:tcMar>
              <w:top w:w="100" w:type="dxa"/>
              <w:left w:w="108" w:type="dxa"/>
              <w:bottom w:w="100" w:type="dxa"/>
              <w:right w:w="108" w:type="dxa"/>
            </w:tcMar>
          </w:tcPr>
          <w:p w:rsidR="008321B7" w:rsidRDefault="008321B7" w:rsidP="003D1B12">
            <w:pPr>
              <w:pStyle w:val="ToolTableText"/>
              <w:rPr>
                <w:rFonts w:eastAsia="Times New Roman"/>
              </w:rPr>
            </w:pPr>
            <w:r>
              <w:t>Introduce a topic; organize complex ideas, concepts, and information to make important connections and distinctions; include formatting (e.g.</w:t>
            </w:r>
            <w:r w:rsidR="00844A29">
              <w:t>,</w:t>
            </w:r>
            <w:r>
              <w:t xml:space="preserve"> headings), graphics (e.g.</w:t>
            </w:r>
            <w:r w:rsidR="00844A29">
              <w:t>,</w:t>
            </w:r>
            <w:r>
              <w:t xml:space="preserve"> figures, tables), and multimedia when useful to aiding comprehension.</w:t>
            </w:r>
          </w:p>
        </w:tc>
        <w:tc>
          <w:tcPr>
            <w:tcW w:w="2710" w:type="dxa"/>
            <w:tcBorders>
              <w:top w:val="nil"/>
              <w:left w:val="nil"/>
              <w:bottom w:val="single" w:sz="8" w:space="0" w:color="000000"/>
              <w:right w:val="single" w:sz="8" w:space="0" w:color="000000"/>
            </w:tcBorders>
            <w:shd w:val="clear" w:color="auto" w:fill="FFFFFF"/>
          </w:tcPr>
          <w:p w:rsidR="008321B7" w:rsidRPr="00747F20" w:rsidRDefault="008321B7" w:rsidP="003D1B12">
            <w:pPr>
              <w:pStyle w:val="ToolTableText"/>
              <w:rPr>
                <w:rFonts w:ascii="Tahoma" w:hAnsi="Tahoma"/>
                <w:color w:val="000000"/>
                <w:sz w:val="20"/>
              </w:rPr>
            </w:pPr>
          </w:p>
        </w:tc>
        <w:tc>
          <w:tcPr>
            <w:tcW w:w="2710" w:type="dxa"/>
            <w:tcBorders>
              <w:top w:val="nil"/>
              <w:left w:val="nil"/>
              <w:bottom w:val="single" w:sz="8" w:space="0" w:color="000000"/>
              <w:right w:val="single" w:sz="8" w:space="0" w:color="000000"/>
            </w:tcBorders>
            <w:shd w:val="clear" w:color="auto" w:fill="FFFFFF"/>
          </w:tcPr>
          <w:p w:rsidR="008321B7" w:rsidRPr="00747F20" w:rsidRDefault="008321B7" w:rsidP="003D1B12">
            <w:pPr>
              <w:pStyle w:val="ToolTableText"/>
              <w:rPr>
                <w:rFonts w:ascii="Tahoma" w:hAnsi="Tahoma"/>
                <w:color w:val="000000"/>
                <w:sz w:val="20"/>
              </w:rPr>
            </w:pPr>
          </w:p>
        </w:tc>
        <w:tc>
          <w:tcPr>
            <w:tcW w:w="2710" w:type="dxa"/>
            <w:tcBorders>
              <w:top w:val="nil"/>
              <w:left w:val="nil"/>
              <w:bottom w:val="single" w:sz="8" w:space="0" w:color="000000"/>
              <w:right w:val="single" w:sz="8" w:space="0" w:color="000000"/>
            </w:tcBorders>
            <w:shd w:val="clear" w:color="auto" w:fill="FFFFFF"/>
          </w:tcPr>
          <w:p w:rsidR="008321B7" w:rsidRPr="00747F20" w:rsidRDefault="008321B7" w:rsidP="003D1B12">
            <w:pPr>
              <w:pStyle w:val="ToolTableText"/>
              <w:rPr>
                <w:rFonts w:ascii="Tahoma" w:hAnsi="Tahoma"/>
                <w:color w:val="000000"/>
                <w:sz w:val="20"/>
              </w:rPr>
            </w:pPr>
          </w:p>
        </w:tc>
      </w:tr>
      <w:tr w:rsidR="008321B7" w:rsidRPr="00747F20">
        <w:trPr>
          <w:cantSplit/>
        </w:trPr>
        <w:tc>
          <w:tcPr>
            <w:tcW w:w="1278" w:type="dxa"/>
            <w:tcBorders>
              <w:top w:val="nil"/>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tcPr>
          <w:p w:rsidR="008321B7" w:rsidRDefault="008321B7" w:rsidP="003D1B12">
            <w:pPr>
              <w:pStyle w:val="ToolTableText"/>
            </w:pPr>
            <w:r>
              <w:t>W.9-10.2</w:t>
            </w:r>
            <w:r w:rsidR="009C51A0">
              <w:t>.</w:t>
            </w:r>
            <w:r>
              <w:t>b</w:t>
            </w:r>
          </w:p>
        </w:tc>
        <w:tc>
          <w:tcPr>
            <w:tcW w:w="3834" w:type="dxa"/>
            <w:tcBorders>
              <w:top w:val="nil"/>
              <w:left w:val="nil"/>
              <w:bottom w:val="single" w:sz="8" w:space="0" w:color="000000"/>
              <w:right w:val="single" w:sz="8" w:space="0" w:color="000000"/>
            </w:tcBorders>
            <w:shd w:val="clear" w:color="auto" w:fill="FFFFFF"/>
            <w:tcMar>
              <w:top w:w="100" w:type="dxa"/>
              <w:left w:w="108" w:type="dxa"/>
              <w:bottom w:w="100" w:type="dxa"/>
              <w:right w:w="108" w:type="dxa"/>
            </w:tcMar>
          </w:tcPr>
          <w:p w:rsidR="008321B7" w:rsidRDefault="008321B7" w:rsidP="003D1B12">
            <w:pPr>
              <w:pStyle w:val="ToolTableText"/>
              <w:rPr>
                <w:rFonts w:eastAsia="Times New Roman"/>
              </w:rPr>
            </w:pPr>
            <w:r>
              <w:rPr>
                <w:rFonts w:eastAsia="Times New Roman"/>
              </w:rPr>
              <w:t>Develop the topic with well-chosen, relevant, and sufficient facts, extended definitions, concrete details, quotations, or other information and examples appropriate to the audience’s knowledge of the topic.</w:t>
            </w:r>
          </w:p>
        </w:tc>
        <w:tc>
          <w:tcPr>
            <w:tcW w:w="2710" w:type="dxa"/>
            <w:tcBorders>
              <w:top w:val="nil"/>
              <w:left w:val="nil"/>
              <w:bottom w:val="single" w:sz="8" w:space="0" w:color="000000"/>
              <w:right w:val="single" w:sz="8" w:space="0" w:color="000000"/>
            </w:tcBorders>
            <w:shd w:val="clear" w:color="auto" w:fill="FFFFFF"/>
          </w:tcPr>
          <w:p w:rsidR="008321B7" w:rsidRPr="00747F20" w:rsidRDefault="008321B7" w:rsidP="003D1B12">
            <w:pPr>
              <w:pStyle w:val="ToolTableText"/>
              <w:rPr>
                <w:rFonts w:ascii="Tahoma" w:hAnsi="Tahoma"/>
                <w:color w:val="000000"/>
                <w:sz w:val="20"/>
              </w:rPr>
            </w:pPr>
          </w:p>
        </w:tc>
        <w:tc>
          <w:tcPr>
            <w:tcW w:w="2710" w:type="dxa"/>
            <w:tcBorders>
              <w:top w:val="nil"/>
              <w:left w:val="nil"/>
              <w:bottom w:val="single" w:sz="8" w:space="0" w:color="000000"/>
              <w:right w:val="single" w:sz="8" w:space="0" w:color="000000"/>
            </w:tcBorders>
            <w:shd w:val="clear" w:color="auto" w:fill="FFFFFF"/>
          </w:tcPr>
          <w:p w:rsidR="008321B7" w:rsidRPr="00747F20" w:rsidRDefault="008321B7" w:rsidP="003D1B12">
            <w:pPr>
              <w:pStyle w:val="ToolTableText"/>
              <w:rPr>
                <w:rFonts w:ascii="Tahoma" w:hAnsi="Tahoma"/>
                <w:color w:val="000000"/>
                <w:sz w:val="20"/>
              </w:rPr>
            </w:pPr>
          </w:p>
        </w:tc>
        <w:tc>
          <w:tcPr>
            <w:tcW w:w="2710" w:type="dxa"/>
            <w:tcBorders>
              <w:top w:val="nil"/>
              <w:left w:val="nil"/>
              <w:bottom w:val="single" w:sz="8" w:space="0" w:color="000000"/>
              <w:right w:val="single" w:sz="8" w:space="0" w:color="000000"/>
            </w:tcBorders>
            <w:shd w:val="clear" w:color="auto" w:fill="FFFFFF"/>
          </w:tcPr>
          <w:p w:rsidR="008321B7" w:rsidRPr="00747F20" w:rsidRDefault="008321B7" w:rsidP="003D1B12">
            <w:pPr>
              <w:pStyle w:val="ToolTableText"/>
              <w:rPr>
                <w:rFonts w:ascii="Tahoma" w:hAnsi="Tahoma"/>
                <w:color w:val="000000"/>
                <w:sz w:val="20"/>
              </w:rPr>
            </w:pPr>
          </w:p>
        </w:tc>
      </w:tr>
      <w:tr w:rsidR="008321B7" w:rsidRPr="00747F20">
        <w:trPr>
          <w:cantSplit/>
        </w:trPr>
        <w:tc>
          <w:tcPr>
            <w:tcW w:w="1278" w:type="dxa"/>
            <w:tcBorders>
              <w:top w:val="nil"/>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tcPr>
          <w:p w:rsidR="008321B7" w:rsidRDefault="008321B7" w:rsidP="003D1B12">
            <w:pPr>
              <w:pStyle w:val="ToolTableText"/>
            </w:pPr>
            <w:r>
              <w:t>W.9-10.2</w:t>
            </w:r>
            <w:r w:rsidR="009C51A0">
              <w:t>.</w:t>
            </w:r>
            <w:r>
              <w:t>d</w:t>
            </w:r>
          </w:p>
        </w:tc>
        <w:tc>
          <w:tcPr>
            <w:tcW w:w="3834" w:type="dxa"/>
            <w:tcBorders>
              <w:top w:val="nil"/>
              <w:left w:val="nil"/>
              <w:bottom w:val="single" w:sz="8" w:space="0" w:color="000000"/>
              <w:right w:val="single" w:sz="8" w:space="0" w:color="000000"/>
            </w:tcBorders>
            <w:shd w:val="clear" w:color="auto" w:fill="FFFFFF"/>
            <w:tcMar>
              <w:top w:w="100" w:type="dxa"/>
              <w:left w:w="108" w:type="dxa"/>
              <w:bottom w:w="100" w:type="dxa"/>
              <w:right w:w="108" w:type="dxa"/>
            </w:tcMar>
          </w:tcPr>
          <w:p w:rsidR="008321B7" w:rsidRDefault="008321B7" w:rsidP="003D1B12">
            <w:pPr>
              <w:pStyle w:val="ToolTableText"/>
              <w:rPr>
                <w:rFonts w:eastAsia="Times New Roman"/>
              </w:rPr>
            </w:pPr>
            <w:r>
              <w:rPr>
                <w:rFonts w:eastAsia="Times New Roman"/>
              </w:rPr>
              <w:t xml:space="preserve">Use precise language and domain-specific vocabulary to manage the complexity of the topic. </w:t>
            </w:r>
          </w:p>
        </w:tc>
        <w:tc>
          <w:tcPr>
            <w:tcW w:w="2710" w:type="dxa"/>
            <w:tcBorders>
              <w:top w:val="nil"/>
              <w:left w:val="nil"/>
              <w:bottom w:val="single" w:sz="8" w:space="0" w:color="000000"/>
              <w:right w:val="single" w:sz="8" w:space="0" w:color="000000"/>
            </w:tcBorders>
            <w:shd w:val="clear" w:color="auto" w:fill="FFFFFF"/>
          </w:tcPr>
          <w:p w:rsidR="008321B7" w:rsidRPr="00747F20" w:rsidRDefault="008321B7" w:rsidP="003D1B12">
            <w:pPr>
              <w:pStyle w:val="ToolTableText"/>
              <w:rPr>
                <w:rFonts w:ascii="Tahoma" w:hAnsi="Tahoma"/>
                <w:color w:val="000000"/>
                <w:sz w:val="20"/>
              </w:rPr>
            </w:pPr>
          </w:p>
        </w:tc>
        <w:tc>
          <w:tcPr>
            <w:tcW w:w="2710" w:type="dxa"/>
            <w:tcBorders>
              <w:top w:val="nil"/>
              <w:left w:val="nil"/>
              <w:bottom w:val="single" w:sz="8" w:space="0" w:color="000000"/>
              <w:right w:val="single" w:sz="8" w:space="0" w:color="000000"/>
            </w:tcBorders>
            <w:shd w:val="clear" w:color="auto" w:fill="FFFFFF"/>
          </w:tcPr>
          <w:p w:rsidR="008321B7" w:rsidRPr="00747F20" w:rsidRDefault="008321B7" w:rsidP="003D1B12">
            <w:pPr>
              <w:pStyle w:val="ToolTableText"/>
              <w:rPr>
                <w:rFonts w:ascii="Tahoma" w:hAnsi="Tahoma"/>
                <w:color w:val="000000"/>
                <w:sz w:val="20"/>
              </w:rPr>
            </w:pPr>
          </w:p>
        </w:tc>
        <w:tc>
          <w:tcPr>
            <w:tcW w:w="2710" w:type="dxa"/>
            <w:tcBorders>
              <w:top w:val="nil"/>
              <w:left w:val="nil"/>
              <w:bottom w:val="single" w:sz="8" w:space="0" w:color="000000"/>
              <w:right w:val="single" w:sz="8" w:space="0" w:color="000000"/>
            </w:tcBorders>
            <w:shd w:val="clear" w:color="auto" w:fill="FFFFFF"/>
          </w:tcPr>
          <w:p w:rsidR="008321B7" w:rsidRPr="00747F20" w:rsidRDefault="008321B7" w:rsidP="003D1B12">
            <w:pPr>
              <w:pStyle w:val="ToolTableText"/>
              <w:rPr>
                <w:rFonts w:ascii="Tahoma" w:hAnsi="Tahoma"/>
                <w:color w:val="000000"/>
                <w:sz w:val="20"/>
              </w:rPr>
            </w:pPr>
          </w:p>
        </w:tc>
      </w:tr>
      <w:tr w:rsidR="008321B7" w:rsidRPr="00747F20">
        <w:trPr>
          <w:cantSplit/>
        </w:trPr>
        <w:tc>
          <w:tcPr>
            <w:tcW w:w="1278" w:type="dxa"/>
            <w:tcBorders>
              <w:top w:val="nil"/>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tcPr>
          <w:p w:rsidR="008321B7" w:rsidRDefault="008321B7" w:rsidP="003D1B12">
            <w:pPr>
              <w:pStyle w:val="ToolTableText"/>
            </w:pPr>
            <w:r>
              <w:lastRenderedPageBreak/>
              <w:t>W.9-10.5</w:t>
            </w:r>
          </w:p>
        </w:tc>
        <w:tc>
          <w:tcPr>
            <w:tcW w:w="3834" w:type="dxa"/>
            <w:tcBorders>
              <w:top w:val="nil"/>
              <w:left w:val="nil"/>
              <w:bottom w:val="single" w:sz="8" w:space="0" w:color="000000"/>
              <w:right w:val="single" w:sz="8" w:space="0" w:color="000000"/>
            </w:tcBorders>
            <w:shd w:val="clear" w:color="auto" w:fill="FFFFFF"/>
            <w:tcMar>
              <w:top w:w="100" w:type="dxa"/>
              <w:left w:w="108" w:type="dxa"/>
              <w:bottom w:w="100" w:type="dxa"/>
              <w:right w:w="108" w:type="dxa"/>
            </w:tcMar>
          </w:tcPr>
          <w:p w:rsidR="008321B7" w:rsidRDefault="008321B7" w:rsidP="003D1B12">
            <w:pPr>
              <w:pStyle w:val="ToolTableText"/>
            </w:pPr>
            <w:r>
              <w:t>Develop and strengthen writing as needed by planning, revising, editing, rewriting, or trying a new approach, focusing on addressing what is most significant for a specific purpose and audience.</w:t>
            </w:r>
          </w:p>
        </w:tc>
        <w:tc>
          <w:tcPr>
            <w:tcW w:w="2710" w:type="dxa"/>
            <w:tcBorders>
              <w:top w:val="nil"/>
              <w:left w:val="nil"/>
              <w:bottom w:val="single" w:sz="8" w:space="0" w:color="000000"/>
              <w:right w:val="single" w:sz="8" w:space="0" w:color="000000"/>
            </w:tcBorders>
            <w:shd w:val="clear" w:color="auto" w:fill="FFFFFF"/>
          </w:tcPr>
          <w:p w:rsidR="008321B7" w:rsidRPr="00747F20" w:rsidRDefault="008321B7" w:rsidP="003D1B12">
            <w:pPr>
              <w:pStyle w:val="ToolTableText"/>
              <w:rPr>
                <w:rFonts w:ascii="Tahoma" w:hAnsi="Tahoma"/>
                <w:color w:val="000000"/>
                <w:sz w:val="20"/>
              </w:rPr>
            </w:pPr>
          </w:p>
        </w:tc>
        <w:tc>
          <w:tcPr>
            <w:tcW w:w="2710" w:type="dxa"/>
            <w:tcBorders>
              <w:top w:val="nil"/>
              <w:left w:val="nil"/>
              <w:bottom w:val="single" w:sz="8" w:space="0" w:color="000000"/>
              <w:right w:val="single" w:sz="8" w:space="0" w:color="000000"/>
            </w:tcBorders>
            <w:shd w:val="clear" w:color="auto" w:fill="FFFFFF"/>
          </w:tcPr>
          <w:p w:rsidR="008321B7" w:rsidRPr="00747F20" w:rsidRDefault="008321B7" w:rsidP="003D1B12">
            <w:pPr>
              <w:pStyle w:val="ToolTableText"/>
              <w:rPr>
                <w:rFonts w:ascii="Tahoma" w:hAnsi="Tahoma"/>
                <w:color w:val="000000"/>
                <w:sz w:val="20"/>
              </w:rPr>
            </w:pPr>
          </w:p>
        </w:tc>
        <w:tc>
          <w:tcPr>
            <w:tcW w:w="2710" w:type="dxa"/>
            <w:tcBorders>
              <w:top w:val="nil"/>
              <w:left w:val="nil"/>
              <w:bottom w:val="single" w:sz="8" w:space="0" w:color="000000"/>
              <w:right w:val="single" w:sz="8" w:space="0" w:color="000000"/>
            </w:tcBorders>
            <w:shd w:val="clear" w:color="auto" w:fill="FFFFFF"/>
          </w:tcPr>
          <w:p w:rsidR="008321B7" w:rsidRPr="00747F20" w:rsidRDefault="008321B7" w:rsidP="003D1B12">
            <w:pPr>
              <w:pStyle w:val="ToolTableText"/>
              <w:rPr>
                <w:rFonts w:ascii="Tahoma" w:hAnsi="Tahoma"/>
                <w:color w:val="000000"/>
                <w:sz w:val="20"/>
              </w:rPr>
            </w:pPr>
          </w:p>
        </w:tc>
      </w:tr>
      <w:tr w:rsidR="008321B7" w:rsidRPr="00747F20">
        <w:trPr>
          <w:cantSplit/>
        </w:trPr>
        <w:tc>
          <w:tcPr>
            <w:tcW w:w="1278" w:type="dxa"/>
            <w:tcBorders>
              <w:top w:val="nil"/>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tcPr>
          <w:p w:rsidR="008321B7" w:rsidRPr="005F525F" w:rsidRDefault="008321B7" w:rsidP="003D1B12">
            <w:pPr>
              <w:pStyle w:val="ToolTableText"/>
            </w:pPr>
            <w:r w:rsidRPr="005F525F">
              <w:t>W.9-10.9</w:t>
            </w:r>
            <w:r w:rsidR="001C76B3">
              <w:t>.a</w:t>
            </w:r>
          </w:p>
        </w:tc>
        <w:tc>
          <w:tcPr>
            <w:tcW w:w="3834" w:type="dxa"/>
            <w:tcBorders>
              <w:top w:val="nil"/>
              <w:left w:val="nil"/>
              <w:bottom w:val="single" w:sz="8" w:space="0" w:color="000000"/>
              <w:right w:val="single" w:sz="8" w:space="0" w:color="000000"/>
            </w:tcBorders>
            <w:shd w:val="clear" w:color="auto" w:fill="FFFFFF"/>
            <w:tcMar>
              <w:top w:w="100" w:type="dxa"/>
              <w:left w:w="108" w:type="dxa"/>
              <w:bottom w:w="100" w:type="dxa"/>
              <w:right w:w="108" w:type="dxa"/>
            </w:tcMar>
          </w:tcPr>
          <w:p w:rsidR="000A313A" w:rsidRDefault="008321B7" w:rsidP="003D1B12">
            <w:pPr>
              <w:pStyle w:val="ToolTableText"/>
            </w:pPr>
            <w:r w:rsidRPr="005F525F">
              <w:t>Draw evidence from literary or informational texts to support analysis, reflection, and research.</w:t>
            </w:r>
          </w:p>
          <w:p w:rsidR="001C76B3" w:rsidRPr="001C76B3" w:rsidRDefault="001C76B3" w:rsidP="003D1B12">
            <w:pPr>
              <w:pStyle w:val="ToolTableText"/>
            </w:pPr>
            <w:proofErr w:type="gramStart"/>
            <w:r>
              <w:t>a</w:t>
            </w:r>
            <w:proofErr w:type="gramEnd"/>
            <w:r>
              <w:t xml:space="preserve">. </w:t>
            </w:r>
            <w:r w:rsidRPr="001C76B3">
              <w:t xml:space="preserve">Apply </w:t>
            </w:r>
            <w:r w:rsidR="006E6A2D" w:rsidRPr="006E6A2D">
              <w:rPr>
                <w:i/>
              </w:rPr>
              <w:t>grades 9–10 Reading standards</w:t>
            </w:r>
            <w:r w:rsidRPr="001C76B3">
              <w:t xml:space="preserve"> to literature (e.g., “Analyze how an author draws on and transforms source material in a specific work [e.g., how Shakespeare treats a theme or topic from Ovid or the Bible or how a later author draws on a play by Shakespeare]”).</w:t>
            </w:r>
          </w:p>
        </w:tc>
        <w:tc>
          <w:tcPr>
            <w:tcW w:w="2710" w:type="dxa"/>
            <w:tcBorders>
              <w:top w:val="nil"/>
              <w:left w:val="nil"/>
              <w:bottom w:val="single" w:sz="8" w:space="0" w:color="000000"/>
              <w:right w:val="single" w:sz="8" w:space="0" w:color="000000"/>
            </w:tcBorders>
            <w:shd w:val="clear" w:color="auto" w:fill="FFFFFF"/>
          </w:tcPr>
          <w:p w:rsidR="008321B7" w:rsidRPr="00747F20" w:rsidRDefault="008321B7" w:rsidP="003D1B12">
            <w:pPr>
              <w:pStyle w:val="ToolTableText"/>
              <w:rPr>
                <w:rFonts w:ascii="Tahoma" w:hAnsi="Tahoma"/>
                <w:color w:val="000000"/>
                <w:sz w:val="20"/>
              </w:rPr>
            </w:pPr>
          </w:p>
        </w:tc>
        <w:tc>
          <w:tcPr>
            <w:tcW w:w="2710" w:type="dxa"/>
            <w:tcBorders>
              <w:top w:val="nil"/>
              <w:left w:val="nil"/>
              <w:bottom w:val="single" w:sz="8" w:space="0" w:color="000000"/>
              <w:right w:val="single" w:sz="8" w:space="0" w:color="000000"/>
            </w:tcBorders>
            <w:shd w:val="clear" w:color="auto" w:fill="FFFFFF"/>
          </w:tcPr>
          <w:p w:rsidR="008321B7" w:rsidRPr="00747F20" w:rsidRDefault="008321B7" w:rsidP="003D1B12">
            <w:pPr>
              <w:pStyle w:val="ToolTableText"/>
              <w:rPr>
                <w:rFonts w:ascii="Tahoma" w:hAnsi="Tahoma"/>
                <w:color w:val="000000"/>
                <w:sz w:val="20"/>
              </w:rPr>
            </w:pPr>
          </w:p>
        </w:tc>
        <w:tc>
          <w:tcPr>
            <w:tcW w:w="2710" w:type="dxa"/>
            <w:tcBorders>
              <w:top w:val="nil"/>
              <w:left w:val="nil"/>
              <w:bottom w:val="single" w:sz="8" w:space="0" w:color="000000"/>
              <w:right w:val="single" w:sz="8" w:space="0" w:color="000000"/>
            </w:tcBorders>
            <w:shd w:val="clear" w:color="auto" w:fill="FFFFFF"/>
          </w:tcPr>
          <w:p w:rsidR="008321B7" w:rsidRPr="00747F20" w:rsidRDefault="008321B7" w:rsidP="003D1B12">
            <w:pPr>
              <w:pStyle w:val="ToolTableText"/>
              <w:rPr>
                <w:rFonts w:ascii="Tahoma" w:hAnsi="Tahoma"/>
                <w:color w:val="000000"/>
                <w:sz w:val="20"/>
              </w:rPr>
            </w:pPr>
          </w:p>
        </w:tc>
      </w:tr>
    </w:tbl>
    <w:p w:rsidR="003D1B12" w:rsidRPr="003D1B12" w:rsidRDefault="003D1B12">
      <w:pPr>
        <w:rPr>
          <w:sz w:val="2"/>
          <w:szCs w:val="2"/>
        </w:rPr>
      </w:pPr>
    </w:p>
    <w:p w:rsidR="00266523" w:rsidRDefault="00266523">
      <w:r>
        <w:br w:type="page"/>
      </w:r>
    </w:p>
    <w:tbl>
      <w:tblPr>
        <w:tblW w:w="13242" w:type="dxa"/>
        <w:tblInd w:w="-108" w:type="dxa"/>
        <w:shd w:val="clear" w:color="auto" w:fill="FFFFFF"/>
        <w:tblCellMar>
          <w:left w:w="0" w:type="dxa"/>
          <w:right w:w="0" w:type="dxa"/>
        </w:tblCellMar>
        <w:tblLook w:val="04A0" w:firstRow="1" w:lastRow="0" w:firstColumn="1" w:lastColumn="0" w:noHBand="0" w:noVBand="1"/>
      </w:tblPr>
      <w:tblGrid>
        <w:gridCol w:w="1278"/>
        <w:gridCol w:w="3834"/>
        <w:gridCol w:w="2710"/>
        <w:gridCol w:w="2710"/>
        <w:gridCol w:w="2710"/>
      </w:tblGrid>
      <w:tr w:rsidR="008321B7" w:rsidRPr="0049409E">
        <w:trPr>
          <w:cantSplit/>
          <w:tblHeader/>
        </w:trPr>
        <w:tc>
          <w:tcPr>
            <w:tcW w:w="5112" w:type="dxa"/>
            <w:gridSpan w:val="2"/>
            <w:tcBorders>
              <w:top w:val="single" w:sz="4" w:space="0" w:color="auto"/>
              <w:left w:val="single" w:sz="8" w:space="0" w:color="000000"/>
              <w:bottom w:val="single" w:sz="8" w:space="0" w:color="000000"/>
              <w:right w:val="single" w:sz="8" w:space="0" w:color="000000"/>
            </w:tcBorders>
            <w:shd w:val="clear" w:color="auto" w:fill="D9D9D9" w:themeFill="background1" w:themeFillShade="D9"/>
            <w:tcMar>
              <w:top w:w="100" w:type="dxa"/>
              <w:left w:w="108" w:type="dxa"/>
              <w:bottom w:w="100" w:type="dxa"/>
              <w:right w:w="108" w:type="dxa"/>
            </w:tcMar>
          </w:tcPr>
          <w:p w:rsidR="008321B7" w:rsidRPr="003D1B12" w:rsidRDefault="00410F3C" w:rsidP="00410F3C">
            <w:pPr>
              <w:pStyle w:val="ToolTableText"/>
              <w:rPr>
                <w:b/>
              </w:rPr>
            </w:pPr>
            <w:r w:rsidRPr="003D1B12">
              <w:rPr>
                <w:b/>
              </w:rPr>
              <w:lastRenderedPageBreak/>
              <w:t>CC</w:t>
            </w:r>
            <w:r>
              <w:rPr>
                <w:b/>
              </w:rPr>
              <w:t>L</w:t>
            </w:r>
            <w:r w:rsidRPr="003D1B12">
              <w:rPr>
                <w:b/>
              </w:rPr>
              <w:t xml:space="preserve"> </w:t>
            </w:r>
            <w:r w:rsidR="008321B7" w:rsidRPr="003D1B12">
              <w:rPr>
                <w:b/>
              </w:rPr>
              <w:t>Standards: Speaking &amp; Listening</w:t>
            </w:r>
          </w:p>
        </w:tc>
        <w:tc>
          <w:tcPr>
            <w:tcW w:w="2710" w:type="dxa"/>
            <w:tcBorders>
              <w:top w:val="single" w:sz="4" w:space="0" w:color="auto"/>
              <w:left w:val="nil"/>
              <w:bottom w:val="single" w:sz="8" w:space="0" w:color="000000"/>
              <w:right w:val="single" w:sz="8" w:space="0" w:color="000000"/>
            </w:tcBorders>
            <w:shd w:val="clear" w:color="auto" w:fill="D9D9D9" w:themeFill="background1" w:themeFillShade="D9"/>
          </w:tcPr>
          <w:p w:rsidR="008321B7" w:rsidRPr="003D1B12" w:rsidRDefault="008321B7" w:rsidP="00266523">
            <w:pPr>
              <w:pStyle w:val="ToolTableText"/>
              <w:ind w:left="144"/>
              <w:rPr>
                <w:b/>
              </w:rPr>
            </w:pPr>
            <w:r w:rsidRPr="003D1B12">
              <w:rPr>
                <w:b/>
              </w:rPr>
              <w:t>I know what this is asking and I can do this.</w:t>
            </w:r>
          </w:p>
        </w:tc>
        <w:tc>
          <w:tcPr>
            <w:tcW w:w="2710" w:type="dxa"/>
            <w:tcBorders>
              <w:top w:val="single" w:sz="4" w:space="0" w:color="auto"/>
              <w:left w:val="nil"/>
              <w:bottom w:val="single" w:sz="8" w:space="0" w:color="000000"/>
              <w:right w:val="single" w:sz="8" w:space="0" w:color="000000"/>
            </w:tcBorders>
            <w:shd w:val="clear" w:color="auto" w:fill="D9D9D9" w:themeFill="background1" w:themeFillShade="D9"/>
          </w:tcPr>
          <w:p w:rsidR="008321B7" w:rsidRPr="003D1B12" w:rsidRDefault="008321B7" w:rsidP="00266523">
            <w:pPr>
              <w:pStyle w:val="ToolTableText"/>
              <w:ind w:left="144"/>
              <w:rPr>
                <w:b/>
              </w:rPr>
            </w:pPr>
            <w:r w:rsidRPr="003D1B12">
              <w:rPr>
                <w:b/>
              </w:rPr>
              <w:t>This standard has familiar language, but I haven’t mastered it.</w:t>
            </w:r>
          </w:p>
        </w:tc>
        <w:tc>
          <w:tcPr>
            <w:tcW w:w="2710" w:type="dxa"/>
            <w:tcBorders>
              <w:top w:val="single" w:sz="4" w:space="0" w:color="auto"/>
              <w:left w:val="nil"/>
              <w:bottom w:val="single" w:sz="8" w:space="0" w:color="000000"/>
              <w:right w:val="single" w:sz="8" w:space="0" w:color="000000"/>
            </w:tcBorders>
            <w:shd w:val="clear" w:color="auto" w:fill="D9D9D9" w:themeFill="background1" w:themeFillShade="D9"/>
          </w:tcPr>
          <w:p w:rsidR="008321B7" w:rsidRPr="003D1B12" w:rsidRDefault="008321B7" w:rsidP="00266523">
            <w:pPr>
              <w:pStyle w:val="ToolTableText"/>
              <w:ind w:left="144"/>
              <w:rPr>
                <w:b/>
              </w:rPr>
            </w:pPr>
            <w:r w:rsidRPr="003D1B12">
              <w:rPr>
                <w:b/>
              </w:rPr>
              <w:t>I am not familiar with this standard.</w:t>
            </w:r>
          </w:p>
        </w:tc>
      </w:tr>
      <w:tr w:rsidR="008321B7" w:rsidRPr="00747F20">
        <w:trPr>
          <w:cantSplit/>
        </w:trPr>
        <w:tc>
          <w:tcPr>
            <w:tcW w:w="1278" w:type="dxa"/>
            <w:tcBorders>
              <w:top w:val="nil"/>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tcPr>
          <w:p w:rsidR="008321B7" w:rsidRPr="00233CDD" w:rsidRDefault="008321B7" w:rsidP="003D1B12">
            <w:pPr>
              <w:pStyle w:val="ToolTableText"/>
            </w:pPr>
            <w:r w:rsidRPr="00233CDD">
              <w:t>SL.9-10.1</w:t>
            </w:r>
          </w:p>
        </w:tc>
        <w:tc>
          <w:tcPr>
            <w:tcW w:w="3834" w:type="dxa"/>
            <w:tcBorders>
              <w:top w:val="nil"/>
              <w:left w:val="nil"/>
              <w:bottom w:val="single" w:sz="8" w:space="0" w:color="000000"/>
              <w:right w:val="single" w:sz="8" w:space="0" w:color="000000"/>
            </w:tcBorders>
            <w:shd w:val="clear" w:color="auto" w:fill="FFFFFF"/>
            <w:tcMar>
              <w:top w:w="100" w:type="dxa"/>
              <w:left w:w="108" w:type="dxa"/>
              <w:bottom w:w="100" w:type="dxa"/>
              <w:right w:w="108" w:type="dxa"/>
            </w:tcMar>
          </w:tcPr>
          <w:p w:rsidR="008321B7" w:rsidRPr="00233CDD" w:rsidRDefault="008321B7" w:rsidP="003D1B12">
            <w:pPr>
              <w:pStyle w:val="ToolTableText"/>
            </w:pPr>
            <w:r w:rsidRPr="00233CDD">
              <w:rPr>
                <w:highlight w:val="white"/>
              </w:rPr>
              <w:t>Initiate and participate effectively in a range of collaborative discussions (one-on-one, in groups, and teacher-led) with diverse partners on grades 9–10 topics, texts, and issues, building on others’ ideas and expressing their own clearly and persuasively.</w:t>
            </w:r>
          </w:p>
        </w:tc>
        <w:tc>
          <w:tcPr>
            <w:tcW w:w="2710" w:type="dxa"/>
            <w:tcBorders>
              <w:top w:val="nil"/>
              <w:left w:val="nil"/>
              <w:bottom w:val="single" w:sz="8" w:space="0" w:color="000000"/>
              <w:right w:val="single" w:sz="8" w:space="0" w:color="000000"/>
            </w:tcBorders>
            <w:shd w:val="clear" w:color="auto" w:fill="FFFFFF"/>
          </w:tcPr>
          <w:p w:rsidR="008321B7" w:rsidRPr="00747F20" w:rsidRDefault="008321B7" w:rsidP="003D1B12">
            <w:pPr>
              <w:pStyle w:val="ToolTableText"/>
              <w:rPr>
                <w:color w:val="000000"/>
              </w:rPr>
            </w:pPr>
          </w:p>
        </w:tc>
        <w:tc>
          <w:tcPr>
            <w:tcW w:w="2710" w:type="dxa"/>
            <w:tcBorders>
              <w:top w:val="nil"/>
              <w:left w:val="nil"/>
              <w:bottom w:val="single" w:sz="8" w:space="0" w:color="000000"/>
              <w:right w:val="single" w:sz="8" w:space="0" w:color="000000"/>
            </w:tcBorders>
            <w:shd w:val="clear" w:color="auto" w:fill="FFFFFF"/>
          </w:tcPr>
          <w:p w:rsidR="008321B7" w:rsidRPr="00747F20" w:rsidRDefault="008321B7" w:rsidP="003D1B12">
            <w:pPr>
              <w:pStyle w:val="ToolTableText"/>
              <w:rPr>
                <w:color w:val="000000"/>
              </w:rPr>
            </w:pPr>
          </w:p>
        </w:tc>
        <w:tc>
          <w:tcPr>
            <w:tcW w:w="2710" w:type="dxa"/>
            <w:tcBorders>
              <w:top w:val="nil"/>
              <w:left w:val="nil"/>
              <w:bottom w:val="single" w:sz="8" w:space="0" w:color="000000"/>
              <w:right w:val="single" w:sz="8" w:space="0" w:color="000000"/>
            </w:tcBorders>
            <w:shd w:val="clear" w:color="auto" w:fill="FFFFFF"/>
          </w:tcPr>
          <w:p w:rsidR="008321B7" w:rsidRPr="00747F20" w:rsidRDefault="008321B7" w:rsidP="003D1B12">
            <w:pPr>
              <w:pStyle w:val="ToolTableText"/>
              <w:rPr>
                <w:color w:val="000000"/>
              </w:rPr>
            </w:pPr>
          </w:p>
        </w:tc>
      </w:tr>
      <w:tr w:rsidR="008321B7" w:rsidRPr="00747F20">
        <w:trPr>
          <w:cantSplit/>
        </w:trPr>
        <w:tc>
          <w:tcPr>
            <w:tcW w:w="1278" w:type="dxa"/>
            <w:tcBorders>
              <w:top w:val="nil"/>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tcPr>
          <w:p w:rsidR="008321B7" w:rsidRPr="00233CDD" w:rsidRDefault="003D1B12" w:rsidP="003D1B12">
            <w:pPr>
              <w:pStyle w:val="ToolTableText"/>
            </w:pPr>
            <w:r w:rsidRPr="00233CDD">
              <w:t>SL.9-10.1</w:t>
            </w:r>
            <w:r w:rsidR="00732F0C">
              <w:t>.</w:t>
            </w:r>
            <w:r>
              <w:t>a</w:t>
            </w:r>
          </w:p>
        </w:tc>
        <w:tc>
          <w:tcPr>
            <w:tcW w:w="3834" w:type="dxa"/>
            <w:tcBorders>
              <w:top w:val="nil"/>
              <w:left w:val="nil"/>
              <w:bottom w:val="single" w:sz="8" w:space="0" w:color="000000"/>
              <w:right w:val="single" w:sz="8" w:space="0" w:color="000000"/>
            </w:tcBorders>
            <w:shd w:val="clear" w:color="auto" w:fill="FFFFFF"/>
            <w:tcMar>
              <w:top w:w="100" w:type="dxa"/>
              <w:left w:w="108" w:type="dxa"/>
              <w:bottom w:w="100" w:type="dxa"/>
              <w:right w:w="108" w:type="dxa"/>
            </w:tcMar>
          </w:tcPr>
          <w:p w:rsidR="008321B7" w:rsidRPr="00233CDD" w:rsidRDefault="003D1B12" w:rsidP="00266523">
            <w:pPr>
              <w:pStyle w:val="ToolTableText"/>
              <w:rPr>
                <w:highlight w:val="white"/>
              </w:rPr>
            </w:pPr>
            <w:r>
              <w:t xml:space="preserve">Come to discussions prepared, having read and researched material under study; explicitly draw on that preparation by referring to evidence from texts and other research on the topic or issue to stimulate a thoughtful, well-reasoned exchange of ideas. </w:t>
            </w:r>
          </w:p>
        </w:tc>
        <w:tc>
          <w:tcPr>
            <w:tcW w:w="2710" w:type="dxa"/>
            <w:tcBorders>
              <w:top w:val="nil"/>
              <w:left w:val="nil"/>
              <w:bottom w:val="single" w:sz="8" w:space="0" w:color="000000"/>
              <w:right w:val="single" w:sz="8" w:space="0" w:color="000000"/>
            </w:tcBorders>
            <w:shd w:val="clear" w:color="auto" w:fill="FFFFFF"/>
          </w:tcPr>
          <w:p w:rsidR="008321B7" w:rsidRPr="00747F20" w:rsidRDefault="008321B7" w:rsidP="003D1B12">
            <w:pPr>
              <w:pStyle w:val="ToolTableText"/>
              <w:rPr>
                <w:color w:val="000000"/>
              </w:rPr>
            </w:pPr>
          </w:p>
        </w:tc>
        <w:tc>
          <w:tcPr>
            <w:tcW w:w="2710" w:type="dxa"/>
            <w:tcBorders>
              <w:top w:val="nil"/>
              <w:left w:val="nil"/>
              <w:bottom w:val="single" w:sz="8" w:space="0" w:color="000000"/>
              <w:right w:val="single" w:sz="8" w:space="0" w:color="000000"/>
            </w:tcBorders>
            <w:shd w:val="clear" w:color="auto" w:fill="FFFFFF"/>
          </w:tcPr>
          <w:p w:rsidR="008321B7" w:rsidRPr="00747F20" w:rsidRDefault="008321B7" w:rsidP="003D1B12">
            <w:pPr>
              <w:pStyle w:val="ToolTableText"/>
              <w:rPr>
                <w:color w:val="000000"/>
              </w:rPr>
            </w:pPr>
          </w:p>
        </w:tc>
        <w:tc>
          <w:tcPr>
            <w:tcW w:w="2710" w:type="dxa"/>
            <w:tcBorders>
              <w:top w:val="nil"/>
              <w:left w:val="nil"/>
              <w:bottom w:val="single" w:sz="8" w:space="0" w:color="000000"/>
              <w:right w:val="single" w:sz="8" w:space="0" w:color="000000"/>
            </w:tcBorders>
            <w:shd w:val="clear" w:color="auto" w:fill="FFFFFF"/>
          </w:tcPr>
          <w:p w:rsidR="008321B7" w:rsidRPr="00747F20" w:rsidRDefault="008321B7" w:rsidP="003D1B12">
            <w:pPr>
              <w:pStyle w:val="ToolTableText"/>
              <w:rPr>
                <w:color w:val="000000"/>
              </w:rPr>
            </w:pPr>
          </w:p>
        </w:tc>
      </w:tr>
      <w:tr w:rsidR="008321B7" w:rsidRPr="00747F20">
        <w:trPr>
          <w:cantSplit/>
        </w:trPr>
        <w:tc>
          <w:tcPr>
            <w:tcW w:w="1278" w:type="dxa"/>
            <w:tcBorders>
              <w:top w:val="nil"/>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tcPr>
          <w:p w:rsidR="008321B7" w:rsidRPr="00233CDD" w:rsidRDefault="003D1B12" w:rsidP="003D1B12">
            <w:pPr>
              <w:pStyle w:val="ToolTableText"/>
            </w:pPr>
            <w:r w:rsidRPr="00233CDD">
              <w:t>SL.9-10.1</w:t>
            </w:r>
            <w:r w:rsidR="00732F0C">
              <w:t>.</w:t>
            </w:r>
            <w:r>
              <w:t>c</w:t>
            </w:r>
          </w:p>
        </w:tc>
        <w:tc>
          <w:tcPr>
            <w:tcW w:w="3834" w:type="dxa"/>
            <w:tcBorders>
              <w:top w:val="nil"/>
              <w:left w:val="nil"/>
              <w:bottom w:val="single" w:sz="8" w:space="0" w:color="000000"/>
              <w:right w:val="single" w:sz="8" w:space="0" w:color="000000"/>
            </w:tcBorders>
            <w:shd w:val="clear" w:color="auto" w:fill="FFFFFF"/>
            <w:tcMar>
              <w:top w:w="100" w:type="dxa"/>
              <w:left w:w="108" w:type="dxa"/>
              <w:bottom w:w="100" w:type="dxa"/>
              <w:right w:w="108" w:type="dxa"/>
            </w:tcMar>
          </w:tcPr>
          <w:p w:rsidR="008321B7" w:rsidRPr="00233CDD" w:rsidRDefault="003D1B12" w:rsidP="003D1B12">
            <w:pPr>
              <w:pStyle w:val="ToolTableText"/>
              <w:rPr>
                <w:highlight w:val="white"/>
              </w:rPr>
            </w:pPr>
            <w:r>
              <w:t>Propel conversations by posing and responding to questions that relate the current discussion to broader themes or larger ideas; actively incorporate others into the discussion; and clarify, verify, or challenge ideas and conclusions.</w:t>
            </w:r>
          </w:p>
        </w:tc>
        <w:tc>
          <w:tcPr>
            <w:tcW w:w="2710" w:type="dxa"/>
            <w:tcBorders>
              <w:top w:val="nil"/>
              <w:left w:val="nil"/>
              <w:bottom w:val="single" w:sz="8" w:space="0" w:color="000000"/>
              <w:right w:val="single" w:sz="8" w:space="0" w:color="000000"/>
            </w:tcBorders>
            <w:shd w:val="clear" w:color="auto" w:fill="FFFFFF"/>
          </w:tcPr>
          <w:p w:rsidR="008321B7" w:rsidRPr="00747F20" w:rsidRDefault="008321B7" w:rsidP="003D1B12">
            <w:pPr>
              <w:pStyle w:val="ToolTableText"/>
              <w:rPr>
                <w:color w:val="000000"/>
              </w:rPr>
            </w:pPr>
          </w:p>
        </w:tc>
        <w:tc>
          <w:tcPr>
            <w:tcW w:w="2710" w:type="dxa"/>
            <w:tcBorders>
              <w:top w:val="nil"/>
              <w:left w:val="nil"/>
              <w:bottom w:val="single" w:sz="8" w:space="0" w:color="000000"/>
              <w:right w:val="single" w:sz="8" w:space="0" w:color="000000"/>
            </w:tcBorders>
            <w:shd w:val="clear" w:color="auto" w:fill="FFFFFF"/>
          </w:tcPr>
          <w:p w:rsidR="008321B7" w:rsidRPr="00747F20" w:rsidRDefault="008321B7" w:rsidP="003D1B12">
            <w:pPr>
              <w:pStyle w:val="ToolTableText"/>
              <w:rPr>
                <w:color w:val="000000"/>
              </w:rPr>
            </w:pPr>
          </w:p>
        </w:tc>
        <w:tc>
          <w:tcPr>
            <w:tcW w:w="2710" w:type="dxa"/>
            <w:tcBorders>
              <w:top w:val="nil"/>
              <w:left w:val="nil"/>
              <w:bottom w:val="single" w:sz="8" w:space="0" w:color="000000"/>
              <w:right w:val="single" w:sz="8" w:space="0" w:color="000000"/>
            </w:tcBorders>
            <w:shd w:val="clear" w:color="auto" w:fill="FFFFFF"/>
          </w:tcPr>
          <w:p w:rsidR="008321B7" w:rsidRPr="00747F20" w:rsidRDefault="008321B7" w:rsidP="003D1B12">
            <w:pPr>
              <w:pStyle w:val="ToolTableText"/>
              <w:rPr>
                <w:color w:val="000000"/>
              </w:rPr>
            </w:pPr>
          </w:p>
        </w:tc>
      </w:tr>
      <w:tr w:rsidR="008321B7" w:rsidRPr="00747F20">
        <w:trPr>
          <w:cantSplit/>
        </w:trPr>
        <w:tc>
          <w:tcPr>
            <w:tcW w:w="1278" w:type="dxa"/>
            <w:tcBorders>
              <w:top w:val="nil"/>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tcPr>
          <w:p w:rsidR="008321B7" w:rsidRPr="00233CDD" w:rsidRDefault="003D1B12" w:rsidP="003D1B12">
            <w:pPr>
              <w:pStyle w:val="ToolTableText"/>
            </w:pPr>
            <w:r w:rsidRPr="00233CDD">
              <w:lastRenderedPageBreak/>
              <w:t>SL.9-10.1</w:t>
            </w:r>
            <w:r w:rsidR="00732F0C">
              <w:t>.</w:t>
            </w:r>
            <w:r>
              <w:t>d</w:t>
            </w:r>
          </w:p>
        </w:tc>
        <w:tc>
          <w:tcPr>
            <w:tcW w:w="3834" w:type="dxa"/>
            <w:tcBorders>
              <w:top w:val="nil"/>
              <w:left w:val="nil"/>
              <w:bottom w:val="single" w:sz="8" w:space="0" w:color="000000"/>
              <w:right w:val="single" w:sz="8" w:space="0" w:color="000000"/>
            </w:tcBorders>
            <w:shd w:val="clear" w:color="auto" w:fill="FFFFFF"/>
            <w:tcMar>
              <w:top w:w="100" w:type="dxa"/>
              <w:left w:w="108" w:type="dxa"/>
              <w:bottom w:w="100" w:type="dxa"/>
              <w:right w:w="108" w:type="dxa"/>
            </w:tcMar>
          </w:tcPr>
          <w:p w:rsidR="008321B7" w:rsidRPr="00233CDD" w:rsidRDefault="003D1B12" w:rsidP="003D1B12">
            <w:pPr>
              <w:pStyle w:val="ToolTableText"/>
              <w:rPr>
                <w:highlight w:val="white"/>
              </w:rPr>
            </w:pPr>
            <w:r>
              <w:t>Respond thoughtfully to diverse perspectives, summarize points of agreement and disagreement, and, when warranted, qualify or justify their own views and understanding and make new connections in light of the evidence and reasoning presented.</w:t>
            </w:r>
          </w:p>
        </w:tc>
        <w:tc>
          <w:tcPr>
            <w:tcW w:w="2710" w:type="dxa"/>
            <w:tcBorders>
              <w:top w:val="nil"/>
              <w:left w:val="nil"/>
              <w:bottom w:val="single" w:sz="8" w:space="0" w:color="000000"/>
              <w:right w:val="single" w:sz="8" w:space="0" w:color="000000"/>
            </w:tcBorders>
            <w:shd w:val="clear" w:color="auto" w:fill="FFFFFF"/>
          </w:tcPr>
          <w:p w:rsidR="008321B7" w:rsidRPr="00747F20" w:rsidRDefault="008321B7" w:rsidP="003D1B12">
            <w:pPr>
              <w:pStyle w:val="ToolTableText"/>
              <w:rPr>
                <w:color w:val="000000"/>
              </w:rPr>
            </w:pPr>
          </w:p>
        </w:tc>
        <w:tc>
          <w:tcPr>
            <w:tcW w:w="2710" w:type="dxa"/>
            <w:tcBorders>
              <w:top w:val="nil"/>
              <w:left w:val="nil"/>
              <w:bottom w:val="single" w:sz="8" w:space="0" w:color="000000"/>
              <w:right w:val="single" w:sz="8" w:space="0" w:color="000000"/>
            </w:tcBorders>
            <w:shd w:val="clear" w:color="auto" w:fill="FFFFFF"/>
          </w:tcPr>
          <w:p w:rsidR="008321B7" w:rsidRPr="00747F20" w:rsidRDefault="008321B7" w:rsidP="003D1B12">
            <w:pPr>
              <w:pStyle w:val="ToolTableText"/>
              <w:rPr>
                <w:color w:val="000000"/>
              </w:rPr>
            </w:pPr>
          </w:p>
        </w:tc>
        <w:tc>
          <w:tcPr>
            <w:tcW w:w="2710" w:type="dxa"/>
            <w:tcBorders>
              <w:top w:val="nil"/>
              <w:left w:val="nil"/>
              <w:bottom w:val="single" w:sz="8" w:space="0" w:color="000000"/>
              <w:right w:val="single" w:sz="8" w:space="0" w:color="000000"/>
            </w:tcBorders>
            <w:shd w:val="clear" w:color="auto" w:fill="FFFFFF"/>
          </w:tcPr>
          <w:p w:rsidR="008321B7" w:rsidRPr="00747F20" w:rsidRDefault="008321B7" w:rsidP="003D1B12">
            <w:pPr>
              <w:pStyle w:val="ToolTableText"/>
              <w:rPr>
                <w:color w:val="000000"/>
              </w:rPr>
            </w:pPr>
          </w:p>
        </w:tc>
      </w:tr>
      <w:tr w:rsidR="008321B7" w:rsidRPr="00747F20">
        <w:trPr>
          <w:cantSplit/>
        </w:trPr>
        <w:tc>
          <w:tcPr>
            <w:tcW w:w="1278" w:type="dxa"/>
            <w:tcBorders>
              <w:top w:val="nil"/>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tcPr>
          <w:p w:rsidR="008321B7" w:rsidRDefault="008321B7" w:rsidP="003D1B12">
            <w:pPr>
              <w:pStyle w:val="ToolTableText"/>
            </w:pPr>
            <w:r>
              <w:t>SL.9-10.4</w:t>
            </w:r>
          </w:p>
        </w:tc>
        <w:tc>
          <w:tcPr>
            <w:tcW w:w="3834" w:type="dxa"/>
            <w:tcBorders>
              <w:top w:val="nil"/>
              <w:left w:val="nil"/>
              <w:bottom w:val="single" w:sz="8" w:space="0" w:color="000000"/>
              <w:right w:val="single" w:sz="8" w:space="0" w:color="000000"/>
            </w:tcBorders>
            <w:shd w:val="clear" w:color="auto" w:fill="FFFFFF"/>
            <w:tcMar>
              <w:top w:w="100" w:type="dxa"/>
              <w:left w:w="108" w:type="dxa"/>
              <w:bottom w:w="100" w:type="dxa"/>
              <w:right w:w="108" w:type="dxa"/>
            </w:tcMar>
          </w:tcPr>
          <w:p w:rsidR="008321B7" w:rsidRDefault="008321B7" w:rsidP="003D1B12">
            <w:pPr>
              <w:pStyle w:val="ToolTableText"/>
            </w:pPr>
            <w:r>
              <w:t xml:space="preserve">Present information, findings, and supporting evidence clearly, concisely, and logically such that listeners can follow the line of reasoning and the organization, development, substance, and style are appropriate to purpose, audience, and task. </w:t>
            </w:r>
          </w:p>
        </w:tc>
        <w:tc>
          <w:tcPr>
            <w:tcW w:w="2710" w:type="dxa"/>
            <w:tcBorders>
              <w:top w:val="nil"/>
              <w:left w:val="nil"/>
              <w:bottom w:val="single" w:sz="8" w:space="0" w:color="000000"/>
              <w:right w:val="single" w:sz="8" w:space="0" w:color="000000"/>
            </w:tcBorders>
            <w:shd w:val="clear" w:color="auto" w:fill="FFFFFF"/>
          </w:tcPr>
          <w:p w:rsidR="008321B7" w:rsidRPr="00747F20" w:rsidRDefault="008321B7" w:rsidP="003D1B12">
            <w:pPr>
              <w:pStyle w:val="ToolTableText"/>
              <w:rPr>
                <w:color w:val="000000"/>
              </w:rPr>
            </w:pPr>
          </w:p>
        </w:tc>
        <w:tc>
          <w:tcPr>
            <w:tcW w:w="2710" w:type="dxa"/>
            <w:tcBorders>
              <w:top w:val="nil"/>
              <w:left w:val="nil"/>
              <w:bottom w:val="single" w:sz="8" w:space="0" w:color="000000"/>
              <w:right w:val="single" w:sz="8" w:space="0" w:color="000000"/>
            </w:tcBorders>
            <w:shd w:val="clear" w:color="auto" w:fill="FFFFFF"/>
          </w:tcPr>
          <w:p w:rsidR="008321B7" w:rsidRPr="00747F20" w:rsidRDefault="008321B7" w:rsidP="003D1B12">
            <w:pPr>
              <w:pStyle w:val="ToolTableText"/>
              <w:rPr>
                <w:color w:val="000000"/>
              </w:rPr>
            </w:pPr>
          </w:p>
        </w:tc>
        <w:tc>
          <w:tcPr>
            <w:tcW w:w="2710" w:type="dxa"/>
            <w:tcBorders>
              <w:top w:val="nil"/>
              <w:left w:val="nil"/>
              <w:bottom w:val="single" w:sz="8" w:space="0" w:color="000000"/>
              <w:right w:val="single" w:sz="8" w:space="0" w:color="000000"/>
            </w:tcBorders>
            <w:shd w:val="clear" w:color="auto" w:fill="FFFFFF"/>
          </w:tcPr>
          <w:p w:rsidR="008321B7" w:rsidRPr="00747F20" w:rsidRDefault="008321B7" w:rsidP="003D1B12">
            <w:pPr>
              <w:pStyle w:val="ToolTableText"/>
              <w:rPr>
                <w:color w:val="000000"/>
              </w:rPr>
            </w:pPr>
          </w:p>
        </w:tc>
      </w:tr>
      <w:tr w:rsidR="008321B7" w:rsidRPr="00747F20">
        <w:trPr>
          <w:cantSplit/>
        </w:trPr>
        <w:tc>
          <w:tcPr>
            <w:tcW w:w="1278" w:type="dxa"/>
            <w:tcBorders>
              <w:top w:val="nil"/>
              <w:left w:val="single" w:sz="8" w:space="0" w:color="000000"/>
              <w:bottom w:val="single" w:sz="4" w:space="0" w:color="auto"/>
              <w:right w:val="single" w:sz="8" w:space="0" w:color="000000"/>
            </w:tcBorders>
            <w:shd w:val="clear" w:color="auto" w:fill="FFFFFF"/>
            <w:tcMar>
              <w:top w:w="100" w:type="dxa"/>
              <w:left w:w="108" w:type="dxa"/>
              <w:bottom w:w="100" w:type="dxa"/>
              <w:right w:w="108" w:type="dxa"/>
            </w:tcMar>
          </w:tcPr>
          <w:p w:rsidR="008321B7" w:rsidRDefault="008321B7" w:rsidP="003D1B12">
            <w:pPr>
              <w:pStyle w:val="ToolTableText"/>
            </w:pPr>
            <w:r>
              <w:t>SL.9-10.6</w:t>
            </w:r>
          </w:p>
        </w:tc>
        <w:tc>
          <w:tcPr>
            <w:tcW w:w="3834" w:type="dxa"/>
            <w:tcBorders>
              <w:top w:val="nil"/>
              <w:left w:val="nil"/>
              <w:bottom w:val="single" w:sz="4" w:space="0" w:color="auto"/>
              <w:right w:val="single" w:sz="8" w:space="0" w:color="000000"/>
            </w:tcBorders>
            <w:shd w:val="clear" w:color="auto" w:fill="FFFFFF"/>
            <w:tcMar>
              <w:top w:w="100" w:type="dxa"/>
              <w:left w:w="108" w:type="dxa"/>
              <w:bottom w:w="100" w:type="dxa"/>
              <w:right w:w="108" w:type="dxa"/>
            </w:tcMar>
          </w:tcPr>
          <w:p w:rsidR="008321B7" w:rsidRDefault="008321B7" w:rsidP="003D1B12">
            <w:pPr>
              <w:pStyle w:val="ToolTableText"/>
            </w:pPr>
            <w:r w:rsidRPr="009D3775">
              <w:t>Adapt speech to a variety of contexts and tasks, demonstrating command of formal English when indicated or appropriate.</w:t>
            </w:r>
          </w:p>
        </w:tc>
        <w:tc>
          <w:tcPr>
            <w:tcW w:w="2710" w:type="dxa"/>
            <w:tcBorders>
              <w:top w:val="nil"/>
              <w:left w:val="nil"/>
              <w:bottom w:val="single" w:sz="4" w:space="0" w:color="auto"/>
              <w:right w:val="single" w:sz="8" w:space="0" w:color="000000"/>
            </w:tcBorders>
            <w:shd w:val="clear" w:color="auto" w:fill="FFFFFF"/>
          </w:tcPr>
          <w:p w:rsidR="008321B7" w:rsidRPr="00747F20" w:rsidRDefault="008321B7" w:rsidP="003D1B12">
            <w:pPr>
              <w:pStyle w:val="ToolTableText"/>
              <w:rPr>
                <w:color w:val="000000"/>
              </w:rPr>
            </w:pPr>
          </w:p>
        </w:tc>
        <w:tc>
          <w:tcPr>
            <w:tcW w:w="2710" w:type="dxa"/>
            <w:tcBorders>
              <w:top w:val="nil"/>
              <w:left w:val="nil"/>
              <w:bottom w:val="single" w:sz="4" w:space="0" w:color="auto"/>
              <w:right w:val="single" w:sz="8" w:space="0" w:color="000000"/>
            </w:tcBorders>
            <w:shd w:val="clear" w:color="auto" w:fill="FFFFFF"/>
          </w:tcPr>
          <w:p w:rsidR="008321B7" w:rsidRPr="00747F20" w:rsidRDefault="008321B7" w:rsidP="003D1B12">
            <w:pPr>
              <w:pStyle w:val="ToolTableText"/>
              <w:rPr>
                <w:color w:val="000000"/>
              </w:rPr>
            </w:pPr>
          </w:p>
        </w:tc>
        <w:tc>
          <w:tcPr>
            <w:tcW w:w="2710" w:type="dxa"/>
            <w:tcBorders>
              <w:top w:val="nil"/>
              <w:left w:val="nil"/>
              <w:bottom w:val="single" w:sz="4" w:space="0" w:color="auto"/>
              <w:right w:val="single" w:sz="8" w:space="0" w:color="000000"/>
            </w:tcBorders>
            <w:shd w:val="clear" w:color="auto" w:fill="FFFFFF"/>
          </w:tcPr>
          <w:p w:rsidR="008321B7" w:rsidRPr="00747F20" w:rsidRDefault="008321B7" w:rsidP="003D1B12">
            <w:pPr>
              <w:pStyle w:val="ToolTableText"/>
              <w:rPr>
                <w:color w:val="000000"/>
              </w:rPr>
            </w:pPr>
          </w:p>
        </w:tc>
      </w:tr>
    </w:tbl>
    <w:p w:rsidR="00A30DA7" w:rsidRPr="00A30DA7" w:rsidRDefault="00A30DA7">
      <w:pPr>
        <w:rPr>
          <w:sz w:val="2"/>
          <w:szCs w:val="2"/>
        </w:rPr>
      </w:pPr>
    </w:p>
    <w:tbl>
      <w:tblPr>
        <w:tblW w:w="13242" w:type="dxa"/>
        <w:tblInd w:w="-216" w:type="dxa"/>
        <w:shd w:val="clear" w:color="auto" w:fill="FFFFFF"/>
        <w:tblCellMar>
          <w:left w:w="0" w:type="dxa"/>
          <w:right w:w="0" w:type="dxa"/>
        </w:tblCellMar>
        <w:tblLook w:val="04A0" w:firstRow="1" w:lastRow="0" w:firstColumn="1" w:lastColumn="0" w:noHBand="0" w:noVBand="1"/>
      </w:tblPr>
      <w:tblGrid>
        <w:gridCol w:w="1296"/>
        <w:gridCol w:w="3816"/>
        <w:gridCol w:w="2710"/>
        <w:gridCol w:w="2710"/>
        <w:gridCol w:w="2710"/>
      </w:tblGrid>
      <w:tr w:rsidR="008321B7" w:rsidRPr="00747F20">
        <w:trPr>
          <w:cantSplit/>
        </w:trPr>
        <w:tc>
          <w:tcPr>
            <w:tcW w:w="5112" w:type="dxa"/>
            <w:gridSpan w:val="2"/>
            <w:tcBorders>
              <w:top w:val="single" w:sz="4" w:space="0" w:color="auto"/>
              <w:left w:val="single" w:sz="8" w:space="0" w:color="000000"/>
              <w:bottom w:val="single" w:sz="4" w:space="0" w:color="auto"/>
              <w:right w:val="single" w:sz="8" w:space="0" w:color="000000"/>
            </w:tcBorders>
            <w:shd w:val="clear" w:color="auto" w:fill="D9D9D9" w:themeFill="background1" w:themeFillShade="D9"/>
            <w:tcMar>
              <w:top w:w="100" w:type="dxa"/>
              <w:left w:w="108" w:type="dxa"/>
              <w:bottom w:w="100" w:type="dxa"/>
              <w:right w:w="108" w:type="dxa"/>
            </w:tcMar>
          </w:tcPr>
          <w:p w:rsidR="008321B7" w:rsidRPr="00A30DA7" w:rsidRDefault="00846D2A" w:rsidP="00846D2A">
            <w:pPr>
              <w:pStyle w:val="ToolTableText"/>
              <w:rPr>
                <w:b/>
              </w:rPr>
            </w:pPr>
            <w:r w:rsidRPr="00A30DA7">
              <w:rPr>
                <w:b/>
              </w:rPr>
              <w:lastRenderedPageBreak/>
              <w:t>CC</w:t>
            </w:r>
            <w:r>
              <w:rPr>
                <w:b/>
              </w:rPr>
              <w:t>L</w:t>
            </w:r>
            <w:r w:rsidRPr="00A30DA7">
              <w:rPr>
                <w:b/>
              </w:rPr>
              <w:t xml:space="preserve"> </w:t>
            </w:r>
            <w:r w:rsidR="008321B7" w:rsidRPr="00A30DA7">
              <w:rPr>
                <w:b/>
              </w:rPr>
              <w:t>Standards: College and Career Readiness Anchor Standards for Reading</w:t>
            </w:r>
          </w:p>
        </w:tc>
        <w:tc>
          <w:tcPr>
            <w:tcW w:w="2710" w:type="dxa"/>
            <w:tcBorders>
              <w:top w:val="single" w:sz="4" w:space="0" w:color="auto"/>
              <w:left w:val="nil"/>
              <w:bottom w:val="single" w:sz="4" w:space="0" w:color="auto"/>
              <w:right w:val="single" w:sz="8" w:space="0" w:color="000000"/>
            </w:tcBorders>
            <w:shd w:val="clear" w:color="auto" w:fill="D9D9D9" w:themeFill="background1" w:themeFillShade="D9"/>
          </w:tcPr>
          <w:p w:rsidR="008321B7" w:rsidRPr="00A30DA7" w:rsidRDefault="008321B7" w:rsidP="00266523">
            <w:pPr>
              <w:pStyle w:val="ToolTableText"/>
              <w:ind w:left="144"/>
              <w:rPr>
                <w:b/>
              </w:rPr>
            </w:pPr>
            <w:r w:rsidRPr="00A30DA7">
              <w:rPr>
                <w:b/>
              </w:rPr>
              <w:t>I know what this is asking and I can do this.</w:t>
            </w:r>
          </w:p>
        </w:tc>
        <w:tc>
          <w:tcPr>
            <w:tcW w:w="2710" w:type="dxa"/>
            <w:tcBorders>
              <w:top w:val="single" w:sz="4" w:space="0" w:color="auto"/>
              <w:left w:val="nil"/>
              <w:bottom w:val="single" w:sz="4" w:space="0" w:color="auto"/>
              <w:right w:val="single" w:sz="8" w:space="0" w:color="000000"/>
            </w:tcBorders>
            <w:shd w:val="clear" w:color="auto" w:fill="D9D9D9" w:themeFill="background1" w:themeFillShade="D9"/>
          </w:tcPr>
          <w:p w:rsidR="008321B7" w:rsidRPr="00A30DA7" w:rsidRDefault="008321B7" w:rsidP="00266523">
            <w:pPr>
              <w:pStyle w:val="ToolTableText"/>
              <w:ind w:left="144"/>
              <w:rPr>
                <w:b/>
              </w:rPr>
            </w:pPr>
            <w:r w:rsidRPr="00A30DA7">
              <w:rPr>
                <w:b/>
              </w:rPr>
              <w:t>This standard has familiar language, but I haven’t mastered it.</w:t>
            </w:r>
          </w:p>
        </w:tc>
        <w:tc>
          <w:tcPr>
            <w:tcW w:w="2710" w:type="dxa"/>
            <w:tcBorders>
              <w:top w:val="single" w:sz="4" w:space="0" w:color="auto"/>
              <w:left w:val="nil"/>
              <w:bottom w:val="single" w:sz="4" w:space="0" w:color="auto"/>
              <w:right w:val="single" w:sz="8" w:space="0" w:color="000000"/>
            </w:tcBorders>
            <w:shd w:val="clear" w:color="auto" w:fill="D9D9D9" w:themeFill="background1" w:themeFillShade="D9"/>
          </w:tcPr>
          <w:p w:rsidR="008321B7" w:rsidRPr="00A30DA7" w:rsidRDefault="008321B7" w:rsidP="00266523">
            <w:pPr>
              <w:pStyle w:val="ToolTableText"/>
              <w:ind w:left="144"/>
              <w:rPr>
                <w:b/>
              </w:rPr>
            </w:pPr>
            <w:r w:rsidRPr="00A30DA7">
              <w:rPr>
                <w:b/>
              </w:rPr>
              <w:t>I am not familiar with this standard.</w:t>
            </w:r>
          </w:p>
        </w:tc>
      </w:tr>
      <w:tr w:rsidR="008321B7" w:rsidRPr="00747F20">
        <w:trPr>
          <w:cantSplit/>
        </w:trPr>
        <w:tc>
          <w:tcPr>
            <w:tcW w:w="1296" w:type="dxa"/>
            <w:tcBorders>
              <w:top w:val="single" w:sz="4" w:space="0" w:color="auto"/>
              <w:left w:val="single" w:sz="8" w:space="0" w:color="000000"/>
              <w:bottom w:val="single" w:sz="4" w:space="0" w:color="auto"/>
              <w:right w:val="single" w:sz="8" w:space="0" w:color="000000"/>
            </w:tcBorders>
            <w:shd w:val="clear" w:color="auto" w:fill="auto"/>
            <w:tcMar>
              <w:top w:w="100" w:type="dxa"/>
              <w:left w:w="108" w:type="dxa"/>
              <w:bottom w:w="100" w:type="dxa"/>
              <w:right w:w="108" w:type="dxa"/>
            </w:tcMar>
          </w:tcPr>
          <w:p w:rsidR="008321B7" w:rsidRPr="00407E49" w:rsidRDefault="008321B7" w:rsidP="003D1B12">
            <w:pPr>
              <w:pStyle w:val="ToolTableText"/>
            </w:pPr>
            <w:r>
              <w:t>CCRA.R.6</w:t>
            </w:r>
          </w:p>
        </w:tc>
        <w:tc>
          <w:tcPr>
            <w:tcW w:w="3816" w:type="dxa"/>
            <w:tcBorders>
              <w:top w:val="single" w:sz="4" w:space="0" w:color="auto"/>
              <w:left w:val="single" w:sz="8" w:space="0" w:color="000000"/>
              <w:bottom w:val="single" w:sz="4" w:space="0" w:color="auto"/>
              <w:right w:val="single" w:sz="8" w:space="0" w:color="000000"/>
            </w:tcBorders>
            <w:shd w:val="clear" w:color="auto" w:fill="auto"/>
          </w:tcPr>
          <w:p w:rsidR="008321B7" w:rsidRPr="00732F0C" w:rsidRDefault="006E6A2D" w:rsidP="00266523">
            <w:pPr>
              <w:pStyle w:val="ToolTableText"/>
              <w:ind w:left="72"/>
            </w:pPr>
            <w:r w:rsidRPr="00266523">
              <w:t>Assess how point of view or purpose shapes the content and style of a text.</w:t>
            </w:r>
          </w:p>
        </w:tc>
        <w:tc>
          <w:tcPr>
            <w:tcW w:w="2710" w:type="dxa"/>
            <w:tcBorders>
              <w:top w:val="single" w:sz="4" w:space="0" w:color="auto"/>
              <w:left w:val="nil"/>
              <w:bottom w:val="single" w:sz="4" w:space="0" w:color="auto"/>
              <w:right w:val="single" w:sz="8" w:space="0" w:color="000000"/>
            </w:tcBorders>
            <w:shd w:val="clear" w:color="auto" w:fill="auto"/>
          </w:tcPr>
          <w:p w:rsidR="008321B7" w:rsidRPr="00407E49" w:rsidRDefault="008321B7" w:rsidP="003D1B12">
            <w:pPr>
              <w:pStyle w:val="ToolTableText"/>
            </w:pPr>
          </w:p>
        </w:tc>
        <w:tc>
          <w:tcPr>
            <w:tcW w:w="2710" w:type="dxa"/>
            <w:tcBorders>
              <w:top w:val="single" w:sz="4" w:space="0" w:color="auto"/>
              <w:left w:val="nil"/>
              <w:bottom w:val="single" w:sz="4" w:space="0" w:color="auto"/>
              <w:right w:val="single" w:sz="8" w:space="0" w:color="000000"/>
            </w:tcBorders>
            <w:shd w:val="clear" w:color="auto" w:fill="auto"/>
          </w:tcPr>
          <w:p w:rsidR="008321B7" w:rsidRPr="00407E49" w:rsidRDefault="008321B7" w:rsidP="003D1B12">
            <w:pPr>
              <w:pStyle w:val="ToolTableText"/>
            </w:pPr>
          </w:p>
        </w:tc>
        <w:tc>
          <w:tcPr>
            <w:tcW w:w="2710" w:type="dxa"/>
            <w:tcBorders>
              <w:top w:val="single" w:sz="4" w:space="0" w:color="auto"/>
              <w:left w:val="nil"/>
              <w:bottom w:val="single" w:sz="4" w:space="0" w:color="auto"/>
              <w:right w:val="single" w:sz="8" w:space="0" w:color="000000"/>
            </w:tcBorders>
            <w:shd w:val="clear" w:color="auto" w:fill="auto"/>
          </w:tcPr>
          <w:p w:rsidR="008321B7" w:rsidRPr="00407E49" w:rsidRDefault="008321B7" w:rsidP="003D1B12">
            <w:pPr>
              <w:pStyle w:val="ToolTableText"/>
            </w:pPr>
          </w:p>
        </w:tc>
      </w:tr>
      <w:tr w:rsidR="00732F0C" w:rsidRPr="00747F20">
        <w:trPr>
          <w:cantSplit/>
        </w:trPr>
        <w:tc>
          <w:tcPr>
            <w:tcW w:w="1296" w:type="dxa"/>
            <w:tcBorders>
              <w:top w:val="single" w:sz="4" w:space="0" w:color="auto"/>
              <w:left w:val="single" w:sz="8" w:space="0" w:color="000000"/>
              <w:bottom w:val="single" w:sz="8" w:space="0" w:color="000000"/>
              <w:right w:val="single" w:sz="8" w:space="0" w:color="000000"/>
            </w:tcBorders>
            <w:shd w:val="clear" w:color="auto" w:fill="auto"/>
            <w:tcMar>
              <w:top w:w="100" w:type="dxa"/>
              <w:left w:w="108" w:type="dxa"/>
              <w:bottom w:w="100" w:type="dxa"/>
              <w:right w:w="108" w:type="dxa"/>
            </w:tcMar>
          </w:tcPr>
          <w:p w:rsidR="00732F0C" w:rsidRDefault="00732F0C" w:rsidP="003D1B12">
            <w:pPr>
              <w:pStyle w:val="ToolTableText"/>
            </w:pPr>
            <w:r>
              <w:t>CCRA.R.9</w:t>
            </w:r>
          </w:p>
        </w:tc>
        <w:tc>
          <w:tcPr>
            <w:tcW w:w="3816" w:type="dxa"/>
            <w:tcBorders>
              <w:top w:val="single" w:sz="4" w:space="0" w:color="auto"/>
              <w:left w:val="single" w:sz="8" w:space="0" w:color="000000"/>
              <w:bottom w:val="single" w:sz="8" w:space="0" w:color="000000"/>
              <w:right w:val="single" w:sz="8" w:space="0" w:color="000000"/>
            </w:tcBorders>
            <w:shd w:val="clear" w:color="auto" w:fill="auto"/>
          </w:tcPr>
          <w:p w:rsidR="00732F0C" w:rsidRPr="00732F0C" w:rsidRDefault="00732F0C" w:rsidP="00266523">
            <w:pPr>
              <w:pStyle w:val="ToolTableText"/>
              <w:ind w:left="72"/>
              <w:rPr>
                <w:rFonts w:asciiTheme="minorHAnsi" w:hAnsiTheme="minorHAnsi" w:cs="Helvetica"/>
              </w:rPr>
            </w:pPr>
            <w:r>
              <w:t xml:space="preserve">Analyze how two or more texts address similar themes or topics in order to build knowledge or to compare the approaches the authors take. </w:t>
            </w:r>
          </w:p>
        </w:tc>
        <w:tc>
          <w:tcPr>
            <w:tcW w:w="2710" w:type="dxa"/>
            <w:tcBorders>
              <w:top w:val="single" w:sz="4" w:space="0" w:color="auto"/>
              <w:left w:val="nil"/>
              <w:bottom w:val="single" w:sz="8" w:space="0" w:color="000000"/>
              <w:right w:val="single" w:sz="8" w:space="0" w:color="000000"/>
            </w:tcBorders>
            <w:shd w:val="clear" w:color="auto" w:fill="auto"/>
          </w:tcPr>
          <w:p w:rsidR="00732F0C" w:rsidRPr="00407E49" w:rsidRDefault="00732F0C" w:rsidP="003D1B12">
            <w:pPr>
              <w:pStyle w:val="ToolTableText"/>
            </w:pPr>
          </w:p>
        </w:tc>
        <w:tc>
          <w:tcPr>
            <w:tcW w:w="2710" w:type="dxa"/>
            <w:tcBorders>
              <w:top w:val="single" w:sz="4" w:space="0" w:color="auto"/>
              <w:left w:val="nil"/>
              <w:bottom w:val="single" w:sz="8" w:space="0" w:color="000000"/>
              <w:right w:val="single" w:sz="8" w:space="0" w:color="000000"/>
            </w:tcBorders>
            <w:shd w:val="clear" w:color="auto" w:fill="auto"/>
          </w:tcPr>
          <w:p w:rsidR="00732F0C" w:rsidRPr="00407E49" w:rsidRDefault="00732F0C" w:rsidP="003D1B12">
            <w:pPr>
              <w:pStyle w:val="ToolTableText"/>
            </w:pPr>
          </w:p>
        </w:tc>
        <w:tc>
          <w:tcPr>
            <w:tcW w:w="2710" w:type="dxa"/>
            <w:tcBorders>
              <w:top w:val="single" w:sz="4" w:space="0" w:color="auto"/>
              <w:left w:val="nil"/>
              <w:bottom w:val="single" w:sz="8" w:space="0" w:color="000000"/>
              <w:right w:val="single" w:sz="8" w:space="0" w:color="000000"/>
            </w:tcBorders>
            <w:shd w:val="clear" w:color="auto" w:fill="auto"/>
          </w:tcPr>
          <w:p w:rsidR="00732F0C" w:rsidRPr="00407E49" w:rsidRDefault="00732F0C" w:rsidP="003D1B12">
            <w:pPr>
              <w:pStyle w:val="ToolTableText"/>
            </w:pPr>
          </w:p>
        </w:tc>
      </w:tr>
    </w:tbl>
    <w:p w:rsidR="00407E49" w:rsidRDefault="00407E49" w:rsidP="00D0360C">
      <w:pPr>
        <w:sectPr w:rsidR="00407E49">
          <w:headerReference w:type="default" r:id="rId11"/>
          <w:footerReference w:type="default" r:id="rId12"/>
          <w:pgSz w:w="15840" w:h="12240" w:orient="landscape"/>
          <w:pgMar w:top="1440" w:right="1440" w:bottom="1440" w:left="1440" w:header="432" w:footer="648" w:gutter="0"/>
          <w:cols w:space="720"/>
          <w:docGrid w:linePitch="299"/>
        </w:sectPr>
      </w:pPr>
    </w:p>
    <w:p w:rsidR="00D0360C" w:rsidRPr="004E66EC" w:rsidRDefault="00F12CCA" w:rsidP="00C96C6A">
      <w:pPr>
        <w:pStyle w:val="Heading1"/>
      </w:pPr>
      <w:r>
        <w:lastRenderedPageBreak/>
        <w:t>Short Response</w:t>
      </w:r>
      <w:r w:rsidR="00D0360C">
        <w:t xml:space="preserve"> </w:t>
      </w:r>
      <w:r w:rsidR="00D0360C" w:rsidRPr="00006B65">
        <w:t>Rubric</w:t>
      </w:r>
    </w:p>
    <w:p w:rsidR="00196C58" w:rsidRDefault="00196C58" w:rsidP="00196C58">
      <w:pPr>
        <w:pStyle w:val="ToolTableText"/>
        <w:rPr>
          <w:b/>
          <w:u w:val="single"/>
        </w:rPr>
      </w:pPr>
      <w:r w:rsidRPr="00196C58">
        <w:rPr>
          <w:b/>
        </w:rPr>
        <w:t>Assessed Standard</w:t>
      </w:r>
      <w:r w:rsidR="00F62697">
        <w:rPr>
          <w:b/>
        </w:rPr>
        <w:t>(s)</w:t>
      </w:r>
      <w:r w:rsidRPr="00196C58">
        <w:rPr>
          <w:b/>
        </w:rPr>
        <w:t xml:space="preserve">: </w:t>
      </w:r>
      <w:r w:rsidRPr="00196C58">
        <w:rPr>
          <w:b/>
          <w:u w:val="single"/>
        </w:rPr>
        <w:tab/>
      </w:r>
      <w:r>
        <w:rPr>
          <w:b/>
          <w:u w:val="single"/>
        </w:rPr>
        <w:tab/>
      </w:r>
      <w:r w:rsidRPr="00196C58">
        <w:rPr>
          <w:b/>
          <w:u w:val="single"/>
        </w:rPr>
        <w:tab/>
      </w:r>
      <w:r>
        <w:rPr>
          <w:b/>
          <w:u w:val="single"/>
        </w:rPr>
        <w:tab/>
      </w:r>
      <w:r>
        <w:rPr>
          <w:b/>
          <w:u w:val="single"/>
        </w:rPr>
        <w:tab/>
      </w:r>
      <w:r>
        <w:rPr>
          <w:b/>
          <w:u w:val="single"/>
        </w:rPr>
        <w:tab/>
      </w:r>
    </w:p>
    <w:p w:rsidR="00D0360C" w:rsidRPr="00196C58" w:rsidRDefault="00D0360C" w:rsidP="00196C58">
      <w:pPr>
        <w:pStyle w:val="ToolTableText"/>
        <w:rPr>
          <w:rFonts w:cs="Arial"/>
          <w:b/>
        </w:rPr>
      </w:pPr>
      <w:r w:rsidRPr="00196C58">
        <w:rPr>
          <w:rFonts w:cs="Arial"/>
          <w:b/>
        </w:rPr>
        <w:tab/>
      </w:r>
    </w:p>
    <w:tbl>
      <w:tblPr>
        <w:tblStyle w:val="TableGrid"/>
        <w:tblW w:w="0" w:type="auto"/>
        <w:tblLayout w:type="fixed"/>
        <w:tblLook w:val="04A0" w:firstRow="1" w:lastRow="0" w:firstColumn="1" w:lastColumn="0" w:noHBand="0" w:noVBand="1"/>
      </w:tblPr>
      <w:tblGrid>
        <w:gridCol w:w="558"/>
        <w:gridCol w:w="3060"/>
        <w:gridCol w:w="3150"/>
        <w:gridCol w:w="2574"/>
      </w:tblGrid>
      <w:tr w:rsidR="00D0360C" w:rsidRPr="008A307B">
        <w:tc>
          <w:tcPr>
            <w:tcW w:w="558" w:type="dxa"/>
            <w:shd w:val="clear" w:color="auto" w:fill="D9D9D9" w:themeFill="background1" w:themeFillShade="D9"/>
            <w:vAlign w:val="center"/>
          </w:tcPr>
          <w:p w:rsidR="00D0360C" w:rsidRPr="008A307B" w:rsidRDefault="00D0360C" w:rsidP="008A307B">
            <w:pPr>
              <w:jc w:val="center"/>
              <w:rPr>
                <w:rFonts w:cs="Arial"/>
                <w:b/>
              </w:rPr>
            </w:pPr>
          </w:p>
        </w:tc>
        <w:tc>
          <w:tcPr>
            <w:tcW w:w="3060" w:type="dxa"/>
            <w:shd w:val="clear" w:color="auto" w:fill="D9D9D9" w:themeFill="background1" w:themeFillShade="D9"/>
            <w:vAlign w:val="center"/>
          </w:tcPr>
          <w:p w:rsidR="00D0360C" w:rsidRPr="008A307B" w:rsidRDefault="00C96C6A" w:rsidP="008A307B">
            <w:pPr>
              <w:rPr>
                <w:rFonts w:cs="Arial"/>
                <w:b/>
              </w:rPr>
            </w:pPr>
            <w:r w:rsidRPr="008A307B">
              <w:rPr>
                <w:rFonts w:cs="Arial"/>
                <w:b/>
              </w:rPr>
              <w:t>2-</w:t>
            </w:r>
            <w:r w:rsidR="00D0360C" w:rsidRPr="008A307B">
              <w:rPr>
                <w:rFonts w:cs="Arial"/>
                <w:b/>
              </w:rPr>
              <w:t>Point Response</w:t>
            </w:r>
          </w:p>
        </w:tc>
        <w:tc>
          <w:tcPr>
            <w:tcW w:w="3150" w:type="dxa"/>
            <w:shd w:val="clear" w:color="auto" w:fill="D9D9D9" w:themeFill="background1" w:themeFillShade="D9"/>
            <w:vAlign w:val="center"/>
          </w:tcPr>
          <w:p w:rsidR="00D0360C" w:rsidRPr="008A307B" w:rsidRDefault="00C96C6A" w:rsidP="008A307B">
            <w:pPr>
              <w:rPr>
                <w:rFonts w:cs="Arial"/>
                <w:b/>
              </w:rPr>
            </w:pPr>
            <w:r w:rsidRPr="008A307B">
              <w:rPr>
                <w:rFonts w:cs="Arial"/>
                <w:b/>
              </w:rPr>
              <w:t>1-</w:t>
            </w:r>
            <w:r w:rsidR="00D0360C" w:rsidRPr="008A307B">
              <w:rPr>
                <w:rFonts w:cs="Arial"/>
                <w:b/>
              </w:rPr>
              <w:t>Point response</w:t>
            </w:r>
          </w:p>
        </w:tc>
        <w:tc>
          <w:tcPr>
            <w:tcW w:w="2574" w:type="dxa"/>
            <w:shd w:val="clear" w:color="auto" w:fill="D9D9D9" w:themeFill="background1" w:themeFillShade="D9"/>
            <w:vAlign w:val="center"/>
          </w:tcPr>
          <w:p w:rsidR="00D0360C" w:rsidRPr="008A307B" w:rsidRDefault="00D0360C" w:rsidP="008A307B">
            <w:pPr>
              <w:rPr>
                <w:rFonts w:cs="Arial"/>
                <w:b/>
              </w:rPr>
            </w:pPr>
            <w:r w:rsidRPr="008A307B">
              <w:rPr>
                <w:rFonts w:cs="Arial"/>
                <w:b/>
              </w:rPr>
              <w:t>0</w:t>
            </w:r>
            <w:r w:rsidR="00C96C6A" w:rsidRPr="008A307B">
              <w:rPr>
                <w:rFonts w:cs="Arial"/>
                <w:b/>
              </w:rPr>
              <w:t>-</w:t>
            </w:r>
            <w:r w:rsidRPr="008A307B">
              <w:rPr>
                <w:rFonts w:cs="Arial"/>
                <w:b/>
              </w:rPr>
              <w:t>Point Response</w:t>
            </w:r>
          </w:p>
        </w:tc>
      </w:tr>
      <w:tr w:rsidR="00D0360C" w:rsidRPr="0032773E">
        <w:trPr>
          <w:cantSplit/>
          <w:trHeight w:val="2429"/>
        </w:trPr>
        <w:tc>
          <w:tcPr>
            <w:tcW w:w="558" w:type="dxa"/>
            <w:shd w:val="clear" w:color="auto" w:fill="D9D9D9" w:themeFill="background1" w:themeFillShade="D9"/>
            <w:textDirection w:val="btLr"/>
            <w:vAlign w:val="center"/>
          </w:tcPr>
          <w:p w:rsidR="00D0360C" w:rsidRPr="008A307B" w:rsidRDefault="00D0360C" w:rsidP="008A307B">
            <w:pPr>
              <w:jc w:val="center"/>
              <w:rPr>
                <w:rFonts w:cs="Arial"/>
                <w:b/>
              </w:rPr>
            </w:pPr>
            <w:r w:rsidRPr="008A307B">
              <w:rPr>
                <w:rFonts w:cs="Arial"/>
                <w:b/>
              </w:rPr>
              <w:t>Inferences/Claims</w:t>
            </w:r>
          </w:p>
        </w:tc>
        <w:tc>
          <w:tcPr>
            <w:tcW w:w="3060" w:type="dxa"/>
          </w:tcPr>
          <w:p w:rsidR="00D0360C" w:rsidRPr="0032773E" w:rsidRDefault="00D0360C" w:rsidP="00C96C6A">
            <w:pPr>
              <w:pStyle w:val="ToolTableText"/>
            </w:pPr>
            <w:r w:rsidRPr="0032773E">
              <w:t>Includes valid inferences or claims from the text</w:t>
            </w:r>
            <w:r w:rsidR="007B648B">
              <w:t>.</w:t>
            </w:r>
          </w:p>
          <w:p w:rsidR="00D0360C" w:rsidRPr="0032773E" w:rsidRDefault="00D0360C" w:rsidP="00C96C6A">
            <w:pPr>
              <w:pStyle w:val="ToolTableText"/>
            </w:pPr>
            <w:r>
              <w:t>Fully and directly responds to the prompt</w:t>
            </w:r>
            <w:r w:rsidR="007B648B">
              <w:t>.</w:t>
            </w:r>
          </w:p>
        </w:tc>
        <w:tc>
          <w:tcPr>
            <w:tcW w:w="3150" w:type="dxa"/>
          </w:tcPr>
          <w:p w:rsidR="00D0360C" w:rsidRPr="0032773E" w:rsidRDefault="00D0360C" w:rsidP="00C96C6A">
            <w:pPr>
              <w:pStyle w:val="ToolTableText"/>
            </w:pPr>
            <w:r w:rsidRPr="0032773E">
              <w:t xml:space="preserve">Includes </w:t>
            </w:r>
            <w:r>
              <w:t xml:space="preserve">inferences </w:t>
            </w:r>
            <w:r w:rsidRPr="00C96C6A">
              <w:t>or</w:t>
            </w:r>
            <w:r>
              <w:t xml:space="preserve"> claims that are loosely based on</w:t>
            </w:r>
            <w:r w:rsidRPr="0032773E">
              <w:t xml:space="preserve"> the text</w:t>
            </w:r>
            <w:r w:rsidR="007B648B">
              <w:t>.</w:t>
            </w:r>
          </w:p>
          <w:p w:rsidR="00D0360C" w:rsidRPr="0032773E" w:rsidRDefault="00D0360C" w:rsidP="00C96C6A">
            <w:pPr>
              <w:pStyle w:val="ToolTableText"/>
            </w:pPr>
            <w:r>
              <w:t xml:space="preserve">Responds partially to </w:t>
            </w:r>
            <w:r w:rsidRPr="0032773E">
              <w:t xml:space="preserve">the prompt </w:t>
            </w:r>
            <w:r>
              <w:t>or does not address all elements of the prompt</w:t>
            </w:r>
            <w:r w:rsidR="007B648B">
              <w:t>.</w:t>
            </w:r>
          </w:p>
        </w:tc>
        <w:tc>
          <w:tcPr>
            <w:tcW w:w="2574" w:type="dxa"/>
          </w:tcPr>
          <w:p w:rsidR="00D0360C" w:rsidRPr="0032773E" w:rsidRDefault="00D0360C" w:rsidP="006658E5">
            <w:pPr>
              <w:pStyle w:val="ToolTableText"/>
            </w:pPr>
            <w:r w:rsidRPr="00C96C6A">
              <w:t>Does not address any of the requirements of the prompt or is total</w:t>
            </w:r>
            <w:r w:rsidR="006658E5">
              <w:t>ly inaccurate</w:t>
            </w:r>
            <w:r w:rsidR="007B648B">
              <w:t>.</w:t>
            </w:r>
          </w:p>
        </w:tc>
      </w:tr>
      <w:tr w:rsidR="00D0360C" w:rsidRPr="0032773E">
        <w:trPr>
          <w:cantSplit/>
          <w:trHeight w:val="1520"/>
        </w:trPr>
        <w:tc>
          <w:tcPr>
            <w:tcW w:w="558" w:type="dxa"/>
            <w:shd w:val="clear" w:color="auto" w:fill="D9D9D9" w:themeFill="background1" w:themeFillShade="D9"/>
            <w:textDirection w:val="btLr"/>
            <w:vAlign w:val="center"/>
          </w:tcPr>
          <w:p w:rsidR="00D0360C" w:rsidRPr="008A307B" w:rsidRDefault="00D0360C" w:rsidP="008A307B">
            <w:pPr>
              <w:jc w:val="center"/>
              <w:rPr>
                <w:rFonts w:cs="Arial"/>
                <w:b/>
              </w:rPr>
            </w:pPr>
            <w:r w:rsidRPr="008A307B">
              <w:rPr>
                <w:rFonts w:cs="Arial"/>
                <w:b/>
              </w:rPr>
              <w:t>Analysis</w:t>
            </w:r>
          </w:p>
        </w:tc>
        <w:tc>
          <w:tcPr>
            <w:tcW w:w="3060" w:type="dxa"/>
          </w:tcPr>
          <w:p w:rsidR="00D0360C" w:rsidRDefault="00D0360C" w:rsidP="00C96C6A">
            <w:pPr>
              <w:pStyle w:val="ToolTableText"/>
            </w:pPr>
            <w:r w:rsidRPr="0032773E">
              <w:t xml:space="preserve">Includes evidence of </w:t>
            </w:r>
            <w:r>
              <w:t xml:space="preserve">reflection and </w:t>
            </w:r>
            <w:r w:rsidRPr="0032773E">
              <w:t>analysis of the text</w:t>
            </w:r>
            <w:r w:rsidR="007B648B">
              <w:t>.</w:t>
            </w:r>
          </w:p>
          <w:p w:rsidR="00D0360C" w:rsidRPr="0032773E" w:rsidRDefault="00D0360C" w:rsidP="00C96C6A">
            <w:pPr>
              <w:pStyle w:val="ToolTableText"/>
            </w:pPr>
          </w:p>
        </w:tc>
        <w:tc>
          <w:tcPr>
            <w:tcW w:w="3150" w:type="dxa"/>
          </w:tcPr>
          <w:p w:rsidR="000F07BC" w:rsidRPr="0032773E" w:rsidRDefault="00D0360C" w:rsidP="00C96C6A">
            <w:pPr>
              <w:pStyle w:val="ToolTableText"/>
            </w:pPr>
            <w:r w:rsidRPr="0032773E">
              <w:t>A mostly literal recounting of events or details from the text(s)</w:t>
            </w:r>
            <w:r w:rsidR="007B648B">
              <w:t>.</w:t>
            </w:r>
          </w:p>
          <w:p w:rsidR="00BF6BCA" w:rsidRDefault="000F07BC">
            <w:pPr>
              <w:tabs>
                <w:tab w:val="left" w:pos="2133"/>
              </w:tabs>
              <w:rPr>
                <w:rFonts w:ascii="Cambria" w:hAnsi="Cambria"/>
                <w:b/>
                <w:bCs/>
                <w:i/>
                <w:color w:val="4F81BD"/>
              </w:rPr>
            </w:pPr>
            <w:r>
              <w:tab/>
            </w:r>
          </w:p>
        </w:tc>
        <w:tc>
          <w:tcPr>
            <w:tcW w:w="2574" w:type="dxa"/>
          </w:tcPr>
          <w:p w:rsidR="00D0360C" w:rsidRPr="0032773E" w:rsidRDefault="00D0360C" w:rsidP="00C96C6A">
            <w:pPr>
              <w:pStyle w:val="ToolTableText"/>
            </w:pPr>
            <w:r w:rsidRPr="0032773E">
              <w:t>The response is blank</w:t>
            </w:r>
            <w:r w:rsidR="007B648B">
              <w:t>.</w:t>
            </w:r>
          </w:p>
        </w:tc>
      </w:tr>
      <w:tr w:rsidR="00D0360C" w:rsidRPr="0032773E">
        <w:trPr>
          <w:cantSplit/>
          <w:trHeight w:val="1412"/>
        </w:trPr>
        <w:tc>
          <w:tcPr>
            <w:tcW w:w="558" w:type="dxa"/>
            <w:shd w:val="clear" w:color="auto" w:fill="D9D9D9" w:themeFill="background1" w:themeFillShade="D9"/>
            <w:textDirection w:val="btLr"/>
            <w:vAlign w:val="center"/>
          </w:tcPr>
          <w:p w:rsidR="00D0360C" w:rsidRPr="008A307B" w:rsidRDefault="00D0360C" w:rsidP="008A307B">
            <w:pPr>
              <w:jc w:val="center"/>
              <w:rPr>
                <w:rFonts w:cs="Arial"/>
                <w:b/>
              </w:rPr>
            </w:pPr>
            <w:r w:rsidRPr="008A307B">
              <w:rPr>
                <w:rFonts w:cs="Arial"/>
                <w:b/>
              </w:rPr>
              <w:t>Evidence</w:t>
            </w:r>
          </w:p>
        </w:tc>
        <w:tc>
          <w:tcPr>
            <w:tcW w:w="3060" w:type="dxa"/>
          </w:tcPr>
          <w:p w:rsidR="00D0360C" w:rsidRPr="0032773E" w:rsidRDefault="00D0360C" w:rsidP="00F12CCA">
            <w:pPr>
              <w:pStyle w:val="ToolTableText"/>
            </w:pPr>
            <w:r w:rsidRPr="0032773E">
              <w:t xml:space="preserve">Includes relevant and sufficient textual evidence to develop response according to the requirements of the </w:t>
            </w:r>
            <w:r w:rsidR="00F12CCA">
              <w:t>Q</w:t>
            </w:r>
            <w:r w:rsidR="00F12CCA" w:rsidRPr="0032773E">
              <w:t>uick</w:t>
            </w:r>
            <w:r w:rsidR="00F12CCA">
              <w:t xml:space="preserve"> W</w:t>
            </w:r>
            <w:r w:rsidRPr="0032773E">
              <w:t>rite</w:t>
            </w:r>
            <w:r w:rsidR="003C5034">
              <w:t>.</w:t>
            </w:r>
          </w:p>
        </w:tc>
        <w:tc>
          <w:tcPr>
            <w:tcW w:w="3150" w:type="dxa"/>
          </w:tcPr>
          <w:p w:rsidR="00D0360C" w:rsidRPr="0032773E" w:rsidRDefault="00D0360C" w:rsidP="00B55D17">
            <w:pPr>
              <w:pStyle w:val="ToolTableText"/>
            </w:pPr>
            <w:r w:rsidRPr="0032773E">
              <w:t>Includes some relevant facts, definitions, concrete details</w:t>
            </w:r>
            <w:r w:rsidR="00F12CCA">
              <w:t>,</w:t>
            </w:r>
            <w:r w:rsidRPr="0032773E">
              <w:t xml:space="preserve"> or other information from the text(s) to develop an analysis of the text according to the </w:t>
            </w:r>
            <w:r w:rsidR="006658E5">
              <w:t xml:space="preserve">requirements of the </w:t>
            </w:r>
            <w:r w:rsidR="00F12CCA">
              <w:t>Quick Write</w:t>
            </w:r>
            <w:r w:rsidR="003C5034">
              <w:t>.</w:t>
            </w:r>
          </w:p>
        </w:tc>
        <w:tc>
          <w:tcPr>
            <w:tcW w:w="2574" w:type="dxa"/>
          </w:tcPr>
          <w:p w:rsidR="00D0360C" w:rsidRPr="0032773E" w:rsidRDefault="00D0360C" w:rsidP="00C96C6A">
            <w:pPr>
              <w:pStyle w:val="ToolTableText"/>
            </w:pPr>
            <w:r w:rsidRPr="0032773E">
              <w:t>The response includes no evidence from the text</w:t>
            </w:r>
            <w:r w:rsidR="003C5034">
              <w:t>.</w:t>
            </w:r>
          </w:p>
        </w:tc>
      </w:tr>
      <w:tr w:rsidR="00D0360C" w:rsidRPr="0032773E">
        <w:trPr>
          <w:cantSplit/>
          <w:trHeight w:val="1709"/>
        </w:trPr>
        <w:tc>
          <w:tcPr>
            <w:tcW w:w="558" w:type="dxa"/>
            <w:shd w:val="clear" w:color="auto" w:fill="D9D9D9" w:themeFill="background1" w:themeFillShade="D9"/>
            <w:textDirection w:val="btLr"/>
            <w:vAlign w:val="center"/>
          </w:tcPr>
          <w:p w:rsidR="00D0360C" w:rsidRPr="008A307B" w:rsidRDefault="00D0360C" w:rsidP="008A307B">
            <w:pPr>
              <w:jc w:val="center"/>
              <w:rPr>
                <w:rFonts w:cs="Arial"/>
                <w:b/>
              </w:rPr>
            </w:pPr>
            <w:r w:rsidRPr="008A307B">
              <w:rPr>
                <w:rFonts w:cs="Arial"/>
                <w:b/>
              </w:rPr>
              <w:t>Conventions</w:t>
            </w:r>
          </w:p>
        </w:tc>
        <w:tc>
          <w:tcPr>
            <w:tcW w:w="3060" w:type="dxa"/>
          </w:tcPr>
          <w:p w:rsidR="00D0360C" w:rsidRPr="0032773E" w:rsidRDefault="00D0360C" w:rsidP="006658E5">
            <w:pPr>
              <w:pStyle w:val="ToolTableText"/>
            </w:pPr>
            <w:r w:rsidRPr="0032773E">
              <w:t>Uses complete sentences where errors do not impact readability</w:t>
            </w:r>
            <w:r w:rsidR="003C5034">
              <w:t>.</w:t>
            </w:r>
          </w:p>
        </w:tc>
        <w:tc>
          <w:tcPr>
            <w:tcW w:w="3150" w:type="dxa"/>
          </w:tcPr>
          <w:p w:rsidR="00D0360C" w:rsidRPr="0032773E" w:rsidRDefault="00D0360C" w:rsidP="00C96C6A">
            <w:pPr>
              <w:pStyle w:val="ToolTableText"/>
            </w:pPr>
            <w:r w:rsidRPr="0032773E">
              <w:t>Includes incomplete sentences or bullets</w:t>
            </w:r>
            <w:r w:rsidR="003C5034">
              <w:t>.</w:t>
            </w:r>
          </w:p>
        </w:tc>
        <w:tc>
          <w:tcPr>
            <w:tcW w:w="2574" w:type="dxa"/>
          </w:tcPr>
          <w:p w:rsidR="00D0360C" w:rsidRPr="0032773E" w:rsidRDefault="00D0360C" w:rsidP="00C96C6A">
            <w:pPr>
              <w:pStyle w:val="ToolTableText"/>
            </w:pPr>
            <w:r w:rsidRPr="0032773E">
              <w:t>The response is unintelligible or indecipherable</w:t>
            </w:r>
            <w:r w:rsidR="003C5034">
              <w:t>.</w:t>
            </w:r>
          </w:p>
        </w:tc>
      </w:tr>
    </w:tbl>
    <w:p w:rsidR="00D0360C" w:rsidRPr="0032773E" w:rsidRDefault="00D0360C" w:rsidP="00D0360C">
      <w:pPr>
        <w:spacing w:after="0" w:line="240" w:lineRule="auto"/>
        <w:rPr>
          <w:rFonts w:cs="Arial"/>
        </w:rPr>
      </w:pPr>
    </w:p>
    <w:p w:rsidR="00D0360C" w:rsidRPr="0032773E" w:rsidRDefault="00D0360C" w:rsidP="00D0360C">
      <w:pPr>
        <w:spacing w:after="0" w:line="240" w:lineRule="auto"/>
        <w:rPr>
          <w:rFonts w:cs="Arial"/>
        </w:rPr>
      </w:pPr>
    </w:p>
    <w:p w:rsidR="00D0360C" w:rsidRDefault="00D0360C" w:rsidP="00D0360C">
      <w:pPr>
        <w:spacing w:after="0" w:line="240" w:lineRule="auto"/>
        <w:rPr>
          <w:rFonts w:cs="Arial"/>
        </w:rPr>
      </w:pPr>
    </w:p>
    <w:p w:rsidR="00C96C6A" w:rsidRDefault="00C96C6A">
      <w:pPr>
        <w:spacing w:before="0" w:after="0" w:line="240" w:lineRule="auto"/>
        <w:rPr>
          <w:rFonts w:cs="Arial"/>
        </w:rPr>
      </w:pPr>
      <w:r>
        <w:rPr>
          <w:rFonts w:cs="Arial"/>
        </w:rPr>
        <w:br w:type="page"/>
      </w:r>
    </w:p>
    <w:p w:rsidR="00C96C6A" w:rsidRDefault="00F12CCA" w:rsidP="00C96C6A">
      <w:pPr>
        <w:pStyle w:val="Heading1"/>
      </w:pPr>
      <w:r>
        <w:lastRenderedPageBreak/>
        <w:t>Short Response</w:t>
      </w:r>
      <w:r w:rsidR="00C96C6A">
        <w:t xml:space="preserve"> Checklist</w:t>
      </w:r>
    </w:p>
    <w:p w:rsidR="00196C58" w:rsidRDefault="00196C58" w:rsidP="00196C58">
      <w:pPr>
        <w:pStyle w:val="ToolTableText"/>
        <w:rPr>
          <w:b/>
          <w:u w:val="single"/>
        </w:rPr>
      </w:pPr>
      <w:r w:rsidRPr="00196C58">
        <w:rPr>
          <w:b/>
        </w:rPr>
        <w:t>Assessed Standard</w:t>
      </w:r>
      <w:r w:rsidR="00F62697">
        <w:rPr>
          <w:b/>
        </w:rPr>
        <w:t>(s)</w:t>
      </w:r>
      <w:r w:rsidRPr="00196C58">
        <w:rPr>
          <w:b/>
        </w:rPr>
        <w:t xml:space="preserve">: </w:t>
      </w:r>
      <w:r w:rsidRPr="00196C58">
        <w:rPr>
          <w:b/>
          <w:u w:val="single"/>
        </w:rPr>
        <w:tab/>
      </w:r>
      <w:r>
        <w:rPr>
          <w:b/>
          <w:u w:val="single"/>
        </w:rPr>
        <w:tab/>
      </w:r>
      <w:r w:rsidRPr="00196C58">
        <w:rPr>
          <w:b/>
          <w:u w:val="single"/>
        </w:rPr>
        <w:tab/>
      </w:r>
      <w:r>
        <w:rPr>
          <w:b/>
          <w:u w:val="single"/>
        </w:rPr>
        <w:tab/>
      </w:r>
      <w:r>
        <w:rPr>
          <w:b/>
          <w:u w:val="single"/>
        </w:rPr>
        <w:tab/>
      </w:r>
      <w:r>
        <w:rPr>
          <w:b/>
          <w:u w:val="single"/>
        </w:rPr>
        <w:tab/>
      </w:r>
    </w:p>
    <w:p w:rsidR="00196C58" w:rsidRPr="00196C58" w:rsidRDefault="00196C58" w:rsidP="00196C58"/>
    <w:tbl>
      <w:tblPr>
        <w:tblStyle w:val="TableGrid"/>
        <w:tblW w:w="9524" w:type="dxa"/>
        <w:tblLook w:val="04A0" w:firstRow="1" w:lastRow="0" w:firstColumn="1" w:lastColumn="0" w:noHBand="0" w:noVBand="1"/>
      </w:tblPr>
      <w:tblGrid>
        <w:gridCol w:w="2561"/>
        <w:gridCol w:w="5647"/>
        <w:gridCol w:w="1316"/>
      </w:tblGrid>
      <w:tr w:rsidR="00B73DAB" w:rsidRPr="005D2335">
        <w:trPr>
          <w:trHeight w:val="368"/>
        </w:trPr>
        <w:tc>
          <w:tcPr>
            <w:tcW w:w="2561" w:type="dxa"/>
            <w:tcBorders>
              <w:bottom w:val="single" w:sz="4" w:space="0" w:color="auto"/>
            </w:tcBorders>
            <w:shd w:val="clear" w:color="auto" w:fill="D9D9D9"/>
            <w:vAlign w:val="center"/>
          </w:tcPr>
          <w:p w:rsidR="00B73DAB" w:rsidRPr="005D2335" w:rsidRDefault="00B73DAB" w:rsidP="00407E49">
            <w:pPr>
              <w:rPr>
                <w:b/>
              </w:rPr>
            </w:pPr>
            <w:r w:rsidRPr="005D2335">
              <w:rPr>
                <w:b/>
              </w:rPr>
              <w:t>Does my writing…</w:t>
            </w:r>
          </w:p>
        </w:tc>
        <w:tc>
          <w:tcPr>
            <w:tcW w:w="5647" w:type="dxa"/>
            <w:shd w:val="clear" w:color="auto" w:fill="D9D9D9"/>
            <w:vAlign w:val="center"/>
          </w:tcPr>
          <w:p w:rsidR="00B73DAB" w:rsidRPr="005D2335" w:rsidRDefault="00B73DAB" w:rsidP="00407E49">
            <w:pPr>
              <w:rPr>
                <w:b/>
              </w:rPr>
            </w:pPr>
            <w:r w:rsidRPr="005D2335">
              <w:rPr>
                <w:b/>
              </w:rPr>
              <w:t xml:space="preserve">Did </w:t>
            </w:r>
            <w:proofErr w:type="gramStart"/>
            <w:r w:rsidRPr="005D2335">
              <w:rPr>
                <w:b/>
              </w:rPr>
              <w:t>I</w:t>
            </w:r>
            <w:proofErr w:type="gramEnd"/>
            <w:r w:rsidRPr="005D2335">
              <w:rPr>
                <w:b/>
              </w:rPr>
              <w:t>…</w:t>
            </w:r>
          </w:p>
        </w:tc>
        <w:tc>
          <w:tcPr>
            <w:tcW w:w="1316" w:type="dxa"/>
            <w:shd w:val="clear" w:color="auto" w:fill="D9D9D9"/>
            <w:vAlign w:val="center"/>
          </w:tcPr>
          <w:p w:rsidR="00B73DAB" w:rsidRPr="005D2335" w:rsidRDefault="00B73DAB" w:rsidP="00407E49">
            <w:pPr>
              <w:jc w:val="center"/>
              <w:rPr>
                <w:b/>
                <w:sz w:val="28"/>
                <w:szCs w:val="50"/>
              </w:rPr>
            </w:pPr>
            <w:r w:rsidRPr="005D2335">
              <w:rPr>
                <w:rFonts w:ascii="MS Gothic" w:eastAsia="MS Gothic" w:hAnsi="MS Gothic" w:cs="MS Gothic" w:hint="eastAsia"/>
                <w:b/>
                <w:sz w:val="28"/>
                <w:szCs w:val="50"/>
              </w:rPr>
              <w:t>✔</w:t>
            </w:r>
          </w:p>
        </w:tc>
      </w:tr>
      <w:tr w:rsidR="00B73DAB" w:rsidRPr="005D2335">
        <w:trPr>
          <w:trHeight w:val="305"/>
        </w:trPr>
        <w:tc>
          <w:tcPr>
            <w:tcW w:w="2561" w:type="dxa"/>
            <w:tcBorders>
              <w:bottom w:val="nil"/>
            </w:tcBorders>
          </w:tcPr>
          <w:p w:rsidR="00B73DAB" w:rsidRPr="005D2335" w:rsidRDefault="00B73DAB" w:rsidP="00407E49">
            <w:pPr>
              <w:spacing w:before="40" w:after="120" w:line="240" w:lineRule="auto"/>
            </w:pPr>
            <w:r w:rsidRPr="005D2335">
              <w:t>Include valid inferences and/or claims from the text(s)?</w:t>
            </w:r>
          </w:p>
        </w:tc>
        <w:tc>
          <w:tcPr>
            <w:tcW w:w="5647" w:type="dxa"/>
          </w:tcPr>
          <w:p w:rsidR="00B73DAB" w:rsidRPr="005D2335" w:rsidRDefault="00B73DAB" w:rsidP="00407E49">
            <w:pPr>
              <w:spacing w:before="40" w:after="120" w:line="240" w:lineRule="auto"/>
            </w:pPr>
            <w:r w:rsidRPr="005D2335">
              <w:t>Closely read the prompt and address the whole prompt in my response?</w:t>
            </w:r>
          </w:p>
        </w:tc>
        <w:tc>
          <w:tcPr>
            <w:tcW w:w="1316" w:type="dxa"/>
            <w:vAlign w:val="center"/>
          </w:tcPr>
          <w:p w:rsidR="00B73DAB" w:rsidRPr="005D2335" w:rsidRDefault="00DC47F5" w:rsidP="00407E49">
            <w:pPr>
              <w:jc w:val="center"/>
              <w:rPr>
                <w:rFonts w:cs="Arial"/>
                <w:sz w:val="50"/>
                <w:szCs w:val="50"/>
              </w:rPr>
            </w:pPr>
            <w:r>
              <w:rPr>
                <w:rFonts w:cs="Arial"/>
                <w:noProof/>
                <w:sz w:val="50"/>
                <w:szCs w:val="50"/>
              </w:rPr>
              <w:pict>
                <v:rect id="Rectangle 25" o:spid="_x0000_s1026" style="position:absolute;left:0;text-align:left;margin-left:21.1pt;margin-top:14.15pt;width:10.9pt;height:10.9pt;z-index:25166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"/>
              </w:pict>
            </w:r>
          </w:p>
        </w:tc>
      </w:tr>
      <w:tr w:rsidR="00B73DAB" w:rsidRPr="005D2335">
        <w:trPr>
          <w:trHeight w:val="305"/>
        </w:trPr>
        <w:tc>
          <w:tcPr>
            <w:tcW w:w="2561" w:type="dxa"/>
            <w:tcBorders>
              <w:top w:val="nil"/>
              <w:bottom w:val="nil"/>
            </w:tcBorders>
          </w:tcPr>
          <w:p w:rsidR="00B73DAB" w:rsidRPr="005D2335" w:rsidRDefault="00B73DAB" w:rsidP="00407E49">
            <w:pPr>
              <w:spacing w:before="40" w:after="120" w:line="240" w:lineRule="auto"/>
            </w:pPr>
          </w:p>
        </w:tc>
        <w:tc>
          <w:tcPr>
            <w:tcW w:w="5647" w:type="dxa"/>
          </w:tcPr>
          <w:p w:rsidR="00B73DAB" w:rsidRPr="005D2335" w:rsidRDefault="00B73DAB" w:rsidP="00407E49">
            <w:pPr>
              <w:spacing w:before="40" w:after="120" w:line="240" w:lineRule="auto"/>
            </w:pPr>
            <w:r w:rsidRPr="005D2335">
              <w:t>Clearly state a text-based claim I want the reader to consider?</w:t>
            </w:r>
          </w:p>
        </w:tc>
        <w:tc>
          <w:tcPr>
            <w:tcW w:w="1316" w:type="dxa"/>
            <w:vAlign w:val="center"/>
          </w:tcPr>
          <w:p w:rsidR="00B73DAB" w:rsidRPr="005D2335" w:rsidRDefault="00DC47F5" w:rsidP="00407E49">
            <w:pPr>
              <w:jc w:val="center"/>
              <w:rPr>
                <w:rFonts w:cs="Arial"/>
                <w:sz w:val="50"/>
                <w:szCs w:val="50"/>
              </w:rPr>
            </w:pPr>
            <w:r>
              <w:rPr>
                <w:rFonts w:cs="Arial"/>
                <w:noProof/>
                <w:sz w:val="50"/>
                <w:szCs w:val="50"/>
              </w:rPr>
              <w:pict>
                <v:rect id="Rectangle 26" o:spid="_x0000_s1034" style="position:absolute;left:0;text-align:left;margin-left:21.1pt;margin-top:14.15pt;width:10.9pt;height:10.9pt;z-index:251667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"/>
              </w:pict>
            </w:r>
          </w:p>
        </w:tc>
      </w:tr>
      <w:tr w:rsidR="00B73DAB" w:rsidRPr="005D2335">
        <w:trPr>
          <w:trHeight w:val="305"/>
        </w:trPr>
        <w:tc>
          <w:tcPr>
            <w:tcW w:w="2561" w:type="dxa"/>
            <w:tcBorders>
              <w:top w:val="nil"/>
            </w:tcBorders>
          </w:tcPr>
          <w:p w:rsidR="00B73DAB" w:rsidRPr="005D2335" w:rsidRDefault="00B73DAB" w:rsidP="00407E49">
            <w:pPr>
              <w:spacing w:before="40" w:after="120" w:line="240" w:lineRule="auto"/>
            </w:pPr>
          </w:p>
        </w:tc>
        <w:tc>
          <w:tcPr>
            <w:tcW w:w="5647" w:type="dxa"/>
          </w:tcPr>
          <w:p w:rsidR="00B73DAB" w:rsidRPr="005D2335" w:rsidRDefault="00B73DAB" w:rsidP="00407E49">
            <w:pPr>
              <w:spacing w:before="40" w:after="120" w:line="240" w:lineRule="auto"/>
            </w:pPr>
            <w:r w:rsidRPr="005D2335">
              <w:t>Confirm that my claim is directly supported by what I read in the text?</w:t>
            </w:r>
          </w:p>
        </w:tc>
        <w:tc>
          <w:tcPr>
            <w:tcW w:w="1316" w:type="dxa"/>
            <w:vAlign w:val="center"/>
          </w:tcPr>
          <w:p w:rsidR="00B73DAB" w:rsidRPr="005D2335" w:rsidRDefault="00DC47F5" w:rsidP="00407E49">
            <w:pPr>
              <w:jc w:val="center"/>
              <w:rPr>
                <w:rFonts w:cs="Arial"/>
                <w:sz w:val="50"/>
                <w:szCs w:val="50"/>
              </w:rPr>
            </w:pPr>
            <w:r>
              <w:rPr>
                <w:rFonts w:cs="Arial"/>
                <w:noProof/>
                <w:sz w:val="50"/>
                <w:szCs w:val="50"/>
              </w:rPr>
              <w:pict>
                <v:rect id="Rectangle 27" o:spid="_x0000_s1033" style="position:absolute;left:0;text-align:left;margin-left:21.1pt;margin-top:14.15pt;width:10.9pt;height:10.9pt;z-index:251668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"/>
              </w:pict>
            </w:r>
          </w:p>
        </w:tc>
      </w:tr>
      <w:tr w:rsidR="00B73DAB" w:rsidRPr="005D2335">
        <w:trPr>
          <w:trHeight w:val="305"/>
        </w:trPr>
        <w:tc>
          <w:tcPr>
            <w:tcW w:w="2561" w:type="dxa"/>
            <w:tcBorders>
              <w:bottom w:val="single" w:sz="4" w:space="0" w:color="auto"/>
            </w:tcBorders>
          </w:tcPr>
          <w:p w:rsidR="00B73DAB" w:rsidRPr="005D2335" w:rsidRDefault="00B73DAB" w:rsidP="00407E49">
            <w:pPr>
              <w:spacing w:before="40" w:after="120" w:line="240" w:lineRule="auto"/>
            </w:pPr>
            <w:r w:rsidRPr="005D2335">
              <w:t>Develop an analysis of the text(s)?</w:t>
            </w:r>
          </w:p>
        </w:tc>
        <w:tc>
          <w:tcPr>
            <w:tcW w:w="5647" w:type="dxa"/>
          </w:tcPr>
          <w:p w:rsidR="00B73DAB" w:rsidRPr="005D2335" w:rsidRDefault="00B73DAB" w:rsidP="00407E49">
            <w:pPr>
              <w:spacing w:before="40" w:after="120" w:line="240" w:lineRule="auto"/>
            </w:pPr>
            <w:r w:rsidRPr="005D2335">
              <w:t>Did I consider the author’s choices, impact of word choices, the text’s central ideas, etc.?</w:t>
            </w:r>
          </w:p>
        </w:tc>
        <w:tc>
          <w:tcPr>
            <w:tcW w:w="1316" w:type="dxa"/>
            <w:vAlign w:val="center"/>
          </w:tcPr>
          <w:p w:rsidR="00B73DAB" w:rsidRPr="005D2335" w:rsidRDefault="00DC47F5" w:rsidP="00407E49">
            <w:pPr>
              <w:jc w:val="center"/>
              <w:rPr>
                <w:rFonts w:cs="Arial"/>
                <w:sz w:val="50"/>
                <w:szCs w:val="50"/>
              </w:rPr>
            </w:pPr>
            <w:r>
              <w:rPr>
                <w:rFonts w:cs="Arial"/>
                <w:noProof/>
                <w:sz w:val="50"/>
                <w:szCs w:val="50"/>
              </w:rPr>
              <w:pict>
                <v:rect id="Rectangle 24" o:spid="_x0000_s1032" style="position:absolute;left:0;text-align:left;margin-left:21.1pt;margin-top:14.15pt;width:10.9pt;height:10.9pt;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"/>
              </w:pict>
            </w:r>
          </w:p>
        </w:tc>
      </w:tr>
      <w:tr w:rsidR="00B73DAB" w:rsidRPr="005D2335">
        <w:trPr>
          <w:trHeight w:val="305"/>
        </w:trPr>
        <w:tc>
          <w:tcPr>
            <w:tcW w:w="2561" w:type="dxa"/>
            <w:tcBorders>
              <w:bottom w:val="nil"/>
            </w:tcBorders>
          </w:tcPr>
          <w:p w:rsidR="00B73DAB" w:rsidRPr="005D2335" w:rsidRDefault="00B73DAB" w:rsidP="00407E49">
            <w:pPr>
              <w:spacing w:before="40" w:after="120" w:line="240" w:lineRule="auto"/>
            </w:pPr>
            <w:r w:rsidRPr="005D2335">
              <w:t>Include evidence from the text(s)?</w:t>
            </w:r>
          </w:p>
        </w:tc>
        <w:tc>
          <w:tcPr>
            <w:tcW w:w="5647" w:type="dxa"/>
          </w:tcPr>
          <w:p w:rsidR="00B73DAB" w:rsidRPr="005D2335" w:rsidRDefault="00B73DAB" w:rsidP="00407E49">
            <w:pPr>
              <w:spacing w:before="40" w:after="120" w:line="240" w:lineRule="auto"/>
            </w:pPr>
            <w:r w:rsidRPr="005D2335">
              <w:t>Directly quote or paraphrase evidence from the text?</w:t>
            </w:r>
          </w:p>
        </w:tc>
        <w:tc>
          <w:tcPr>
            <w:tcW w:w="1316" w:type="dxa"/>
            <w:vAlign w:val="center"/>
          </w:tcPr>
          <w:p w:rsidR="00B73DAB" w:rsidRPr="005D2335" w:rsidRDefault="00DC47F5" w:rsidP="00407E49">
            <w:pPr>
              <w:jc w:val="center"/>
              <w:rPr>
                <w:rFonts w:cs="Arial"/>
                <w:sz w:val="50"/>
                <w:szCs w:val="50"/>
              </w:rPr>
            </w:pPr>
            <w:r>
              <w:rPr>
                <w:rFonts w:cs="Arial"/>
                <w:noProof/>
                <w:sz w:val="50"/>
                <w:szCs w:val="50"/>
              </w:rPr>
              <w:pict>
                <v:rect id="Rectangle 19" o:spid="_x0000_s1031" style="position:absolute;left:0;text-align:left;margin-left:21.1pt;margin-top:14.15pt;width:10.9pt;height:10.9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"/>
              </w:pict>
            </w:r>
          </w:p>
        </w:tc>
      </w:tr>
      <w:tr w:rsidR="00B73DAB" w:rsidRPr="005D2335">
        <w:trPr>
          <w:trHeight w:val="305"/>
        </w:trPr>
        <w:tc>
          <w:tcPr>
            <w:tcW w:w="2561" w:type="dxa"/>
            <w:tcBorders>
              <w:top w:val="nil"/>
              <w:bottom w:val="nil"/>
            </w:tcBorders>
          </w:tcPr>
          <w:p w:rsidR="00B73DAB" w:rsidRPr="005D2335" w:rsidRDefault="00B73DAB" w:rsidP="00407E49">
            <w:pPr>
              <w:spacing w:before="40" w:after="120" w:line="240" w:lineRule="auto"/>
            </w:pPr>
          </w:p>
        </w:tc>
        <w:tc>
          <w:tcPr>
            <w:tcW w:w="5647" w:type="dxa"/>
          </w:tcPr>
          <w:p w:rsidR="00B73DAB" w:rsidRPr="005D2335" w:rsidRDefault="00B73DAB" w:rsidP="00407E49">
            <w:pPr>
              <w:spacing w:before="40" w:after="120" w:line="240" w:lineRule="auto"/>
            </w:pPr>
            <w:r w:rsidRPr="005D2335">
              <w:t>Arrange my evidence in an order that makes sense and supports my claim</w:t>
            </w:r>
            <w:r w:rsidR="00F12CCA">
              <w:t>?</w:t>
            </w:r>
          </w:p>
        </w:tc>
        <w:tc>
          <w:tcPr>
            <w:tcW w:w="1316" w:type="dxa"/>
            <w:vAlign w:val="center"/>
          </w:tcPr>
          <w:p w:rsidR="00B73DAB" w:rsidRPr="005D2335" w:rsidRDefault="00DC47F5" w:rsidP="00407E49">
            <w:pPr>
              <w:jc w:val="center"/>
              <w:rPr>
                <w:rFonts w:cs="Arial"/>
                <w:sz w:val="50"/>
                <w:szCs w:val="50"/>
              </w:rPr>
            </w:pPr>
            <w:r>
              <w:rPr>
                <w:rFonts w:cs="Arial"/>
                <w:noProof/>
                <w:sz w:val="50"/>
                <w:szCs w:val="50"/>
              </w:rPr>
              <w:pict>
                <v:rect id="Rectangle 20" o:spid="_x0000_s1030" style="position:absolute;left:0;text-align:left;margin-left:21.1pt;margin-top:14.15pt;width:10.9pt;height:10.9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"/>
              </w:pict>
            </w:r>
          </w:p>
        </w:tc>
      </w:tr>
      <w:tr w:rsidR="00B73DAB" w:rsidRPr="005D2335">
        <w:trPr>
          <w:trHeight w:val="305"/>
        </w:trPr>
        <w:tc>
          <w:tcPr>
            <w:tcW w:w="2561" w:type="dxa"/>
            <w:tcBorders>
              <w:top w:val="nil"/>
              <w:bottom w:val="single" w:sz="4" w:space="0" w:color="auto"/>
            </w:tcBorders>
          </w:tcPr>
          <w:p w:rsidR="00B73DAB" w:rsidRPr="005D2335" w:rsidRDefault="00B73DAB" w:rsidP="00407E49">
            <w:pPr>
              <w:spacing w:before="40" w:after="120" w:line="240" w:lineRule="auto"/>
            </w:pPr>
          </w:p>
        </w:tc>
        <w:tc>
          <w:tcPr>
            <w:tcW w:w="5647" w:type="dxa"/>
          </w:tcPr>
          <w:p w:rsidR="00B73DAB" w:rsidRPr="005D2335" w:rsidRDefault="00B73DAB" w:rsidP="00407E49">
            <w:pPr>
              <w:spacing w:before="40" w:after="120" w:line="240" w:lineRule="auto"/>
            </w:pPr>
            <w:r w:rsidRPr="005D2335">
              <w:t>Reflect on the text to ensure the evidence I used is the best evidence to support my claim?</w:t>
            </w:r>
          </w:p>
        </w:tc>
        <w:tc>
          <w:tcPr>
            <w:tcW w:w="1316" w:type="dxa"/>
            <w:vAlign w:val="center"/>
          </w:tcPr>
          <w:p w:rsidR="00B73DAB" w:rsidRPr="005D2335" w:rsidRDefault="00DC47F5" w:rsidP="00407E49">
            <w:pPr>
              <w:jc w:val="center"/>
              <w:rPr>
                <w:rFonts w:cs="Arial"/>
                <w:sz w:val="50"/>
                <w:szCs w:val="50"/>
              </w:rPr>
            </w:pPr>
            <w:r>
              <w:rPr>
                <w:rFonts w:cs="Arial"/>
                <w:noProof/>
                <w:sz w:val="50"/>
                <w:szCs w:val="50"/>
              </w:rPr>
              <w:pict>
                <v:rect id="Rectangle 21" o:spid="_x0000_s1029" style="position:absolute;left:0;text-align:left;margin-left:21.1pt;margin-top:14.15pt;width:10.9pt;height:10.9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"/>
              </w:pict>
            </w:r>
          </w:p>
        </w:tc>
      </w:tr>
      <w:tr w:rsidR="00B73DAB" w:rsidRPr="005D2335">
        <w:trPr>
          <w:trHeight w:val="305"/>
        </w:trPr>
        <w:tc>
          <w:tcPr>
            <w:tcW w:w="2561" w:type="dxa"/>
            <w:tcBorders>
              <w:bottom w:val="nil"/>
            </w:tcBorders>
          </w:tcPr>
          <w:p w:rsidR="00B73DAB" w:rsidRPr="005D2335" w:rsidRDefault="00B73DAB" w:rsidP="00407E49">
            <w:pPr>
              <w:spacing w:before="40" w:after="120" w:line="240" w:lineRule="auto"/>
            </w:pPr>
            <w:r w:rsidRPr="005D2335">
              <w:t>Use complete sentences, correct punctuation, and spelling?</w:t>
            </w:r>
          </w:p>
        </w:tc>
        <w:tc>
          <w:tcPr>
            <w:tcW w:w="5647" w:type="dxa"/>
          </w:tcPr>
          <w:p w:rsidR="00B73DAB" w:rsidRPr="005D2335" w:rsidRDefault="00B73DAB" w:rsidP="00407E49">
            <w:pPr>
              <w:spacing w:before="40" w:after="120" w:line="240" w:lineRule="auto"/>
            </w:pPr>
            <w:r w:rsidRPr="005D2335">
              <w:t>Reread my writing to ensure it means exactly what I want it to mean?</w:t>
            </w:r>
          </w:p>
        </w:tc>
        <w:tc>
          <w:tcPr>
            <w:tcW w:w="1316" w:type="dxa"/>
            <w:vAlign w:val="center"/>
          </w:tcPr>
          <w:p w:rsidR="00B73DAB" w:rsidRPr="005D2335" w:rsidRDefault="00DC47F5" w:rsidP="00407E49">
            <w:pPr>
              <w:jc w:val="center"/>
              <w:rPr>
                <w:rFonts w:cs="Arial"/>
                <w:sz w:val="50"/>
                <w:szCs w:val="50"/>
              </w:rPr>
            </w:pPr>
            <w:r>
              <w:rPr>
                <w:rFonts w:cs="Arial"/>
                <w:noProof/>
                <w:sz w:val="50"/>
                <w:szCs w:val="50"/>
              </w:rPr>
              <w:pict>
                <v:rect id="Rectangle 22" o:spid="_x0000_s1028" style="position:absolute;left:0;text-align:left;margin-left:21.1pt;margin-top:14.15pt;width:10.9pt;height:10.9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"/>
              </w:pict>
            </w:r>
          </w:p>
        </w:tc>
      </w:tr>
      <w:tr w:rsidR="00B73DAB" w:rsidRPr="005D2335">
        <w:trPr>
          <w:trHeight w:val="305"/>
        </w:trPr>
        <w:tc>
          <w:tcPr>
            <w:tcW w:w="2561" w:type="dxa"/>
            <w:tcBorders>
              <w:top w:val="nil"/>
            </w:tcBorders>
          </w:tcPr>
          <w:p w:rsidR="00B73DAB" w:rsidRPr="005D2335" w:rsidRDefault="00B73DAB" w:rsidP="00407E49">
            <w:pPr>
              <w:spacing w:before="40" w:after="120" w:line="240" w:lineRule="auto"/>
            </w:pPr>
          </w:p>
        </w:tc>
        <w:tc>
          <w:tcPr>
            <w:tcW w:w="5647" w:type="dxa"/>
          </w:tcPr>
          <w:p w:rsidR="00B73DAB" w:rsidRPr="005D2335" w:rsidRDefault="00B73DAB" w:rsidP="00407E49">
            <w:pPr>
              <w:spacing w:before="40" w:after="120" w:line="240" w:lineRule="auto"/>
            </w:pPr>
            <w:r w:rsidRPr="005D2335">
              <w:t>Review my writing for correct grammar, spelling, and punctuation?</w:t>
            </w:r>
          </w:p>
        </w:tc>
        <w:tc>
          <w:tcPr>
            <w:tcW w:w="1316" w:type="dxa"/>
            <w:vAlign w:val="center"/>
          </w:tcPr>
          <w:p w:rsidR="00B73DAB" w:rsidRPr="005D2335" w:rsidRDefault="00DC47F5" w:rsidP="00407E49">
            <w:pPr>
              <w:jc w:val="center"/>
              <w:rPr>
                <w:rFonts w:cs="Arial"/>
                <w:sz w:val="50"/>
                <w:szCs w:val="50"/>
              </w:rPr>
            </w:pPr>
            <w:r>
              <w:rPr>
                <w:rFonts w:cs="Arial"/>
                <w:noProof/>
                <w:sz w:val="50"/>
                <w:szCs w:val="50"/>
              </w:rPr>
              <w:pict>
                <v:rect id="Rectangle 23" o:spid="_x0000_s1027" style="position:absolute;left:0;text-align:left;margin-left:21.1pt;margin-top:14.15pt;width:10.9pt;height:10.9pt;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"/>
              </w:pict>
            </w:r>
          </w:p>
        </w:tc>
      </w:tr>
    </w:tbl>
    <w:p w:rsidR="00D0360C" w:rsidRPr="00D0360C" w:rsidRDefault="00D0360C" w:rsidP="00D0360C"/>
    <w:sectPr w:rsidR="00D0360C" w:rsidRPr="00D0360C" w:rsidSect="000809DD">
      <w:headerReference w:type="default" r:id="rId13"/>
      <w:footerReference w:type="default" r:id="rId14"/>
      <w:pgSz w:w="12240" w:h="15840"/>
      <w:pgMar w:top="1440" w:right="1440" w:bottom="1440" w:left="1440" w:header="432" w:footer="648"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47F5" w:rsidRDefault="00DC47F5" w:rsidP="000809DD">
      <w:r>
        <w:separator/>
      </w:r>
    </w:p>
    <w:p w:rsidR="00DC47F5" w:rsidRDefault="00DC47F5" w:rsidP="000809DD"/>
  </w:endnote>
  <w:endnote w:type="continuationSeparator" w:id="0">
    <w:p w:rsidR="00DC47F5" w:rsidRDefault="00DC47F5" w:rsidP="000809DD">
      <w:r>
        <w:continuationSeparator/>
      </w:r>
    </w:p>
    <w:p w:rsidR="00DC47F5" w:rsidRDefault="00DC47F5" w:rsidP="000809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4552D922-076D-41E5-96F0-1A36B2DF8DF0}"/>
    <w:embedBold r:id="rId2" w:fontKey="{B019E836-86C9-4BF6-B990-59AE7869D532}"/>
    <w:embedItalic r:id="rId3" w:fontKey="{F3A7AF51-09F5-4B59-99FE-1094A05598D0}"/>
    <w:embedBoldItalic r:id="rId4" w:fontKey="{5FB4DD9D-4247-4713-B35A-B6F4450B5365}"/>
  </w:font>
  <w:font w:name="Times New Roman">
    <w:panose1 w:val="02020603050405020304"/>
    <w:charset w:val="00"/>
    <w:family w:val="roman"/>
    <w:pitch w:val="variable"/>
    <w:sig w:usb0="E0002AFF" w:usb1="C0007841" w:usb2="00000009" w:usb3="00000000" w:csb0="000001FF" w:csb1="00000000"/>
    <w:embedRegular r:id="rId5" w:subsetted="1" w:fontKey="{F232DE8C-F3D9-49A2-87C9-7F2F3D0142D8}"/>
  </w:font>
  <w:font w:name="Webdings">
    <w:panose1 w:val="05030102010509060703"/>
    <w:charset w:val="02"/>
    <w:family w:val="roman"/>
    <w:pitch w:val="variable"/>
    <w:sig w:usb0="00000000" w:usb1="10000000" w:usb2="00000000" w:usb3="00000000" w:csb0="80000000" w:csb1="00000000"/>
    <w:embedRegular r:id="rId6" w:fontKey="{476D7F53-B5B9-4446-9B39-0F53AC96D7FE}"/>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embedBold r:id="rId7" w:subsetted="1" w:fontKey="{00D60C2E-A470-4F71-A049-D7FC90CF630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648B" w:rsidRDefault="0036162B" w:rsidP="000809DD">
    <w:pPr>
      <w:pStyle w:val="Footer"/>
      <w:rPr>
        <w:rStyle w:val="PageNumber"/>
        <w:rFonts w:ascii="Calibri" w:hAnsi="Calibri"/>
        <w:sz w:val="22"/>
      </w:rPr>
    </w:pPr>
    <w:r>
      <w:rPr>
        <w:rStyle w:val="PageNumber"/>
      </w:rPr>
      <w:fldChar w:fldCharType="begin"/>
    </w:r>
    <w:r w:rsidR="007B648B">
      <w:rPr>
        <w:rStyle w:val="PageNumber"/>
      </w:rPr>
      <w:instrText xml:space="preserve">PAGE  </w:instrText>
    </w:r>
    <w:r>
      <w:rPr>
        <w:rStyle w:val="PageNumber"/>
      </w:rPr>
      <w:fldChar w:fldCharType="end"/>
    </w:r>
  </w:p>
  <w:p w:rsidR="007B648B" w:rsidRDefault="007B648B" w:rsidP="000809DD">
    <w:pPr>
      <w:pStyle w:val="Footer"/>
    </w:pPr>
  </w:p>
  <w:p w:rsidR="007B648B" w:rsidRDefault="007B648B" w:rsidP="000809DD"/>
  <w:p w:rsidR="007B648B" w:rsidRDefault="007B648B" w:rsidP="000809D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648B" w:rsidRPr="00563CB8" w:rsidRDefault="007B648B" w:rsidP="000809DD">
    <w:pPr>
      <w:spacing w:before="0" w:after="0" w:line="240" w:lineRule="auto"/>
      <w:rPr>
        <w:sz w:val="14"/>
      </w:rPr>
    </w:pPr>
  </w:p>
  <w:tbl>
    <w:tblPr>
      <w:tblW w:w="4991" w:type="pct"/>
      <w:tblBorders>
        <w:top w:val="single" w:sz="8" w:space="0" w:color="244061"/>
      </w:tblBorders>
      <w:tblLook w:val="04A0" w:firstRow="1" w:lastRow="0" w:firstColumn="1" w:lastColumn="0" w:noHBand="0" w:noVBand="1"/>
    </w:tblPr>
    <w:tblGrid>
      <w:gridCol w:w="4609"/>
      <w:gridCol w:w="625"/>
      <w:gridCol w:w="4325"/>
    </w:tblGrid>
    <w:tr w:rsidR="007B648B">
      <w:trPr>
        <w:trHeight w:val="705"/>
      </w:trPr>
      <w:tc>
        <w:tcPr>
          <w:tcW w:w="4609" w:type="dxa"/>
          <w:shd w:val="clear" w:color="auto" w:fill="auto"/>
          <w:vAlign w:val="center"/>
        </w:tcPr>
        <w:p w:rsidR="007B648B" w:rsidRPr="002E4C92" w:rsidRDefault="007B648B" w:rsidP="000809DD">
          <w:pPr>
            <w:pStyle w:val="folio"/>
            <w:pBdr>
              <w:top w:val="none" w:sz="0" w:space="0" w:color="auto"/>
            </w:pBdr>
            <w:tabs>
              <w:tab w:val="clear" w:pos="6480"/>
              <w:tab w:val="clear" w:pos="10080"/>
            </w:tabs>
            <w:spacing w:before="0" w:after="0" w:line="200" w:lineRule="exact"/>
            <w:rPr>
              <w:rFonts w:ascii="Calibri" w:hAnsi="Calibri" w:cs="Calibri"/>
              <w:sz w:val="14"/>
            </w:rPr>
          </w:pPr>
          <w:r w:rsidRPr="002E4C92">
            <w:rPr>
              <w:rFonts w:ascii="Calibri" w:hAnsi="Calibri" w:cs="Calibri"/>
              <w:b/>
              <w:sz w:val="14"/>
            </w:rPr>
            <w:t xml:space="preserve">File: </w:t>
          </w:r>
          <w:r>
            <w:rPr>
              <w:rFonts w:ascii="Calibri" w:hAnsi="Calibri" w:cs="Calibri"/>
              <w:sz w:val="14"/>
            </w:rPr>
            <w:t>9.2</w:t>
          </w:r>
          <w:r w:rsidRPr="002E4C92">
            <w:rPr>
              <w:rFonts w:ascii="Calibri" w:hAnsi="Calibri" w:cs="Calibri"/>
              <w:sz w:val="14"/>
            </w:rPr>
            <w:t>.</w:t>
          </w:r>
          <w:r>
            <w:rPr>
              <w:rFonts w:ascii="Calibri" w:hAnsi="Calibri" w:cs="Calibri"/>
              <w:sz w:val="14"/>
            </w:rPr>
            <w:t>1</w:t>
          </w:r>
          <w:r w:rsidRPr="002E4C92">
            <w:rPr>
              <w:rFonts w:ascii="Calibri" w:hAnsi="Calibri" w:cs="Calibri"/>
              <w:sz w:val="14"/>
            </w:rPr>
            <w:t xml:space="preserve"> Lesson</w:t>
          </w:r>
          <w:r>
            <w:rPr>
              <w:rFonts w:ascii="Calibri" w:hAnsi="Calibri" w:cs="Calibri"/>
              <w:sz w:val="14"/>
            </w:rPr>
            <w:t>1</w:t>
          </w:r>
          <w:r w:rsidR="00FE0F7B">
            <w:rPr>
              <w:rFonts w:ascii="Calibri" w:hAnsi="Calibri" w:cs="Calibri"/>
              <w:sz w:val="14"/>
            </w:rPr>
            <w:t>,</w:t>
          </w:r>
          <w:r>
            <w:rPr>
              <w:rFonts w:ascii="Calibri" w:hAnsi="Calibri" w:cs="Calibri"/>
              <w:sz w:val="14"/>
            </w:rPr>
            <w:t xml:space="preserve"> </w:t>
          </w:r>
          <w:r w:rsidR="00FE0F7B">
            <w:rPr>
              <w:rFonts w:ascii="Calibri" w:hAnsi="Calibri" w:cs="Calibri"/>
              <w:sz w:val="14"/>
            </w:rPr>
            <w:t xml:space="preserve">v1.1 </w:t>
          </w:r>
          <w:r w:rsidRPr="002E4C92">
            <w:rPr>
              <w:rFonts w:ascii="Calibri" w:hAnsi="Calibri" w:cs="Calibri"/>
              <w:b/>
              <w:sz w:val="14"/>
            </w:rPr>
            <w:t>Date:</w:t>
          </w:r>
          <w:r>
            <w:rPr>
              <w:rFonts w:ascii="Calibri" w:hAnsi="Calibri" w:cs="Calibri"/>
              <w:sz w:val="14"/>
            </w:rPr>
            <w:t>11</w:t>
          </w:r>
          <w:r w:rsidRPr="002E4C92">
            <w:rPr>
              <w:rFonts w:ascii="Calibri" w:hAnsi="Calibri" w:cs="Calibri"/>
              <w:sz w:val="14"/>
            </w:rPr>
            <w:t>/1</w:t>
          </w:r>
          <w:r>
            <w:rPr>
              <w:rFonts w:ascii="Calibri" w:hAnsi="Calibri" w:cs="Calibri"/>
              <w:sz w:val="14"/>
            </w:rPr>
            <w:t>5</w:t>
          </w:r>
          <w:r w:rsidRPr="002E4C92">
            <w:rPr>
              <w:rFonts w:ascii="Calibri" w:hAnsi="Calibri" w:cs="Calibri"/>
              <w:sz w:val="14"/>
            </w:rPr>
            <w:t xml:space="preserve">/13 </w:t>
          </w:r>
          <w:r w:rsidRPr="002E4C92">
            <w:rPr>
              <w:rFonts w:ascii="Calibri" w:hAnsi="Calibri" w:cs="Calibri"/>
              <w:b/>
              <w:sz w:val="14"/>
            </w:rPr>
            <w:t>Classroom Use:</w:t>
          </w:r>
          <w:r>
            <w:rPr>
              <w:rFonts w:ascii="Calibri" w:hAnsi="Calibri" w:cs="Calibri"/>
              <w:sz w:val="14"/>
            </w:rPr>
            <w:t xml:space="preserve"> Starting 11</w:t>
          </w:r>
          <w:r w:rsidRPr="002E4C92">
            <w:rPr>
              <w:rFonts w:ascii="Calibri" w:hAnsi="Calibri" w:cs="Calibri"/>
              <w:sz w:val="14"/>
            </w:rPr>
            <w:t xml:space="preserve">/2013 </w:t>
          </w:r>
        </w:p>
        <w:p w:rsidR="007B648B" w:rsidRPr="00440948" w:rsidRDefault="007B648B" w:rsidP="000809DD">
          <w:pPr>
            <w:pStyle w:val="folio"/>
            <w:pBdr>
              <w:top w:val="none" w:sz="0" w:space="0" w:color="auto"/>
            </w:pBdr>
            <w:tabs>
              <w:tab w:val="clear" w:pos="6480"/>
              <w:tab w:val="clear" w:pos="10080"/>
            </w:tabs>
            <w:spacing w:before="0" w:after="0" w:line="200" w:lineRule="exact"/>
            <w:rPr>
              <w:rFonts w:ascii="Calibri" w:hAnsi="Calibri" w:cs="Calibri"/>
              <w:i/>
              <w:sz w:val="12"/>
            </w:rPr>
          </w:pPr>
          <w:r w:rsidRPr="00440948">
            <w:rPr>
              <w:rFonts w:ascii="Calibri" w:hAnsi="Calibri" w:cs="Calibri"/>
              <w:sz w:val="12"/>
            </w:rPr>
            <w:t xml:space="preserve">© 2013 Public Consulting Group. </w:t>
          </w:r>
          <w:r w:rsidRPr="00440948">
            <w:rPr>
              <w:rFonts w:ascii="Calibri" w:hAnsi="Calibri" w:cs="Calibri"/>
              <w:i/>
              <w:sz w:val="12"/>
            </w:rPr>
            <w:t xml:space="preserve">This work is licensed under a </w:t>
          </w:r>
        </w:p>
        <w:p w:rsidR="007B648B" w:rsidRDefault="007B648B" w:rsidP="000809DD">
          <w:pPr>
            <w:pStyle w:val="folio"/>
            <w:pBdr>
              <w:top w:val="none" w:sz="0" w:space="0" w:color="auto"/>
            </w:pBdr>
            <w:tabs>
              <w:tab w:val="clear" w:pos="6480"/>
              <w:tab w:val="clear" w:pos="10080"/>
            </w:tabs>
            <w:spacing w:before="0" w:after="0" w:line="200" w:lineRule="exact"/>
          </w:pPr>
          <w:r w:rsidRPr="0054791C">
            <w:rPr>
              <w:rFonts w:ascii="Calibri" w:hAnsi="Calibri" w:cs="Calibri"/>
              <w:i/>
              <w:sz w:val="12"/>
            </w:rPr>
            <w:t>Creative Commons Attribution-NonCommercial-ShareAlike 3.0 Unported License</w:t>
          </w:r>
        </w:p>
        <w:p w:rsidR="007B648B" w:rsidRPr="002E4C92" w:rsidRDefault="00DC47F5" w:rsidP="000809DD">
          <w:pPr>
            <w:pStyle w:val="folio"/>
            <w:pBdr>
              <w:top w:val="none" w:sz="0" w:space="0" w:color="auto"/>
            </w:pBdr>
            <w:tabs>
              <w:tab w:val="clear" w:pos="6480"/>
              <w:tab w:val="clear" w:pos="10080"/>
            </w:tabs>
            <w:spacing w:before="0" w:after="0" w:line="200" w:lineRule="exact"/>
            <w:rPr>
              <w:rFonts w:ascii="Calibri" w:hAnsi="Calibri" w:cs="Calibri"/>
              <w:b/>
              <w:sz w:val="14"/>
            </w:rPr>
          </w:pPr>
          <w:hyperlink r:id="rId1" w:history="1">
            <w:r w:rsidR="007B648B" w:rsidRPr="0054791C">
              <w:rPr>
                <w:rStyle w:val="Hyperlink"/>
                <w:rFonts w:asciiTheme="minorHAnsi" w:hAnsiTheme="minorHAnsi" w:cstheme="minorHAnsi"/>
                <w:b/>
                <w:sz w:val="12"/>
                <w:szCs w:val="12"/>
              </w:rPr>
              <w:t>http://creativecommons.org/licenses/by-nc-sa/3.0/</w:t>
            </w:r>
          </w:hyperlink>
        </w:p>
      </w:tc>
      <w:tc>
        <w:tcPr>
          <w:tcW w:w="625" w:type="dxa"/>
          <w:shd w:val="clear" w:color="auto" w:fill="auto"/>
          <w:vAlign w:val="center"/>
        </w:tcPr>
        <w:p w:rsidR="007B648B" w:rsidRPr="002E4C92" w:rsidRDefault="0036162B" w:rsidP="000809DD">
          <w:pPr>
            <w:pStyle w:val="folio"/>
            <w:pBdr>
              <w:top w:val="none" w:sz="0" w:space="0" w:color="auto"/>
            </w:pBdr>
            <w:tabs>
              <w:tab w:val="clear" w:pos="6480"/>
              <w:tab w:val="clear" w:pos="10080"/>
            </w:tabs>
            <w:jc w:val="center"/>
            <w:rPr>
              <w:rFonts w:ascii="Calibri" w:hAnsi="Calibri" w:cs="Calibri"/>
              <w:b/>
              <w:sz w:val="14"/>
            </w:rPr>
          </w:pPr>
          <w:r w:rsidRPr="002E4C92">
            <w:rPr>
              <w:rFonts w:ascii="Calibri" w:hAnsi="Calibri" w:cs="Calibri"/>
              <w:b/>
              <w:color w:val="1F4E79"/>
              <w:sz w:val="28"/>
            </w:rPr>
            <w:fldChar w:fldCharType="begin"/>
          </w:r>
          <w:r w:rsidR="007B648B" w:rsidRPr="002E4C92">
            <w:rPr>
              <w:rFonts w:ascii="Calibri" w:hAnsi="Calibri" w:cs="Calibri"/>
              <w:b/>
              <w:color w:val="1F4E79"/>
              <w:sz w:val="28"/>
            </w:rPr>
            <w:instrText>PAGE</w:instrText>
          </w:r>
          <w:r w:rsidRPr="002E4C92">
            <w:rPr>
              <w:rFonts w:ascii="Calibri" w:hAnsi="Calibri" w:cs="Calibri"/>
              <w:b/>
              <w:color w:val="1F4E79"/>
              <w:sz w:val="28"/>
            </w:rPr>
            <w:fldChar w:fldCharType="separate"/>
          </w:r>
          <w:r w:rsidR="0083336B">
            <w:rPr>
              <w:rFonts w:ascii="Calibri" w:hAnsi="Calibri" w:cs="Calibri"/>
              <w:b/>
              <w:noProof/>
              <w:color w:val="1F4E79"/>
              <w:sz w:val="28"/>
            </w:rPr>
            <w:t>10</w:t>
          </w:r>
          <w:r w:rsidRPr="002E4C92">
            <w:rPr>
              <w:rFonts w:ascii="Calibri" w:hAnsi="Calibri" w:cs="Calibri"/>
              <w:b/>
              <w:color w:val="1F4E79"/>
              <w:sz w:val="28"/>
            </w:rPr>
            <w:fldChar w:fldCharType="end"/>
          </w:r>
        </w:p>
      </w:tc>
      <w:tc>
        <w:tcPr>
          <w:tcW w:w="4325" w:type="dxa"/>
          <w:shd w:val="clear" w:color="auto" w:fill="auto"/>
          <w:vAlign w:val="bottom"/>
        </w:tcPr>
        <w:p w:rsidR="007B648B" w:rsidRPr="002E4C92" w:rsidRDefault="007B648B" w:rsidP="000809DD">
          <w:pPr>
            <w:pStyle w:val="folio"/>
            <w:pBdr>
              <w:top w:val="none" w:sz="0" w:space="0" w:color="auto"/>
            </w:pBdr>
            <w:tabs>
              <w:tab w:val="clear" w:pos="6480"/>
              <w:tab w:val="clear" w:pos="10080"/>
            </w:tabs>
            <w:spacing w:before="20"/>
            <w:ind w:right="-103"/>
            <w:jc w:val="right"/>
            <w:rPr>
              <w:rFonts w:ascii="Calibri" w:hAnsi="Calibri" w:cs="Calibri"/>
              <w:b/>
              <w:sz w:val="12"/>
              <w:szCs w:val="12"/>
            </w:rPr>
          </w:pPr>
          <w:r>
            <w:rPr>
              <w:rFonts w:ascii="Calibri" w:hAnsi="Calibri" w:cs="Calibri"/>
              <w:b/>
              <w:noProof/>
              <w:sz w:val="12"/>
              <w:szCs w:val="12"/>
            </w:rPr>
            <w:drawing>
              <wp:inline distT="0" distB="0" distL="0" distR="0">
                <wp:extent cx="1697355" cy="636270"/>
                <wp:effectExtent l="19050" t="0" r="0" b="0"/>
                <wp:docPr id="1" name="Picture 12" descr="PCG-CC-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CG-CC-NY.png"/>
                        <pic:cNvPicPr>
                          <a:picLocks noChangeAspect="1" noChangeArrowheads="1"/>
                        </pic:cNvPicPr>
                      </pic:nvPicPr>
                      <pic:blipFill>
                        <a:blip r:embed="rId2"/>
                        <a:srcRect/>
                        <a:stretch>
                          <a:fillRect/>
                        </a:stretch>
                      </pic:blipFill>
                      <pic:spPr bwMode="auto">
                        <a:xfrm>
                          <a:off x="0" y="0"/>
                          <a:ext cx="1697355" cy="636270"/>
                        </a:xfrm>
                        <a:prstGeom prst="rect">
                          <a:avLst/>
                        </a:prstGeom>
                        <a:noFill/>
                        <a:ln w="9525">
                          <a:noFill/>
                          <a:miter lim="800000"/>
                          <a:headEnd/>
                          <a:tailEnd/>
                        </a:ln>
                      </pic:spPr>
                    </pic:pic>
                  </a:graphicData>
                </a:graphic>
              </wp:inline>
            </w:drawing>
          </w:r>
        </w:p>
      </w:tc>
    </w:tr>
  </w:tbl>
  <w:p w:rsidR="007B648B" w:rsidRPr="00563CB8" w:rsidRDefault="007B648B" w:rsidP="000809DD">
    <w:pPr>
      <w:pStyle w:val="Footer"/>
      <w:spacing w:before="0" w:after="0" w:line="240" w:lineRule="auto"/>
      <w:rPr>
        <w:sz w:val="1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648B" w:rsidRPr="00563CB8" w:rsidRDefault="007B648B" w:rsidP="000809DD">
    <w:pPr>
      <w:spacing w:before="0" w:after="0" w:line="240" w:lineRule="auto"/>
      <w:rPr>
        <w:sz w:val="14"/>
      </w:rPr>
    </w:pPr>
  </w:p>
  <w:tbl>
    <w:tblPr>
      <w:tblW w:w="4991" w:type="pct"/>
      <w:tblBorders>
        <w:top w:val="single" w:sz="8" w:space="0" w:color="244061"/>
      </w:tblBorders>
      <w:tblLook w:val="04A0" w:firstRow="1" w:lastRow="0" w:firstColumn="1" w:lastColumn="0" w:noHBand="0" w:noVBand="1"/>
    </w:tblPr>
    <w:tblGrid>
      <w:gridCol w:w="6341"/>
      <w:gridCol w:w="860"/>
      <w:gridCol w:w="5951"/>
    </w:tblGrid>
    <w:tr w:rsidR="007B648B">
      <w:trPr>
        <w:trHeight w:val="705"/>
      </w:trPr>
      <w:tc>
        <w:tcPr>
          <w:tcW w:w="4609" w:type="dxa"/>
          <w:shd w:val="clear" w:color="auto" w:fill="auto"/>
          <w:vAlign w:val="center"/>
        </w:tcPr>
        <w:p w:rsidR="007B648B" w:rsidRPr="002E4C92" w:rsidRDefault="007B648B" w:rsidP="000809DD">
          <w:pPr>
            <w:pStyle w:val="folio"/>
            <w:pBdr>
              <w:top w:val="none" w:sz="0" w:space="0" w:color="auto"/>
            </w:pBdr>
            <w:tabs>
              <w:tab w:val="clear" w:pos="6480"/>
              <w:tab w:val="clear" w:pos="10080"/>
            </w:tabs>
            <w:spacing w:before="0" w:after="0" w:line="200" w:lineRule="exact"/>
            <w:rPr>
              <w:rFonts w:ascii="Calibri" w:hAnsi="Calibri" w:cs="Calibri"/>
              <w:sz w:val="14"/>
            </w:rPr>
          </w:pPr>
          <w:r w:rsidRPr="002E4C92">
            <w:rPr>
              <w:rFonts w:ascii="Calibri" w:hAnsi="Calibri" w:cs="Calibri"/>
              <w:b/>
              <w:sz w:val="14"/>
            </w:rPr>
            <w:t xml:space="preserve">File: </w:t>
          </w:r>
          <w:r>
            <w:rPr>
              <w:rFonts w:ascii="Calibri" w:hAnsi="Calibri" w:cs="Calibri"/>
              <w:sz w:val="14"/>
            </w:rPr>
            <w:t>9.2</w:t>
          </w:r>
          <w:r w:rsidRPr="002E4C92">
            <w:rPr>
              <w:rFonts w:ascii="Calibri" w:hAnsi="Calibri" w:cs="Calibri"/>
              <w:sz w:val="14"/>
            </w:rPr>
            <w:t>.</w:t>
          </w:r>
          <w:r>
            <w:rPr>
              <w:rFonts w:ascii="Calibri" w:hAnsi="Calibri" w:cs="Calibri"/>
              <w:sz w:val="14"/>
            </w:rPr>
            <w:t>1</w:t>
          </w:r>
          <w:r w:rsidRPr="002E4C92">
            <w:rPr>
              <w:rFonts w:ascii="Calibri" w:hAnsi="Calibri" w:cs="Calibri"/>
              <w:sz w:val="14"/>
            </w:rPr>
            <w:t xml:space="preserve"> Lesson</w:t>
          </w:r>
          <w:r>
            <w:rPr>
              <w:rFonts w:ascii="Calibri" w:hAnsi="Calibri" w:cs="Calibri"/>
              <w:sz w:val="14"/>
            </w:rPr>
            <w:t>1</w:t>
          </w:r>
          <w:r w:rsidR="00FE0F7B">
            <w:rPr>
              <w:rFonts w:ascii="Calibri" w:hAnsi="Calibri" w:cs="Calibri"/>
              <w:sz w:val="14"/>
            </w:rPr>
            <w:t>, v1.1</w:t>
          </w:r>
          <w:r>
            <w:rPr>
              <w:rFonts w:ascii="Calibri" w:hAnsi="Calibri" w:cs="Calibri"/>
              <w:sz w:val="14"/>
            </w:rPr>
            <w:t xml:space="preserve"> </w:t>
          </w:r>
          <w:r w:rsidRPr="002E4C92">
            <w:rPr>
              <w:rFonts w:ascii="Calibri" w:hAnsi="Calibri" w:cs="Calibri"/>
              <w:b/>
              <w:sz w:val="14"/>
            </w:rPr>
            <w:t>Date:</w:t>
          </w:r>
          <w:r>
            <w:rPr>
              <w:rFonts w:ascii="Calibri" w:hAnsi="Calibri" w:cs="Calibri"/>
              <w:sz w:val="14"/>
            </w:rPr>
            <w:t>11</w:t>
          </w:r>
          <w:r w:rsidRPr="002E4C92">
            <w:rPr>
              <w:rFonts w:ascii="Calibri" w:hAnsi="Calibri" w:cs="Calibri"/>
              <w:sz w:val="14"/>
            </w:rPr>
            <w:t>/1</w:t>
          </w:r>
          <w:r>
            <w:rPr>
              <w:rFonts w:ascii="Calibri" w:hAnsi="Calibri" w:cs="Calibri"/>
              <w:sz w:val="14"/>
            </w:rPr>
            <w:t>5</w:t>
          </w:r>
          <w:r w:rsidRPr="002E4C92">
            <w:rPr>
              <w:rFonts w:ascii="Calibri" w:hAnsi="Calibri" w:cs="Calibri"/>
              <w:sz w:val="14"/>
            </w:rPr>
            <w:t xml:space="preserve">/13 </w:t>
          </w:r>
          <w:r w:rsidRPr="002E4C92">
            <w:rPr>
              <w:rFonts w:ascii="Calibri" w:hAnsi="Calibri" w:cs="Calibri"/>
              <w:b/>
              <w:sz w:val="14"/>
            </w:rPr>
            <w:t>Classroom Use:</w:t>
          </w:r>
          <w:r>
            <w:rPr>
              <w:rFonts w:ascii="Calibri" w:hAnsi="Calibri" w:cs="Calibri"/>
              <w:sz w:val="14"/>
            </w:rPr>
            <w:t xml:space="preserve"> Starting 11</w:t>
          </w:r>
          <w:r w:rsidRPr="002E4C92">
            <w:rPr>
              <w:rFonts w:ascii="Calibri" w:hAnsi="Calibri" w:cs="Calibri"/>
              <w:sz w:val="14"/>
            </w:rPr>
            <w:t xml:space="preserve">/2013 </w:t>
          </w:r>
        </w:p>
        <w:p w:rsidR="007B648B" w:rsidRPr="00440948" w:rsidRDefault="007B648B" w:rsidP="000809DD">
          <w:pPr>
            <w:pStyle w:val="folio"/>
            <w:pBdr>
              <w:top w:val="none" w:sz="0" w:space="0" w:color="auto"/>
            </w:pBdr>
            <w:tabs>
              <w:tab w:val="clear" w:pos="6480"/>
              <w:tab w:val="clear" w:pos="10080"/>
            </w:tabs>
            <w:spacing w:before="0" w:after="0" w:line="200" w:lineRule="exact"/>
            <w:rPr>
              <w:rFonts w:ascii="Calibri" w:hAnsi="Calibri" w:cs="Calibri"/>
              <w:i/>
              <w:sz w:val="12"/>
            </w:rPr>
          </w:pPr>
          <w:r w:rsidRPr="00440948">
            <w:rPr>
              <w:rFonts w:ascii="Calibri" w:hAnsi="Calibri" w:cs="Calibri"/>
              <w:sz w:val="12"/>
            </w:rPr>
            <w:t xml:space="preserve">© 2013 Public Consulting Group. </w:t>
          </w:r>
          <w:r w:rsidRPr="00440948">
            <w:rPr>
              <w:rFonts w:ascii="Calibri" w:hAnsi="Calibri" w:cs="Calibri"/>
              <w:i/>
              <w:sz w:val="12"/>
            </w:rPr>
            <w:t xml:space="preserve">This work is licensed under a </w:t>
          </w:r>
        </w:p>
        <w:p w:rsidR="007B648B" w:rsidRDefault="007B648B" w:rsidP="000809DD">
          <w:pPr>
            <w:pStyle w:val="folio"/>
            <w:pBdr>
              <w:top w:val="none" w:sz="0" w:space="0" w:color="auto"/>
            </w:pBdr>
            <w:tabs>
              <w:tab w:val="clear" w:pos="6480"/>
              <w:tab w:val="clear" w:pos="10080"/>
            </w:tabs>
            <w:spacing w:before="0" w:after="0" w:line="200" w:lineRule="exact"/>
          </w:pPr>
          <w:r w:rsidRPr="0054791C">
            <w:rPr>
              <w:rFonts w:ascii="Calibri" w:hAnsi="Calibri" w:cs="Calibri"/>
              <w:i/>
              <w:sz w:val="12"/>
            </w:rPr>
            <w:t>Creative Commons Attribution-NonCommercial-ShareAlike 3.0 Unported License</w:t>
          </w:r>
        </w:p>
        <w:p w:rsidR="007B648B" w:rsidRPr="002E4C92" w:rsidRDefault="00DC47F5" w:rsidP="000809DD">
          <w:pPr>
            <w:pStyle w:val="folio"/>
            <w:pBdr>
              <w:top w:val="none" w:sz="0" w:space="0" w:color="auto"/>
            </w:pBdr>
            <w:tabs>
              <w:tab w:val="clear" w:pos="6480"/>
              <w:tab w:val="clear" w:pos="10080"/>
            </w:tabs>
            <w:spacing w:before="0" w:after="0" w:line="200" w:lineRule="exact"/>
            <w:rPr>
              <w:rFonts w:ascii="Calibri" w:hAnsi="Calibri" w:cs="Calibri"/>
              <w:b/>
              <w:sz w:val="14"/>
            </w:rPr>
          </w:pPr>
          <w:hyperlink r:id="rId1" w:history="1">
            <w:r w:rsidR="007B648B" w:rsidRPr="0054791C">
              <w:rPr>
                <w:rStyle w:val="Hyperlink"/>
                <w:rFonts w:asciiTheme="minorHAnsi" w:hAnsiTheme="minorHAnsi" w:cstheme="minorHAnsi"/>
                <w:b/>
                <w:sz w:val="12"/>
                <w:szCs w:val="12"/>
              </w:rPr>
              <w:t>http://creativecommons.org/licenses/by-nc-sa/3.0/</w:t>
            </w:r>
          </w:hyperlink>
        </w:p>
      </w:tc>
      <w:tc>
        <w:tcPr>
          <w:tcW w:w="625" w:type="dxa"/>
          <w:shd w:val="clear" w:color="auto" w:fill="auto"/>
          <w:vAlign w:val="center"/>
        </w:tcPr>
        <w:p w:rsidR="007B648B" w:rsidRPr="002E4C92" w:rsidRDefault="0036162B" w:rsidP="000809DD">
          <w:pPr>
            <w:pStyle w:val="folio"/>
            <w:pBdr>
              <w:top w:val="none" w:sz="0" w:space="0" w:color="auto"/>
            </w:pBdr>
            <w:tabs>
              <w:tab w:val="clear" w:pos="6480"/>
              <w:tab w:val="clear" w:pos="10080"/>
            </w:tabs>
            <w:jc w:val="center"/>
            <w:rPr>
              <w:rFonts w:ascii="Calibri" w:hAnsi="Calibri" w:cs="Calibri"/>
              <w:b/>
              <w:sz w:val="14"/>
            </w:rPr>
          </w:pPr>
          <w:r w:rsidRPr="002E4C92">
            <w:rPr>
              <w:rFonts w:ascii="Calibri" w:hAnsi="Calibri" w:cs="Calibri"/>
              <w:b/>
              <w:color w:val="1F4E79"/>
              <w:sz w:val="28"/>
            </w:rPr>
            <w:fldChar w:fldCharType="begin"/>
          </w:r>
          <w:r w:rsidR="007B648B" w:rsidRPr="002E4C92">
            <w:rPr>
              <w:rFonts w:ascii="Calibri" w:hAnsi="Calibri" w:cs="Calibri"/>
              <w:b/>
              <w:color w:val="1F4E79"/>
              <w:sz w:val="28"/>
            </w:rPr>
            <w:instrText>PAGE</w:instrText>
          </w:r>
          <w:r w:rsidRPr="002E4C92">
            <w:rPr>
              <w:rFonts w:ascii="Calibri" w:hAnsi="Calibri" w:cs="Calibri"/>
              <w:b/>
              <w:color w:val="1F4E79"/>
              <w:sz w:val="28"/>
            </w:rPr>
            <w:fldChar w:fldCharType="separate"/>
          </w:r>
          <w:r w:rsidR="0083336B">
            <w:rPr>
              <w:rFonts w:ascii="Calibri" w:hAnsi="Calibri" w:cs="Calibri"/>
              <w:b/>
              <w:noProof/>
              <w:color w:val="1F4E79"/>
              <w:sz w:val="28"/>
            </w:rPr>
            <w:t>17</w:t>
          </w:r>
          <w:r w:rsidRPr="002E4C92">
            <w:rPr>
              <w:rFonts w:ascii="Calibri" w:hAnsi="Calibri" w:cs="Calibri"/>
              <w:b/>
              <w:color w:val="1F4E79"/>
              <w:sz w:val="28"/>
            </w:rPr>
            <w:fldChar w:fldCharType="end"/>
          </w:r>
        </w:p>
      </w:tc>
      <w:tc>
        <w:tcPr>
          <w:tcW w:w="4325" w:type="dxa"/>
          <w:shd w:val="clear" w:color="auto" w:fill="auto"/>
          <w:vAlign w:val="bottom"/>
        </w:tcPr>
        <w:p w:rsidR="007B648B" w:rsidRPr="002E4C92" w:rsidRDefault="007B648B" w:rsidP="000809DD">
          <w:pPr>
            <w:pStyle w:val="folio"/>
            <w:pBdr>
              <w:top w:val="none" w:sz="0" w:space="0" w:color="auto"/>
            </w:pBdr>
            <w:tabs>
              <w:tab w:val="clear" w:pos="6480"/>
              <w:tab w:val="clear" w:pos="10080"/>
            </w:tabs>
            <w:spacing w:before="20"/>
            <w:ind w:right="-103"/>
            <w:jc w:val="right"/>
            <w:rPr>
              <w:rFonts w:ascii="Calibri" w:hAnsi="Calibri" w:cs="Calibri"/>
              <w:b/>
              <w:sz w:val="12"/>
              <w:szCs w:val="12"/>
            </w:rPr>
          </w:pPr>
          <w:r>
            <w:rPr>
              <w:rFonts w:ascii="Calibri" w:hAnsi="Calibri" w:cs="Calibri"/>
              <w:b/>
              <w:noProof/>
              <w:sz w:val="12"/>
              <w:szCs w:val="12"/>
            </w:rPr>
            <w:drawing>
              <wp:inline distT="0" distB="0" distL="0" distR="0">
                <wp:extent cx="1697355" cy="636270"/>
                <wp:effectExtent l="19050" t="0" r="0" b="0"/>
                <wp:docPr id="4" name="Picture 12" descr="PCG-CC-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CG-CC-NY.png"/>
                        <pic:cNvPicPr>
                          <a:picLocks noChangeAspect="1" noChangeArrowheads="1"/>
                        </pic:cNvPicPr>
                      </pic:nvPicPr>
                      <pic:blipFill>
                        <a:blip r:embed="rId2"/>
                        <a:srcRect/>
                        <a:stretch>
                          <a:fillRect/>
                        </a:stretch>
                      </pic:blipFill>
                      <pic:spPr bwMode="auto">
                        <a:xfrm>
                          <a:off x="0" y="0"/>
                          <a:ext cx="1697355" cy="636270"/>
                        </a:xfrm>
                        <a:prstGeom prst="rect">
                          <a:avLst/>
                        </a:prstGeom>
                        <a:noFill/>
                        <a:ln w="9525">
                          <a:noFill/>
                          <a:miter lim="800000"/>
                          <a:headEnd/>
                          <a:tailEnd/>
                        </a:ln>
                      </pic:spPr>
                    </pic:pic>
                  </a:graphicData>
                </a:graphic>
              </wp:inline>
            </w:drawing>
          </w:r>
        </w:p>
      </w:tc>
    </w:tr>
  </w:tbl>
  <w:p w:rsidR="007B648B" w:rsidRPr="00563CB8" w:rsidRDefault="007B648B" w:rsidP="000809DD">
    <w:pPr>
      <w:pStyle w:val="Footer"/>
      <w:spacing w:before="0" w:after="0" w:line="240" w:lineRule="auto"/>
      <w:rPr>
        <w:sz w:val="1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648B" w:rsidRPr="00563CB8" w:rsidRDefault="007B648B" w:rsidP="000809DD">
    <w:pPr>
      <w:spacing w:before="0" w:after="0" w:line="240" w:lineRule="auto"/>
      <w:rPr>
        <w:sz w:val="14"/>
      </w:rPr>
    </w:pPr>
  </w:p>
  <w:tbl>
    <w:tblPr>
      <w:tblW w:w="4991" w:type="pct"/>
      <w:tblBorders>
        <w:top w:val="single" w:sz="8" w:space="0" w:color="244061"/>
      </w:tblBorders>
      <w:tblLook w:val="04A0" w:firstRow="1" w:lastRow="0" w:firstColumn="1" w:lastColumn="0" w:noHBand="0" w:noVBand="1"/>
    </w:tblPr>
    <w:tblGrid>
      <w:gridCol w:w="4609"/>
      <w:gridCol w:w="625"/>
      <w:gridCol w:w="4325"/>
    </w:tblGrid>
    <w:tr w:rsidR="007B648B">
      <w:trPr>
        <w:trHeight w:val="705"/>
      </w:trPr>
      <w:tc>
        <w:tcPr>
          <w:tcW w:w="4609" w:type="dxa"/>
          <w:shd w:val="clear" w:color="auto" w:fill="auto"/>
          <w:vAlign w:val="center"/>
        </w:tcPr>
        <w:p w:rsidR="007B648B" w:rsidRPr="002E4C92" w:rsidRDefault="007B648B" w:rsidP="000809DD">
          <w:pPr>
            <w:pStyle w:val="folio"/>
            <w:pBdr>
              <w:top w:val="none" w:sz="0" w:space="0" w:color="auto"/>
            </w:pBdr>
            <w:tabs>
              <w:tab w:val="clear" w:pos="6480"/>
              <w:tab w:val="clear" w:pos="10080"/>
            </w:tabs>
            <w:spacing w:before="0" w:after="0" w:line="200" w:lineRule="exact"/>
            <w:rPr>
              <w:rFonts w:ascii="Calibri" w:hAnsi="Calibri" w:cs="Calibri"/>
              <w:sz w:val="14"/>
            </w:rPr>
          </w:pPr>
          <w:r w:rsidRPr="002E4C92">
            <w:rPr>
              <w:rFonts w:ascii="Calibri" w:hAnsi="Calibri" w:cs="Calibri"/>
              <w:b/>
              <w:sz w:val="14"/>
            </w:rPr>
            <w:t xml:space="preserve">File: </w:t>
          </w:r>
          <w:r>
            <w:rPr>
              <w:rFonts w:ascii="Calibri" w:hAnsi="Calibri" w:cs="Calibri"/>
              <w:sz w:val="14"/>
            </w:rPr>
            <w:t>9.2</w:t>
          </w:r>
          <w:r w:rsidRPr="002E4C92">
            <w:rPr>
              <w:rFonts w:ascii="Calibri" w:hAnsi="Calibri" w:cs="Calibri"/>
              <w:sz w:val="14"/>
            </w:rPr>
            <w:t>.</w:t>
          </w:r>
          <w:r>
            <w:rPr>
              <w:rFonts w:ascii="Calibri" w:hAnsi="Calibri" w:cs="Calibri"/>
              <w:sz w:val="14"/>
            </w:rPr>
            <w:t>1</w:t>
          </w:r>
          <w:r w:rsidRPr="002E4C92">
            <w:rPr>
              <w:rFonts w:ascii="Calibri" w:hAnsi="Calibri" w:cs="Calibri"/>
              <w:sz w:val="14"/>
            </w:rPr>
            <w:t xml:space="preserve"> Lesson</w:t>
          </w:r>
          <w:r>
            <w:rPr>
              <w:rFonts w:ascii="Calibri" w:hAnsi="Calibri" w:cs="Calibri"/>
              <w:sz w:val="14"/>
            </w:rPr>
            <w:t>1</w:t>
          </w:r>
          <w:r w:rsidR="00FE0F7B">
            <w:rPr>
              <w:rFonts w:ascii="Calibri" w:hAnsi="Calibri" w:cs="Calibri"/>
              <w:sz w:val="14"/>
            </w:rPr>
            <w:t>,v1.1</w:t>
          </w:r>
          <w:r>
            <w:rPr>
              <w:rFonts w:ascii="Calibri" w:hAnsi="Calibri" w:cs="Calibri"/>
              <w:sz w:val="14"/>
            </w:rPr>
            <w:t xml:space="preserve"> </w:t>
          </w:r>
          <w:r w:rsidRPr="002E4C92">
            <w:rPr>
              <w:rFonts w:ascii="Calibri" w:hAnsi="Calibri" w:cs="Calibri"/>
              <w:b/>
              <w:sz w:val="14"/>
            </w:rPr>
            <w:t>Date:</w:t>
          </w:r>
          <w:r>
            <w:rPr>
              <w:rFonts w:ascii="Calibri" w:hAnsi="Calibri" w:cs="Calibri"/>
              <w:sz w:val="14"/>
            </w:rPr>
            <w:t>11</w:t>
          </w:r>
          <w:r w:rsidRPr="002E4C92">
            <w:rPr>
              <w:rFonts w:ascii="Calibri" w:hAnsi="Calibri" w:cs="Calibri"/>
              <w:sz w:val="14"/>
            </w:rPr>
            <w:t>/1</w:t>
          </w:r>
          <w:r>
            <w:rPr>
              <w:rFonts w:ascii="Calibri" w:hAnsi="Calibri" w:cs="Calibri"/>
              <w:sz w:val="14"/>
            </w:rPr>
            <w:t>5</w:t>
          </w:r>
          <w:r w:rsidRPr="002E4C92">
            <w:rPr>
              <w:rFonts w:ascii="Calibri" w:hAnsi="Calibri" w:cs="Calibri"/>
              <w:sz w:val="14"/>
            </w:rPr>
            <w:t xml:space="preserve">/13 </w:t>
          </w:r>
          <w:r w:rsidRPr="002E4C92">
            <w:rPr>
              <w:rFonts w:ascii="Calibri" w:hAnsi="Calibri" w:cs="Calibri"/>
              <w:b/>
              <w:sz w:val="14"/>
            </w:rPr>
            <w:t>Classroom Use:</w:t>
          </w:r>
          <w:r>
            <w:rPr>
              <w:rFonts w:ascii="Calibri" w:hAnsi="Calibri" w:cs="Calibri"/>
              <w:sz w:val="14"/>
            </w:rPr>
            <w:t xml:space="preserve"> Starting 11</w:t>
          </w:r>
          <w:r w:rsidRPr="002E4C92">
            <w:rPr>
              <w:rFonts w:ascii="Calibri" w:hAnsi="Calibri" w:cs="Calibri"/>
              <w:sz w:val="14"/>
            </w:rPr>
            <w:t xml:space="preserve">/2013 </w:t>
          </w:r>
        </w:p>
        <w:p w:rsidR="007B648B" w:rsidRPr="00440948" w:rsidRDefault="007B648B" w:rsidP="000809DD">
          <w:pPr>
            <w:pStyle w:val="folio"/>
            <w:pBdr>
              <w:top w:val="none" w:sz="0" w:space="0" w:color="auto"/>
            </w:pBdr>
            <w:tabs>
              <w:tab w:val="clear" w:pos="6480"/>
              <w:tab w:val="clear" w:pos="10080"/>
            </w:tabs>
            <w:spacing w:before="0" w:after="0" w:line="200" w:lineRule="exact"/>
            <w:rPr>
              <w:rFonts w:ascii="Calibri" w:hAnsi="Calibri" w:cs="Calibri"/>
              <w:i/>
              <w:sz w:val="12"/>
            </w:rPr>
          </w:pPr>
          <w:r w:rsidRPr="00440948">
            <w:rPr>
              <w:rFonts w:ascii="Calibri" w:hAnsi="Calibri" w:cs="Calibri"/>
              <w:sz w:val="12"/>
            </w:rPr>
            <w:t xml:space="preserve">© 2013 Public Consulting Group. </w:t>
          </w:r>
          <w:r w:rsidRPr="00440948">
            <w:rPr>
              <w:rFonts w:ascii="Calibri" w:hAnsi="Calibri" w:cs="Calibri"/>
              <w:i/>
              <w:sz w:val="12"/>
            </w:rPr>
            <w:t xml:space="preserve">This work is licensed under a </w:t>
          </w:r>
        </w:p>
        <w:p w:rsidR="007B648B" w:rsidRDefault="007B648B" w:rsidP="000809DD">
          <w:pPr>
            <w:pStyle w:val="folio"/>
            <w:pBdr>
              <w:top w:val="none" w:sz="0" w:space="0" w:color="auto"/>
            </w:pBdr>
            <w:tabs>
              <w:tab w:val="clear" w:pos="6480"/>
              <w:tab w:val="clear" w:pos="10080"/>
            </w:tabs>
            <w:spacing w:before="0" w:after="0" w:line="200" w:lineRule="exact"/>
          </w:pPr>
          <w:r w:rsidRPr="0054791C">
            <w:rPr>
              <w:rFonts w:ascii="Calibri" w:hAnsi="Calibri" w:cs="Calibri"/>
              <w:i/>
              <w:sz w:val="12"/>
            </w:rPr>
            <w:t>Creative Commons Attribution-NonCommercial-ShareAlike 3.0 Unported License</w:t>
          </w:r>
        </w:p>
        <w:p w:rsidR="007B648B" w:rsidRPr="002E4C92" w:rsidRDefault="00DC47F5" w:rsidP="000809DD">
          <w:pPr>
            <w:pStyle w:val="folio"/>
            <w:pBdr>
              <w:top w:val="none" w:sz="0" w:space="0" w:color="auto"/>
            </w:pBdr>
            <w:tabs>
              <w:tab w:val="clear" w:pos="6480"/>
              <w:tab w:val="clear" w:pos="10080"/>
            </w:tabs>
            <w:spacing w:before="0" w:after="0" w:line="200" w:lineRule="exact"/>
            <w:rPr>
              <w:rFonts w:ascii="Calibri" w:hAnsi="Calibri" w:cs="Calibri"/>
              <w:b/>
              <w:sz w:val="14"/>
            </w:rPr>
          </w:pPr>
          <w:hyperlink r:id="rId1" w:history="1">
            <w:r w:rsidR="007B648B" w:rsidRPr="0054791C">
              <w:rPr>
                <w:rStyle w:val="Hyperlink"/>
                <w:rFonts w:asciiTheme="minorHAnsi" w:hAnsiTheme="minorHAnsi" w:cstheme="minorHAnsi"/>
                <w:b/>
                <w:sz w:val="12"/>
                <w:szCs w:val="12"/>
              </w:rPr>
              <w:t>http://creativecommons.org/licenses/by-nc-sa/3.0/</w:t>
            </w:r>
          </w:hyperlink>
        </w:p>
      </w:tc>
      <w:tc>
        <w:tcPr>
          <w:tcW w:w="625" w:type="dxa"/>
          <w:shd w:val="clear" w:color="auto" w:fill="auto"/>
          <w:vAlign w:val="center"/>
        </w:tcPr>
        <w:p w:rsidR="007B648B" w:rsidRPr="002E4C92" w:rsidRDefault="0036162B" w:rsidP="000809DD">
          <w:pPr>
            <w:pStyle w:val="folio"/>
            <w:pBdr>
              <w:top w:val="none" w:sz="0" w:space="0" w:color="auto"/>
            </w:pBdr>
            <w:tabs>
              <w:tab w:val="clear" w:pos="6480"/>
              <w:tab w:val="clear" w:pos="10080"/>
            </w:tabs>
            <w:jc w:val="center"/>
            <w:rPr>
              <w:rFonts w:ascii="Calibri" w:hAnsi="Calibri" w:cs="Calibri"/>
              <w:b/>
              <w:sz w:val="14"/>
            </w:rPr>
          </w:pPr>
          <w:r w:rsidRPr="002E4C92">
            <w:rPr>
              <w:rFonts w:ascii="Calibri" w:hAnsi="Calibri" w:cs="Calibri"/>
              <w:b/>
              <w:color w:val="1F4E79"/>
              <w:sz w:val="28"/>
            </w:rPr>
            <w:fldChar w:fldCharType="begin"/>
          </w:r>
          <w:r w:rsidR="007B648B" w:rsidRPr="002E4C92">
            <w:rPr>
              <w:rFonts w:ascii="Calibri" w:hAnsi="Calibri" w:cs="Calibri"/>
              <w:b/>
              <w:color w:val="1F4E79"/>
              <w:sz w:val="28"/>
            </w:rPr>
            <w:instrText>PAGE</w:instrText>
          </w:r>
          <w:r w:rsidRPr="002E4C92">
            <w:rPr>
              <w:rFonts w:ascii="Calibri" w:hAnsi="Calibri" w:cs="Calibri"/>
              <w:b/>
              <w:color w:val="1F4E79"/>
              <w:sz w:val="28"/>
            </w:rPr>
            <w:fldChar w:fldCharType="separate"/>
          </w:r>
          <w:r w:rsidR="0083336B">
            <w:rPr>
              <w:rFonts w:ascii="Calibri" w:hAnsi="Calibri" w:cs="Calibri"/>
              <w:b/>
              <w:noProof/>
              <w:color w:val="1F4E79"/>
              <w:sz w:val="28"/>
            </w:rPr>
            <w:t>18</w:t>
          </w:r>
          <w:r w:rsidRPr="002E4C92">
            <w:rPr>
              <w:rFonts w:ascii="Calibri" w:hAnsi="Calibri" w:cs="Calibri"/>
              <w:b/>
              <w:color w:val="1F4E79"/>
              <w:sz w:val="28"/>
            </w:rPr>
            <w:fldChar w:fldCharType="end"/>
          </w:r>
        </w:p>
      </w:tc>
      <w:tc>
        <w:tcPr>
          <w:tcW w:w="4325" w:type="dxa"/>
          <w:shd w:val="clear" w:color="auto" w:fill="auto"/>
          <w:vAlign w:val="bottom"/>
        </w:tcPr>
        <w:p w:rsidR="007B648B" w:rsidRPr="002E4C92" w:rsidRDefault="007B648B" w:rsidP="000809DD">
          <w:pPr>
            <w:pStyle w:val="folio"/>
            <w:pBdr>
              <w:top w:val="none" w:sz="0" w:space="0" w:color="auto"/>
            </w:pBdr>
            <w:tabs>
              <w:tab w:val="clear" w:pos="6480"/>
              <w:tab w:val="clear" w:pos="10080"/>
            </w:tabs>
            <w:spacing w:before="20"/>
            <w:ind w:right="-103"/>
            <w:jc w:val="right"/>
            <w:rPr>
              <w:rFonts w:ascii="Calibri" w:hAnsi="Calibri" w:cs="Calibri"/>
              <w:b/>
              <w:sz w:val="12"/>
              <w:szCs w:val="12"/>
            </w:rPr>
          </w:pPr>
          <w:r>
            <w:rPr>
              <w:rFonts w:ascii="Calibri" w:hAnsi="Calibri" w:cs="Calibri"/>
              <w:b/>
              <w:noProof/>
              <w:sz w:val="12"/>
              <w:szCs w:val="12"/>
            </w:rPr>
            <w:drawing>
              <wp:inline distT="0" distB="0" distL="0" distR="0">
                <wp:extent cx="1697355" cy="636270"/>
                <wp:effectExtent l="19050" t="0" r="0" b="0"/>
                <wp:docPr id="3" name="Picture 12" descr="PCG-CC-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CG-CC-NY.png"/>
                        <pic:cNvPicPr>
                          <a:picLocks noChangeAspect="1" noChangeArrowheads="1"/>
                        </pic:cNvPicPr>
                      </pic:nvPicPr>
                      <pic:blipFill>
                        <a:blip r:embed="rId2"/>
                        <a:srcRect/>
                        <a:stretch>
                          <a:fillRect/>
                        </a:stretch>
                      </pic:blipFill>
                      <pic:spPr bwMode="auto">
                        <a:xfrm>
                          <a:off x="0" y="0"/>
                          <a:ext cx="1697355" cy="636270"/>
                        </a:xfrm>
                        <a:prstGeom prst="rect">
                          <a:avLst/>
                        </a:prstGeom>
                        <a:noFill/>
                        <a:ln w="9525">
                          <a:noFill/>
                          <a:miter lim="800000"/>
                          <a:headEnd/>
                          <a:tailEnd/>
                        </a:ln>
                      </pic:spPr>
                    </pic:pic>
                  </a:graphicData>
                </a:graphic>
              </wp:inline>
            </w:drawing>
          </w:r>
        </w:p>
      </w:tc>
    </w:tr>
  </w:tbl>
  <w:p w:rsidR="007B648B" w:rsidRPr="00563CB8" w:rsidRDefault="007B648B" w:rsidP="000809DD">
    <w:pPr>
      <w:pStyle w:val="Footer"/>
      <w:spacing w:before="0" w:after="0" w:line="240" w:lineRule="auto"/>
      <w:rPr>
        <w:sz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47F5" w:rsidRDefault="00DC47F5" w:rsidP="000809DD">
      <w:r>
        <w:separator/>
      </w:r>
    </w:p>
    <w:p w:rsidR="00DC47F5" w:rsidRDefault="00DC47F5" w:rsidP="000809DD"/>
  </w:footnote>
  <w:footnote w:type="continuationSeparator" w:id="0">
    <w:p w:rsidR="00DC47F5" w:rsidRDefault="00DC47F5" w:rsidP="000809DD">
      <w:r>
        <w:continuationSeparator/>
      </w:r>
    </w:p>
    <w:p w:rsidR="00DC47F5" w:rsidRDefault="00DC47F5" w:rsidP="000809D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648B" w:rsidRDefault="007B648B">
    <w:pPr>
      <w:pStyle w:val="Header"/>
    </w:pPr>
  </w:p>
  <w:tbl>
    <w:tblPr>
      <w:tblW w:w="5000" w:type="pct"/>
      <w:tblLook w:val="04A0" w:firstRow="1" w:lastRow="0" w:firstColumn="1" w:lastColumn="0" w:noHBand="0" w:noVBand="1"/>
    </w:tblPr>
    <w:tblGrid>
      <w:gridCol w:w="3708"/>
      <w:gridCol w:w="2430"/>
      <w:gridCol w:w="3438"/>
    </w:tblGrid>
    <w:tr w:rsidR="007B648B" w:rsidRPr="00563CB8">
      <w:tc>
        <w:tcPr>
          <w:tcW w:w="3708" w:type="dxa"/>
          <w:shd w:val="clear" w:color="auto" w:fill="auto"/>
        </w:tcPr>
        <w:p w:rsidR="007B648B" w:rsidRPr="00563CB8" w:rsidRDefault="007B648B" w:rsidP="00015CDE">
          <w:pPr>
            <w:pStyle w:val="PageHeader0"/>
            <w:spacing w:before="120"/>
          </w:pPr>
          <w:r w:rsidRPr="00563CB8">
            <w:t>NYS Common Core ELA &amp; Literacy Curriculum</w:t>
          </w:r>
        </w:p>
      </w:tc>
      <w:tc>
        <w:tcPr>
          <w:tcW w:w="2430" w:type="dxa"/>
          <w:shd w:val="clear" w:color="auto" w:fill="auto"/>
          <w:vAlign w:val="center"/>
        </w:tcPr>
        <w:p w:rsidR="007B648B" w:rsidRPr="00563CB8" w:rsidRDefault="007B648B" w:rsidP="00015CDE">
          <w:pPr>
            <w:spacing w:before="120" w:after="120"/>
            <w:jc w:val="center"/>
          </w:pPr>
          <w:r w:rsidRPr="00563CB8">
            <w:rPr>
              <w:sz w:val="28"/>
            </w:rPr>
            <w:t>D R A F T</w:t>
          </w:r>
        </w:p>
      </w:tc>
      <w:tc>
        <w:tcPr>
          <w:tcW w:w="3438" w:type="dxa"/>
          <w:shd w:val="clear" w:color="auto" w:fill="auto"/>
        </w:tcPr>
        <w:p w:rsidR="007B648B" w:rsidRPr="00563CB8" w:rsidRDefault="007B648B" w:rsidP="000840D4">
          <w:pPr>
            <w:spacing w:before="120" w:after="120"/>
            <w:jc w:val="right"/>
          </w:pPr>
          <w:r w:rsidRPr="00563CB8">
            <w:rPr>
              <w:sz w:val="18"/>
            </w:rPr>
            <w:t xml:space="preserve">Grade 9 • Module 2 • Unit </w:t>
          </w:r>
          <w:r>
            <w:rPr>
              <w:sz w:val="18"/>
            </w:rPr>
            <w:t>1 • Lesson 1</w:t>
          </w:r>
        </w:p>
      </w:tc>
    </w:tr>
  </w:tbl>
  <w:p w:rsidR="007B648B" w:rsidRDefault="007B648B" w:rsidP="00DC1E8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648B" w:rsidRDefault="007B648B">
    <w:pPr>
      <w:pStyle w:val="Header"/>
    </w:pPr>
  </w:p>
  <w:tbl>
    <w:tblPr>
      <w:tblW w:w="5000" w:type="pct"/>
      <w:tblLook w:val="04A0" w:firstRow="1" w:lastRow="0" w:firstColumn="1" w:lastColumn="0" w:noHBand="0" w:noVBand="1"/>
    </w:tblPr>
    <w:tblGrid>
      <w:gridCol w:w="5102"/>
      <w:gridCol w:w="3344"/>
      <w:gridCol w:w="4730"/>
    </w:tblGrid>
    <w:tr w:rsidR="007B648B" w:rsidRPr="00563CB8">
      <w:tc>
        <w:tcPr>
          <w:tcW w:w="3708" w:type="dxa"/>
          <w:shd w:val="clear" w:color="auto" w:fill="auto"/>
        </w:tcPr>
        <w:p w:rsidR="007B648B" w:rsidRPr="00563CB8" w:rsidRDefault="007B648B" w:rsidP="00015CDE">
          <w:pPr>
            <w:pStyle w:val="PageHeader0"/>
            <w:spacing w:before="120"/>
          </w:pPr>
          <w:r w:rsidRPr="00563CB8">
            <w:t>NYS Common Core ELA &amp; Literacy Curriculum</w:t>
          </w:r>
        </w:p>
      </w:tc>
      <w:tc>
        <w:tcPr>
          <w:tcW w:w="2430" w:type="dxa"/>
          <w:shd w:val="clear" w:color="auto" w:fill="auto"/>
          <w:vAlign w:val="center"/>
        </w:tcPr>
        <w:p w:rsidR="007B648B" w:rsidRPr="00563CB8" w:rsidRDefault="007B648B" w:rsidP="00015CDE">
          <w:pPr>
            <w:spacing w:before="120" w:after="120"/>
            <w:jc w:val="center"/>
          </w:pPr>
          <w:r w:rsidRPr="00563CB8">
            <w:rPr>
              <w:sz w:val="28"/>
            </w:rPr>
            <w:t>D R A F T</w:t>
          </w:r>
        </w:p>
      </w:tc>
      <w:tc>
        <w:tcPr>
          <w:tcW w:w="3438" w:type="dxa"/>
          <w:shd w:val="clear" w:color="auto" w:fill="auto"/>
        </w:tcPr>
        <w:p w:rsidR="007B648B" w:rsidRPr="00563CB8" w:rsidRDefault="007B648B" w:rsidP="000840D4">
          <w:pPr>
            <w:spacing w:before="120" w:after="120"/>
            <w:jc w:val="right"/>
          </w:pPr>
          <w:r w:rsidRPr="00563CB8">
            <w:rPr>
              <w:sz w:val="18"/>
            </w:rPr>
            <w:t xml:space="preserve">Grade 9 • Module 2 • Unit </w:t>
          </w:r>
          <w:r>
            <w:rPr>
              <w:sz w:val="18"/>
            </w:rPr>
            <w:t>1 • Lesson 1</w:t>
          </w:r>
        </w:p>
      </w:tc>
    </w:tr>
  </w:tbl>
  <w:p w:rsidR="007B648B" w:rsidRDefault="007B648B" w:rsidP="00DC1E85"/>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648B" w:rsidRDefault="007B648B">
    <w:pPr>
      <w:pStyle w:val="Header"/>
    </w:pPr>
  </w:p>
  <w:tbl>
    <w:tblPr>
      <w:tblW w:w="5000" w:type="pct"/>
      <w:tblLook w:val="04A0" w:firstRow="1" w:lastRow="0" w:firstColumn="1" w:lastColumn="0" w:noHBand="0" w:noVBand="1"/>
    </w:tblPr>
    <w:tblGrid>
      <w:gridCol w:w="3708"/>
      <w:gridCol w:w="2430"/>
      <w:gridCol w:w="3438"/>
    </w:tblGrid>
    <w:tr w:rsidR="007B648B" w:rsidRPr="00563CB8">
      <w:tc>
        <w:tcPr>
          <w:tcW w:w="3708" w:type="dxa"/>
          <w:shd w:val="clear" w:color="auto" w:fill="auto"/>
        </w:tcPr>
        <w:p w:rsidR="007B648B" w:rsidRPr="00563CB8" w:rsidRDefault="007B648B" w:rsidP="00015CDE">
          <w:pPr>
            <w:pStyle w:val="PageHeader0"/>
            <w:spacing w:before="120"/>
          </w:pPr>
          <w:r w:rsidRPr="00563CB8">
            <w:t>NYS Common Core ELA &amp; Literacy Curriculum</w:t>
          </w:r>
        </w:p>
      </w:tc>
      <w:tc>
        <w:tcPr>
          <w:tcW w:w="2430" w:type="dxa"/>
          <w:shd w:val="clear" w:color="auto" w:fill="auto"/>
          <w:vAlign w:val="center"/>
        </w:tcPr>
        <w:p w:rsidR="007B648B" w:rsidRPr="00563CB8" w:rsidRDefault="007B648B" w:rsidP="00015CDE">
          <w:pPr>
            <w:spacing w:before="120" w:after="120"/>
            <w:jc w:val="center"/>
          </w:pPr>
          <w:r w:rsidRPr="00563CB8">
            <w:rPr>
              <w:sz w:val="28"/>
            </w:rPr>
            <w:t>D R A F T</w:t>
          </w:r>
        </w:p>
      </w:tc>
      <w:tc>
        <w:tcPr>
          <w:tcW w:w="3438" w:type="dxa"/>
          <w:shd w:val="clear" w:color="auto" w:fill="auto"/>
        </w:tcPr>
        <w:p w:rsidR="007B648B" w:rsidRPr="00563CB8" w:rsidRDefault="007B648B" w:rsidP="000840D4">
          <w:pPr>
            <w:spacing w:before="120" w:after="120"/>
            <w:jc w:val="right"/>
          </w:pPr>
          <w:r w:rsidRPr="00563CB8">
            <w:rPr>
              <w:sz w:val="18"/>
            </w:rPr>
            <w:t xml:space="preserve">Grade 9 • Module 2 • Unit </w:t>
          </w:r>
          <w:r>
            <w:rPr>
              <w:sz w:val="18"/>
            </w:rPr>
            <w:t>1 • Lesson 1</w:t>
          </w:r>
        </w:p>
      </w:tc>
    </w:tr>
  </w:tbl>
  <w:p w:rsidR="007B648B" w:rsidRDefault="007B648B" w:rsidP="00DC1E8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9B5950"/>
    <w:multiLevelType w:val="hybridMultilevel"/>
    <w:tmpl w:val="18D646F2"/>
    <w:lvl w:ilvl="0" w:tplc="49C8140C">
      <w:start w:val="1"/>
      <w:numFmt w:val="decimal"/>
      <w:lvlText w:val="%1."/>
      <w:lvlJc w:val="left"/>
      <w:pPr>
        <w:ind w:left="720" w:hanging="360"/>
      </w:pPr>
      <w:rPr>
        <w:rFonts w:ascii="Calibri" w:eastAsia="Times New Roman" w:hAnsi="Calibri"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C911EE"/>
    <w:multiLevelType w:val="hybridMultilevel"/>
    <w:tmpl w:val="2CEA737A"/>
    <w:lvl w:ilvl="0" w:tplc="FB101964">
      <w:start w:val="1"/>
      <w:numFmt w:val="bullet"/>
      <w:pStyle w:val="IN"/>
      <w:lvlText w:val=""/>
      <w:lvlJc w:val="left"/>
      <w:pPr>
        <w:ind w:left="1080" w:hanging="360"/>
      </w:pPr>
      <w:rPr>
        <w:rFonts w:ascii="Webdings" w:hAnsi="Web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88466A8"/>
    <w:multiLevelType w:val="hybridMultilevel"/>
    <w:tmpl w:val="25A8162E"/>
    <w:lvl w:ilvl="0" w:tplc="4E64B74A">
      <w:start w:val="1"/>
      <w:numFmt w:val="bullet"/>
      <w:lvlText w:val=""/>
      <w:lvlJc w:val="left"/>
      <w:pPr>
        <w:ind w:left="1440" w:hanging="360"/>
      </w:pPr>
      <w:rPr>
        <w:rFonts w:ascii="Wingdings" w:hAnsi="Wingdings" w:hint="default"/>
      </w:rPr>
    </w:lvl>
    <w:lvl w:ilvl="1" w:tplc="39328936">
      <w:start w:val="1"/>
      <w:numFmt w:val="bullet"/>
      <w:pStyle w:val="SASR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96D5ABD"/>
    <w:multiLevelType w:val="hybridMultilevel"/>
    <w:tmpl w:val="B358C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693554"/>
    <w:multiLevelType w:val="hybridMultilevel"/>
    <w:tmpl w:val="4C3061AA"/>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0664C2F"/>
    <w:multiLevelType w:val="hybridMultilevel"/>
    <w:tmpl w:val="64D6BE8E"/>
    <w:lvl w:ilvl="0" w:tplc="04090001">
      <w:start w:val="1"/>
      <w:numFmt w:val="bullet"/>
      <w:lvlText w:val=""/>
      <w:lvlJc w:val="left"/>
      <w:pPr>
        <w:ind w:left="360" w:hanging="360"/>
      </w:pPr>
      <w:rPr>
        <w:rFonts w:ascii="Symbol" w:hAnsi="Symbol" w:hint="default"/>
      </w:rPr>
    </w:lvl>
    <w:lvl w:ilvl="1" w:tplc="04090003">
      <w:start w:val="1"/>
      <w:numFmt w:val="bullet"/>
      <w:lvlText w:val=""/>
      <w:lvlJc w:val="left"/>
      <w:pPr>
        <w:ind w:left="1080" w:hanging="360"/>
      </w:pPr>
      <w:rPr>
        <w:rFonts w:ascii="Webdings" w:hAnsi="Web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1F23389"/>
    <w:multiLevelType w:val="hybridMultilevel"/>
    <w:tmpl w:val="1FA202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A8C3417"/>
    <w:multiLevelType w:val="hybridMultilevel"/>
    <w:tmpl w:val="5BCE520C"/>
    <w:lvl w:ilvl="0" w:tplc="0409000F">
      <w:start w:val="1"/>
      <w:numFmt w:val="decimal"/>
      <w:lvlText w:val="%1."/>
      <w:lvlJc w:val="left"/>
      <w:pPr>
        <w:ind w:left="360" w:hanging="360"/>
      </w:pPr>
      <w:rPr>
        <w:rFonts w:hint="default"/>
        <w:sz w:val="22"/>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8">
    <w:nsid w:val="24CF5478"/>
    <w:multiLevelType w:val="hybridMultilevel"/>
    <w:tmpl w:val="82BE4B16"/>
    <w:lvl w:ilvl="0" w:tplc="0FBE6930">
      <w:start w:val="1"/>
      <w:numFmt w:val="decimal"/>
      <w:pStyle w:val="NumberedList"/>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EDF5633"/>
    <w:multiLevelType w:val="hybridMultilevel"/>
    <w:tmpl w:val="DA6628DE"/>
    <w:lvl w:ilvl="0" w:tplc="5806626C">
      <w:start w:val="1"/>
      <w:numFmt w:val="decimal"/>
      <w:lvlText w:val="%1."/>
      <w:lvlJc w:val="left"/>
      <w:pPr>
        <w:ind w:left="763" w:hanging="360"/>
      </w:pPr>
      <w:rPr>
        <w:rFonts w:ascii="Calibri" w:eastAsia="Times New Roman" w:hAnsi="Calibri" w:cs="Times New Roman"/>
      </w:rPr>
    </w:lvl>
    <w:lvl w:ilvl="1" w:tplc="04090019" w:tentative="1">
      <w:start w:val="1"/>
      <w:numFmt w:val="lowerLetter"/>
      <w:lvlText w:val="%2."/>
      <w:lvlJc w:val="left"/>
      <w:pPr>
        <w:ind w:left="1483" w:hanging="360"/>
      </w:pPr>
    </w:lvl>
    <w:lvl w:ilvl="2" w:tplc="0409001B" w:tentative="1">
      <w:start w:val="1"/>
      <w:numFmt w:val="lowerRoman"/>
      <w:lvlText w:val="%3."/>
      <w:lvlJc w:val="right"/>
      <w:pPr>
        <w:ind w:left="2203" w:hanging="180"/>
      </w:pPr>
    </w:lvl>
    <w:lvl w:ilvl="3" w:tplc="0409000F" w:tentative="1">
      <w:start w:val="1"/>
      <w:numFmt w:val="decimal"/>
      <w:lvlText w:val="%4."/>
      <w:lvlJc w:val="left"/>
      <w:pPr>
        <w:ind w:left="2923" w:hanging="360"/>
      </w:pPr>
    </w:lvl>
    <w:lvl w:ilvl="4" w:tplc="04090019" w:tentative="1">
      <w:start w:val="1"/>
      <w:numFmt w:val="lowerLetter"/>
      <w:lvlText w:val="%5."/>
      <w:lvlJc w:val="left"/>
      <w:pPr>
        <w:ind w:left="3643" w:hanging="360"/>
      </w:pPr>
    </w:lvl>
    <w:lvl w:ilvl="5" w:tplc="0409001B" w:tentative="1">
      <w:start w:val="1"/>
      <w:numFmt w:val="lowerRoman"/>
      <w:lvlText w:val="%6."/>
      <w:lvlJc w:val="right"/>
      <w:pPr>
        <w:ind w:left="4363" w:hanging="180"/>
      </w:pPr>
    </w:lvl>
    <w:lvl w:ilvl="6" w:tplc="0409000F" w:tentative="1">
      <w:start w:val="1"/>
      <w:numFmt w:val="decimal"/>
      <w:lvlText w:val="%7."/>
      <w:lvlJc w:val="left"/>
      <w:pPr>
        <w:ind w:left="5083" w:hanging="360"/>
      </w:pPr>
    </w:lvl>
    <w:lvl w:ilvl="7" w:tplc="04090019" w:tentative="1">
      <w:start w:val="1"/>
      <w:numFmt w:val="lowerLetter"/>
      <w:lvlText w:val="%8."/>
      <w:lvlJc w:val="left"/>
      <w:pPr>
        <w:ind w:left="5803" w:hanging="360"/>
      </w:pPr>
    </w:lvl>
    <w:lvl w:ilvl="8" w:tplc="0409001B" w:tentative="1">
      <w:start w:val="1"/>
      <w:numFmt w:val="lowerRoman"/>
      <w:lvlText w:val="%9."/>
      <w:lvlJc w:val="right"/>
      <w:pPr>
        <w:ind w:left="6523" w:hanging="180"/>
      </w:pPr>
    </w:lvl>
  </w:abstractNum>
  <w:abstractNum w:abstractNumId="10">
    <w:nsid w:val="38E90AC8"/>
    <w:multiLevelType w:val="hybridMultilevel"/>
    <w:tmpl w:val="736A0F2A"/>
    <w:lvl w:ilvl="0" w:tplc="03A07396">
      <w:numFmt w:val="bullet"/>
      <w:lvlText w:val="•"/>
      <w:lvlJc w:val="left"/>
      <w:pPr>
        <w:ind w:left="720" w:hanging="720"/>
      </w:pPr>
      <w:rPr>
        <w:rFonts w:ascii="Calibri" w:eastAsia="Times New Roman"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471E09CF"/>
    <w:multiLevelType w:val="multilevel"/>
    <w:tmpl w:val="FB3CF4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CCC062B"/>
    <w:multiLevelType w:val="hybridMultilevel"/>
    <w:tmpl w:val="466E3DC6"/>
    <w:lvl w:ilvl="0" w:tplc="5BB487B6">
      <w:start w:val="2"/>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AC57447"/>
    <w:multiLevelType w:val="hybridMultilevel"/>
    <w:tmpl w:val="F10889D8"/>
    <w:lvl w:ilvl="0" w:tplc="42F40CC8">
      <w:start w:val="1"/>
      <w:numFmt w:val="bullet"/>
      <w:pStyle w:val="Bulleted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EF348DF"/>
    <w:multiLevelType w:val="hybridMultilevel"/>
    <w:tmpl w:val="95C42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F4939C6"/>
    <w:multiLevelType w:val="hybridMultilevel"/>
    <w:tmpl w:val="E73C6760"/>
    <w:lvl w:ilvl="0" w:tplc="66BEF364">
      <w:start w:val="1"/>
      <w:numFmt w:val="bullet"/>
      <w:pStyle w:val="SR"/>
      <w:lvlText w:val=""/>
      <w:lvlJc w:val="left"/>
      <w:pPr>
        <w:ind w:left="81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7171F0E"/>
    <w:multiLevelType w:val="hybridMultilevel"/>
    <w:tmpl w:val="889E8C6E"/>
    <w:lvl w:ilvl="0" w:tplc="D122B6BA">
      <w:start w:val="1"/>
      <w:numFmt w:val="bullet"/>
      <w:pStyle w:val="IN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68432DD5"/>
    <w:multiLevelType w:val="hybridMultilevel"/>
    <w:tmpl w:val="09D69A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C262C50"/>
    <w:multiLevelType w:val="hybridMultilevel"/>
    <w:tmpl w:val="7D4A2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CB34FA9"/>
    <w:multiLevelType w:val="hybridMultilevel"/>
    <w:tmpl w:val="079E7E3C"/>
    <w:lvl w:ilvl="0" w:tplc="4CE8CD4E">
      <w:start w:val="1"/>
      <w:numFmt w:val="bullet"/>
      <w:pStyle w:val="SA"/>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E630C08"/>
    <w:multiLevelType w:val="hybridMultilevel"/>
    <w:tmpl w:val="672C6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59244F9"/>
    <w:multiLevelType w:val="hybridMultilevel"/>
    <w:tmpl w:val="8C7628EE"/>
    <w:lvl w:ilvl="0" w:tplc="22100A14">
      <w:start w:val="1"/>
      <w:numFmt w:val="bullet"/>
      <w:lvlText w:val="�"/>
      <w:lvlJc w:val="left"/>
      <w:pPr>
        <w:ind w:left="1080" w:hanging="360"/>
      </w:pPr>
      <w:rPr>
        <w:rFonts w:ascii="Tahoma" w:hAnsi="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C077A8A"/>
    <w:multiLevelType w:val="hybridMultilevel"/>
    <w:tmpl w:val="DA6628DE"/>
    <w:lvl w:ilvl="0" w:tplc="5806626C">
      <w:start w:val="1"/>
      <w:numFmt w:val="decimal"/>
      <w:lvlText w:val="%1."/>
      <w:lvlJc w:val="left"/>
      <w:pPr>
        <w:ind w:left="763" w:hanging="360"/>
      </w:pPr>
      <w:rPr>
        <w:rFonts w:ascii="Calibri" w:eastAsia="Times New Roman" w:hAnsi="Calibri" w:cs="Times New Roman"/>
      </w:rPr>
    </w:lvl>
    <w:lvl w:ilvl="1" w:tplc="04090019" w:tentative="1">
      <w:start w:val="1"/>
      <w:numFmt w:val="lowerLetter"/>
      <w:lvlText w:val="%2."/>
      <w:lvlJc w:val="left"/>
      <w:pPr>
        <w:ind w:left="1483" w:hanging="360"/>
      </w:pPr>
    </w:lvl>
    <w:lvl w:ilvl="2" w:tplc="0409001B" w:tentative="1">
      <w:start w:val="1"/>
      <w:numFmt w:val="lowerRoman"/>
      <w:lvlText w:val="%3."/>
      <w:lvlJc w:val="right"/>
      <w:pPr>
        <w:ind w:left="2203" w:hanging="180"/>
      </w:pPr>
    </w:lvl>
    <w:lvl w:ilvl="3" w:tplc="0409000F" w:tentative="1">
      <w:start w:val="1"/>
      <w:numFmt w:val="decimal"/>
      <w:lvlText w:val="%4."/>
      <w:lvlJc w:val="left"/>
      <w:pPr>
        <w:ind w:left="2923" w:hanging="360"/>
      </w:pPr>
    </w:lvl>
    <w:lvl w:ilvl="4" w:tplc="04090019" w:tentative="1">
      <w:start w:val="1"/>
      <w:numFmt w:val="lowerLetter"/>
      <w:lvlText w:val="%5."/>
      <w:lvlJc w:val="left"/>
      <w:pPr>
        <w:ind w:left="3643" w:hanging="360"/>
      </w:pPr>
    </w:lvl>
    <w:lvl w:ilvl="5" w:tplc="0409001B" w:tentative="1">
      <w:start w:val="1"/>
      <w:numFmt w:val="lowerRoman"/>
      <w:lvlText w:val="%6."/>
      <w:lvlJc w:val="right"/>
      <w:pPr>
        <w:ind w:left="4363" w:hanging="180"/>
      </w:pPr>
    </w:lvl>
    <w:lvl w:ilvl="6" w:tplc="0409000F" w:tentative="1">
      <w:start w:val="1"/>
      <w:numFmt w:val="decimal"/>
      <w:lvlText w:val="%7."/>
      <w:lvlJc w:val="left"/>
      <w:pPr>
        <w:ind w:left="5083" w:hanging="360"/>
      </w:pPr>
    </w:lvl>
    <w:lvl w:ilvl="7" w:tplc="04090019" w:tentative="1">
      <w:start w:val="1"/>
      <w:numFmt w:val="lowerLetter"/>
      <w:lvlText w:val="%8."/>
      <w:lvlJc w:val="left"/>
      <w:pPr>
        <w:ind w:left="5803" w:hanging="360"/>
      </w:pPr>
    </w:lvl>
    <w:lvl w:ilvl="8" w:tplc="0409001B" w:tentative="1">
      <w:start w:val="1"/>
      <w:numFmt w:val="lowerRoman"/>
      <w:lvlText w:val="%9."/>
      <w:lvlJc w:val="right"/>
      <w:pPr>
        <w:ind w:left="6523" w:hanging="180"/>
      </w:pPr>
    </w:lvl>
  </w:abstractNum>
  <w:num w:numId="1">
    <w:abstractNumId w:val="13"/>
  </w:num>
  <w:num w:numId="2">
    <w:abstractNumId w:val="2"/>
  </w:num>
  <w:num w:numId="3">
    <w:abstractNumId w:val="1"/>
  </w:num>
  <w:num w:numId="4">
    <w:abstractNumId w:val="8"/>
    <w:lvlOverride w:ilvl="0">
      <w:startOverride w:val="1"/>
    </w:lvlOverride>
  </w:num>
  <w:num w:numId="5">
    <w:abstractNumId w:val="7"/>
  </w:num>
  <w:num w:numId="6">
    <w:abstractNumId w:val="7"/>
  </w:num>
  <w:num w:numId="7">
    <w:abstractNumId w:val="7"/>
    <w:lvlOverride w:ilvl="0">
      <w:startOverride w:val="1"/>
    </w:lvlOverride>
  </w:num>
  <w:num w:numId="8">
    <w:abstractNumId w:val="8"/>
  </w:num>
  <w:num w:numId="9">
    <w:abstractNumId w:val="8"/>
    <w:lvlOverride w:ilvl="0">
      <w:startOverride w:val="1"/>
    </w:lvlOverride>
  </w:num>
  <w:num w:numId="10">
    <w:abstractNumId w:val="7"/>
    <w:lvlOverride w:ilvl="0">
      <w:startOverride w:val="1"/>
    </w:lvlOverride>
  </w:num>
  <w:num w:numId="11">
    <w:abstractNumId w:val="0"/>
  </w:num>
  <w:num w:numId="12">
    <w:abstractNumId w:val="22"/>
  </w:num>
  <w:num w:numId="13">
    <w:abstractNumId w:val="7"/>
    <w:lvlOverride w:ilvl="0">
      <w:startOverride w:val="1"/>
    </w:lvlOverride>
  </w:num>
  <w:num w:numId="14">
    <w:abstractNumId w:val="6"/>
  </w:num>
  <w:num w:numId="15">
    <w:abstractNumId w:val="3"/>
  </w:num>
  <w:num w:numId="16">
    <w:abstractNumId w:val="18"/>
  </w:num>
  <w:num w:numId="17">
    <w:abstractNumId w:val="10"/>
  </w:num>
  <w:num w:numId="18">
    <w:abstractNumId w:val="12"/>
  </w:num>
  <w:num w:numId="19">
    <w:abstractNumId w:val="9"/>
  </w:num>
  <w:num w:numId="20">
    <w:abstractNumId w:val="1"/>
    <w:lvlOverride w:ilvl="0">
      <w:startOverride w:val="1"/>
    </w:lvlOverride>
  </w:num>
  <w:num w:numId="21">
    <w:abstractNumId w:val="21"/>
  </w:num>
  <w:num w:numId="22">
    <w:abstractNumId w:val="17"/>
  </w:num>
  <w:num w:numId="23">
    <w:abstractNumId w:val="8"/>
    <w:lvlOverride w:ilvl="0">
      <w:startOverride w:val="1"/>
    </w:lvlOverride>
  </w:num>
  <w:num w:numId="24">
    <w:abstractNumId w:val="8"/>
    <w:lvlOverride w:ilvl="0">
      <w:startOverride w:val="1"/>
    </w:lvlOverride>
  </w:num>
  <w:num w:numId="25">
    <w:abstractNumId w:val="8"/>
    <w:lvlOverride w:ilvl="0">
      <w:startOverride w:val="1"/>
    </w:lvlOverride>
  </w:num>
  <w:num w:numId="26">
    <w:abstractNumId w:val="20"/>
  </w:num>
  <w:num w:numId="27">
    <w:abstractNumId w:val="14"/>
  </w:num>
  <w:num w:numId="28">
    <w:abstractNumId w:val="5"/>
  </w:num>
  <w:num w:numId="29">
    <w:abstractNumId w:val="11"/>
  </w:num>
  <w:num w:numId="30">
    <w:abstractNumId w:val="4"/>
  </w:num>
  <w:num w:numId="31">
    <w:abstractNumId w:val="13"/>
  </w:num>
  <w:num w:numId="32">
    <w:abstractNumId w:val="1"/>
  </w:num>
  <w:num w:numId="33">
    <w:abstractNumId w:val="16"/>
  </w:num>
  <w:num w:numId="34">
    <w:abstractNumId w:val="8"/>
    <w:lvlOverride w:ilvl="0">
      <w:startOverride w:val="1"/>
    </w:lvlOverride>
  </w:num>
  <w:num w:numId="35">
    <w:abstractNumId w:val="19"/>
  </w:num>
  <w:num w:numId="36">
    <w:abstractNumId w:val="2"/>
  </w:num>
  <w:num w:numId="37">
    <w:abstractNumId w:val="15"/>
  </w:num>
  <w:num w:numId="38">
    <w:abstractNumId w:val="8"/>
    <w:lvlOverride w:ilvl="0">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aveSubsetFonts/>
  <w:proofState w:spelling="clean" w:grammar="clean"/>
  <w:doNotTrackMove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4688B"/>
    <w:rsid w:val="0001324C"/>
    <w:rsid w:val="000159F4"/>
    <w:rsid w:val="00015CDE"/>
    <w:rsid w:val="000277E8"/>
    <w:rsid w:val="000618E2"/>
    <w:rsid w:val="00077550"/>
    <w:rsid w:val="000809DD"/>
    <w:rsid w:val="000840D4"/>
    <w:rsid w:val="00084F84"/>
    <w:rsid w:val="00086C7B"/>
    <w:rsid w:val="000A03A4"/>
    <w:rsid w:val="000A313A"/>
    <w:rsid w:val="000A5518"/>
    <w:rsid w:val="000A6BCE"/>
    <w:rsid w:val="000A7981"/>
    <w:rsid w:val="000C701D"/>
    <w:rsid w:val="000D219F"/>
    <w:rsid w:val="000D6624"/>
    <w:rsid w:val="000F07BC"/>
    <w:rsid w:val="000F4F4C"/>
    <w:rsid w:val="001124F5"/>
    <w:rsid w:val="00114E53"/>
    <w:rsid w:val="001204DE"/>
    <w:rsid w:val="00125B9A"/>
    <w:rsid w:val="00141F13"/>
    <w:rsid w:val="00143B93"/>
    <w:rsid w:val="00154A36"/>
    <w:rsid w:val="00154FC5"/>
    <w:rsid w:val="00156B14"/>
    <w:rsid w:val="001650DF"/>
    <w:rsid w:val="00172D07"/>
    <w:rsid w:val="00193074"/>
    <w:rsid w:val="00196C58"/>
    <w:rsid w:val="001A0882"/>
    <w:rsid w:val="001A2F99"/>
    <w:rsid w:val="001C6348"/>
    <w:rsid w:val="001C76B3"/>
    <w:rsid w:val="001D4D43"/>
    <w:rsid w:val="001F4188"/>
    <w:rsid w:val="0020227A"/>
    <w:rsid w:val="00232FD7"/>
    <w:rsid w:val="00236808"/>
    <w:rsid w:val="00244360"/>
    <w:rsid w:val="0025291D"/>
    <w:rsid w:val="00257061"/>
    <w:rsid w:val="0026078A"/>
    <w:rsid w:val="00263E66"/>
    <w:rsid w:val="00266523"/>
    <w:rsid w:val="002773F6"/>
    <w:rsid w:val="00292D35"/>
    <w:rsid w:val="00293EFA"/>
    <w:rsid w:val="002A2EC0"/>
    <w:rsid w:val="002A5EF5"/>
    <w:rsid w:val="002C0B93"/>
    <w:rsid w:val="002D73F9"/>
    <w:rsid w:val="003001BB"/>
    <w:rsid w:val="00313A47"/>
    <w:rsid w:val="0032057C"/>
    <w:rsid w:val="0035779D"/>
    <w:rsid w:val="00357916"/>
    <w:rsid w:val="00357D72"/>
    <w:rsid w:val="0036162B"/>
    <w:rsid w:val="0037103F"/>
    <w:rsid w:val="0037231D"/>
    <w:rsid w:val="0038419F"/>
    <w:rsid w:val="003844FA"/>
    <w:rsid w:val="0039337B"/>
    <w:rsid w:val="003A7AC2"/>
    <w:rsid w:val="003B384B"/>
    <w:rsid w:val="003C0C81"/>
    <w:rsid w:val="003C5034"/>
    <w:rsid w:val="003D1B12"/>
    <w:rsid w:val="003D464C"/>
    <w:rsid w:val="003D5857"/>
    <w:rsid w:val="003E5644"/>
    <w:rsid w:val="003F0CCF"/>
    <w:rsid w:val="00402B05"/>
    <w:rsid w:val="0040742E"/>
    <w:rsid w:val="00407E49"/>
    <w:rsid w:val="00410F3C"/>
    <w:rsid w:val="00421AA0"/>
    <w:rsid w:val="00427226"/>
    <w:rsid w:val="0043105E"/>
    <w:rsid w:val="004464BE"/>
    <w:rsid w:val="00462627"/>
    <w:rsid w:val="004811F4"/>
    <w:rsid w:val="004834D0"/>
    <w:rsid w:val="00492BA7"/>
    <w:rsid w:val="00493AC6"/>
    <w:rsid w:val="004A63E1"/>
    <w:rsid w:val="004A7B42"/>
    <w:rsid w:val="004B6215"/>
    <w:rsid w:val="004C2C30"/>
    <w:rsid w:val="004C3E68"/>
    <w:rsid w:val="004E3016"/>
    <w:rsid w:val="004F45E5"/>
    <w:rsid w:val="00505303"/>
    <w:rsid w:val="00517E34"/>
    <w:rsid w:val="005245F4"/>
    <w:rsid w:val="00530E8F"/>
    <w:rsid w:val="00541D06"/>
    <w:rsid w:val="005447E4"/>
    <w:rsid w:val="005644A4"/>
    <w:rsid w:val="00570D22"/>
    <w:rsid w:val="00574C51"/>
    <w:rsid w:val="00574D2D"/>
    <w:rsid w:val="00591326"/>
    <w:rsid w:val="0059746E"/>
    <w:rsid w:val="005B08EC"/>
    <w:rsid w:val="005B427A"/>
    <w:rsid w:val="005C38D2"/>
    <w:rsid w:val="005D718B"/>
    <w:rsid w:val="0061259F"/>
    <w:rsid w:val="006153B4"/>
    <w:rsid w:val="00620E42"/>
    <w:rsid w:val="0062442E"/>
    <w:rsid w:val="00635511"/>
    <w:rsid w:val="00640DC6"/>
    <w:rsid w:val="00641045"/>
    <w:rsid w:val="00653072"/>
    <w:rsid w:val="006658E5"/>
    <w:rsid w:val="0068381B"/>
    <w:rsid w:val="00683C6E"/>
    <w:rsid w:val="006B104E"/>
    <w:rsid w:val="006B7B81"/>
    <w:rsid w:val="006C2C15"/>
    <w:rsid w:val="006D5EE8"/>
    <w:rsid w:val="006D6640"/>
    <w:rsid w:val="006E1B92"/>
    <w:rsid w:val="006E6A2D"/>
    <w:rsid w:val="006E7721"/>
    <w:rsid w:val="00705F90"/>
    <w:rsid w:val="0071135B"/>
    <w:rsid w:val="00716364"/>
    <w:rsid w:val="00730739"/>
    <w:rsid w:val="00732F0C"/>
    <w:rsid w:val="00755887"/>
    <w:rsid w:val="0076045D"/>
    <w:rsid w:val="00773DD4"/>
    <w:rsid w:val="00775CBC"/>
    <w:rsid w:val="00775E72"/>
    <w:rsid w:val="00787AAA"/>
    <w:rsid w:val="007A39E5"/>
    <w:rsid w:val="007B648B"/>
    <w:rsid w:val="007C4138"/>
    <w:rsid w:val="007C5602"/>
    <w:rsid w:val="008103C1"/>
    <w:rsid w:val="008321B7"/>
    <w:rsid w:val="0083336B"/>
    <w:rsid w:val="00844A29"/>
    <w:rsid w:val="00845249"/>
    <w:rsid w:val="008453EF"/>
    <w:rsid w:val="00846D2A"/>
    <w:rsid w:val="00854A15"/>
    <w:rsid w:val="00867CDE"/>
    <w:rsid w:val="00870DD1"/>
    <w:rsid w:val="00874C99"/>
    <w:rsid w:val="00885272"/>
    <w:rsid w:val="008930FE"/>
    <w:rsid w:val="00895594"/>
    <w:rsid w:val="008A307B"/>
    <w:rsid w:val="008C064E"/>
    <w:rsid w:val="008C28CE"/>
    <w:rsid w:val="008C3D72"/>
    <w:rsid w:val="008D1153"/>
    <w:rsid w:val="008D3E98"/>
    <w:rsid w:val="008E2131"/>
    <w:rsid w:val="008E3230"/>
    <w:rsid w:val="008F02EF"/>
    <w:rsid w:val="0091125A"/>
    <w:rsid w:val="0091438A"/>
    <w:rsid w:val="009351B9"/>
    <w:rsid w:val="00973A87"/>
    <w:rsid w:val="00974E50"/>
    <w:rsid w:val="009769DC"/>
    <w:rsid w:val="00980748"/>
    <w:rsid w:val="00982B23"/>
    <w:rsid w:val="0099152E"/>
    <w:rsid w:val="009965D2"/>
    <w:rsid w:val="009A0BEF"/>
    <w:rsid w:val="009A191B"/>
    <w:rsid w:val="009A60F7"/>
    <w:rsid w:val="009B4882"/>
    <w:rsid w:val="009B6042"/>
    <w:rsid w:val="009C51A0"/>
    <w:rsid w:val="009D473D"/>
    <w:rsid w:val="009D7D3B"/>
    <w:rsid w:val="009E7037"/>
    <w:rsid w:val="00A06FDF"/>
    <w:rsid w:val="00A11364"/>
    <w:rsid w:val="00A1537E"/>
    <w:rsid w:val="00A30DA7"/>
    <w:rsid w:val="00A460E2"/>
    <w:rsid w:val="00A4688B"/>
    <w:rsid w:val="00A567AA"/>
    <w:rsid w:val="00A611EB"/>
    <w:rsid w:val="00A628ED"/>
    <w:rsid w:val="00A65CD3"/>
    <w:rsid w:val="00A70D2A"/>
    <w:rsid w:val="00A72DE1"/>
    <w:rsid w:val="00A97940"/>
    <w:rsid w:val="00AA6694"/>
    <w:rsid w:val="00AB0B8D"/>
    <w:rsid w:val="00AD70F7"/>
    <w:rsid w:val="00AD7EED"/>
    <w:rsid w:val="00AE176B"/>
    <w:rsid w:val="00AE486F"/>
    <w:rsid w:val="00AE7951"/>
    <w:rsid w:val="00AF25F1"/>
    <w:rsid w:val="00AF3EE2"/>
    <w:rsid w:val="00B176B1"/>
    <w:rsid w:val="00B242D4"/>
    <w:rsid w:val="00B270E2"/>
    <w:rsid w:val="00B55D17"/>
    <w:rsid w:val="00B56D92"/>
    <w:rsid w:val="00B606DA"/>
    <w:rsid w:val="00B73DAB"/>
    <w:rsid w:val="00B91975"/>
    <w:rsid w:val="00B96FF6"/>
    <w:rsid w:val="00BA103D"/>
    <w:rsid w:val="00BA1D3A"/>
    <w:rsid w:val="00BA68F5"/>
    <w:rsid w:val="00BB008D"/>
    <w:rsid w:val="00BB7A1C"/>
    <w:rsid w:val="00BD56F7"/>
    <w:rsid w:val="00BE60CB"/>
    <w:rsid w:val="00BF3F89"/>
    <w:rsid w:val="00BF6BCA"/>
    <w:rsid w:val="00C034A5"/>
    <w:rsid w:val="00C118A5"/>
    <w:rsid w:val="00C16C53"/>
    <w:rsid w:val="00C20478"/>
    <w:rsid w:val="00C20DD8"/>
    <w:rsid w:val="00C221D5"/>
    <w:rsid w:val="00C227DB"/>
    <w:rsid w:val="00C26F84"/>
    <w:rsid w:val="00C36988"/>
    <w:rsid w:val="00C41F6E"/>
    <w:rsid w:val="00C5157E"/>
    <w:rsid w:val="00C6782E"/>
    <w:rsid w:val="00C80B15"/>
    <w:rsid w:val="00C823BA"/>
    <w:rsid w:val="00C86BAC"/>
    <w:rsid w:val="00C91221"/>
    <w:rsid w:val="00C943A6"/>
    <w:rsid w:val="00C96C6A"/>
    <w:rsid w:val="00C97CAB"/>
    <w:rsid w:val="00CA7025"/>
    <w:rsid w:val="00CB34BC"/>
    <w:rsid w:val="00CD252A"/>
    <w:rsid w:val="00CE5655"/>
    <w:rsid w:val="00CE7067"/>
    <w:rsid w:val="00CE7265"/>
    <w:rsid w:val="00CF20F9"/>
    <w:rsid w:val="00D0360C"/>
    <w:rsid w:val="00D11EF5"/>
    <w:rsid w:val="00D15513"/>
    <w:rsid w:val="00D170C4"/>
    <w:rsid w:val="00D20C98"/>
    <w:rsid w:val="00D403FF"/>
    <w:rsid w:val="00D65F8D"/>
    <w:rsid w:val="00D71106"/>
    <w:rsid w:val="00D743D4"/>
    <w:rsid w:val="00D83802"/>
    <w:rsid w:val="00D96471"/>
    <w:rsid w:val="00DA247B"/>
    <w:rsid w:val="00DB5EC2"/>
    <w:rsid w:val="00DB6C8F"/>
    <w:rsid w:val="00DC15F1"/>
    <w:rsid w:val="00DC1E85"/>
    <w:rsid w:val="00DC47F5"/>
    <w:rsid w:val="00DC5963"/>
    <w:rsid w:val="00DF22F8"/>
    <w:rsid w:val="00DF32CC"/>
    <w:rsid w:val="00E05AA2"/>
    <w:rsid w:val="00E06155"/>
    <w:rsid w:val="00E2338D"/>
    <w:rsid w:val="00E26034"/>
    <w:rsid w:val="00E270C6"/>
    <w:rsid w:val="00E32AEB"/>
    <w:rsid w:val="00E32FB7"/>
    <w:rsid w:val="00E4121C"/>
    <w:rsid w:val="00E61F00"/>
    <w:rsid w:val="00E62E5B"/>
    <w:rsid w:val="00E66105"/>
    <w:rsid w:val="00E84D6A"/>
    <w:rsid w:val="00E86E09"/>
    <w:rsid w:val="00E90132"/>
    <w:rsid w:val="00E97BEB"/>
    <w:rsid w:val="00EA3582"/>
    <w:rsid w:val="00EA4256"/>
    <w:rsid w:val="00EA6B95"/>
    <w:rsid w:val="00ED4177"/>
    <w:rsid w:val="00EE2727"/>
    <w:rsid w:val="00EE2780"/>
    <w:rsid w:val="00EE455B"/>
    <w:rsid w:val="00F0177D"/>
    <w:rsid w:val="00F12CCA"/>
    <w:rsid w:val="00F15612"/>
    <w:rsid w:val="00F16C93"/>
    <w:rsid w:val="00F30F33"/>
    <w:rsid w:val="00F331E4"/>
    <w:rsid w:val="00F42F0F"/>
    <w:rsid w:val="00F46E83"/>
    <w:rsid w:val="00F62697"/>
    <w:rsid w:val="00F828EA"/>
    <w:rsid w:val="00F87925"/>
    <w:rsid w:val="00F90E73"/>
    <w:rsid w:val="00F94A26"/>
    <w:rsid w:val="00FA01F8"/>
    <w:rsid w:val="00FA03FD"/>
    <w:rsid w:val="00FA0720"/>
    <w:rsid w:val="00FB22F1"/>
    <w:rsid w:val="00FC145D"/>
    <w:rsid w:val="00FE0F7B"/>
    <w:rsid w:val="00FE18CD"/>
    <w:rsid w:val="00FE36AF"/>
    <w:rsid w:val="00FF5BE7"/>
    <w:rsid w:val="00FF6BB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71710A64-E59A-42EB-92C3-41CB2AFB28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0"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w:qFormat/>
    <w:rsid w:val="00ED4177"/>
    <w:pPr>
      <w:spacing w:before="60" w:after="60" w:line="276" w:lineRule="auto"/>
    </w:pPr>
    <w:rPr>
      <w:sz w:val="22"/>
      <w:szCs w:val="22"/>
    </w:rPr>
  </w:style>
  <w:style w:type="paragraph" w:styleId="Heading1">
    <w:name w:val="heading 1"/>
    <w:basedOn w:val="Normal"/>
    <w:next w:val="Normal"/>
    <w:link w:val="Heading1Char"/>
    <w:uiPriority w:val="9"/>
    <w:qFormat/>
    <w:rsid w:val="000D6FA4"/>
    <w:pPr>
      <w:keepNext/>
      <w:keepLines/>
      <w:spacing w:before="480" w:after="120"/>
      <w:outlineLvl w:val="0"/>
    </w:pPr>
    <w:rPr>
      <w:rFonts w:asciiTheme="minorHAnsi" w:hAnsiTheme="minorHAnsi"/>
      <w:b/>
      <w:bCs/>
      <w:color w:val="365F91"/>
      <w:sz w:val="32"/>
      <w:szCs w:val="28"/>
    </w:rPr>
  </w:style>
  <w:style w:type="paragraph" w:styleId="Heading2">
    <w:name w:val="heading 2"/>
    <w:basedOn w:val="Normal"/>
    <w:next w:val="Normal"/>
    <w:link w:val="Heading2Char"/>
    <w:uiPriority w:val="9"/>
    <w:qFormat/>
    <w:rsid w:val="00A4688B"/>
    <w:pPr>
      <w:keepNext/>
      <w:keepLines/>
      <w:spacing w:before="360"/>
      <w:outlineLvl w:val="1"/>
    </w:pPr>
    <w:rPr>
      <w:rFonts w:ascii="Cambria" w:hAnsi="Cambria"/>
      <w:b/>
      <w:bCs/>
      <w:i/>
      <w:color w:val="4F81BD"/>
      <w:sz w:val="26"/>
      <w:szCs w:val="26"/>
    </w:rPr>
  </w:style>
  <w:style w:type="paragraph" w:styleId="Heading3">
    <w:name w:val="heading 3"/>
    <w:basedOn w:val="Normal"/>
    <w:next w:val="Normal"/>
    <w:link w:val="Heading3Char"/>
    <w:uiPriority w:val="9"/>
    <w:rsid w:val="007B59E5"/>
    <w:pPr>
      <w:keepNext/>
      <w:keepLines/>
      <w:pBdr>
        <w:top w:val="dotted" w:sz="4" w:space="1" w:color="808080"/>
      </w:pBdr>
      <w:spacing w:before="200" w:after="120"/>
      <w:outlineLvl w:val="2"/>
    </w:pPr>
    <w:rPr>
      <w:rFonts w:ascii="Cambria" w:hAnsi="Cambria"/>
      <w:b/>
      <w:bCs/>
      <w:i/>
      <w:color w:val="7F7F7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A4688B"/>
    <w:pPr>
      <w:tabs>
        <w:tab w:val="center" w:pos="4320"/>
        <w:tab w:val="right" w:pos="8640"/>
      </w:tabs>
    </w:pPr>
    <w:rPr>
      <w:rFonts w:ascii="Times New Roman" w:hAnsi="Times New Roman"/>
      <w:sz w:val="20"/>
    </w:rPr>
  </w:style>
  <w:style w:type="character" w:customStyle="1" w:styleId="FooterChar">
    <w:name w:val="Footer Char"/>
    <w:link w:val="Footer"/>
    <w:uiPriority w:val="99"/>
    <w:rsid w:val="00A4688B"/>
    <w:rPr>
      <w:rFonts w:ascii="Times New Roman" w:eastAsia="Times New Roman" w:hAnsi="Times New Roman" w:cs="Times New Roman"/>
      <w:sz w:val="20"/>
      <w:szCs w:val="20"/>
    </w:rPr>
  </w:style>
  <w:style w:type="character" w:styleId="PageNumber">
    <w:name w:val="page number"/>
    <w:uiPriority w:val="99"/>
    <w:rsid w:val="00A4688B"/>
    <w:rPr>
      <w:rFonts w:cs="Times New Roman"/>
    </w:rPr>
  </w:style>
  <w:style w:type="character" w:customStyle="1" w:styleId="apple-converted-space">
    <w:name w:val="apple-converted-space"/>
    <w:rsid w:val="00A4688B"/>
  </w:style>
  <w:style w:type="paragraph" w:styleId="Title">
    <w:name w:val="Title"/>
    <w:basedOn w:val="Normal"/>
    <w:next w:val="Normal"/>
    <w:link w:val="TitleChar"/>
    <w:uiPriority w:val="10"/>
    <w:qFormat/>
    <w:rsid w:val="00A4688B"/>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link w:val="Title"/>
    <w:uiPriority w:val="10"/>
    <w:rsid w:val="00A4688B"/>
    <w:rPr>
      <w:rFonts w:ascii="Cambria" w:eastAsia="Times New Roman" w:hAnsi="Cambria" w:cs="Times New Roman"/>
      <w:color w:val="17365D"/>
      <w:spacing w:val="5"/>
      <w:kern w:val="28"/>
      <w:sz w:val="52"/>
      <w:szCs w:val="52"/>
    </w:rPr>
  </w:style>
  <w:style w:type="character" w:customStyle="1" w:styleId="Heading1Char">
    <w:name w:val="Heading 1 Char"/>
    <w:link w:val="Heading1"/>
    <w:uiPriority w:val="9"/>
    <w:rsid w:val="000D6FA4"/>
    <w:rPr>
      <w:rFonts w:asciiTheme="minorHAnsi" w:hAnsiTheme="minorHAnsi"/>
      <w:b/>
      <w:bCs/>
      <w:color w:val="365F91"/>
      <w:sz w:val="32"/>
      <w:szCs w:val="28"/>
    </w:rPr>
  </w:style>
  <w:style w:type="character" w:customStyle="1" w:styleId="Heading2Char">
    <w:name w:val="Heading 2 Char"/>
    <w:link w:val="Heading2"/>
    <w:uiPriority w:val="9"/>
    <w:rsid w:val="00A4688B"/>
    <w:rPr>
      <w:rFonts w:ascii="Cambria" w:eastAsia="Times New Roman" w:hAnsi="Cambria" w:cs="Times New Roman"/>
      <w:b/>
      <w:bCs/>
      <w:i/>
      <w:color w:val="4F81BD"/>
      <w:sz w:val="26"/>
      <w:szCs w:val="26"/>
    </w:rPr>
  </w:style>
  <w:style w:type="character" w:customStyle="1" w:styleId="Heading3Char">
    <w:name w:val="Heading 3 Char"/>
    <w:link w:val="Heading3"/>
    <w:uiPriority w:val="9"/>
    <w:rsid w:val="007B59E5"/>
    <w:rPr>
      <w:rFonts w:ascii="Cambria" w:eastAsia="Times New Roman" w:hAnsi="Cambria"/>
      <w:b/>
      <w:bCs/>
      <w:i/>
      <w:color w:val="7F7F7F"/>
    </w:rPr>
  </w:style>
  <w:style w:type="paragraph" w:customStyle="1" w:styleId="MediumGrid1-Accent21">
    <w:name w:val="Medium Grid 1 - Accent 21"/>
    <w:basedOn w:val="Normal"/>
    <w:uiPriority w:val="34"/>
    <w:qFormat/>
    <w:rsid w:val="00A4688B"/>
    <w:pPr>
      <w:ind w:left="720"/>
      <w:contextualSpacing/>
    </w:pPr>
  </w:style>
  <w:style w:type="paragraph" w:styleId="Header">
    <w:name w:val="header"/>
    <w:basedOn w:val="Normal"/>
    <w:link w:val="HeaderChar"/>
    <w:uiPriority w:val="99"/>
    <w:unhideWhenUsed/>
    <w:rsid w:val="00FD5D11"/>
    <w:pPr>
      <w:tabs>
        <w:tab w:val="center" w:pos="4680"/>
        <w:tab w:val="right" w:pos="9360"/>
      </w:tabs>
    </w:pPr>
    <w:rPr>
      <w:sz w:val="20"/>
    </w:rPr>
  </w:style>
  <w:style w:type="character" w:customStyle="1" w:styleId="HeaderChar">
    <w:name w:val="Header Char"/>
    <w:link w:val="Header"/>
    <w:uiPriority w:val="99"/>
    <w:rsid w:val="00FD5D11"/>
    <w:rPr>
      <w:rFonts w:eastAsia="Times New Roman"/>
    </w:rPr>
  </w:style>
  <w:style w:type="paragraph" w:styleId="NormalWeb">
    <w:name w:val="Normal (Web)"/>
    <w:basedOn w:val="Normal"/>
    <w:uiPriority w:val="99"/>
    <w:unhideWhenUsed/>
    <w:rsid w:val="00A71CC9"/>
    <w:pPr>
      <w:spacing w:before="100" w:beforeAutospacing="1" w:after="100" w:afterAutospacing="1"/>
    </w:pPr>
    <w:rPr>
      <w:rFonts w:ascii="Times New Roman" w:hAnsi="Times New Roman"/>
      <w:sz w:val="24"/>
      <w:szCs w:val="24"/>
    </w:rPr>
  </w:style>
  <w:style w:type="character" w:styleId="CommentReference">
    <w:name w:val="annotation reference"/>
    <w:uiPriority w:val="99"/>
    <w:semiHidden/>
    <w:unhideWhenUsed/>
    <w:rsid w:val="00156811"/>
    <w:rPr>
      <w:sz w:val="16"/>
      <w:szCs w:val="16"/>
    </w:rPr>
  </w:style>
  <w:style w:type="paragraph" w:styleId="CommentText">
    <w:name w:val="annotation text"/>
    <w:basedOn w:val="Normal"/>
    <w:link w:val="CommentTextChar"/>
    <w:uiPriority w:val="99"/>
    <w:unhideWhenUsed/>
    <w:rsid w:val="00156811"/>
    <w:rPr>
      <w:sz w:val="20"/>
    </w:rPr>
  </w:style>
  <w:style w:type="character" w:customStyle="1" w:styleId="CommentTextChar">
    <w:name w:val="Comment Text Char"/>
    <w:link w:val="CommentText"/>
    <w:uiPriority w:val="99"/>
    <w:rsid w:val="00156811"/>
    <w:rPr>
      <w:rFonts w:eastAsia="Times New Roman"/>
    </w:rPr>
  </w:style>
  <w:style w:type="paragraph" w:styleId="CommentSubject">
    <w:name w:val="annotation subject"/>
    <w:basedOn w:val="CommentText"/>
    <w:next w:val="CommentText"/>
    <w:link w:val="CommentSubjectChar"/>
    <w:uiPriority w:val="99"/>
    <w:semiHidden/>
    <w:unhideWhenUsed/>
    <w:rsid w:val="00156811"/>
    <w:rPr>
      <w:b/>
      <w:bCs/>
    </w:rPr>
  </w:style>
  <w:style w:type="character" w:customStyle="1" w:styleId="CommentSubjectChar">
    <w:name w:val="Comment Subject Char"/>
    <w:link w:val="CommentSubject"/>
    <w:uiPriority w:val="99"/>
    <w:semiHidden/>
    <w:rsid w:val="00156811"/>
    <w:rPr>
      <w:rFonts w:eastAsia="Times New Roman"/>
      <w:b/>
      <w:bCs/>
    </w:rPr>
  </w:style>
  <w:style w:type="paragraph" w:styleId="BalloonText">
    <w:name w:val="Balloon Text"/>
    <w:basedOn w:val="Normal"/>
    <w:link w:val="BalloonTextChar"/>
    <w:uiPriority w:val="99"/>
    <w:semiHidden/>
    <w:unhideWhenUsed/>
    <w:rsid w:val="00156811"/>
    <w:rPr>
      <w:rFonts w:ascii="Tahoma" w:hAnsi="Tahoma"/>
      <w:sz w:val="16"/>
      <w:szCs w:val="16"/>
    </w:rPr>
  </w:style>
  <w:style w:type="character" w:customStyle="1" w:styleId="BalloonTextChar">
    <w:name w:val="Balloon Text Char"/>
    <w:link w:val="BalloonText"/>
    <w:uiPriority w:val="99"/>
    <w:semiHidden/>
    <w:rsid w:val="00156811"/>
    <w:rPr>
      <w:rFonts w:ascii="Tahoma" w:eastAsia="Times New Roman" w:hAnsi="Tahoma" w:cs="Tahoma"/>
      <w:sz w:val="16"/>
      <w:szCs w:val="16"/>
    </w:rPr>
  </w:style>
  <w:style w:type="paragraph" w:customStyle="1" w:styleId="Pa4">
    <w:name w:val="Pa4"/>
    <w:basedOn w:val="Normal"/>
    <w:next w:val="Normal"/>
    <w:uiPriority w:val="99"/>
    <w:rsid w:val="00B15E30"/>
    <w:pPr>
      <w:autoSpaceDE w:val="0"/>
      <w:autoSpaceDN w:val="0"/>
      <w:adjustRightInd w:val="0"/>
      <w:spacing w:line="241" w:lineRule="atLeast"/>
    </w:pPr>
    <w:rPr>
      <w:rFonts w:ascii="Garamond" w:hAnsi="Garamond"/>
      <w:sz w:val="24"/>
      <w:szCs w:val="24"/>
    </w:rPr>
  </w:style>
  <w:style w:type="character" w:styleId="Hyperlink">
    <w:name w:val="Hyperlink"/>
    <w:uiPriority w:val="99"/>
    <w:unhideWhenUsed/>
    <w:rsid w:val="007B59E5"/>
    <w:rPr>
      <w:color w:val="0000FF"/>
      <w:u w:val="single"/>
    </w:rPr>
  </w:style>
  <w:style w:type="table" w:styleId="TableGrid">
    <w:name w:val="Table Grid"/>
    <w:basedOn w:val="TableNormal"/>
    <w:uiPriority w:val="59"/>
    <w:rsid w:val="00A00F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ediumList2-Accent41">
    <w:name w:val="Medium List 2 - Accent 41"/>
    <w:basedOn w:val="Normal"/>
    <w:link w:val="MediumList2-Accent41Char"/>
    <w:uiPriority w:val="34"/>
    <w:rsid w:val="00E3245A"/>
    <w:pPr>
      <w:spacing w:after="200"/>
      <w:ind w:left="720"/>
      <w:contextualSpacing/>
    </w:pPr>
  </w:style>
  <w:style w:type="paragraph" w:styleId="BodyText">
    <w:name w:val="Body Text"/>
    <w:basedOn w:val="Normal"/>
    <w:link w:val="BodyTextChar"/>
    <w:rsid w:val="00BB3487"/>
    <w:pPr>
      <w:spacing w:after="120"/>
    </w:pPr>
  </w:style>
  <w:style w:type="character" w:customStyle="1" w:styleId="BodyTextChar">
    <w:name w:val="Body Text Char"/>
    <w:link w:val="BodyText"/>
    <w:rsid w:val="00BB3487"/>
    <w:rPr>
      <w:rFonts w:cs="Calibri"/>
      <w:sz w:val="22"/>
      <w:szCs w:val="22"/>
    </w:rPr>
  </w:style>
  <w:style w:type="paragraph" w:customStyle="1" w:styleId="Header-banner">
    <w:name w:val="Header-banner"/>
    <w:rsid w:val="00F814D5"/>
    <w:pPr>
      <w:ind w:left="43" w:right="43"/>
      <w:jc w:val="center"/>
    </w:pPr>
    <w:rPr>
      <w:rFonts w:ascii="Cambria" w:hAnsi="Cambria" w:cs="Calibri"/>
      <w:b/>
      <w:bCs/>
      <w:caps/>
      <w:color w:val="FFFFFF"/>
      <w:sz w:val="44"/>
      <w:szCs w:val="22"/>
    </w:rPr>
  </w:style>
  <w:style w:type="paragraph" w:customStyle="1" w:styleId="Header2banner">
    <w:name w:val="Header2_banner"/>
    <w:basedOn w:val="Header-banner"/>
    <w:rsid w:val="00F814D5"/>
    <w:pPr>
      <w:spacing w:line="440" w:lineRule="exact"/>
      <w:jc w:val="left"/>
    </w:pPr>
    <w:rPr>
      <w:caps w:val="0"/>
    </w:rPr>
  </w:style>
  <w:style w:type="paragraph" w:customStyle="1" w:styleId="folio">
    <w:name w:val="folio"/>
    <w:basedOn w:val="Normal"/>
    <w:rsid w:val="00730123"/>
    <w:pPr>
      <w:pBdr>
        <w:top w:val="single" w:sz="8" w:space="4" w:color="244061"/>
      </w:pBdr>
      <w:tabs>
        <w:tab w:val="center" w:pos="6480"/>
        <w:tab w:val="right" w:pos="10080"/>
      </w:tabs>
    </w:pPr>
    <w:rPr>
      <w:rFonts w:ascii="Verdana" w:eastAsia="Verdana" w:hAnsi="Verdana" w:cs="Verdana"/>
      <w:color w:val="595959"/>
      <w:sz w:val="16"/>
    </w:rPr>
  </w:style>
  <w:style w:type="paragraph" w:customStyle="1" w:styleId="ColorfulList-Accent11">
    <w:name w:val="Colorful List - Accent 11"/>
    <w:basedOn w:val="Normal"/>
    <w:uiPriority w:val="34"/>
    <w:rsid w:val="00E22A24"/>
    <w:pPr>
      <w:ind w:left="720"/>
      <w:contextualSpacing/>
    </w:pPr>
  </w:style>
  <w:style w:type="character" w:styleId="FollowedHyperlink">
    <w:name w:val="FollowedHyperlink"/>
    <w:uiPriority w:val="99"/>
    <w:semiHidden/>
    <w:unhideWhenUsed/>
    <w:rsid w:val="0020138A"/>
    <w:rPr>
      <w:color w:val="954F72"/>
      <w:u w:val="single"/>
    </w:rPr>
  </w:style>
  <w:style w:type="paragraph" w:customStyle="1" w:styleId="NoSpacing1">
    <w:name w:val="No Spacing1"/>
    <w:link w:val="NoSpacingChar"/>
    <w:rsid w:val="00820EF9"/>
    <w:rPr>
      <w:rFonts w:ascii="Tahoma" w:hAnsi="Tahoma"/>
      <w:sz w:val="19"/>
      <w:szCs w:val="22"/>
    </w:rPr>
  </w:style>
  <w:style w:type="character" w:customStyle="1" w:styleId="NoSpacingChar">
    <w:name w:val="No Spacing Char"/>
    <w:link w:val="NoSpacing1"/>
    <w:rsid w:val="00820EF9"/>
    <w:rPr>
      <w:rFonts w:ascii="Tahoma" w:hAnsi="Tahoma"/>
      <w:sz w:val="19"/>
      <w:szCs w:val="22"/>
    </w:rPr>
  </w:style>
  <w:style w:type="paragraph" w:styleId="FootnoteText">
    <w:name w:val="footnote text"/>
    <w:basedOn w:val="Normal"/>
    <w:link w:val="FootnoteTextChar"/>
    <w:uiPriority w:val="99"/>
    <w:unhideWhenUsed/>
    <w:rsid w:val="007D1715"/>
    <w:rPr>
      <w:sz w:val="20"/>
    </w:rPr>
  </w:style>
  <w:style w:type="character" w:customStyle="1" w:styleId="FootnoteTextChar">
    <w:name w:val="Footnote Text Char"/>
    <w:basedOn w:val="DefaultParagraphFont"/>
    <w:link w:val="FootnoteText"/>
    <w:uiPriority w:val="99"/>
    <w:rsid w:val="007D1715"/>
    <w:rPr>
      <w:rFonts w:eastAsia="Times New Roman"/>
    </w:rPr>
  </w:style>
  <w:style w:type="character" w:styleId="FootnoteReference">
    <w:name w:val="footnote reference"/>
    <w:basedOn w:val="DefaultParagraphFont"/>
    <w:uiPriority w:val="99"/>
    <w:unhideWhenUsed/>
    <w:rsid w:val="007D1715"/>
    <w:rPr>
      <w:vertAlign w:val="superscript"/>
    </w:rPr>
  </w:style>
  <w:style w:type="paragraph" w:customStyle="1" w:styleId="LearningSequenceHeader">
    <w:name w:val="Learning Sequence Header"/>
    <w:basedOn w:val="Heading2"/>
    <w:link w:val="LearningSequenceHeaderChar"/>
    <w:rsid w:val="000D6FA4"/>
    <w:pPr>
      <w:pBdr>
        <w:bottom w:val="single" w:sz="12" w:space="1" w:color="9BBB59" w:themeColor="accent3"/>
      </w:pBdr>
      <w:tabs>
        <w:tab w:val="right" w:pos="9360"/>
      </w:tabs>
    </w:pPr>
    <w:rPr>
      <w:rFonts w:asciiTheme="minorHAnsi" w:hAnsiTheme="minorHAnsi"/>
      <w:i w:val="0"/>
      <w:sz w:val="28"/>
    </w:rPr>
  </w:style>
  <w:style w:type="paragraph" w:styleId="ListParagraph">
    <w:name w:val="List Paragraph"/>
    <w:aliases w:val="List Para1"/>
    <w:basedOn w:val="Normal"/>
    <w:link w:val="ListParagraphChar"/>
    <w:uiPriority w:val="34"/>
    <w:qFormat/>
    <w:rsid w:val="005F5D35"/>
    <w:pPr>
      <w:ind w:left="720"/>
      <w:contextualSpacing/>
    </w:pPr>
  </w:style>
  <w:style w:type="character" w:customStyle="1" w:styleId="LearningSequenceHeaderChar">
    <w:name w:val="Learning Sequence Header Char"/>
    <w:basedOn w:val="Heading2Char"/>
    <w:link w:val="LearningSequenceHeader"/>
    <w:rsid w:val="000D6FA4"/>
    <w:rPr>
      <w:rFonts w:asciiTheme="minorHAnsi" w:eastAsia="Times New Roman" w:hAnsiTheme="minorHAnsi" w:cs="Times New Roman"/>
      <w:b/>
      <w:bCs/>
      <w:i/>
      <w:color w:val="4F81BD"/>
      <w:sz w:val="28"/>
      <w:szCs w:val="26"/>
    </w:rPr>
  </w:style>
  <w:style w:type="paragraph" w:customStyle="1" w:styleId="TeacherActions">
    <w:name w:val="Teacher Actions"/>
    <w:basedOn w:val="Normal"/>
    <w:link w:val="TeacherActionsChar"/>
    <w:rsid w:val="0094277B"/>
    <w:pPr>
      <w:spacing w:before="240"/>
    </w:pPr>
  </w:style>
  <w:style w:type="paragraph" w:customStyle="1" w:styleId="StudentActions">
    <w:name w:val="Student Actions"/>
    <w:basedOn w:val="ListParagraph"/>
    <w:link w:val="StudentActionsChar"/>
    <w:qFormat/>
    <w:rsid w:val="005F5D35"/>
    <w:pPr>
      <w:spacing w:before="120"/>
      <w:ind w:left="0"/>
    </w:pPr>
  </w:style>
  <w:style w:type="character" w:customStyle="1" w:styleId="TeacherActionsChar">
    <w:name w:val="Teacher Actions Char"/>
    <w:basedOn w:val="DefaultParagraphFont"/>
    <w:link w:val="TeacherActions"/>
    <w:rsid w:val="0094277B"/>
    <w:rPr>
      <w:sz w:val="22"/>
      <w:szCs w:val="22"/>
    </w:rPr>
  </w:style>
  <w:style w:type="paragraph" w:customStyle="1" w:styleId="InstructionalNotes">
    <w:name w:val="Instructional Notes"/>
    <w:basedOn w:val="StudentActions"/>
    <w:link w:val="InstructionalNotesChar"/>
    <w:qFormat/>
    <w:rsid w:val="00CB71ED"/>
    <w:rPr>
      <w:color w:val="4F81BD" w:themeColor="accent1"/>
    </w:rPr>
  </w:style>
  <w:style w:type="character" w:customStyle="1" w:styleId="ListParagraphChar">
    <w:name w:val="List Paragraph Char"/>
    <w:aliases w:val="List Para1 Char"/>
    <w:basedOn w:val="DefaultParagraphFont"/>
    <w:link w:val="ListParagraph"/>
    <w:uiPriority w:val="34"/>
    <w:rsid w:val="005F5D35"/>
    <w:rPr>
      <w:rFonts w:eastAsia="Times New Roman"/>
      <w:sz w:val="22"/>
    </w:rPr>
  </w:style>
  <w:style w:type="character" w:customStyle="1" w:styleId="StudentActionsChar">
    <w:name w:val="Student Actions Char"/>
    <w:basedOn w:val="ListParagraphChar"/>
    <w:link w:val="StudentActions"/>
    <w:rsid w:val="005F5D35"/>
    <w:rPr>
      <w:rFonts w:eastAsia="Times New Roman"/>
      <w:sz w:val="22"/>
      <w:szCs w:val="22"/>
    </w:rPr>
  </w:style>
  <w:style w:type="paragraph" w:customStyle="1" w:styleId="BulletedList0">
    <w:name w:val="Bulleted List"/>
    <w:basedOn w:val="MediumList2-Accent41"/>
    <w:link w:val="BulletedListChar"/>
    <w:qFormat/>
    <w:rsid w:val="00C02EC2"/>
    <w:pPr>
      <w:spacing w:after="60" w:line="240" w:lineRule="auto"/>
      <w:ind w:left="0"/>
      <w:contextualSpacing w:val="0"/>
    </w:pPr>
  </w:style>
  <w:style w:type="character" w:customStyle="1" w:styleId="InstructionalNotesChar">
    <w:name w:val="Instructional Notes Char"/>
    <w:basedOn w:val="StudentActionsChar"/>
    <w:link w:val="InstructionalNotes"/>
    <w:rsid w:val="00CB71ED"/>
    <w:rPr>
      <w:rFonts w:eastAsia="Times New Roman"/>
      <w:color w:val="4F81BD" w:themeColor="accent1"/>
      <w:sz w:val="22"/>
      <w:szCs w:val="22"/>
    </w:rPr>
  </w:style>
  <w:style w:type="paragraph" w:customStyle="1" w:styleId="NumberedList0">
    <w:name w:val="Numbered List"/>
    <w:basedOn w:val="BulletedList0"/>
    <w:link w:val="NumberedListChar"/>
    <w:qFormat/>
    <w:rsid w:val="006E7D3C"/>
  </w:style>
  <w:style w:type="character" w:customStyle="1" w:styleId="MediumList2-Accent41Char">
    <w:name w:val="Medium List 2 - Accent 41 Char"/>
    <w:basedOn w:val="DefaultParagraphFont"/>
    <w:link w:val="MediumList2-Accent41"/>
    <w:uiPriority w:val="34"/>
    <w:rsid w:val="00C02EC2"/>
    <w:rPr>
      <w:sz w:val="22"/>
      <w:szCs w:val="22"/>
    </w:rPr>
  </w:style>
  <w:style w:type="character" w:customStyle="1" w:styleId="BulletedListChar">
    <w:name w:val="Bulleted List Char"/>
    <w:basedOn w:val="MediumList2-Accent41Char"/>
    <w:link w:val="BulletedList0"/>
    <w:rsid w:val="00C02EC2"/>
    <w:rPr>
      <w:sz w:val="22"/>
      <w:szCs w:val="22"/>
    </w:rPr>
  </w:style>
  <w:style w:type="paragraph" w:customStyle="1" w:styleId="TableHeader">
    <w:name w:val="Table Header"/>
    <w:basedOn w:val="Normal"/>
    <w:link w:val="TableHeaderChar"/>
    <w:qFormat/>
    <w:rsid w:val="00563CB8"/>
    <w:pPr>
      <w:spacing w:before="40" w:after="40" w:line="240" w:lineRule="auto"/>
    </w:pPr>
    <w:rPr>
      <w:b/>
      <w:color w:val="FFFFFF" w:themeColor="background1"/>
    </w:rPr>
  </w:style>
  <w:style w:type="character" w:customStyle="1" w:styleId="NumberedListChar">
    <w:name w:val="Numbered List Char"/>
    <w:basedOn w:val="BulletedListChar"/>
    <w:link w:val="NumberedList0"/>
    <w:rsid w:val="006E7D3C"/>
    <w:rPr>
      <w:sz w:val="22"/>
      <w:szCs w:val="22"/>
    </w:rPr>
  </w:style>
  <w:style w:type="paragraph" w:customStyle="1" w:styleId="PageHeader">
    <w:name w:val="Page Header"/>
    <w:basedOn w:val="BodyText"/>
    <w:link w:val="PageHeaderChar"/>
    <w:qFormat/>
    <w:rsid w:val="00563CB8"/>
    <w:rPr>
      <w:b/>
      <w:sz w:val="18"/>
    </w:rPr>
  </w:style>
  <w:style w:type="character" w:customStyle="1" w:styleId="TableHeaderChar">
    <w:name w:val="Table Header Char"/>
    <w:basedOn w:val="DefaultParagraphFont"/>
    <w:link w:val="TableHeader"/>
    <w:rsid w:val="00563CB8"/>
    <w:rPr>
      <w:b/>
      <w:color w:val="FFFFFF" w:themeColor="background1"/>
      <w:sz w:val="22"/>
      <w:szCs w:val="22"/>
    </w:rPr>
  </w:style>
  <w:style w:type="paragraph" w:customStyle="1" w:styleId="TDQ">
    <w:name w:val="TDQ"/>
    <w:basedOn w:val="NumberedList0"/>
    <w:link w:val="TDQChar"/>
    <w:qFormat/>
    <w:rsid w:val="000D6FA4"/>
    <w:rPr>
      <w:b/>
    </w:rPr>
  </w:style>
  <w:style w:type="character" w:customStyle="1" w:styleId="PageHeaderChar">
    <w:name w:val="Page Header Char"/>
    <w:basedOn w:val="BodyTextChar"/>
    <w:link w:val="PageHeader"/>
    <w:rsid w:val="00563CB8"/>
    <w:rPr>
      <w:rFonts w:cs="Calibri"/>
      <w:b/>
      <w:sz w:val="18"/>
      <w:szCs w:val="22"/>
    </w:rPr>
  </w:style>
  <w:style w:type="character" w:customStyle="1" w:styleId="TDQChar">
    <w:name w:val="TDQ Char"/>
    <w:basedOn w:val="ListParagraphChar"/>
    <w:link w:val="TDQ"/>
    <w:rsid w:val="000D6FA4"/>
    <w:rPr>
      <w:rFonts w:eastAsia="Times New Roman"/>
      <w:b/>
      <w:sz w:val="22"/>
      <w:szCs w:val="22"/>
    </w:rPr>
  </w:style>
  <w:style w:type="paragraph" w:customStyle="1" w:styleId="StudentBullet">
    <w:name w:val="Student Bullet"/>
    <w:basedOn w:val="StudentActions"/>
    <w:link w:val="StudentBulletChar"/>
    <w:qFormat/>
    <w:rsid w:val="00FF1BAE"/>
    <w:pPr>
      <w:numPr>
        <w:ilvl w:val="1"/>
      </w:numPr>
      <w:ind w:left="1080"/>
    </w:pPr>
  </w:style>
  <w:style w:type="paragraph" w:customStyle="1" w:styleId="IndentInstructionalNote">
    <w:name w:val="Indent Instructional Note"/>
    <w:basedOn w:val="StudentBullet"/>
    <w:link w:val="IndentInstructionalNoteChar"/>
    <w:qFormat/>
    <w:rsid w:val="00FF1BAE"/>
    <w:pPr>
      <w:ind w:left="630" w:hanging="270"/>
    </w:pPr>
    <w:rPr>
      <w:color w:val="4F81BD" w:themeColor="accent1"/>
    </w:rPr>
  </w:style>
  <w:style w:type="character" w:customStyle="1" w:styleId="StudentBulletChar">
    <w:name w:val="Student Bullet Char"/>
    <w:basedOn w:val="StudentActionsChar"/>
    <w:link w:val="StudentBullet"/>
    <w:rsid w:val="00FF1BAE"/>
    <w:rPr>
      <w:rFonts w:eastAsia="Times New Roman"/>
      <w:sz w:val="22"/>
      <w:szCs w:val="22"/>
    </w:rPr>
  </w:style>
  <w:style w:type="character" w:customStyle="1" w:styleId="IndentInstructionalNoteChar">
    <w:name w:val="Indent Instructional Note Char"/>
    <w:basedOn w:val="BulletedListChar"/>
    <w:link w:val="IndentInstructionalNote"/>
    <w:rsid w:val="00FF1BAE"/>
    <w:rPr>
      <w:color w:val="4F81BD" w:themeColor="accent1"/>
      <w:sz w:val="22"/>
      <w:szCs w:val="22"/>
    </w:rPr>
  </w:style>
  <w:style w:type="paragraph" w:customStyle="1" w:styleId="BreakLine">
    <w:name w:val="Break Line"/>
    <w:basedOn w:val="Normal"/>
    <w:link w:val="BreakLineChar"/>
    <w:qFormat/>
    <w:rsid w:val="00150B24"/>
    <w:pPr>
      <w:pBdr>
        <w:bottom w:val="single" w:sz="12" w:space="1" w:color="7F7F7F" w:themeColor="text1" w:themeTint="80"/>
      </w:pBdr>
      <w:spacing w:before="0" w:after="360" w:line="240" w:lineRule="auto"/>
      <w:ind w:left="2880" w:right="2880"/>
    </w:pPr>
    <w:rPr>
      <w:sz w:val="18"/>
    </w:rPr>
  </w:style>
  <w:style w:type="character" w:customStyle="1" w:styleId="BreakLineChar">
    <w:name w:val="Break Line Char"/>
    <w:basedOn w:val="DefaultParagraphFont"/>
    <w:link w:val="BreakLine"/>
    <w:rsid w:val="00150B24"/>
    <w:rPr>
      <w:sz w:val="18"/>
      <w:szCs w:val="22"/>
    </w:rPr>
  </w:style>
  <w:style w:type="character" w:customStyle="1" w:styleId="varf">
    <w:name w:val="varf"/>
    <w:basedOn w:val="DefaultParagraphFont"/>
    <w:rsid w:val="00BD7B1C"/>
  </w:style>
  <w:style w:type="character" w:customStyle="1" w:styleId="secondary-bf">
    <w:name w:val="secondary-bf"/>
    <w:basedOn w:val="DefaultParagraphFont"/>
    <w:rsid w:val="00BD7B1C"/>
  </w:style>
  <w:style w:type="paragraph" w:customStyle="1" w:styleId="bottomentry">
    <w:name w:val="bottom_entry"/>
    <w:basedOn w:val="Normal"/>
    <w:rsid w:val="0044257F"/>
    <w:pPr>
      <w:spacing w:beforeLines="1" w:afterLines="1" w:line="240" w:lineRule="auto"/>
    </w:pPr>
    <w:rPr>
      <w:rFonts w:ascii="Times" w:hAnsi="Times"/>
      <w:sz w:val="20"/>
      <w:szCs w:val="20"/>
    </w:rPr>
  </w:style>
  <w:style w:type="paragraph" w:styleId="Revision">
    <w:name w:val="Revision"/>
    <w:hidden/>
    <w:uiPriority w:val="71"/>
    <w:rsid w:val="005128BD"/>
    <w:rPr>
      <w:sz w:val="22"/>
      <w:szCs w:val="22"/>
    </w:rPr>
  </w:style>
  <w:style w:type="paragraph" w:customStyle="1" w:styleId="BR">
    <w:name w:val="*BR*"/>
    <w:qFormat/>
    <w:rsid w:val="00ED4177"/>
    <w:pPr>
      <w:pBdr>
        <w:bottom w:val="single" w:sz="12" w:space="1" w:color="7F7F7F" w:themeColor="text1" w:themeTint="80"/>
      </w:pBdr>
      <w:spacing w:after="360"/>
      <w:ind w:left="2880" w:right="2880"/>
    </w:pPr>
    <w:rPr>
      <w:sz w:val="18"/>
      <w:szCs w:val="22"/>
    </w:rPr>
  </w:style>
  <w:style w:type="paragraph" w:customStyle="1" w:styleId="BulletedList">
    <w:name w:val="*Bulleted List"/>
    <w:link w:val="BulletedListChar0"/>
    <w:qFormat/>
    <w:rsid w:val="00DC1E85"/>
    <w:pPr>
      <w:numPr>
        <w:numId w:val="31"/>
      </w:numPr>
      <w:spacing w:after="60" w:line="276" w:lineRule="auto"/>
      <w:ind w:left="360"/>
    </w:pPr>
    <w:rPr>
      <w:sz w:val="22"/>
      <w:szCs w:val="22"/>
    </w:rPr>
  </w:style>
  <w:style w:type="paragraph" w:customStyle="1" w:styleId="FooterText">
    <w:name w:val="*FooterText"/>
    <w:qFormat/>
    <w:rsid w:val="00ED4177"/>
    <w:pPr>
      <w:spacing w:line="200" w:lineRule="exact"/>
    </w:pPr>
    <w:rPr>
      <w:rFonts w:eastAsia="Verdana" w:cs="Calibri"/>
      <w:b/>
      <w:color w:val="595959"/>
      <w:sz w:val="14"/>
      <w:szCs w:val="22"/>
    </w:rPr>
  </w:style>
  <w:style w:type="paragraph" w:customStyle="1" w:styleId="IN">
    <w:name w:val="*IN*"/>
    <w:qFormat/>
    <w:rsid w:val="00DC1E85"/>
    <w:pPr>
      <w:numPr>
        <w:numId w:val="32"/>
      </w:numPr>
      <w:spacing w:before="120" w:after="60" w:line="276" w:lineRule="auto"/>
      <w:ind w:left="360"/>
    </w:pPr>
    <w:rPr>
      <w:color w:val="4F81BD" w:themeColor="accent1"/>
      <w:sz w:val="22"/>
      <w:szCs w:val="22"/>
    </w:rPr>
  </w:style>
  <w:style w:type="paragraph" w:customStyle="1" w:styleId="INBullet">
    <w:name w:val="*IN* Bullet"/>
    <w:qFormat/>
    <w:rsid w:val="00DC1E85"/>
    <w:pPr>
      <w:numPr>
        <w:numId w:val="33"/>
      </w:numPr>
      <w:spacing w:after="60" w:line="276" w:lineRule="auto"/>
      <w:ind w:left="720"/>
    </w:pPr>
    <w:rPr>
      <w:color w:val="4F81BD" w:themeColor="accent1"/>
      <w:sz w:val="22"/>
      <w:szCs w:val="22"/>
    </w:rPr>
  </w:style>
  <w:style w:type="paragraph" w:customStyle="1" w:styleId="LearningSequenceHeader0">
    <w:name w:val="*Learning Sequence Header"/>
    <w:next w:val="Normal"/>
    <w:qFormat/>
    <w:rsid w:val="00ED4177"/>
    <w:pPr>
      <w:pBdr>
        <w:bottom w:val="single" w:sz="12" w:space="1" w:color="9BBB59" w:themeColor="accent3"/>
      </w:pBdr>
      <w:tabs>
        <w:tab w:val="right" w:pos="9360"/>
      </w:tabs>
      <w:spacing w:before="480"/>
    </w:pPr>
    <w:rPr>
      <w:rFonts w:asciiTheme="minorHAnsi" w:hAnsiTheme="minorHAnsi"/>
      <w:b/>
      <w:bCs/>
      <w:color w:val="4F81BD"/>
      <w:sz w:val="28"/>
      <w:szCs w:val="26"/>
    </w:rPr>
  </w:style>
  <w:style w:type="paragraph" w:customStyle="1" w:styleId="NumberedList">
    <w:name w:val="*Numbered List"/>
    <w:link w:val="NumberedListChar0"/>
    <w:qFormat/>
    <w:rsid w:val="00ED4177"/>
    <w:pPr>
      <w:numPr>
        <w:numId w:val="34"/>
      </w:numPr>
      <w:spacing w:after="60"/>
    </w:pPr>
    <w:rPr>
      <w:sz w:val="22"/>
      <w:szCs w:val="22"/>
    </w:rPr>
  </w:style>
  <w:style w:type="paragraph" w:customStyle="1" w:styleId="PageHeader0">
    <w:name w:val="*PageHeader"/>
    <w:link w:val="PageHeaderChar0"/>
    <w:qFormat/>
    <w:rsid w:val="00ED4177"/>
    <w:rPr>
      <w:b/>
      <w:sz w:val="18"/>
      <w:szCs w:val="22"/>
    </w:rPr>
  </w:style>
  <w:style w:type="paragraph" w:customStyle="1" w:styleId="Q">
    <w:name w:val="*Q*"/>
    <w:qFormat/>
    <w:rsid w:val="00ED4177"/>
    <w:pPr>
      <w:spacing w:before="240" w:line="276" w:lineRule="auto"/>
    </w:pPr>
    <w:rPr>
      <w:b/>
      <w:sz w:val="22"/>
      <w:szCs w:val="22"/>
    </w:rPr>
  </w:style>
  <w:style w:type="paragraph" w:customStyle="1" w:styleId="SA">
    <w:name w:val="*SA*"/>
    <w:qFormat/>
    <w:rsid w:val="00ED4177"/>
    <w:pPr>
      <w:numPr>
        <w:numId w:val="35"/>
      </w:numPr>
      <w:spacing w:before="120" w:line="276" w:lineRule="auto"/>
    </w:pPr>
    <w:rPr>
      <w:sz w:val="22"/>
      <w:szCs w:val="22"/>
    </w:rPr>
  </w:style>
  <w:style w:type="paragraph" w:customStyle="1" w:styleId="SASRBullet">
    <w:name w:val="*SA/SR Bullet"/>
    <w:basedOn w:val="Normal"/>
    <w:qFormat/>
    <w:rsid w:val="00DC1E85"/>
    <w:pPr>
      <w:numPr>
        <w:ilvl w:val="1"/>
        <w:numId w:val="36"/>
      </w:numPr>
      <w:spacing w:before="120"/>
      <w:ind w:left="1080"/>
      <w:contextualSpacing/>
    </w:pPr>
  </w:style>
  <w:style w:type="paragraph" w:customStyle="1" w:styleId="SR">
    <w:name w:val="*SR*"/>
    <w:qFormat/>
    <w:rsid w:val="00DC1E85"/>
    <w:pPr>
      <w:numPr>
        <w:numId w:val="37"/>
      </w:numPr>
      <w:spacing w:before="120" w:line="276" w:lineRule="auto"/>
      <w:ind w:left="720"/>
    </w:pPr>
    <w:rPr>
      <w:sz w:val="22"/>
      <w:szCs w:val="22"/>
    </w:rPr>
  </w:style>
  <w:style w:type="paragraph" w:customStyle="1" w:styleId="TA">
    <w:name w:val="*TA*"/>
    <w:basedOn w:val="Normal"/>
    <w:qFormat/>
    <w:rsid w:val="00ED4177"/>
    <w:pPr>
      <w:spacing w:before="240"/>
    </w:pPr>
  </w:style>
  <w:style w:type="paragraph" w:customStyle="1" w:styleId="TableHeaders">
    <w:name w:val="*TableHeaders"/>
    <w:basedOn w:val="Normal"/>
    <w:link w:val="TableHeadersChar"/>
    <w:qFormat/>
    <w:rsid w:val="00ED4177"/>
    <w:pPr>
      <w:spacing w:before="40" w:after="40" w:line="240" w:lineRule="auto"/>
    </w:pPr>
    <w:rPr>
      <w:b/>
      <w:color w:val="FFFFFF" w:themeColor="background1"/>
    </w:rPr>
  </w:style>
  <w:style w:type="character" w:customStyle="1" w:styleId="PageHeaderChar0">
    <w:name w:val="*PageHeader Char"/>
    <w:basedOn w:val="BodyTextChar"/>
    <w:link w:val="PageHeader0"/>
    <w:rsid w:val="00DC1E85"/>
    <w:rPr>
      <w:rFonts w:cs="Calibri"/>
      <w:b/>
      <w:sz w:val="18"/>
      <w:szCs w:val="22"/>
    </w:rPr>
  </w:style>
  <w:style w:type="character" w:customStyle="1" w:styleId="BulletedListChar0">
    <w:name w:val="*Bulleted List Char"/>
    <w:basedOn w:val="MediumList2-Accent41Char"/>
    <w:link w:val="BulletedList"/>
    <w:rsid w:val="00DC1E85"/>
    <w:rPr>
      <w:sz w:val="22"/>
      <w:szCs w:val="22"/>
    </w:rPr>
  </w:style>
  <w:style w:type="character" w:customStyle="1" w:styleId="NumberedListChar0">
    <w:name w:val="*Numbered List Char"/>
    <w:basedOn w:val="BulletedListChar0"/>
    <w:link w:val="NumberedList"/>
    <w:rsid w:val="00DC1E85"/>
    <w:rPr>
      <w:sz w:val="22"/>
      <w:szCs w:val="22"/>
    </w:rPr>
  </w:style>
  <w:style w:type="character" w:customStyle="1" w:styleId="TableHeadersChar">
    <w:name w:val="*TableHeaders Char"/>
    <w:basedOn w:val="DefaultParagraphFont"/>
    <w:link w:val="TableHeaders"/>
    <w:rsid w:val="00DC1E85"/>
    <w:rPr>
      <w:b/>
      <w:color w:val="FFFFFF" w:themeColor="background1"/>
      <w:sz w:val="22"/>
      <w:szCs w:val="22"/>
    </w:rPr>
  </w:style>
  <w:style w:type="paragraph" w:styleId="z-BottomofForm">
    <w:name w:val="HTML Bottom of Form"/>
    <w:basedOn w:val="Normal"/>
    <w:next w:val="Normal"/>
    <w:link w:val="z-BottomofFormChar"/>
    <w:hidden/>
    <w:uiPriority w:val="99"/>
    <w:semiHidden/>
    <w:unhideWhenUsed/>
    <w:rsid w:val="00D0360C"/>
    <w:pPr>
      <w:pBdr>
        <w:top w:val="single" w:sz="6" w:space="1" w:color="auto"/>
      </w:pBdr>
      <w:spacing w:before="0" w:after="0"/>
      <w:jc w:val="center"/>
    </w:pPr>
    <w:rPr>
      <w:rFonts w:ascii="Arial" w:eastAsiaTheme="minorEastAsia" w:hAnsi="Arial" w:cs="Arial"/>
      <w:vanish/>
      <w:sz w:val="16"/>
      <w:szCs w:val="16"/>
    </w:rPr>
  </w:style>
  <w:style w:type="character" w:customStyle="1" w:styleId="z-BottomofFormChar">
    <w:name w:val="z-Bottom of Form Char"/>
    <w:basedOn w:val="DefaultParagraphFont"/>
    <w:link w:val="z-BottomofForm"/>
    <w:uiPriority w:val="99"/>
    <w:semiHidden/>
    <w:rsid w:val="00D0360C"/>
    <w:rPr>
      <w:rFonts w:ascii="Arial" w:eastAsiaTheme="minorEastAsia" w:hAnsi="Arial" w:cs="Arial"/>
      <w:vanish/>
      <w:sz w:val="16"/>
      <w:szCs w:val="16"/>
    </w:rPr>
  </w:style>
  <w:style w:type="paragraph" w:styleId="z-TopofForm">
    <w:name w:val="HTML Top of Form"/>
    <w:basedOn w:val="Normal"/>
    <w:next w:val="Normal"/>
    <w:link w:val="z-TopofFormChar"/>
    <w:hidden/>
    <w:uiPriority w:val="99"/>
    <w:semiHidden/>
    <w:unhideWhenUsed/>
    <w:rsid w:val="00D0360C"/>
    <w:pPr>
      <w:pBdr>
        <w:bottom w:val="single" w:sz="6" w:space="1" w:color="auto"/>
      </w:pBdr>
      <w:spacing w:before="0" w:after="0"/>
      <w:jc w:val="center"/>
    </w:pPr>
    <w:rPr>
      <w:rFonts w:ascii="Arial" w:eastAsiaTheme="minorEastAsia" w:hAnsi="Arial" w:cs="Arial"/>
      <w:vanish/>
      <w:sz w:val="16"/>
      <w:szCs w:val="16"/>
    </w:rPr>
  </w:style>
  <w:style w:type="character" w:customStyle="1" w:styleId="z-TopofFormChar">
    <w:name w:val="z-Top of Form Char"/>
    <w:basedOn w:val="DefaultParagraphFont"/>
    <w:link w:val="z-TopofForm"/>
    <w:uiPriority w:val="99"/>
    <w:semiHidden/>
    <w:rsid w:val="00D0360C"/>
    <w:rPr>
      <w:rFonts w:ascii="Arial" w:eastAsiaTheme="minorEastAsia" w:hAnsi="Arial" w:cs="Arial"/>
      <w:vanish/>
      <w:sz w:val="16"/>
      <w:szCs w:val="16"/>
    </w:rPr>
  </w:style>
  <w:style w:type="paragraph" w:customStyle="1" w:styleId="ToolTableText">
    <w:name w:val="*ToolTableText"/>
    <w:qFormat/>
    <w:rsid w:val="00A65CD3"/>
    <w:pPr>
      <w:spacing w:before="40" w:after="120"/>
    </w:pPr>
    <w:rPr>
      <w:sz w:val="22"/>
      <w:szCs w:val="22"/>
    </w:rPr>
  </w:style>
  <w:style w:type="paragraph" w:customStyle="1" w:styleId="ToolHeader">
    <w:name w:val="*ToolHeader"/>
    <w:qFormat/>
    <w:rsid w:val="00A65CD3"/>
    <w:pPr>
      <w:spacing w:after="120"/>
    </w:pPr>
    <w:rPr>
      <w:rFonts w:asciiTheme="minorHAnsi" w:hAnsiTheme="minorHAnsi"/>
      <w:b/>
      <w:bCs/>
      <w:color w:val="365F91"/>
      <w:sz w:val="32"/>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2966093">
      <w:bodyDiv w:val="1"/>
      <w:marLeft w:val="0"/>
      <w:marRight w:val="0"/>
      <w:marTop w:val="0"/>
      <w:marBottom w:val="0"/>
      <w:divBdr>
        <w:top w:val="none" w:sz="0" w:space="0" w:color="auto"/>
        <w:left w:val="none" w:sz="0" w:space="0" w:color="auto"/>
        <w:bottom w:val="none" w:sz="0" w:space="0" w:color="auto"/>
        <w:right w:val="none" w:sz="0" w:space="0" w:color="auto"/>
      </w:divBdr>
      <w:divsChild>
        <w:div w:id="25955287">
          <w:marLeft w:val="0"/>
          <w:marRight w:val="0"/>
          <w:marTop w:val="0"/>
          <w:marBottom w:val="0"/>
          <w:divBdr>
            <w:top w:val="none" w:sz="0" w:space="0" w:color="auto"/>
            <w:left w:val="none" w:sz="0" w:space="0" w:color="auto"/>
            <w:bottom w:val="none" w:sz="0" w:space="0" w:color="auto"/>
            <w:right w:val="none" w:sz="0" w:space="0" w:color="auto"/>
          </w:divBdr>
        </w:div>
        <w:div w:id="60251821">
          <w:marLeft w:val="0"/>
          <w:marRight w:val="0"/>
          <w:marTop w:val="0"/>
          <w:marBottom w:val="0"/>
          <w:divBdr>
            <w:top w:val="none" w:sz="0" w:space="0" w:color="auto"/>
            <w:left w:val="none" w:sz="0" w:space="0" w:color="auto"/>
            <w:bottom w:val="none" w:sz="0" w:space="0" w:color="auto"/>
            <w:right w:val="none" w:sz="0" w:space="0" w:color="auto"/>
          </w:divBdr>
        </w:div>
        <w:div w:id="124934638">
          <w:marLeft w:val="0"/>
          <w:marRight w:val="0"/>
          <w:marTop w:val="0"/>
          <w:marBottom w:val="0"/>
          <w:divBdr>
            <w:top w:val="none" w:sz="0" w:space="0" w:color="auto"/>
            <w:left w:val="none" w:sz="0" w:space="0" w:color="auto"/>
            <w:bottom w:val="none" w:sz="0" w:space="0" w:color="auto"/>
            <w:right w:val="none" w:sz="0" w:space="0" w:color="auto"/>
          </w:divBdr>
        </w:div>
        <w:div w:id="131291281">
          <w:marLeft w:val="0"/>
          <w:marRight w:val="0"/>
          <w:marTop w:val="0"/>
          <w:marBottom w:val="0"/>
          <w:divBdr>
            <w:top w:val="none" w:sz="0" w:space="0" w:color="auto"/>
            <w:left w:val="none" w:sz="0" w:space="0" w:color="auto"/>
            <w:bottom w:val="none" w:sz="0" w:space="0" w:color="auto"/>
            <w:right w:val="none" w:sz="0" w:space="0" w:color="auto"/>
          </w:divBdr>
        </w:div>
        <w:div w:id="142087640">
          <w:marLeft w:val="0"/>
          <w:marRight w:val="0"/>
          <w:marTop w:val="0"/>
          <w:marBottom w:val="0"/>
          <w:divBdr>
            <w:top w:val="none" w:sz="0" w:space="0" w:color="auto"/>
            <w:left w:val="none" w:sz="0" w:space="0" w:color="auto"/>
            <w:bottom w:val="none" w:sz="0" w:space="0" w:color="auto"/>
            <w:right w:val="none" w:sz="0" w:space="0" w:color="auto"/>
          </w:divBdr>
        </w:div>
        <w:div w:id="172495155">
          <w:marLeft w:val="0"/>
          <w:marRight w:val="0"/>
          <w:marTop w:val="0"/>
          <w:marBottom w:val="0"/>
          <w:divBdr>
            <w:top w:val="none" w:sz="0" w:space="0" w:color="auto"/>
            <w:left w:val="none" w:sz="0" w:space="0" w:color="auto"/>
            <w:bottom w:val="none" w:sz="0" w:space="0" w:color="auto"/>
            <w:right w:val="none" w:sz="0" w:space="0" w:color="auto"/>
          </w:divBdr>
        </w:div>
        <w:div w:id="226109223">
          <w:marLeft w:val="0"/>
          <w:marRight w:val="0"/>
          <w:marTop w:val="0"/>
          <w:marBottom w:val="0"/>
          <w:divBdr>
            <w:top w:val="none" w:sz="0" w:space="0" w:color="auto"/>
            <w:left w:val="none" w:sz="0" w:space="0" w:color="auto"/>
            <w:bottom w:val="none" w:sz="0" w:space="0" w:color="auto"/>
            <w:right w:val="none" w:sz="0" w:space="0" w:color="auto"/>
          </w:divBdr>
        </w:div>
        <w:div w:id="393966648">
          <w:marLeft w:val="0"/>
          <w:marRight w:val="0"/>
          <w:marTop w:val="0"/>
          <w:marBottom w:val="0"/>
          <w:divBdr>
            <w:top w:val="none" w:sz="0" w:space="0" w:color="auto"/>
            <w:left w:val="none" w:sz="0" w:space="0" w:color="auto"/>
            <w:bottom w:val="none" w:sz="0" w:space="0" w:color="auto"/>
            <w:right w:val="none" w:sz="0" w:space="0" w:color="auto"/>
          </w:divBdr>
        </w:div>
        <w:div w:id="571699737">
          <w:marLeft w:val="0"/>
          <w:marRight w:val="0"/>
          <w:marTop w:val="0"/>
          <w:marBottom w:val="0"/>
          <w:divBdr>
            <w:top w:val="none" w:sz="0" w:space="0" w:color="auto"/>
            <w:left w:val="none" w:sz="0" w:space="0" w:color="auto"/>
            <w:bottom w:val="none" w:sz="0" w:space="0" w:color="auto"/>
            <w:right w:val="none" w:sz="0" w:space="0" w:color="auto"/>
          </w:divBdr>
        </w:div>
        <w:div w:id="601107406">
          <w:marLeft w:val="0"/>
          <w:marRight w:val="0"/>
          <w:marTop w:val="0"/>
          <w:marBottom w:val="0"/>
          <w:divBdr>
            <w:top w:val="none" w:sz="0" w:space="0" w:color="auto"/>
            <w:left w:val="none" w:sz="0" w:space="0" w:color="auto"/>
            <w:bottom w:val="none" w:sz="0" w:space="0" w:color="auto"/>
            <w:right w:val="none" w:sz="0" w:space="0" w:color="auto"/>
          </w:divBdr>
        </w:div>
        <w:div w:id="605582995">
          <w:marLeft w:val="0"/>
          <w:marRight w:val="0"/>
          <w:marTop w:val="0"/>
          <w:marBottom w:val="0"/>
          <w:divBdr>
            <w:top w:val="none" w:sz="0" w:space="0" w:color="auto"/>
            <w:left w:val="none" w:sz="0" w:space="0" w:color="auto"/>
            <w:bottom w:val="none" w:sz="0" w:space="0" w:color="auto"/>
            <w:right w:val="none" w:sz="0" w:space="0" w:color="auto"/>
          </w:divBdr>
        </w:div>
        <w:div w:id="641159044">
          <w:marLeft w:val="0"/>
          <w:marRight w:val="0"/>
          <w:marTop w:val="0"/>
          <w:marBottom w:val="0"/>
          <w:divBdr>
            <w:top w:val="none" w:sz="0" w:space="0" w:color="auto"/>
            <w:left w:val="none" w:sz="0" w:space="0" w:color="auto"/>
            <w:bottom w:val="none" w:sz="0" w:space="0" w:color="auto"/>
            <w:right w:val="none" w:sz="0" w:space="0" w:color="auto"/>
          </w:divBdr>
        </w:div>
        <w:div w:id="738671030">
          <w:marLeft w:val="0"/>
          <w:marRight w:val="0"/>
          <w:marTop w:val="0"/>
          <w:marBottom w:val="0"/>
          <w:divBdr>
            <w:top w:val="none" w:sz="0" w:space="0" w:color="auto"/>
            <w:left w:val="none" w:sz="0" w:space="0" w:color="auto"/>
            <w:bottom w:val="none" w:sz="0" w:space="0" w:color="auto"/>
            <w:right w:val="none" w:sz="0" w:space="0" w:color="auto"/>
          </w:divBdr>
        </w:div>
        <w:div w:id="789317769">
          <w:marLeft w:val="0"/>
          <w:marRight w:val="0"/>
          <w:marTop w:val="0"/>
          <w:marBottom w:val="0"/>
          <w:divBdr>
            <w:top w:val="none" w:sz="0" w:space="0" w:color="auto"/>
            <w:left w:val="none" w:sz="0" w:space="0" w:color="auto"/>
            <w:bottom w:val="none" w:sz="0" w:space="0" w:color="auto"/>
            <w:right w:val="none" w:sz="0" w:space="0" w:color="auto"/>
          </w:divBdr>
        </w:div>
        <w:div w:id="864827796">
          <w:marLeft w:val="0"/>
          <w:marRight w:val="0"/>
          <w:marTop w:val="0"/>
          <w:marBottom w:val="0"/>
          <w:divBdr>
            <w:top w:val="none" w:sz="0" w:space="0" w:color="auto"/>
            <w:left w:val="none" w:sz="0" w:space="0" w:color="auto"/>
            <w:bottom w:val="none" w:sz="0" w:space="0" w:color="auto"/>
            <w:right w:val="none" w:sz="0" w:space="0" w:color="auto"/>
          </w:divBdr>
        </w:div>
        <w:div w:id="866256989">
          <w:marLeft w:val="0"/>
          <w:marRight w:val="0"/>
          <w:marTop w:val="0"/>
          <w:marBottom w:val="0"/>
          <w:divBdr>
            <w:top w:val="none" w:sz="0" w:space="0" w:color="auto"/>
            <w:left w:val="none" w:sz="0" w:space="0" w:color="auto"/>
            <w:bottom w:val="none" w:sz="0" w:space="0" w:color="auto"/>
            <w:right w:val="none" w:sz="0" w:space="0" w:color="auto"/>
          </w:divBdr>
        </w:div>
        <w:div w:id="1078404219">
          <w:marLeft w:val="0"/>
          <w:marRight w:val="0"/>
          <w:marTop w:val="0"/>
          <w:marBottom w:val="0"/>
          <w:divBdr>
            <w:top w:val="none" w:sz="0" w:space="0" w:color="auto"/>
            <w:left w:val="none" w:sz="0" w:space="0" w:color="auto"/>
            <w:bottom w:val="none" w:sz="0" w:space="0" w:color="auto"/>
            <w:right w:val="none" w:sz="0" w:space="0" w:color="auto"/>
          </w:divBdr>
        </w:div>
        <w:div w:id="1115947192">
          <w:marLeft w:val="0"/>
          <w:marRight w:val="0"/>
          <w:marTop w:val="0"/>
          <w:marBottom w:val="0"/>
          <w:divBdr>
            <w:top w:val="none" w:sz="0" w:space="0" w:color="auto"/>
            <w:left w:val="none" w:sz="0" w:space="0" w:color="auto"/>
            <w:bottom w:val="none" w:sz="0" w:space="0" w:color="auto"/>
            <w:right w:val="none" w:sz="0" w:space="0" w:color="auto"/>
          </w:divBdr>
        </w:div>
        <w:div w:id="1190336354">
          <w:marLeft w:val="0"/>
          <w:marRight w:val="0"/>
          <w:marTop w:val="0"/>
          <w:marBottom w:val="0"/>
          <w:divBdr>
            <w:top w:val="none" w:sz="0" w:space="0" w:color="auto"/>
            <w:left w:val="none" w:sz="0" w:space="0" w:color="auto"/>
            <w:bottom w:val="none" w:sz="0" w:space="0" w:color="auto"/>
            <w:right w:val="none" w:sz="0" w:space="0" w:color="auto"/>
          </w:divBdr>
        </w:div>
        <w:div w:id="1254584289">
          <w:marLeft w:val="0"/>
          <w:marRight w:val="0"/>
          <w:marTop w:val="0"/>
          <w:marBottom w:val="0"/>
          <w:divBdr>
            <w:top w:val="none" w:sz="0" w:space="0" w:color="auto"/>
            <w:left w:val="none" w:sz="0" w:space="0" w:color="auto"/>
            <w:bottom w:val="none" w:sz="0" w:space="0" w:color="auto"/>
            <w:right w:val="none" w:sz="0" w:space="0" w:color="auto"/>
          </w:divBdr>
        </w:div>
        <w:div w:id="1338850884">
          <w:marLeft w:val="0"/>
          <w:marRight w:val="0"/>
          <w:marTop w:val="0"/>
          <w:marBottom w:val="0"/>
          <w:divBdr>
            <w:top w:val="none" w:sz="0" w:space="0" w:color="auto"/>
            <w:left w:val="none" w:sz="0" w:space="0" w:color="auto"/>
            <w:bottom w:val="none" w:sz="0" w:space="0" w:color="auto"/>
            <w:right w:val="none" w:sz="0" w:space="0" w:color="auto"/>
          </w:divBdr>
        </w:div>
        <w:div w:id="1357004387">
          <w:marLeft w:val="0"/>
          <w:marRight w:val="0"/>
          <w:marTop w:val="0"/>
          <w:marBottom w:val="0"/>
          <w:divBdr>
            <w:top w:val="none" w:sz="0" w:space="0" w:color="auto"/>
            <w:left w:val="none" w:sz="0" w:space="0" w:color="auto"/>
            <w:bottom w:val="none" w:sz="0" w:space="0" w:color="auto"/>
            <w:right w:val="none" w:sz="0" w:space="0" w:color="auto"/>
          </w:divBdr>
        </w:div>
        <w:div w:id="1489051538">
          <w:marLeft w:val="0"/>
          <w:marRight w:val="0"/>
          <w:marTop w:val="0"/>
          <w:marBottom w:val="0"/>
          <w:divBdr>
            <w:top w:val="none" w:sz="0" w:space="0" w:color="auto"/>
            <w:left w:val="none" w:sz="0" w:space="0" w:color="auto"/>
            <w:bottom w:val="none" w:sz="0" w:space="0" w:color="auto"/>
            <w:right w:val="none" w:sz="0" w:space="0" w:color="auto"/>
          </w:divBdr>
        </w:div>
        <w:div w:id="1561329954">
          <w:marLeft w:val="0"/>
          <w:marRight w:val="0"/>
          <w:marTop w:val="0"/>
          <w:marBottom w:val="0"/>
          <w:divBdr>
            <w:top w:val="none" w:sz="0" w:space="0" w:color="auto"/>
            <w:left w:val="none" w:sz="0" w:space="0" w:color="auto"/>
            <w:bottom w:val="none" w:sz="0" w:space="0" w:color="auto"/>
            <w:right w:val="none" w:sz="0" w:space="0" w:color="auto"/>
          </w:divBdr>
        </w:div>
        <w:div w:id="1711224100">
          <w:marLeft w:val="0"/>
          <w:marRight w:val="0"/>
          <w:marTop w:val="0"/>
          <w:marBottom w:val="0"/>
          <w:divBdr>
            <w:top w:val="none" w:sz="0" w:space="0" w:color="auto"/>
            <w:left w:val="none" w:sz="0" w:space="0" w:color="auto"/>
            <w:bottom w:val="none" w:sz="0" w:space="0" w:color="auto"/>
            <w:right w:val="none" w:sz="0" w:space="0" w:color="auto"/>
          </w:divBdr>
        </w:div>
        <w:div w:id="1811744180">
          <w:marLeft w:val="0"/>
          <w:marRight w:val="0"/>
          <w:marTop w:val="0"/>
          <w:marBottom w:val="0"/>
          <w:divBdr>
            <w:top w:val="none" w:sz="0" w:space="0" w:color="auto"/>
            <w:left w:val="none" w:sz="0" w:space="0" w:color="auto"/>
            <w:bottom w:val="none" w:sz="0" w:space="0" w:color="auto"/>
            <w:right w:val="none" w:sz="0" w:space="0" w:color="auto"/>
          </w:divBdr>
        </w:div>
        <w:div w:id="1882747064">
          <w:marLeft w:val="0"/>
          <w:marRight w:val="0"/>
          <w:marTop w:val="0"/>
          <w:marBottom w:val="0"/>
          <w:divBdr>
            <w:top w:val="none" w:sz="0" w:space="0" w:color="auto"/>
            <w:left w:val="none" w:sz="0" w:space="0" w:color="auto"/>
            <w:bottom w:val="none" w:sz="0" w:space="0" w:color="auto"/>
            <w:right w:val="none" w:sz="0" w:space="0" w:color="auto"/>
          </w:divBdr>
        </w:div>
        <w:div w:id="1912617998">
          <w:marLeft w:val="0"/>
          <w:marRight w:val="0"/>
          <w:marTop w:val="0"/>
          <w:marBottom w:val="0"/>
          <w:divBdr>
            <w:top w:val="none" w:sz="0" w:space="0" w:color="auto"/>
            <w:left w:val="none" w:sz="0" w:space="0" w:color="auto"/>
            <w:bottom w:val="none" w:sz="0" w:space="0" w:color="auto"/>
            <w:right w:val="none" w:sz="0" w:space="0" w:color="auto"/>
          </w:divBdr>
        </w:div>
        <w:div w:id="1931354071">
          <w:marLeft w:val="0"/>
          <w:marRight w:val="0"/>
          <w:marTop w:val="0"/>
          <w:marBottom w:val="0"/>
          <w:divBdr>
            <w:top w:val="none" w:sz="0" w:space="0" w:color="auto"/>
            <w:left w:val="none" w:sz="0" w:space="0" w:color="auto"/>
            <w:bottom w:val="none" w:sz="0" w:space="0" w:color="auto"/>
            <w:right w:val="none" w:sz="0" w:space="0" w:color="auto"/>
          </w:divBdr>
        </w:div>
        <w:div w:id="2060981179">
          <w:marLeft w:val="0"/>
          <w:marRight w:val="0"/>
          <w:marTop w:val="0"/>
          <w:marBottom w:val="0"/>
          <w:divBdr>
            <w:top w:val="none" w:sz="0" w:space="0" w:color="auto"/>
            <w:left w:val="none" w:sz="0" w:space="0" w:color="auto"/>
            <w:bottom w:val="none" w:sz="0" w:space="0" w:color="auto"/>
            <w:right w:val="none" w:sz="0" w:space="0" w:color="auto"/>
          </w:divBdr>
        </w:div>
      </w:divsChild>
    </w:div>
    <w:div w:id="646933316">
      <w:bodyDiv w:val="1"/>
      <w:marLeft w:val="0"/>
      <w:marRight w:val="0"/>
      <w:marTop w:val="0"/>
      <w:marBottom w:val="0"/>
      <w:divBdr>
        <w:top w:val="none" w:sz="0" w:space="0" w:color="auto"/>
        <w:left w:val="none" w:sz="0" w:space="0" w:color="auto"/>
        <w:bottom w:val="none" w:sz="0" w:space="0" w:color="auto"/>
        <w:right w:val="none" w:sz="0" w:space="0" w:color="auto"/>
      </w:divBdr>
    </w:div>
    <w:div w:id="798186523">
      <w:bodyDiv w:val="1"/>
      <w:marLeft w:val="0"/>
      <w:marRight w:val="0"/>
      <w:marTop w:val="0"/>
      <w:marBottom w:val="0"/>
      <w:divBdr>
        <w:top w:val="none" w:sz="0" w:space="0" w:color="auto"/>
        <w:left w:val="none" w:sz="0" w:space="0" w:color="auto"/>
        <w:bottom w:val="none" w:sz="0" w:space="0" w:color="auto"/>
        <w:right w:val="none" w:sz="0" w:space="0" w:color="auto"/>
      </w:divBdr>
      <w:divsChild>
        <w:div w:id="1072578285">
          <w:marLeft w:val="0"/>
          <w:marRight w:val="0"/>
          <w:marTop w:val="0"/>
          <w:marBottom w:val="0"/>
          <w:divBdr>
            <w:top w:val="none" w:sz="0" w:space="0" w:color="auto"/>
            <w:left w:val="none" w:sz="0" w:space="0" w:color="auto"/>
            <w:bottom w:val="none" w:sz="0" w:space="0" w:color="auto"/>
            <w:right w:val="none" w:sz="0" w:space="0" w:color="auto"/>
          </w:divBdr>
        </w:div>
      </w:divsChild>
    </w:div>
    <w:div w:id="893811831">
      <w:bodyDiv w:val="1"/>
      <w:marLeft w:val="0"/>
      <w:marRight w:val="0"/>
      <w:marTop w:val="0"/>
      <w:marBottom w:val="0"/>
      <w:divBdr>
        <w:top w:val="none" w:sz="0" w:space="0" w:color="auto"/>
        <w:left w:val="none" w:sz="0" w:space="0" w:color="auto"/>
        <w:bottom w:val="none" w:sz="0" w:space="0" w:color="auto"/>
        <w:right w:val="none" w:sz="0" w:space="0" w:color="auto"/>
      </w:divBdr>
    </w:div>
    <w:div w:id="1093669782">
      <w:bodyDiv w:val="1"/>
      <w:marLeft w:val="0"/>
      <w:marRight w:val="0"/>
      <w:marTop w:val="0"/>
      <w:marBottom w:val="0"/>
      <w:divBdr>
        <w:top w:val="none" w:sz="0" w:space="0" w:color="auto"/>
        <w:left w:val="none" w:sz="0" w:space="0" w:color="auto"/>
        <w:bottom w:val="none" w:sz="0" w:space="0" w:color="auto"/>
        <w:right w:val="none" w:sz="0" w:space="0" w:color="auto"/>
      </w:divBdr>
    </w:div>
    <w:div w:id="1178084488">
      <w:bodyDiv w:val="1"/>
      <w:marLeft w:val="0"/>
      <w:marRight w:val="0"/>
      <w:marTop w:val="0"/>
      <w:marBottom w:val="0"/>
      <w:divBdr>
        <w:top w:val="none" w:sz="0" w:space="0" w:color="auto"/>
        <w:left w:val="none" w:sz="0" w:space="0" w:color="auto"/>
        <w:bottom w:val="none" w:sz="0" w:space="0" w:color="auto"/>
        <w:right w:val="none" w:sz="0" w:space="0" w:color="auto"/>
      </w:divBdr>
      <w:divsChild>
        <w:div w:id="899710646">
          <w:marLeft w:val="0"/>
          <w:marRight w:val="0"/>
          <w:marTop w:val="0"/>
          <w:marBottom w:val="0"/>
          <w:divBdr>
            <w:top w:val="none" w:sz="0" w:space="0" w:color="auto"/>
            <w:left w:val="none" w:sz="0" w:space="0" w:color="auto"/>
            <w:bottom w:val="none" w:sz="0" w:space="0" w:color="auto"/>
            <w:right w:val="none" w:sz="0" w:space="0" w:color="auto"/>
          </w:divBdr>
        </w:div>
      </w:divsChild>
    </w:div>
    <w:div w:id="1916935340">
      <w:bodyDiv w:val="1"/>
      <w:marLeft w:val="0"/>
      <w:marRight w:val="0"/>
      <w:marTop w:val="0"/>
      <w:marBottom w:val="0"/>
      <w:divBdr>
        <w:top w:val="none" w:sz="0" w:space="0" w:color="auto"/>
        <w:left w:val="none" w:sz="0" w:space="0" w:color="auto"/>
        <w:bottom w:val="none" w:sz="0" w:space="0" w:color="auto"/>
        <w:right w:val="none" w:sz="0" w:space="0" w:color="auto"/>
      </w:divBdr>
      <w:divsChild>
        <w:div w:id="19912085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95508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www.loudlit.org/audio/heart/pages/01_01_heart.htm" TargetMode="Externa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creativecommons.org/licenses/by-nc-sa/3.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creativecommons.org/licenses/by-nc-sa/3.0/" TargetMode="External"/></Relationships>
</file>

<file path=word/_rels/footer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creativecommons.org/licenses/by-nc-sa/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19</Pages>
  <Words>3851</Words>
  <Characters>21955</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Public Consulting Group</Company>
  <LinksUpToDate>false</LinksUpToDate>
  <CharactersWithSpaces>25755</CharactersWithSpaces>
  <SharedDoc>false</SharedDoc>
  <HLinks>
    <vt:vector size="30" baseType="variant">
      <vt:variant>
        <vt:i4>6750282</vt:i4>
      </vt:variant>
      <vt:variant>
        <vt:i4>6</vt:i4>
      </vt:variant>
      <vt:variant>
        <vt:i4>0</vt:i4>
      </vt:variant>
      <vt:variant>
        <vt:i4>5</vt:i4>
      </vt:variant>
      <vt:variant>
        <vt:lpwstr>http://dictionary.reference.com/browse/movement</vt:lpwstr>
      </vt:variant>
      <vt:variant>
        <vt:lpwstr/>
      </vt:variant>
      <vt:variant>
        <vt:i4>6750282</vt:i4>
      </vt:variant>
      <vt:variant>
        <vt:i4>3</vt:i4>
      </vt:variant>
      <vt:variant>
        <vt:i4>0</vt:i4>
      </vt:variant>
      <vt:variant>
        <vt:i4>5</vt:i4>
      </vt:variant>
      <vt:variant>
        <vt:lpwstr>http://dictionary.reference.com/browse/movement</vt:lpwstr>
      </vt:variant>
      <vt:variant>
        <vt:lpwstr/>
      </vt:variant>
      <vt:variant>
        <vt:i4>6357050</vt:i4>
      </vt:variant>
      <vt:variant>
        <vt:i4>0</vt:i4>
      </vt:variant>
      <vt:variant>
        <vt:i4>0</vt:i4>
      </vt:variant>
      <vt:variant>
        <vt:i4>5</vt:i4>
      </vt:variant>
      <vt:variant>
        <vt:lpwstr>http://dictionary.reference.com/browse/environment</vt:lpwstr>
      </vt:variant>
      <vt:variant>
        <vt:lpwstr/>
      </vt:variant>
      <vt:variant>
        <vt:i4>4587636</vt:i4>
      </vt:variant>
      <vt:variant>
        <vt:i4>8</vt:i4>
      </vt:variant>
      <vt:variant>
        <vt:i4>0</vt:i4>
      </vt:variant>
      <vt:variant>
        <vt:i4>5</vt:i4>
      </vt:variant>
      <vt:variant>
        <vt:lpwstr>http://creativecommons.org/licenses/by-nc-sa/3.0/</vt:lpwstr>
      </vt:variant>
      <vt:variant>
        <vt:lpwstr/>
      </vt:variant>
      <vt:variant>
        <vt:i4>4587636</vt:i4>
      </vt:variant>
      <vt:variant>
        <vt:i4>2</vt:i4>
      </vt:variant>
      <vt:variant>
        <vt:i4>0</vt:i4>
      </vt:variant>
      <vt:variant>
        <vt:i4>5</vt:i4>
      </vt:variant>
      <vt:variant>
        <vt:lpwstr>http://creativecommons.org/licenses/by-nc-sa/3.0/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PCG Education</dc:creator>
  <cp:lastModifiedBy>Chmielewski, Elizabeth</cp:lastModifiedBy>
  <cp:revision>3</cp:revision>
  <cp:lastPrinted>2013-11-08T17:21:00Z</cp:lastPrinted>
  <dcterms:created xsi:type="dcterms:W3CDTF">2013-12-13T15:16:00Z</dcterms:created>
  <dcterms:modified xsi:type="dcterms:W3CDTF">2013-12-13T15:17:00Z</dcterms:modified>
</cp:coreProperties>
</file>