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2E26510" w14:textId="77777777">
        <w:trPr>
          <w:trHeight w:val="1008"/>
        </w:trPr>
        <w:tc>
          <w:tcPr>
            <w:tcW w:w="1980" w:type="dxa"/>
            <w:shd w:val="clear" w:color="auto" w:fill="385623"/>
            <w:vAlign w:val="center"/>
          </w:tcPr>
          <w:p w14:paraId="5045CD98" w14:textId="77777777" w:rsidR="00790BCC" w:rsidRPr="00D31F4D" w:rsidRDefault="007A5913" w:rsidP="007A5913">
            <w:pPr>
              <w:pStyle w:val="Header-banner"/>
              <w:rPr>
                <w:rFonts w:asciiTheme="minorHAnsi" w:hAnsiTheme="minorHAnsi"/>
              </w:rPr>
            </w:pPr>
            <w:r>
              <w:rPr>
                <w:rFonts w:asciiTheme="minorHAnsi" w:hAnsiTheme="minorHAnsi"/>
              </w:rPr>
              <w:t>9.1.3</w:t>
            </w:r>
          </w:p>
        </w:tc>
        <w:tc>
          <w:tcPr>
            <w:tcW w:w="7380" w:type="dxa"/>
            <w:shd w:val="clear" w:color="auto" w:fill="76923C"/>
            <w:vAlign w:val="center"/>
          </w:tcPr>
          <w:p w14:paraId="20ED18F0" w14:textId="77777777" w:rsidR="00790BCC" w:rsidRPr="00D31F4D" w:rsidRDefault="00790BCC" w:rsidP="00CD757E">
            <w:pPr>
              <w:pStyle w:val="Header2banner"/>
              <w:rPr>
                <w:rFonts w:asciiTheme="minorHAnsi" w:hAnsiTheme="minorHAnsi"/>
              </w:rPr>
            </w:pPr>
            <w:r w:rsidRPr="00D31F4D">
              <w:rPr>
                <w:rFonts w:asciiTheme="minorHAnsi" w:hAnsiTheme="minorHAnsi"/>
              </w:rPr>
              <w:t xml:space="preserve">Lesson </w:t>
            </w:r>
            <w:r w:rsidR="00E22724">
              <w:rPr>
                <w:rFonts w:asciiTheme="minorHAnsi" w:hAnsiTheme="minorHAnsi"/>
              </w:rPr>
              <w:t>1</w:t>
            </w:r>
            <w:r w:rsidR="00CD757E">
              <w:rPr>
                <w:rFonts w:asciiTheme="minorHAnsi" w:hAnsiTheme="minorHAnsi"/>
              </w:rPr>
              <w:t>4</w:t>
            </w:r>
          </w:p>
        </w:tc>
      </w:tr>
    </w:tbl>
    <w:p w14:paraId="024BE14C" w14:textId="77777777" w:rsidR="00790BCC" w:rsidRPr="00790BCC" w:rsidRDefault="00790BCC" w:rsidP="00D31F4D">
      <w:pPr>
        <w:pStyle w:val="Heading1"/>
      </w:pPr>
      <w:r w:rsidRPr="00790BCC">
        <w:t>Introduction</w:t>
      </w:r>
    </w:p>
    <w:p w14:paraId="340EC2DA" w14:textId="77777777" w:rsidR="00CA2E41" w:rsidRDefault="004F2CC2" w:rsidP="00B55653">
      <w:r>
        <w:t xml:space="preserve">In this lesson, students read and analyze </w:t>
      </w:r>
      <w:r w:rsidR="00232E3E">
        <w:t xml:space="preserve">an excerpt of </w:t>
      </w:r>
      <w:r w:rsidR="00CD757E">
        <w:t>Act 4.1</w:t>
      </w:r>
      <w:r w:rsidR="00232E3E">
        <w:t xml:space="preserve"> from </w:t>
      </w:r>
      <w:r w:rsidR="00232E3E">
        <w:rPr>
          <w:i/>
        </w:rPr>
        <w:t>Romeo and Juliet</w:t>
      </w:r>
      <w:r>
        <w:t xml:space="preserve"> in which </w:t>
      </w:r>
      <w:r w:rsidR="00CD757E">
        <w:t xml:space="preserve">Juliet tells Friar Laurence that she will kill herself to avoid marrying Paris, and Friar Laurence </w:t>
      </w:r>
      <w:r w:rsidR="003D1DC5">
        <w:t>suggests a plan</w:t>
      </w:r>
      <w:r w:rsidR="00CD757E">
        <w:t xml:space="preserve"> to save Juliet from the marriage. Students read lines 44</w:t>
      </w:r>
      <w:r w:rsidR="00C24638">
        <w:t>–</w:t>
      </w:r>
      <w:r w:rsidR="00CD757E">
        <w:t xml:space="preserve">88 (from “O, shut the door, and when thou hast done so” to “To live an unstained </w:t>
      </w:r>
      <w:r w:rsidR="00002DE2">
        <w:t>w</w:t>
      </w:r>
      <w:r w:rsidR="00CD757E">
        <w:t xml:space="preserve">ife to my </w:t>
      </w:r>
      <w:r w:rsidR="000C4D2B">
        <w:t>sweet love”) and analyze how Shakespeare develops Juliet</w:t>
      </w:r>
      <w:r w:rsidR="003D1DC5">
        <w:t>’s character through her interactions with</w:t>
      </w:r>
      <w:r w:rsidR="000C4D2B">
        <w:t xml:space="preserve"> Friar Laurence.</w:t>
      </w:r>
      <w:r w:rsidR="00B818FE">
        <w:t xml:space="preserve"> </w:t>
      </w:r>
      <w:r w:rsidR="00515287">
        <w:t>S</w:t>
      </w:r>
      <w:r w:rsidR="00B818FE">
        <w:t xml:space="preserve">tudents </w:t>
      </w:r>
      <w:r w:rsidR="00515287">
        <w:t xml:space="preserve">also </w:t>
      </w:r>
      <w:r w:rsidR="00B818FE">
        <w:t>view a brief film clip of events preceding Act 4.1. In the film clip, Juliet</w:t>
      </w:r>
      <w:r w:rsidR="00B818FE" w:rsidRPr="00B818FE">
        <w:t xml:space="preserve"> quarrels with her parents because she does not want to marry Paris</w:t>
      </w:r>
      <w:r w:rsidR="00B818FE">
        <w:t>.</w:t>
      </w:r>
      <w:r w:rsidR="00CA2E41">
        <w:t xml:space="preserve"> Student learning is assessed via a Quick Write at the end of the lesson</w:t>
      </w:r>
      <w:r w:rsidR="000C4D2B">
        <w:t xml:space="preserve">: How does Shakespeare develop Juliet’s character </w:t>
      </w:r>
      <w:r w:rsidR="00BA2BE0">
        <w:t>in this excerpt</w:t>
      </w:r>
      <w:r w:rsidR="000C4D2B">
        <w:t>?</w:t>
      </w:r>
      <w:r w:rsidR="006729D1">
        <w:t xml:space="preserve"> </w:t>
      </w:r>
    </w:p>
    <w:p w14:paraId="3555FF6A" w14:textId="135502DB" w:rsidR="00CD757E" w:rsidRDefault="006729D1" w:rsidP="00B55653">
      <w:r>
        <w:t xml:space="preserve">For homework, students </w:t>
      </w:r>
      <w:r w:rsidR="003D1DC5">
        <w:t xml:space="preserve">write a paragraph in response to the following prompt: </w:t>
      </w:r>
      <w:r w:rsidR="00B00713">
        <w:t>H</w:t>
      </w:r>
      <w:r w:rsidR="003D1DC5">
        <w:t>ow</w:t>
      </w:r>
      <w:r w:rsidR="00515287">
        <w:t xml:space="preserve"> does</w:t>
      </w:r>
      <w:r w:rsidR="003D1DC5">
        <w:t xml:space="preserve"> Friar Laurence advance the plot in </w:t>
      </w:r>
      <w:r w:rsidR="003D1DC5" w:rsidRPr="00C72A3A">
        <w:rPr>
          <w:i/>
        </w:rPr>
        <w:t>Romeo and Juliet</w:t>
      </w:r>
      <w:r w:rsidR="000C6079">
        <w:t xml:space="preserve"> up to this point?</w:t>
      </w:r>
      <w:bookmarkStart w:id="0" w:name="_GoBack"/>
      <w:bookmarkEnd w:id="0"/>
    </w:p>
    <w:p w14:paraId="3F34444C" w14:textId="77777777" w:rsidR="00790BCC" w:rsidRPr="00790BCC" w:rsidRDefault="00F868AE" w:rsidP="00D31F4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F73CC38" w14:textId="77777777">
        <w:tc>
          <w:tcPr>
            <w:tcW w:w="9360" w:type="dxa"/>
            <w:gridSpan w:val="2"/>
            <w:shd w:val="clear" w:color="auto" w:fill="76923C"/>
          </w:tcPr>
          <w:p w14:paraId="532CF9B1" w14:textId="77777777" w:rsidR="00790BCC" w:rsidRPr="00790BCC" w:rsidRDefault="00790BCC" w:rsidP="007017EB">
            <w:pPr>
              <w:pStyle w:val="TableHeaders"/>
            </w:pPr>
            <w:r w:rsidRPr="00790BCC">
              <w:t>Assessed Standard(s)</w:t>
            </w:r>
          </w:p>
        </w:tc>
      </w:tr>
      <w:tr w:rsidR="00E22724" w:rsidRPr="00790BCC" w14:paraId="262A1D0C" w14:textId="77777777">
        <w:tc>
          <w:tcPr>
            <w:tcW w:w="1329" w:type="dxa"/>
          </w:tcPr>
          <w:p w14:paraId="186E8724" w14:textId="77777777" w:rsidR="00E22724" w:rsidRPr="00A0172D" w:rsidRDefault="00E43318" w:rsidP="00443642">
            <w:pPr>
              <w:pStyle w:val="TableText"/>
            </w:pPr>
            <w:r>
              <w:t>RL.9-10.3</w:t>
            </w:r>
          </w:p>
        </w:tc>
        <w:tc>
          <w:tcPr>
            <w:tcW w:w="8031" w:type="dxa"/>
          </w:tcPr>
          <w:p w14:paraId="63434139" w14:textId="77777777" w:rsidR="00E22724" w:rsidRPr="00A44D82" w:rsidRDefault="00E43318" w:rsidP="00E43318">
            <w:pPr>
              <w:pStyle w:val="TableText"/>
              <w:rPr>
                <w:rFonts w:cs="Helvetica"/>
              </w:rPr>
            </w:pPr>
            <w:r w:rsidRPr="00E43318">
              <w:t>Analyze how complex characters (e.g., those with multiple or conflicting motivations) develop over the course of a text, interact with other characters, and advance the plot or develop the theme.</w:t>
            </w:r>
          </w:p>
        </w:tc>
      </w:tr>
      <w:tr w:rsidR="00E22724" w:rsidRPr="00790BCC" w14:paraId="4A59EDAB" w14:textId="77777777">
        <w:tc>
          <w:tcPr>
            <w:tcW w:w="9360" w:type="dxa"/>
            <w:gridSpan w:val="2"/>
            <w:shd w:val="clear" w:color="auto" w:fill="76923C"/>
          </w:tcPr>
          <w:p w14:paraId="38A91A12" w14:textId="77777777" w:rsidR="00E22724" w:rsidRPr="00790BCC" w:rsidRDefault="00E22724" w:rsidP="007017EB">
            <w:pPr>
              <w:pStyle w:val="TableHeaders"/>
            </w:pPr>
            <w:r w:rsidRPr="00790BCC">
              <w:t>Addressed Standard(s)</w:t>
            </w:r>
          </w:p>
        </w:tc>
      </w:tr>
      <w:tr w:rsidR="00A21AEC" w:rsidRPr="00790BCC" w14:paraId="57B02758" w14:textId="77777777">
        <w:tc>
          <w:tcPr>
            <w:tcW w:w="1329" w:type="dxa"/>
          </w:tcPr>
          <w:p w14:paraId="76FF9DBF" w14:textId="77777777" w:rsidR="00A21AEC" w:rsidRPr="00790BCC" w:rsidRDefault="00A21AEC" w:rsidP="007017EB">
            <w:pPr>
              <w:pStyle w:val="TableText"/>
            </w:pPr>
            <w:r>
              <w:t>L.9-10.4.c</w:t>
            </w:r>
          </w:p>
        </w:tc>
        <w:tc>
          <w:tcPr>
            <w:tcW w:w="8031" w:type="dxa"/>
          </w:tcPr>
          <w:p w14:paraId="4753A66A" w14:textId="77777777" w:rsidR="00A21AEC" w:rsidRPr="00B94450" w:rsidRDefault="00A21AEC" w:rsidP="00A21AEC">
            <w:pPr>
              <w:spacing w:after="0" w:line="240" w:lineRule="auto"/>
              <w:rPr>
                <w:rFonts w:ascii="Perpetua" w:eastAsia="Times New Roman" w:hAnsi="Perpetua"/>
                <w:color w:val="000000"/>
                <w:sz w:val="20"/>
              </w:rPr>
            </w:pPr>
            <w:r w:rsidRPr="00622DEA">
              <w:rPr>
                <w:rStyle w:val="TableTextChar"/>
              </w:rPr>
              <w:t xml:space="preserve">Determine or clarify the meaning of unknown and multiple-meaning words and phrases based on </w:t>
            </w:r>
            <w:r w:rsidRPr="00D61E2C">
              <w:rPr>
                <w:rStyle w:val="TableTextChar"/>
                <w:i/>
              </w:rPr>
              <w:t>grades 9–10 reading and content</w:t>
            </w:r>
            <w:r w:rsidRPr="00622DEA">
              <w:rPr>
                <w:rStyle w:val="TableTextChar"/>
              </w:rPr>
              <w:t>, choosing flexibly from a range of strategies.</w:t>
            </w:r>
          </w:p>
          <w:p w14:paraId="6F241E6D" w14:textId="77777777" w:rsidR="00A21AEC" w:rsidRPr="00790BCC" w:rsidRDefault="00A21AEC" w:rsidP="00A21AEC">
            <w:pPr>
              <w:pStyle w:val="SubStandard"/>
            </w:pPr>
            <w:r w:rsidRPr="00B94450">
              <w:t>Consult general and specialized reference materials (e.g., dictionaries, glossaries, thesauruses), both print and digital, to find the pronunciation of a word or determine or clarify its precise meaning, its part of speech, or its etymology.</w:t>
            </w:r>
          </w:p>
        </w:tc>
      </w:tr>
    </w:tbl>
    <w:p w14:paraId="1BE23C9A" w14:textId="77777777" w:rsidR="00C24638" w:rsidRDefault="00C24638" w:rsidP="00C24638"/>
    <w:p w14:paraId="513BAD6C" w14:textId="77777777" w:rsidR="00C24638" w:rsidRDefault="00C24638">
      <w:pPr>
        <w:spacing w:before="0" w:after="160" w:line="259" w:lineRule="auto"/>
      </w:pPr>
      <w:r>
        <w:br w:type="page"/>
      </w:r>
    </w:p>
    <w:p w14:paraId="7978DB07" w14:textId="77777777" w:rsidR="00790BCC" w:rsidRPr="00790BCC" w:rsidRDefault="00790BCC" w:rsidP="00C24638">
      <w:pPr>
        <w:pStyle w:val="Heading1"/>
        <w:spacing w:before="0"/>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1F83313" w14:textId="77777777">
        <w:tc>
          <w:tcPr>
            <w:tcW w:w="9360" w:type="dxa"/>
            <w:shd w:val="clear" w:color="auto" w:fill="76923C"/>
          </w:tcPr>
          <w:p w14:paraId="2C7790BB" w14:textId="77777777" w:rsidR="00790BCC" w:rsidRPr="00790BCC" w:rsidRDefault="00790BCC" w:rsidP="007017EB">
            <w:pPr>
              <w:pStyle w:val="TableHeaders"/>
            </w:pPr>
            <w:r w:rsidRPr="00790BCC">
              <w:t>Assessment(s)</w:t>
            </w:r>
          </w:p>
        </w:tc>
      </w:tr>
      <w:tr w:rsidR="00790BCC" w:rsidRPr="00790BCC" w14:paraId="7EA8BA63" w14:textId="77777777">
        <w:tc>
          <w:tcPr>
            <w:tcW w:w="9360" w:type="dxa"/>
            <w:tcBorders>
              <w:top w:val="single" w:sz="4" w:space="0" w:color="auto"/>
              <w:left w:val="single" w:sz="4" w:space="0" w:color="auto"/>
              <w:bottom w:val="single" w:sz="4" w:space="0" w:color="auto"/>
              <w:right w:val="single" w:sz="4" w:space="0" w:color="auto"/>
            </w:tcBorders>
          </w:tcPr>
          <w:p w14:paraId="29CC0AEA" w14:textId="77777777" w:rsidR="00C053A4" w:rsidRDefault="00C053A4" w:rsidP="00C053A4">
            <w:pPr>
              <w:pStyle w:val="TableText"/>
              <w:rPr>
                <w:sz w:val="24"/>
                <w:szCs w:val="24"/>
              </w:rPr>
            </w:pPr>
            <w:r>
              <w:t xml:space="preserve">Student learning </w:t>
            </w:r>
            <w:r w:rsidR="004941EC">
              <w:t>is</w:t>
            </w:r>
            <w:r>
              <w:t xml:space="preserve"> assessed via a Quick Write at the end of the lesson. Students </w:t>
            </w:r>
            <w:r w:rsidR="00D61E2C">
              <w:t>respond to</w:t>
            </w:r>
            <w:r>
              <w:t xml:space="preserve"> the following prompt, citing textual evidence to support analysis and inferences drawn from the text. </w:t>
            </w:r>
          </w:p>
          <w:p w14:paraId="13CB7088" w14:textId="77777777" w:rsidR="00790BCC" w:rsidRPr="00790BCC" w:rsidRDefault="00C771D0" w:rsidP="00BA2BE0">
            <w:pPr>
              <w:pStyle w:val="BulletedList"/>
            </w:pPr>
            <w:r w:rsidRPr="00C771D0">
              <w:t xml:space="preserve">How does Shakespeare develop Juliet’s character </w:t>
            </w:r>
            <w:r w:rsidR="00BA2BE0">
              <w:t>in this excerpt</w:t>
            </w:r>
            <w:r w:rsidRPr="00C771D0">
              <w:t>?</w:t>
            </w:r>
          </w:p>
        </w:tc>
      </w:tr>
      <w:tr w:rsidR="00790BCC" w:rsidRPr="00790BCC" w14:paraId="61CE13C6" w14:textId="77777777">
        <w:tc>
          <w:tcPr>
            <w:tcW w:w="9360" w:type="dxa"/>
            <w:shd w:val="clear" w:color="auto" w:fill="76923C"/>
          </w:tcPr>
          <w:p w14:paraId="2A0375E1" w14:textId="77777777" w:rsidR="00790BCC" w:rsidRPr="00790BCC" w:rsidRDefault="00790BCC" w:rsidP="007017EB">
            <w:pPr>
              <w:pStyle w:val="TableHeaders"/>
            </w:pPr>
            <w:r w:rsidRPr="00790BCC">
              <w:t>High Performance Response(s)</w:t>
            </w:r>
          </w:p>
        </w:tc>
      </w:tr>
      <w:tr w:rsidR="00790BCC" w:rsidRPr="00790BCC" w14:paraId="49987B6E" w14:textId="77777777">
        <w:tc>
          <w:tcPr>
            <w:tcW w:w="9360" w:type="dxa"/>
          </w:tcPr>
          <w:p w14:paraId="39D9875E" w14:textId="77777777" w:rsidR="005E3E5A" w:rsidRPr="00C77422" w:rsidRDefault="005E3E5A" w:rsidP="005E3E5A">
            <w:pPr>
              <w:pStyle w:val="TableText"/>
            </w:pPr>
            <w:r w:rsidRPr="00C77422">
              <w:t>A High Performance Response should:</w:t>
            </w:r>
          </w:p>
          <w:p w14:paraId="692B0553" w14:textId="77777777" w:rsidR="003D1DC5" w:rsidRDefault="003D1DC5" w:rsidP="003F0793">
            <w:pPr>
              <w:pStyle w:val="BulletedList"/>
            </w:pPr>
            <w:r>
              <w:t xml:space="preserve">Identify </w:t>
            </w:r>
            <w:r w:rsidR="00BA2BE0">
              <w:t>aspects</w:t>
            </w:r>
            <w:r>
              <w:t xml:space="preserve"> of Juliet’s character (e.g.</w:t>
            </w:r>
            <w:r w:rsidR="00002DE2">
              <w:t>,</w:t>
            </w:r>
            <w:r>
              <w:t xml:space="preserve"> Juliet </w:t>
            </w:r>
            <w:r w:rsidR="00BA2BE0">
              <w:t>is emotional</w:t>
            </w:r>
            <w:r>
              <w:t>; Juliet is determined)</w:t>
            </w:r>
            <w:r w:rsidR="00002DE2">
              <w:t>.</w:t>
            </w:r>
          </w:p>
          <w:p w14:paraId="32783BBC" w14:textId="77777777" w:rsidR="00790BCC" w:rsidRPr="00790BCC" w:rsidRDefault="00A21AEC" w:rsidP="00E5362C">
            <w:pPr>
              <w:pStyle w:val="BulletedList"/>
            </w:pPr>
            <w:r>
              <w:t>Analyze how Shakespeare develops Juliet’s character (e.g.</w:t>
            </w:r>
            <w:r w:rsidR="00002DE2">
              <w:t>,</w:t>
            </w:r>
            <w:r>
              <w:t xml:space="preserve"> </w:t>
            </w:r>
            <w:r w:rsidR="003F0793">
              <w:t xml:space="preserve">Shakespeare develops Juliet </w:t>
            </w:r>
            <w:r w:rsidR="00365C89">
              <w:t>through her interactions with Friar Laurence. Juliet’s words and actions sho</w:t>
            </w:r>
            <w:r w:rsidR="00E5362C">
              <w:t>w</w:t>
            </w:r>
            <w:r w:rsidR="00365C89">
              <w:t xml:space="preserve"> that she is </w:t>
            </w:r>
            <w:r w:rsidR="00885044">
              <w:t xml:space="preserve">desperate and </w:t>
            </w:r>
            <w:r w:rsidR="005313A0">
              <w:t>determined</w:t>
            </w:r>
            <w:r w:rsidR="00365C89">
              <w:t xml:space="preserve">. Juliet </w:t>
            </w:r>
            <w:r w:rsidR="003F0793">
              <w:t>threatens to take extreme actions if Friar Laurence cannot provide a solution to her problems</w:t>
            </w:r>
            <w:r w:rsidR="00885044">
              <w:t xml:space="preserve">. Juliet believes her situation is “past hope, past cure, past help” (line 45) so she goes to Friar Laurence </w:t>
            </w:r>
            <w:r w:rsidR="00B55653">
              <w:t>because she trusts him and wants</w:t>
            </w:r>
            <w:r w:rsidR="00885044">
              <w:t xml:space="preserve"> his advice</w:t>
            </w:r>
            <w:r w:rsidR="003F0793">
              <w:t>. Juliet says that if Friar Laurence does</w:t>
            </w:r>
            <w:r w:rsidR="00B00713">
              <w:t xml:space="preserve"> not</w:t>
            </w:r>
            <w:r w:rsidR="003F0793">
              <w:t xml:space="preserve"> “</w:t>
            </w:r>
            <w:r w:rsidR="00002DE2">
              <w:t>[</w:t>
            </w:r>
            <w:r w:rsidR="003F0793">
              <w:t>g</w:t>
            </w:r>
            <w:r w:rsidR="00002DE2">
              <w:t>]</w:t>
            </w:r>
            <w:r w:rsidR="003F0793">
              <w:t>ive [her] some present counsel” (line 61) about how to avoid the marriage then she will use the “bloody knife” (line 62) to commit suicide.</w:t>
            </w:r>
            <w:r w:rsidR="00885044">
              <w:t xml:space="preserve"> This shows that Juliet is determined to take extreme measures </w:t>
            </w:r>
            <w:r w:rsidR="00B55653">
              <w:t xml:space="preserve">to avoid being married </w:t>
            </w:r>
            <w:r w:rsidR="00BE6A51">
              <w:t>to Paris</w:t>
            </w:r>
            <w:r w:rsidR="00365C89">
              <w:t>.</w:t>
            </w:r>
            <w:r w:rsidR="003F0793">
              <w:t>).</w:t>
            </w:r>
          </w:p>
        </w:tc>
      </w:tr>
    </w:tbl>
    <w:p w14:paraId="79C40685" w14:textId="77777777" w:rsidR="00790BCC" w:rsidRPr="00790BCC" w:rsidRDefault="00790BCC" w:rsidP="00C24638">
      <w:pPr>
        <w:pStyle w:val="Heading1"/>
        <w:spacing w:before="360"/>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68E2E65" w14:textId="77777777">
        <w:tc>
          <w:tcPr>
            <w:tcW w:w="9360" w:type="dxa"/>
            <w:shd w:val="clear" w:color="auto" w:fill="76923C"/>
          </w:tcPr>
          <w:p w14:paraId="703B1B2B" w14:textId="77777777" w:rsidR="00790BCC" w:rsidRPr="00790BCC" w:rsidRDefault="00790BCC" w:rsidP="00D31F4D">
            <w:pPr>
              <w:pStyle w:val="TableHeaders"/>
            </w:pPr>
            <w:r w:rsidRPr="00790BCC">
              <w:t>Vocabulary to provide directly (will not include extended instruction)</w:t>
            </w:r>
          </w:p>
        </w:tc>
      </w:tr>
      <w:tr w:rsidR="00790BCC" w:rsidRPr="00790BCC" w14:paraId="587769C3" w14:textId="77777777">
        <w:tc>
          <w:tcPr>
            <w:tcW w:w="9360" w:type="dxa"/>
          </w:tcPr>
          <w:p w14:paraId="37969037" w14:textId="77777777" w:rsidR="00BF58B5" w:rsidRPr="00790BCC" w:rsidRDefault="006D257C" w:rsidP="00BF58B5">
            <w:pPr>
              <w:pStyle w:val="BulletedList"/>
            </w:pPr>
            <w:r>
              <w:t xml:space="preserve">deed (n.) </w:t>
            </w:r>
            <w:r w:rsidR="00C24638">
              <w:t>–</w:t>
            </w:r>
            <w:r>
              <w:t xml:space="preserve"> </w:t>
            </w:r>
            <w:r w:rsidR="002A688F" w:rsidRPr="002A688F">
              <w:t>a signed and usually sealed instrument containing some legal transfer, bargain, or contract</w:t>
            </w:r>
          </w:p>
          <w:p w14:paraId="26275850" w14:textId="77777777" w:rsidR="005432A7" w:rsidRDefault="006D257C" w:rsidP="00D208E8">
            <w:pPr>
              <w:pStyle w:val="BulletedList"/>
            </w:pPr>
            <w:r>
              <w:t>counsel (n.) –</w:t>
            </w:r>
            <w:r w:rsidR="002A688F">
              <w:t xml:space="preserve"> </w:t>
            </w:r>
            <w:r w:rsidR="002A688F" w:rsidRPr="002A688F">
              <w:t>advice; opinion or instruction given in directing the judgment or conduct of another</w:t>
            </w:r>
          </w:p>
          <w:p w14:paraId="4E73AFBB" w14:textId="77777777" w:rsidR="006D257C" w:rsidRDefault="006D257C" w:rsidP="006D257C">
            <w:pPr>
              <w:pStyle w:val="BulletedList"/>
            </w:pPr>
            <w:r>
              <w:t xml:space="preserve">arbitrating (v.) </w:t>
            </w:r>
            <w:r w:rsidR="00C24638">
              <w:t>–</w:t>
            </w:r>
            <w:r w:rsidR="002A688F">
              <w:t xml:space="preserve"> deciding; determining</w:t>
            </w:r>
          </w:p>
          <w:p w14:paraId="47297B64" w14:textId="77777777" w:rsidR="006D257C" w:rsidRDefault="006D257C" w:rsidP="006D257C">
            <w:pPr>
              <w:pStyle w:val="BulletedList"/>
            </w:pPr>
            <w:r>
              <w:t>chide (v.) –</w:t>
            </w:r>
            <w:r w:rsidR="002A688F">
              <w:t xml:space="preserve"> </w:t>
            </w:r>
            <w:r w:rsidR="002A688F" w:rsidRPr="002A688F">
              <w:t>to express disapproval of; scold; reproach</w:t>
            </w:r>
          </w:p>
          <w:p w14:paraId="1D6F78BB" w14:textId="77777777" w:rsidR="006D257C" w:rsidRPr="00790BCC" w:rsidRDefault="006D257C" w:rsidP="006D257C">
            <w:pPr>
              <w:pStyle w:val="BulletedList"/>
            </w:pPr>
            <w:r>
              <w:t>shanks (n.) –</w:t>
            </w:r>
            <w:r w:rsidR="002A688F">
              <w:t xml:space="preserve"> </w:t>
            </w:r>
            <w:r w:rsidR="002A688F" w:rsidRPr="002A688F">
              <w:t>part</w:t>
            </w:r>
            <w:r w:rsidR="002A688F">
              <w:t>s</w:t>
            </w:r>
            <w:r w:rsidR="002A688F" w:rsidRPr="002A688F">
              <w:t xml:space="preserve"> of the lower limb in humans be</w:t>
            </w:r>
            <w:r w:rsidR="002A688F">
              <w:t>tween the knee and the ankle</w:t>
            </w:r>
          </w:p>
        </w:tc>
      </w:tr>
      <w:tr w:rsidR="00790BCC" w:rsidRPr="00790BCC" w14:paraId="2C596BC8" w14:textId="77777777">
        <w:tc>
          <w:tcPr>
            <w:tcW w:w="9360" w:type="dxa"/>
            <w:shd w:val="clear" w:color="auto" w:fill="76923C"/>
          </w:tcPr>
          <w:p w14:paraId="782130C8" w14:textId="77777777" w:rsidR="00790BCC" w:rsidRPr="00790BCC" w:rsidRDefault="00790BCC" w:rsidP="00D31F4D">
            <w:pPr>
              <w:pStyle w:val="TableHeaders"/>
            </w:pPr>
            <w:r w:rsidRPr="00790BCC">
              <w:t>Vocabulary to teach (may include direct word work and/or questions)</w:t>
            </w:r>
          </w:p>
        </w:tc>
      </w:tr>
      <w:tr w:rsidR="00790BCC" w:rsidRPr="00790BCC" w14:paraId="35E1DBDD" w14:textId="77777777">
        <w:tc>
          <w:tcPr>
            <w:tcW w:w="9360" w:type="dxa"/>
          </w:tcPr>
          <w:p w14:paraId="7D88ACB2" w14:textId="77777777" w:rsidR="00BF58B5" w:rsidRPr="00790BCC" w:rsidRDefault="00C24638" w:rsidP="00BF58B5">
            <w:pPr>
              <w:pStyle w:val="BulletedList"/>
            </w:pPr>
            <w:r>
              <w:t>prorogue (v.) –</w:t>
            </w:r>
            <w:r w:rsidR="002A688F">
              <w:t xml:space="preserve"> postpone</w:t>
            </w:r>
          </w:p>
          <w:p w14:paraId="7F562F15" w14:textId="77777777" w:rsidR="00ED4114" w:rsidRDefault="006D257C" w:rsidP="00F868AE">
            <w:pPr>
              <w:pStyle w:val="BulletedList"/>
            </w:pPr>
            <w:r>
              <w:t xml:space="preserve">label (n.) – </w:t>
            </w:r>
            <w:r w:rsidR="00C90963">
              <w:t>supplementary clause that would cancel a previous contract</w:t>
            </w:r>
          </w:p>
          <w:p w14:paraId="285933BD" w14:textId="77777777" w:rsidR="006D257C" w:rsidRDefault="006D257C" w:rsidP="006D257C">
            <w:pPr>
              <w:pStyle w:val="BulletedList"/>
            </w:pPr>
            <w:r>
              <w:t>charnel-house (n.) –</w:t>
            </w:r>
            <w:r w:rsidR="00C90963">
              <w:t xml:space="preserve"> building next to </w:t>
            </w:r>
            <w:r w:rsidR="00402D4F">
              <w:t xml:space="preserve">where </w:t>
            </w:r>
            <w:r w:rsidR="00C90963">
              <w:t>church skulls and bones are stored</w:t>
            </w:r>
          </w:p>
          <w:p w14:paraId="01229DED" w14:textId="77777777" w:rsidR="006D257C" w:rsidRDefault="00C24638" w:rsidP="00F868AE">
            <w:pPr>
              <w:pStyle w:val="BulletedList"/>
            </w:pPr>
            <w:r>
              <w:t>chapless (adj.) –</w:t>
            </w:r>
            <w:r w:rsidR="006D257C">
              <w:t xml:space="preserve"> </w:t>
            </w:r>
            <w:r w:rsidR="00C90963">
              <w:t>without a lower jaw</w:t>
            </w:r>
          </w:p>
          <w:p w14:paraId="28112C6B" w14:textId="77777777" w:rsidR="0074353A" w:rsidRPr="00790BCC" w:rsidRDefault="0074353A" w:rsidP="00F868AE">
            <w:pPr>
              <w:pStyle w:val="BulletedList"/>
            </w:pPr>
            <w:r>
              <w:t xml:space="preserve">shroud (n.) – </w:t>
            </w:r>
            <w:r w:rsidR="00C90963" w:rsidRPr="00C90963">
              <w:t>a cloth or sheet in which a corpse is wrapped for burial</w:t>
            </w:r>
          </w:p>
        </w:tc>
      </w:tr>
    </w:tbl>
    <w:p w14:paraId="34BC8E35" w14:textId="77777777" w:rsidR="007B542B" w:rsidRDefault="007B542B"/>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422E" w:rsidRPr="00790BCC" w14:paraId="1379EBBC" w14:textId="77777777">
        <w:tc>
          <w:tcPr>
            <w:tcW w:w="9360" w:type="dxa"/>
            <w:shd w:val="clear" w:color="auto" w:fill="76923C"/>
          </w:tcPr>
          <w:p w14:paraId="40A84C0A" w14:textId="77777777" w:rsidR="00F4422E" w:rsidRPr="00790BCC" w:rsidRDefault="00F4422E" w:rsidP="00376E66">
            <w:pPr>
              <w:pStyle w:val="TableHeaders"/>
            </w:pPr>
            <w:r w:rsidRPr="00790BCC">
              <w:lastRenderedPageBreak/>
              <w:t>Additional vocabulary to support English Language Learners (to provide directly)</w:t>
            </w:r>
          </w:p>
        </w:tc>
      </w:tr>
      <w:tr w:rsidR="00F4422E" w:rsidRPr="00790BCC" w14:paraId="42D91830" w14:textId="77777777">
        <w:tc>
          <w:tcPr>
            <w:tcW w:w="9360" w:type="dxa"/>
          </w:tcPr>
          <w:p w14:paraId="47554571" w14:textId="77777777" w:rsidR="00D208E8" w:rsidRDefault="006D257C" w:rsidP="00BF58B5">
            <w:pPr>
              <w:pStyle w:val="BulletedList"/>
            </w:pPr>
            <w:r>
              <w:t>weep (v.) –</w:t>
            </w:r>
            <w:r w:rsidR="002A688F">
              <w:t xml:space="preserve"> </w:t>
            </w:r>
            <w:r w:rsidR="002A688F" w:rsidRPr="002A688F">
              <w:t>to cry because you are very sad or are feeling some other strong emotion</w:t>
            </w:r>
          </w:p>
          <w:p w14:paraId="2D55D818" w14:textId="77777777" w:rsidR="006D257C" w:rsidRDefault="00B86A5E" w:rsidP="00BF58B5">
            <w:pPr>
              <w:pStyle w:val="BulletedList"/>
            </w:pPr>
            <w:r>
              <w:t>umpire (n.) –</w:t>
            </w:r>
            <w:r w:rsidR="002A688F">
              <w:t xml:space="preserve"> </w:t>
            </w:r>
            <w:r w:rsidR="002A688F" w:rsidRPr="002A688F">
              <w:t>one having authority to decide finally a controversy or question between parties</w:t>
            </w:r>
          </w:p>
          <w:p w14:paraId="514FD49A" w14:textId="77777777" w:rsidR="006D257C" w:rsidRDefault="006D257C" w:rsidP="00BF58B5">
            <w:pPr>
              <w:pStyle w:val="BulletedList"/>
            </w:pPr>
            <w:r>
              <w:t xml:space="preserve">remedy (n.) – </w:t>
            </w:r>
            <w:r w:rsidR="002A688F" w:rsidRPr="002A688F">
              <w:t>something that corrects or counteracts</w:t>
            </w:r>
          </w:p>
          <w:p w14:paraId="7E9C0783" w14:textId="77777777" w:rsidR="0074353A" w:rsidRPr="00A0172D" w:rsidRDefault="0074353A" w:rsidP="00B86A5E">
            <w:pPr>
              <w:pStyle w:val="BulletedList"/>
            </w:pPr>
            <w:r>
              <w:t xml:space="preserve">tremble (v.) </w:t>
            </w:r>
            <w:r w:rsidR="00B86A5E">
              <w:t>–</w:t>
            </w:r>
            <w:r w:rsidR="002A688F">
              <w:t xml:space="preserve"> </w:t>
            </w:r>
            <w:r w:rsidR="002A688F" w:rsidRPr="002A688F">
              <w:t>to shake slightly because you are afraid, nervous, excited, etc</w:t>
            </w:r>
            <w:r w:rsidR="002A688F">
              <w:t>.</w:t>
            </w:r>
          </w:p>
        </w:tc>
      </w:tr>
    </w:tbl>
    <w:p w14:paraId="1D81BCFC"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CC032F3" w14:textId="77777777">
        <w:tc>
          <w:tcPr>
            <w:tcW w:w="7650" w:type="dxa"/>
            <w:tcBorders>
              <w:bottom w:val="single" w:sz="4" w:space="0" w:color="auto"/>
            </w:tcBorders>
            <w:shd w:val="clear" w:color="auto" w:fill="76923C"/>
          </w:tcPr>
          <w:p w14:paraId="153BD755"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3C08BCE" w14:textId="77777777" w:rsidR="00790BCC" w:rsidRPr="00790BCC" w:rsidRDefault="00790BCC" w:rsidP="00D31F4D">
            <w:pPr>
              <w:pStyle w:val="TableHeaders"/>
            </w:pPr>
            <w:r w:rsidRPr="00790BCC">
              <w:t>% of Lesson</w:t>
            </w:r>
          </w:p>
        </w:tc>
      </w:tr>
      <w:tr w:rsidR="00790BCC" w:rsidRPr="00790BCC" w14:paraId="7ECE4FDE" w14:textId="77777777">
        <w:trPr>
          <w:trHeight w:val="1313"/>
        </w:trPr>
        <w:tc>
          <w:tcPr>
            <w:tcW w:w="7650" w:type="dxa"/>
            <w:tcBorders>
              <w:bottom w:val="nil"/>
            </w:tcBorders>
          </w:tcPr>
          <w:p w14:paraId="746FA1AA" w14:textId="77777777" w:rsidR="00790BCC" w:rsidRPr="00D31F4D" w:rsidRDefault="00790BCC" w:rsidP="00D31F4D">
            <w:pPr>
              <w:pStyle w:val="TableText"/>
              <w:rPr>
                <w:b/>
              </w:rPr>
            </w:pPr>
            <w:r w:rsidRPr="00D31F4D">
              <w:rPr>
                <w:b/>
              </w:rPr>
              <w:t>Standards &amp; Text:</w:t>
            </w:r>
          </w:p>
          <w:p w14:paraId="7999EDAA" w14:textId="77777777" w:rsidR="00790BCC" w:rsidRPr="00790BCC" w:rsidRDefault="00790BCC" w:rsidP="00D31F4D">
            <w:pPr>
              <w:pStyle w:val="BulletedList"/>
            </w:pPr>
            <w:r w:rsidRPr="00790BCC">
              <w:t xml:space="preserve">Standards: </w:t>
            </w:r>
            <w:r w:rsidR="00B42AEA">
              <w:t>RL</w:t>
            </w:r>
            <w:r w:rsidR="008A13C8">
              <w:t>.9-10.3</w:t>
            </w:r>
            <w:r w:rsidR="003F0793">
              <w:t>, L.9-10.4.c</w:t>
            </w:r>
          </w:p>
          <w:p w14:paraId="213F9D27" w14:textId="23F8C064" w:rsidR="00B42AEA" w:rsidRPr="00790BCC" w:rsidRDefault="00F868AE" w:rsidP="006D78C6">
            <w:pPr>
              <w:pStyle w:val="BulletedList"/>
            </w:pPr>
            <w:r>
              <w:t xml:space="preserve">Text: </w:t>
            </w:r>
            <w:r w:rsidRPr="00F96DE4">
              <w:rPr>
                <w:i/>
              </w:rPr>
              <w:t>Romeo and Juliet</w:t>
            </w:r>
            <w:r w:rsidR="00232E3E">
              <w:rPr>
                <w:i/>
              </w:rPr>
              <w:t xml:space="preserve"> </w:t>
            </w:r>
            <w:r w:rsidR="00232E3E">
              <w:t>by William Shakespeare</w:t>
            </w:r>
            <w:r>
              <w:t xml:space="preserve">, Act </w:t>
            </w:r>
            <w:r w:rsidR="008A13C8">
              <w:t>4.1</w:t>
            </w:r>
            <w:r w:rsidR="006D78C6">
              <w:t>:</w:t>
            </w:r>
            <w:r>
              <w:t xml:space="preserve"> lines </w:t>
            </w:r>
            <w:r w:rsidR="008A13C8">
              <w:t>44</w:t>
            </w:r>
            <w:r w:rsidRPr="00A0172D">
              <w:t>–</w:t>
            </w:r>
            <w:r w:rsidR="008A13C8">
              <w:t>88</w:t>
            </w:r>
          </w:p>
        </w:tc>
        <w:tc>
          <w:tcPr>
            <w:tcW w:w="1705" w:type="dxa"/>
            <w:tcBorders>
              <w:bottom w:val="nil"/>
            </w:tcBorders>
          </w:tcPr>
          <w:p w14:paraId="207CA787" w14:textId="77777777" w:rsidR="00790BCC" w:rsidRPr="00790BCC" w:rsidRDefault="00790BCC" w:rsidP="00790BCC"/>
          <w:p w14:paraId="6933AF05" w14:textId="77777777" w:rsidR="00790BCC" w:rsidRPr="00790BCC" w:rsidRDefault="00790BCC" w:rsidP="00790BCC">
            <w:pPr>
              <w:spacing w:after="60" w:line="240" w:lineRule="auto"/>
            </w:pPr>
          </w:p>
        </w:tc>
      </w:tr>
      <w:tr w:rsidR="00790BCC" w:rsidRPr="00790BCC" w14:paraId="5BB7155C" w14:textId="77777777">
        <w:tc>
          <w:tcPr>
            <w:tcW w:w="7650" w:type="dxa"/>
            <w:tcBorders>
              <w:top w:val="nil"/>
            </w:tcBorders>
          </w:tcPr>
          <w:p w14:paraId="4BDAFDEB" w14:textId="77777777" w:rsidR="00790BCC" w:rsidRPr="00D31F4D" w:rsidRDefault="00790BCC" w:rsidP="00D31F4D">
            <w:pPr>
              <w:pStyle w:val="TableText"/>
              <w:rPr>
                <w:b/>
              </w:rPr>
            </w:pPr>
            <w:r w:rsidRPr="00D31F4D">
              <w:rPr>
                <w:b/>
              </w:rPr>
              <w:t>Learning Sequence:</w:t>
            </w:r>
          </w:p>
          <w:p w14:paraId="2B4C0D65" w14:textId="77777777" w:rsidR="00790BCC" w:rsidRPr="00790BCC" w:rsidRDefault="00790BCC" w:rsidP="00F868AE">
            <w:pPr>
              <w:pStyle w:val="NumberedList"/>
            </w:pPr>
            <w:r w:rsidRPr="00790BCC">
              <w:t>Introduction of Lesson Agenda</w:t>
            </w:r>
          </w:p>
          <w:p w14:paraId="1FAA9A2F" w14:textId="77777777" w:rsidR="00790BCC" w:rsidRDefault="00790BCC" w:rsidP="00F868AE">
            <w:pPr>
              <w:pStyle w:val="NumberedList"/>
            </w:pPr>
            <w:r w:rsidRPr="00790BCC">
              <w:t>Homework Accountability</w:t>
            </w:r>
          </w:p>
          <w:p w14:paraId="6EE9C348" w14:textId="77777777" w:rsidR="005A4C5F" w:rsidRPr="008A13C8" w:rsidRDefault="008A13C8" w:rsidP="00F868AE">
            <w:pPr>
              <w:pStyle w:val="NumberedList"/>
            </w:pPr>
            <w:r>
              <w:t xml:space="preserve">Film Clip: </w:t>
            </w:r>
            <w:r w:rsidRPr="00B85F74">
              <w:rPr>
                <w:i/>
              </w:rPr>
              <w:t>Romeo + Juliet</w:t>
            </w:r>
          </w:p>
          <w:p w14:paraId="18F58291" w14:textId="77777777" w:rsidR="008A13C8" w:rsidRPr="00790BCC" w:rsidRDefault="008A13C8" w:rsidP="00F868AE">
            <w:pPr>
              <w:pStyle w:val="NumberedList"/>
            </w:pPr>
            <w:r>
              <w:t>Masterful Reading</w:t>
            </w:r>
          </w:p>
          <w:p w14:paraId="1D9EAD40" w14:textId="77777777" w:rsidR="001067AE" w:rsidRDefault="001067AE" w:rsidP="00F868AE">
            <w:pPr>
              <w:pStyle w:val="NumberedList"/>
            </w:pPr>
            <w:r>
              <w:t>Reading and Discussion</w:t>
            </w:r>
          </w:p>
          <w:p w14:paraId="6B69290B" w14:textId="77777777" w:rsidR="00F868AE" w:rsidRPr="00A0172D" w:rsidRDefault="00B86A5E" w:rsidP="00F868AE">
            <w:pPr>
              <w:pStyle w:val="NumberedList"/>
            </w:pPr>
            <w:r>
              <w:t>Quick Write</w:t>
            </w:r>
          </w:p>
          <w:p w14:paraId="3C587F10" w14:textId="77777777" w:rsidR="00790BCC" w:rsidRPr="00790BCC" w:rsidRDefault="00790BCC" w:rsidP="00F868AE">
            <w:pPr>
              <w:pStyle w:val="NumberedList"/>
            </w:pPr>
            <w:r w:rsidRPr="00790BCC">
              <w:t>Closing</w:t>
            </w:r>
          </w:p>
        </w:tc>
        <w:tc>
          <w:tcPr>
            <w:tcW w:w="1705" w:type="dxa"/>
            <w:tcBorders>
              <w:top w:val="nil"/>
            </w:tcBorders>
          </w:tcPr>
          <w:p w14:paraId="2A0F4A3A" w14:textId="77777777" w:rsidR="00790BCC" w:rsidRPr="00790BCC" w:rsidRDefault="00790BCC" w:rsidP="00790BCC">
            <w:pPr>
              <w:spacing w:before="40" w:after="40"/>
            </w:pPr>
          </w:p>
          <w:p w14:paraId="279F5C80" w14:textId="77777777" w:rsidR="00790BCC" w:rsidRPr="00790BCC" w:rsidRDefault="00790BCC" w:rsidP="00D31F4D">
            <w:pPr>
              <w:pStyle w:val="NumberedList"/>
              <w:numPr>
                <w:ilvl w:val="0"/>
                <w:numId w:val="13"/>
              </w:numPr>
            </w:pPr>
            <w:r w:rsidRPr="00790BCC">
              <w:t>5%</w:t>
            </w:r>
          </w:p>
          <w:p w14:paraId="27AC74A4" w14:textId="77777777" w:rsidR="00790BCC" w:rsidRPr="00790BCC" w:rsidRDefault="001067AE" w:rsidP="001067AE">
            <w:pPr>
              <w:pStyle w:val="NumberedList"/>
              <w:numPr>
                <w:ilvl w:val="0"/>
                <w:numId w:val="13"/>
              </w:numPr>
            </w:pPr>
            <w:r>
              <w:t>10</w:t>
            </w:r>
            <w:r w:rsidR="00790BCC" w:rsidRPr="00790BCC">
              <w:t>%</w:t>
            </w:r>
          </w:p>
          <w:p w14:paraId="1E037EC3" w14:textId="77777777" w:rsidR="00790BCC" w:rsidRPr="00790BCC" w:rsidRDefault="001067AE" w:rsidP="00D31F4D">
            <w:pPr>
              <w:pStyle w:val="NumberedList"/>
              <w:numPr>
                <w:ilvl w:val="0"/>
                <w:numId w:val="13"/>
              </w:numPr>
            </w:pPr>
            <w:r>
              <w:t>10</w:t>
            </w:r>
            <w:r w:rsidR="00790BCC" w:rsidRPr="00790BCC">
              <w:t>%</w:t>
            </w:r>
          </w:p>
          <w:p w14:paraId="0722C7C0" w14:textId="77777777" w:rsidR="008A13C8" w:rsidRDefault="008A13C8" w:rsidP="00D31F4D">
            <w:pPr>
              <w:pStyle w:val="NumberedList"/>
              <w:numPr>
                <w:ilvl w:val="0"/>
                <w:numId w:val="13"/>
              </w:numPr>
            </w:pPr>
            <w:r>
              <w:t>10%</w:t>
            </w:r>
          </w:p>
          <w:p w14:paraId="5C55BA1C" w14:textId="77777777" w:rsidR="00790BCC" w:rsidRDefault="008A13C8" w:rsidP="00D31F4D">
            <w:pPr>
              <w:pStyle w:val="NumberedList"/>
              <w:numPr>
                <w:ilvl w:val="0"/>
                <w:numId w:val="13"/>
              </w:numPr>
            </w:pPr>
            <w:r>
              <w:t>5</w:t>
            </w:r>
            <w:r w:rsidR="001067AE">
              <w:t>0</w:t>
            </w:r>
            <w:r w:rsidR="00790BCC" w:rsidRPr="00790BCC">
              <w:t>%</w:t>
            </w:r>
          </w:p>
          <w:p w14:paraId="5FD1A833" w14:textId="77777777" w:rsidR="00F868AE" w:rsidRDefault="001067AE" w:rsidP="00D31F4D">
            <w:pPr>
              <w:pStyle w:val="NumberedList"/>
              <w:numPr>
                <w:ilvl w:val="0"/>
                <w:numId w:val="13"/>
              </w:numPr>
            </w:pPr>
            <w:r>
              <w:t>10</w:t>
            </w:r>
            <w:r w:rsidR="00F868AE">
              <w:t>%</w:t>
            </w:r>
          </w:p>
          <w:p w14:paraId="092E992D" w14:textId="77777777" w:rsidR="00F868AE" w:rsidRPr="00790BCC" w:rsidRDefault="00F868AE" w:rsidP="00D31F4D">
            <w:pPr>
              <w:pStyle w:val="NumberedList"/>
              <w:numPr>
                <w:ilvl w:val="0"/>
                <w:numId w:val="13"/>
              </w:numPr>
            </w:pPr>
            <w:r>
              <w:t>5%</w:t>
            </w:r>
          </w:p>
        </w:tc>
      </w:tr>
    </w:tbl>
    <w:p w14:paraId="19BB453D" w14:textId="77777777" w:rsidR="00790BCC" w:rsidRPr="00790BCC" w:rsidRDefault="00790BCC" w:rsidP="00D31F4D">
      <w:pPr>
        <w:pStyle w:val="Heading1"/>
      </w:pPr>
      <w:r w:rsidRPr="00790BCC">
        <w:t>Materials</w:t>
      </w:r>
    </w:p>
    <w:p w14:paraId="405BEE55" w14:textId="3754EA33" w:rsidR="007B542B" w:rsidRPr="00063F43" w:rsidRDefault="007B542B" w:rsidP="007B542B">
      <w:pPr>
        <w:pStyle w:val="BulletedList"/>
        <w:rPr>
          <w:i/>
        </w:rPr>
      </w:pPr>
      <w:r>
        <w:t xml:space="preserve">Student copies of the </w:t>
      </w:r>
      <w:r>
        <w:rPr>
          <w:i/>
        </w:rPr>
        <w:t>Romeo + Juliet</w:t>
      </w:r>
      <w:r>
        <w:t xml:space="preserve"> Film Summary Tool (refer to 9.1.3 Lesson 2)—students may need additional blank copies</w:t>
      </w:r>
    </w:p>
    <w:p w14:paraId="21D2FD0F" w14:textId="77777777" w:rsidR="00CA2E41" w:rsidRDefault="00CA2E41" w:rsidP="00CA2E41">
      <w:pPr>
        <w:pStyle w:val="BulletedList"/>
      </w:pPr>
      <w:r>
        <w:t>Baz Luhrmann</w:t>
      </w:r>
      <w:r w:rsidR="00402D4F">
        <w:t>’</w:t>
      </w:r>
      <w:r>
        <w:t xml:space="preserve">s </w:t>
      </w:r>
      <w:r>
        <w:rPr>
          <w:i/>
        </w:rPr>
        <w:t xml:space="preserve">Romeo + Juliet </w:t>
      </w:r>
      <w:r>
        <w:t>(1:22:19–1:26:34)</w:t>
      </w:r>
    </w:p>
    <w:p w14:paraId="3642FB8C" w14:textId="77777777" w:rsidR="007B542B" w:rsidRDefault="007B542B" w:rsidP="007B542B">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42B8EE32" w14:textId="4FA9653E" w:rsidR="008A13C8" w:rsidRPr="00B13065" w:rsidRDefault="00CA2E41" w:rsidP="008A13C8">
      <w:pPr>
        <w:pStyle w:val="BulletedList"/>
        <w:rPr>
          <w:i/>
        </w:rPr>
      </w:pPr>
      <w:r>
        <w:t>Student c</w:t>
      </w:r>
      <w:r w:rsidR="008A13C8">
        <w:t>opies of the Character Tracking Tool (refer to 9.1.1 Lesson 3)</w:t>
      </w:r>
      <w:r w:rsidR="007B542B">
        <w:t>—students may need additional blank copies</w:t>
      </w:r>
    </w:p>
    <w:p w14:paraId="4B96C0D1" w14:textId="77777777" w:rsidR="00790BCC" w:rsidRPr="00790BCC" w:rsidRDefault="008A13C8" w:rsidP="008A13C8">
      <w:pPr>
        <w:pStyle w:val="BulletedList"/>
      </w:pPr>
      <w:r>
        <w:t xml:space="preserve">Student copies of the Short Response Rubric and Checklist (refer to 9.1.1 Lesson 1) </w:t>
      </w:r>
    </w:p>
    <w:p w14:paraId="716FE4CB" w14:textId="77777777" w:rsidR="007B542B" w:rsidRDefault="007B542B">
      <w:pPr>
        <w:spacing w:before="0" w:after="160" w:line="259" w:lineRule="auto"/>
        <w:rPr>
          <w:rFonts w:asciiTheme="minorHAnsi" w:hAnsiTheme="minorHAnsi"/>
          <w:b/>
          <w:bCs/>
          <w:color w:val="365F91"/>
          <w:sz w:val="32"/>
          <w:szCs w:val="28"/>
        </w:rPr>
      </w:pPr>
      <w:r>
        <w:br w:type="page"/>
      </w:r>
    </w:p>
    <w:p w14:paraId="6CA93BE6"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D63B384" w14:textId="77777777">
        <w:tc>
          <w:tcPr>
            <w:tcW w:w="9360" w:type="dxa"/>
            <w:gridSpan w:val="2"/>
            <w:shd w:val="clear" w:color="auto" w:fill="76923C"/>
          </w:tcPr>
          <w:p w14:paraId="336BE602" w14:textId="77777777" w:rsidR="00D31F4D" w:rsidRPr="00D31F4D" w:rsidRDefault="00D31F4D" w:rsidP="009450B7">
            <w:pPr>
              <w:pStyle w:val="TableHeaders"/>
            </w:pPr>
            <w:r w:rsidRPr="009450B7">
              <w:rPr>
                <w:sz w:val="22"/>
              </w:rPr>
              <w:t>How to Use the Learning Sequence</w:t>
            </w:r>
          </w:p>
        </w:tc>
      </w:tr>
      <w:tr w:rsidR="00D31F4D" w:rsidRPr="00D31F4D" w14:paraId="2F87A798" w14:textId="77777777">
        <w:tc>
          <w:tcPr>
            <w:tcW w:w="894" w:type="dxa"/>
            <w:shd w:val="clear" w:color="auto" w:fill="76923C"/>
          </w:tcPr>
          <w:p w14:paraId="04EAB22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AC1954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D77F83F" w14:textId="77777777">
        <w:tc>
          <w:tcPr>
            <w:tcW w:w="894" w:type="dxa"/>
          </w:tcPr>
          <w:p w14:paraId="023548EA"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13AF28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B6A6541" w14:textId="77777777">
        <w:tc>
          <w:tcPr>
            <w:tcW w:w="894" w:type="dxa"/>
            <w:vMerge w:val="restart"/>
            <w:vAlign w:val="center"/>
          </w:tcPr>
          <w:p w14:paraId="5E7B5E61"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3DE092BE" w14:textId="77777777" w:rsidR="00D31F4D" w:rsidRPr="00D31F4D" w:rsidRDefault="00D31F4D" w:rsidP="00D31F4D">
            <w:pPr>
              <w:spacing w:before="20" w:after="20" w:line="240" w:lineRule="auto"/>
            </w:pPr>
            <w:r w:rsidRPr="00D31F4D">
              <w:t>Plain text indicates teacher action.</w:t>
            </w:r>
          </w:p>
        </w:tc>
      </w:tr>
      <w:tr w:rsidR="00D31F4D" w:rsidRPr="00D31F4D" w14:paraId="5F5D8A71" w14:textId="77777777">
        <w:tc>
          <w:tcPr>
            <w:tcW w:w="894" w:type="dxa"/>
            <w:vMerge/>
          </w:tcPr>
          <w:p w14:paraId="6BBB4D78" w14:textId="77777777" w:rsidR="00D31F4D" w:rsidRPr="00D31F4D" w:rsidRDefault="00D31F4D" w:rsidP="00D31F4D">
            <w:pPr>
              <w:spacing w:before="20" w:after="20" w:line="240" w:lineRule="auto"/>
              <w:jc w:val="center"/>
              <w:rPr>
                <w:b/>
                <w:color w:val="000000"/>
              </w:rPr>
            </w:pPr>
          </w:p>
        </w:tc>
        <w:tc>
          <w:tcPr>
            <w:tcW w:w="8466" w:type="dxa"/>
          </w:tcPr>
          <w:p w14:paraId="0B97F34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91CBA11" w14:textId="77777777">
        <w:tc>
          <w:tcPr>
            <w:tcW w:w="894" w:type="dxa"/>
            <w:vMerge/>
          </w:tcPr>
          <w:p w14:paraId="2294F71B" w14:textId="77777777" w:rsidR="00D31F4D" w:rsidRPr="00D31F4D" w:rsidRDefault="00D31F4D" w:rsidP="00D31F4D">
            <w:pPr>
              <w:spacing w:before="20" w:after="20" w:line="240" w:lineRule="auto"/>
              <w:jc w:val="center"/>
              <w:rPr>
                <w:b/>
                <w:color w:val="000000"/>
              </w:rPr>
            </w:pPr>
          </w:p>
        </w:tc>
        <w:tc>
          <w:tcPr>
            <w:tcW w:w="8466" w:type="dxa"/>
          </w:tcPr>
          <w:p w14:paraId="47D8896B"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1CD7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E1B031B" w14:textId="77777777" w:rsidR="00D31F4D" w:rsidRPr="00D31F4D" w:rsidRDefault="00D31F4D" w:rsidP="00D31F4D">
            <w:pPr>
              <w:spacing w:before="40" w:after="0" w:line="240" w:lineRule="auto"/>
              <w:jc w:val="center"/>
            </w:pPr>
            <w:r w:rsidRPr="00D31F4D">
              <w:sym w:font="Webdings" w:char="F034"/>
            </w:r>
          </w:p>
        </w:tc>
        <w:tc>
          <w:tcPr>
            <w:tcW w:w="8466" w:type="dxa"/>
          </w:tcPr>
          <w:p w14:paraId="2D52EFFC" w14:textId="77777777" w:rsidR="00D31F4D" w:rsidRPr="00D31F4D" w:rsidRDefault="00D31F4D" w:rsidP="00D31F4D">
            <w:pPr>
              <w:spacing w:before="20" w:after="20" w:line="240" w:lineRule="auto"/>
            </w:pPr>
            <w:r w:rsidRPr="00D31F4D">
              <w:t>Indicates student action(s).</w:t>
            </w:r>
          </w:p>
        </w:tc>
      </w:tr>
      <w:tr w:rsidR="00D31F4D" w:rsidRPr="00D31F4D" w14:paraId="1C4D2E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1E191B1" w14:textId="77777777" w:rsidR="00D31F4D" w:rsidRPr="00D31F4D" w:rsidRDefault="00D31F4D" w:rsidP="00D31F4D">
            <w:pPr>
              <w:spacing w:before="80" w:after="0" w:line="240" w:lineRule="auto"/>
              <w:jc w:val="center"/>
            </w:pPr>
            <w:r w:rsidRPr="00D31F4D">
              <w:sym w:font="Webdings" w:char="F028"/>
            </w:r>
          </w:p>
        </w:tc>
        <w:tc>
          <w:tcPr>
            <w:tcW w:w="8466" w:type="dxa"/>
          </w:tcPr>
          <w:p w14:paraId="659EE893"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95CF906" w14:textId="77777777">
        <w:tc>
          <w:tcPr>
            <w:tcW w:w="894" w:type="dxa"/>
            <w:vAlign w:val="bottom"/>
          </w:tcPr>
          <w:p w14:paraId="580B977F"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FBFBA5A"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ECA04FD"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372E4563" w14:textId="77777777" w:rsidR="00F868AE" w:rsidRPr="00A0172D" w:rsidRDefault="00F868AE" w:rsidP="00F868AE">
      <w:pPr>
        <w:pStyle w:val="TA"/>
      </w:pPr>
      <w:r w:rsidRPr="00A0172D">
        <w:t>Begin by reviewing the agenda and the</w:t>
      </w:r>
      <w:r w:rsidR="00A62B30">
        <w:t xml:space="preserve"> assessed</w:t>
      </w:r>
      <w:r w:rsidR="008A13C8">
        <w:t xml:space="preserve"> standard</w:t>
      </w:r>
      <w:r w:rsidRPr="00A0172D">
        <w:t xml:space="preserve"> for this lesson: </w:t>
      </w:r>
      <w:r w:rsidR="001067AE">
        <w:t>RL.9-</w:t>
      </w:r>
      <w:r w:rsidR="008A13C8">
        <w:t>10.3</w:t>
      </w:r>
      <w:r w:rsidR="004F2CC2">
        <w:t>.</w:t>
      </w:r>
      <w:r w:rsidR="00232E3E">
        <w:t xml:space="preserve"> In this lesson, </w:t>
      </w:r>
      <w:r w:rsidR="00AB7F59">
        <w:t>s</w:t>
      </w:r>
      <w:r w:rsidR="00550DDE">
        <w:t xml:space="preserve">tudents read the </w:t>
      </w:r>
      <w:r w:rsidR="00FA6498">
        <w:t xml:space="preserve">beginning of </w:t>
      </w:r>
      <w:r w:rsidR="003D1DC5">
        <w:t xml:space="preserve">the </w:t>
      </w:r>
      <w:r w:rsidR="00FA6498">
        <w:t>conversation be</w:t>
      </w:r>
      <w:r w:rsidR="00550DDE">
        <w:t>tween Juliet and Friar Laurence and analyze how Shakespeare develops characters.</w:t>
      </w:r>
      <w:r w:rsidR="00AB7F59">
        <w:t xml:space="preserve"> Prior to reading, students view a film clip from Baz Luhrmann’s </w:t>
      </w:r>
      <w:r w:rsidR="00AB7F59" w:rsidRPr="00550DDE">
        <w:rPr>
          <w:i/>
        </w:rPr>
        <w:t>Romeo + Juliet</w:t>
      </w:r>
      <w:r w:rsidR="00AB7F59">
        <w:rPr>
          <w:i/>
        </w:rPr>
        <w:t xml:space="preserve"> </w:t>
      </w:r>
      <w:r w:rsidR="00AB7F59">
        <w:t>in which Juliet’s parents tell her that she will marry Paris, and Juliet argues with them.</w:t>
      </w:r>
    </w:p>
    <w:p w14:paraId="0528BAE3" w14:textId="77777777" w:rsidR="00F868AE" w:rsidRPr="001735F1" w:rsidRDefault="00F868AE" w:rsidP="00F868AE">
      <w:pPr>
        <w:pStyle w:val="SA"/>
      </w:pPr>
      <w:r w:rsidRPr="00A0172D">
        <w:t>Students look at the agenda.</w:t>
      </w:r>
    </w:p>
    <w:p w14:paraId="06965ABA" w14:textId="77777777" w:rsidR="00790BCC" w:rsidRPr="00790BCC" w:rsidRDefault="00790BCC" w:rsidP="007017EB">
      <w:pPr>
        <w:pStyle w:val="LearningSequenceHeader"/>
      </w:pPr>
      <w:r w:rsidRPr="00790BCC">
        <w:t>Activity 2: Homework Accountability</w:t>
      </w:r>
      <w:r w:rsidRPr="00790BCC">
        <w:tab/>
      </w:r>
      <w:r w:rsidR="001067AE">
        <w:t>10</w:t>
      </w:r>
      <w:r w:rsidRPr="00790BCC">
        <w:t>%</w:t>
      </w:r>
    </w:p>
    <w:p w14:paraId="51235741" w14:textId="77777777" w:rsidR="00A04BD3" w:rsidRPr="00427129" w:rsidRDefault="00A04BD3" w:rsidP="00A04BD3">
      <w:pPr>
        <w:pStyle w:val="TA"/>
      </w:pPr>
      <w:r w:rsidRPr="00E51822">
        <w:t xml:space="preserve">Instruct students to talk in pairs about how they </w:t>
      </w:r>
      <w:r>
        <w:t>applied</w:t>
      </w:r>
      <w:r w:rsidRPr="00E51822">
        <w:t xml:space="preserve"> </w:t>
      </w:r>
      <w:r w:rsidR="001F6AC3">
        <w:t>a</w:t>
      </w:r>
      <w:r w:rsidRPr="00E51822">
        <w:t xml:space="preserve"> focus standard</w:t>
      </w:r>
      <w:r w:rsidR="001F6AC3">
        <w:t xml:space="preserve"> </w:t>
      </w:r>
      <w:r w:rsidRPr="00E51822">
        <w:t xml:space="preserve">to their </w:t>
      </w:r>
      <w:r>
        <w:t xml:space="preserve">Accountable Independent Reading </w:t>
      </w:r>
      <w:r w:rsidR="001823FC">
        <w:t xml:space="preserve">(AIR) </w:t>
      </w:r>
      <w:r w:rsidRPr="00E51822">
        <w:t>text</w:t>
      </w:r>
      <w:r w:rsidR="001823FC">
        <w:t>s</w:t>
      </w:r>
      <w:r w:rsidRPr="00E51822">
        <w:t xml:space="preserve">. Lead a brief </w:t>
      </w:r>
      <w:r>
        <w:t>share out on</w:t>
      </w:r>
      <w:r w:rsidRPr="00E51822">
        <w:t xml:space="preserve"> the previous lesson’s AIR homework assignment. Select several students (or student pairs) to explain how they applied </w:t>
      </w:r>
      <w:r w:rsidR="007B542B">
        <w:t>a</w:t>
      </w:r>
      <w:r w:rsidRPr="00E51822">
        <w:t xml:space="preserve"> focus standard to their AIR text</w:t>
      </w:r>
      <w:r w:rsidR="001823FC">
        <w:t>s</w:t>
      </w:r>
      <w:r w:rsidRPr="00E51822">
        <w:t>.</w:t>
      </w:r>
    </w:p>
    <w:p w14:paraId="53D72F9B" w14:textId="77777777" w:rsidR="00FA6498" w:rsidRDefault="00A04BD3" w:rsidP="005151FB">
      <w:pPr>
        <w:pStyle w:val="SA"/>
      </w:pPr>
      <w:r w:rsidRPr="00E51822">
        <w:t xml:space="preserve">Students (or student pairs) discuss and share how they applied </w:t>
      </w:r>
      <w:r w:rsidR="001F6AC3">
        <w:t>a</w:t>
      </w:r>
      <w:r w:rsidRPr="00E51822">
        <w:t xml:space="preserve"> focus standard to their AIR text</w:t>
      </w:r>
      <w:r w:rsidR="001823FC">
        <w:t>s</w:t>
      </w:r>
      <w:r w:rsidRPr="00E51822">
        <w:t xml:space="preserve"> from the previous lesson’s homework</w:t>
      </w:r>
      <w:r>
        <w:t>.</w:t>
      </w:r>
    </w:p>
    <w:p w14:paraId="014A22BB" w14:textId="77777777" w:rsidR="00B85F74" w:rsidRPr="00790BCC" w:rsidRDefault="00B85F74" w:rsidP="00B85F74">
      <w:pPr>
        <w:pStyle w:val="LearningSequenceHeader"/>
      </w:pPr>
      <w:r>
        <w:t>Activity 3</w:t>
      </w:r>
      <w:r w:rsidRPr="00790BCC">
        <w:t>:</w:t>
      </w:r>
      <w:r>
        <w:t xml:space="preserve"> Film Clip: </w:t>
      </w:r>
      <w:r w:rsidRPr="00B85F74">
        <w:rPr>
          <w:i/>
        </w:rPr>
        <w:t>Romeo + Juliet</w:t>
      </w:r>
      <w:r w:rsidRPr="00790BCC">
        <w:tab/>
      </w:r>
      <w:r>
        <w:t>10</w:t>
      </w:r>
      <w:r w:rsidRPr="00790BCC">
        <w:t>%</w:t>
      </w:r>
    </w:p>
    <w:p w14:paraId="1423161C" w14:textId="77777777" w:rsidR="00B85F74" w:rsidRDefault="00B85F74" w:rsidP="00CA4EA9">
      <w:pPr>
        <w:pStyle w:val="TA"/>
      </w:pPr>
      <w:r>
        <w:t xml:space="preserve">Instruct students to take out the </w:t>
      </w:r>
      <w:r>
        <w:rPr>
          <w:i/>
        </w:rPr>
        <w:t xml:space="preserve">Romeo + Juliet </w:t>
      </w:r>
      <w:r>
        <w:t>Film Summary Tool</w:t>
      </w:r>
      <w:r>
        <w:rPr>
          <w:i/>
        </w:rPr>
        <w:t xml:space="preserve">. </w:t>
      </w:r>
      <w:r>
        <w:t xml:space="preserve">Instruct students to take notes as they view the excerpt, focusing especially on characters and events. </w:t>
      </w:r>
    </w:p>
    <w:p w14:paraId="2113F02A" w14:textId="77777777" w:rsidR="00B85F74" w:rsidRDefault="00B85F74" w:rsidP="00CA4EA9">
      <w:pPr>
        <w:pStyle w:val="TA"/>
      </w:pPr>
      <w:r w:rsidRPr="00C75C0E">
        <w:t xml:space="preserve">Transition students to the film viewing. Show Baz Luhrmann’s </w:t>
      </w:r>
      <w:r w:rsidRPr="00C75C0E">
        <w:rPr>
          <w:i/>
        </w:rPr>
        <w:t>Romeo + Juliet</w:t>
      </w:r>
      <w:r>
        <w:t xml:space="preserve"> (1:22:19–1:26:34</w:t>
      </w:r>
      <w:r w:rsidRPr="00C75C0E">
        <w:t>)</w:t>
      </w:r>
      <w:r w:rsidR="00C14FE3">
        <w:t>.</w:t>
      </w:r>
    </w:p>
    <w:p w14:paraId="14F13EE2" w14:textId="77777777" w:rsidR="00B85F74" w:rsidRDefault="00B85F74" w:rsidP="00B85F74">
      <w:pPr>
        <w:pStyle w:val="SA"/>
        <w:numPr>
          <w:ilvl w:val="0"/>
          <w:numId w:val="8"/>
        </w:numPr>
      </w:pPr>
      <w:r>
        <w:t>Students watch the film and take notes on their tool.</w:t>
      </w:r>
    </w:p>
    <w:p w14:paraId="0606281A" w14:textId="77777777" w:rsidR="00B85F74" w:rsidRDefault="00B85F74" w:rsidP="00B85F74">
      <w:pPr>
        <w:pStyle w:val="SR"/>
      </w:pPr>
      <w:r>
        <w:t xml:space="preserve">See Model </w:t>
      </w:r>
      <w:r>
        <w:rPr>
          <w:i/>
        </w:rPr>
        <w:t xml:space="preserve">Romeo + Juliet </w:t>
      </w:r>
      <w:r>
        <w:t>Film Summary Tool for possible student responses.</w:t>
      </w:r>
    </w:p>
    <w:p w14:paraId="353D2DEC" w14:textId="77777777" w:rsidR="00C14FE3" w:rsidRDefault="00C14FE3" w:rsidP="00694683">
      <w:pPr>
        <w:pStyle w:val="BR"/>
      </w:pPr>
    </w:p>
    <w:p w14:paraId="071788F9" w14:textId="77777777" w:rsidR="00B85F74" w:rsidRDefault="00B85F74" w:rsidP="00B85F74">
      <w:pPr>
        <w:pStyle w:val="TA"/>
      </w:pPr>
      <w:r>
        <w:t>Post or project the following questions for students to answer in pairs:</w:t>
      </w:r>
    </w:p>
    <w:p w14:paraId="2CEE6634" w14:textId="77777777" w:rsidR="00B85F74" w:rsidRDefault="00B85F74" w:rsidP="00B85F74">
      <w:pPr>
        <w:pStyle w:val="Q"/>
      </w:pPr>
      <w:r>
        <w:t xml:space="preserve">Which characters appear in this excerpt from Baz Luhrmann’s </w:t>
      </w:r>
      <w:r>
        <w:rPr>
          <w:i/>
        </w:rPr>
        <w:t>Romeo + Juliet</w:t>
      </w:r>
      <w:r>
        <w:t>?</w:t>
      </w:r>
    </w:p>
    <w:p w14:paraId="50D39B64" w14:textId="77777777" w:rsidR="00B85F74" w:rsidRDefault="00B85F74" w:rsidP="00B85F74">
      <w:pPr>
        <w:pStyle w:val="SR"/>
      </w:pPr>
      <w:r>
        <w:t>Student responses should include:</w:t>
      </w:r>
    </w:p>
    <w:p w14:paraId="60FD19E4" w14:textId="77777777" w:rsidR="00B85F74" w:rsidRDefault="00B85F74" w:rsidP="00B85F74">
      <w:pPr>
        <w:pStyle w:val="SASRBullet"/>
      </w:pPr>
      <w:r>
        <w:t>The characters in this scene are Juliet, Capulet, Capulet</w:t>
      </w:r>
      <w:r w:rsidR="00FA06E2">
        <w:t>’s Wife</w:t>
      </w:r>
      <w:r w:rsidR="001823FC">
        <w:t>,</w:t>
      </w:r>
      <w:r>
        <w:t xml:space="preserve"> and the Nurse.</w:t>
      </w:r>
    </w:p>
    <w:p w14:paraId="68D717CB" w14:textId="77777777" w:rsidR="00B85F74" w:rsidRDefault="00B85F74" w:rsidP="00B85F74">
      <w:pPr>
        <w:pStyle w:val="Q"/>
      </w:pPr>
      <w:r>
        <w:t>What happens in this portion of the film?</w:t>
      </w:r>
    </w:p>
    <w:p w14:paraId="1EB8AA07" w14:textId="77777777" w:rsidR="00B85F74" w:rsidRDefault="00B85F74" w:rsidP="00B85F74">
      <w:pPr>
        <w:pStyle w:val="SR"/>
      </w:pPr>
      <w:r>
        <w:t>Student responses should include:</w:t>
      </w:r>
    </w:p>
    <w:p w14:paraId="2D5F9BDF" w14:textId="77777777" w:rsidR="00B85F74" w:rsidRDefault="00B85F74" w:rsidP="00B85F74">
      <w:pPr>
        <w:pStyle w:val="SASRBullet"/>
      </w:pPr>
      <w:r>
        <w:t>Lady Capulet tells Juliet that she will marry Paris the following Thursday.</w:t>
      </w:r>
    </w:p>
    <w:p w14:paraId="47EB7EDF" w14:textId="77777777" w:rsidR="00B85F74" w:rsidRDefault="00B85F74" w:rsidP="00B85F74">
      <w:pPr>
        <w:pStyle w:val="SASRBullet"/>
      </w:pPr>
      <w:r>
        <w:t>Juliet becomes upset and says she will kill herself if she is forced to marry Paris.</w:t>
      </w:r>
    </w:p>
    <w:p w14:paraId="306F0814" w14:textId="77777777" w:rsidR="00B85F74" w:rsidRDefault="00B85F74" w:rsidP="00B85F74">
      <w:pPr>
        <w:pStyle w:val="SASRBullet"/>
      </w:pPr>
      <w:r>
        <w:t>Capulet enters and becomes angry with Juliet.</w:t>
      </w:r>
    </w:p>
    <w:p w14:paraId="2E95C3A7" w14:textId="77777777" w:rsidR="00B85F74" w:rsidRDefault="00B85F74" w:rsidP="00B85F74">
      <w:pPr>
        <w:pStyle w:val="SASRBullet"/>
      </w:pPr>
      <w:r>
        <w:t>Juliet says she will go to Friar Laurence to make confession.</w:t>
      </w:r>
    </w:p>
    <w:p w14:paraId="427FB615" w14:textId="77777777" w:rsidR="00BF58B5" w:rsidRDefault="00B85F74" w:rsidP="00CA4EA9">
      <w:pPr>
        <w:pStyle w:val="TA"/>
      </w:pPr>
      <w:r>
        <w:t xml:space="preserve">Lead a brief whole-class discussion </w:t>
      </w:r>
      <w:r w:rsidR="001823FC">
        <w:t xml:space="preserve">of </w:t>
      </w:r>
      <w:r>
        <w:t>student responses.</w:t>
      </w:r>
    </w:p>
    <w:p w14:paraId="38792A5B" w14:textId="77777777" w:rsidR="00790BCC" w:rsidRPr="00790BCC" w:rsidRDefault="00306F6B" w:rsidP="007017EB">
      <w:pPr>
        <w:pStyle w:val="LearningSequenceHeader"/>
      </w:pPr>
      <w:r>
        <w:t>Activity 4</w:t>
      </w:r>
      <w:r w:rsidR="00F868AE">
        <w:t>:</w:t>
      </w:r>
      <w:r w:rsidR="001067AE">
        <w:t xml:space="preserve"> Masterful Reading</w:t>
      </w:r>
      <w:r w:rsidR="001067AE">
        <w:tab/>
        <w:t>10</w:t>
      </w:r>
      <w:r w:rsidR="00790BCC" w:rsidRPr="00790BCC">
        <w:t>%</w:t>
      </w:r>
    </w:p>
    <w:p w14:paraId="1B5AC006" w14:textId="77777777" w:rsidR="00FC33BD" w:rsidRDefault="00800E48" w:rsidP="00FC33BD">
      <w:pPr>
        <w:pStyle w:val="TA"/>
      </w:pPr>
      <w:r>
        <w:t>Have students listen to</w:t>
      </w:r>
      <w:r w:rsidR="00FC33BD">
        <w:t xml:space="preserve"> a masterful</w:t>
      </w:r>
      <w:r w:rsidR="008A13C8">
        <w:t xml:space="preserve"> reading of Act 4.1, lines 44</w:t>
      </w:r>
      <w:r w:rsidR="008A13C8" w:rsidRPr="00A0172D">
        <w:t>–</w:t>
      </w:r>
      <w:r w:rsidR="008A13C8">
        <w:t xml:space="preserve">88 </w:t>
      </w:r>
      <w:r w:rsidR="00FC33BD">
        <w:t xml:space="preserve">of </w:t>
      </w:r>
      <w:r w:rsidR="00FC33BD" w:rsidRPr="00810403">
        <w:rPr>
          <w:i/>
        </w:rPr>
        <w:t>Romeo and Juliet</w:t>
      </w:r>
      <w:r w:rsidR="00BC527D">
        <w:rPr>
          <w:i/>
        </w:rPr>
        <w:t xml:space="preserve"> </w:t>
      </w:r>
      <w:r w:rsidR="008A13C8">
        <w:t xml:space="preserve">(from “O, shut the door, and when thou hast done so” to “To live an unstained </w:t>
      </w:r>
      <w:r w:rsidR="00002DE2">
        <w:t>w</w:t>
      </w:r>
      <w:r w:rsidR="008A13C8">
        <w:t xml:space="preserve">ife to my sweet love”), </w:t>
      </w:r>
      <w:r w:rsidR="00BC527D">
        <w:t>instructing students</w:t>
      </w:r>
      <w:r w:rsidR="00407790">
        <w:t xml:space="preserve"> to listen for what Juliet wants from Friar Laurence</w:t>
      </w:r>
      <w:r w:rsidR="00FC33BD">
        <w:t>.</w:t>
      </w:r>
    </w:p>
    <w:p w14:paraId="03856D4A" w14:textId="32400042" w:rsidR="007B542B" w:rsidRDefault="007B542B" w:rsidP="007B542B">
      <w:pPr>
        <w:pStyle w:val="IN"/>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BA16BC">
        <w:t>.</w:t>
      </w:r>
    </w:p>
    <w:p w14:paraId="30BE71D2" w14:textId="77777777" w:rsidR="00FC33BD" w:rsidRDefault="00FC33BD" w:rsidP="00FC33BD">
      <w:pPr>
        <w:pStyle w:val="IN"/>
      </w:pPr>
      <w:r>
        <w:rPr>
          <w:b/>
        </w:rPr>
        <w:t>Differentiation Consideration</w:t>
      </w:r>
      <w:r>
        <w:t>: Consider pos</w:t>
      </w:r>
      <w:r w:rsidR="004E499B">
        <w:t>t</w:t>
      </w:r>
      <w:r>
        <w:t xml:space="preserve">ing </w:t>
      </w:r>
      <w:r w:rsidR="001823FC">
        <w:t xml:space="preserve">or projecting </w:t>
      </w:r>
      <w:r>
        <w:t xml:space="preserve">the following </w:t>
      </w:r>
      <w:r w:rsidR="001823FC">
        <w:t xml:space="preserve">guiding </w:t>
      </w:r>
      <w:r>
        <w:t xml:space="preserve">question to </w:t>
      </w:r>
      <w:r w:rsidR="001823FC">
        <w:t>support</w:t>
      </w:r>
      <w:r>
        <w:t xml:space="preserve"> students in their reading</w:t>
      </w:r>
      <w:r w:rsidR="001823FC">
        <w:t xml:space="preserve"> throughout this lesson</w:t>
      </w:r>
      <w:r>
        <w:t>:</w:t>
      </w:r>
    </w:p>
    <w:p w14:paraId="15215923" w14:textId="77777777" w:rsidR="00F868AE" w:rsidRDefault="003D1DC5" w:rsidP="00BC527D">
      <w:pPr>
        <w:pStyle w:val="DCwithQ"/>
      </w:pPr>
      <w:r>
        <w:t xml:space="preserve">Which </w:t>
      </w:r>
      <w:r w:rsidR="00407790">
        <w:t xml:space="preserve">words and phrases </w:t>
      </w:r>
      <w:r>
        <w:t xml:space="preserve">show </w:t>
      </w:r>
      <w:r w:rsidR="00407790">
        <w:t>how Juliet feels</w:t>
      </w:r>
      <w:r w:rsidR="00FC33BD">
        <w:t>?</w:t>
      </w:r>
    </w:p>
    <w:p w14:paraId="3B655102" w14:textId="77777777" w:rsidR="007B542B" w:rsidRPr="00810403" w:rsidRDefault="007B542B" w:rsidP="007B542B">
      <w:pPr>
        <w:pStyle w:val="SA"/>
        <w:numPr>
          <w:ilvl w:val="0"/>
          <w:numId w:val="8"/>
        </w:numPr>
      </w:pPr>
      <w:r w:rsidRPr="00810403">
        <w:t>Students follow along, reading silently.</w:t>
      </w:r>
    </w:p>
    <w:p w14:paraId="38E18388" w14:textId="77777777" w:rsidR="00790BCC" w:rsidRPr="00790BCC" w:rsidRDefault="00790BCC" w:rsidP="007017EB">
      <w:pPr>
        <w:pStyle w:val="LearningSequenceHeader"/>
      </w:pPr>
      <w:r w:rsidRPr="00790BCC">
        <w:t>A</w:t>
      </w:r>
      <w:r w:rsidR="00306F6B">
        <w:t>ctivity 5</w:t>
      </w:r>
      <w:r w:rsidR="007A61C0">
        <w:t>:</w:t>
      </w:r>
      <w:r w:rsidR="008A13C8">
        <w:t xml:space="preserve"> Reading and Discussion</w:t>
      </w:r>
      <w:r w:rsidR="008A13C8">
        <w:tab/>
        <w:t>5</w:t>
      </w:r>
      <w:r w:rsidR="001067AE">
        <w:t>0</w:t>
      </w:r>
      <w:r w:rsidRPr="00790BCC">
        <w:t>%</w:t>
      </w:r>
    </w:p>
    <w:p w14:paraId="3E7FCF06" w14:textId="77777777" w:rsidR="005151FB" w:rsidRDefault="005151FB" w:rsidP="005151FB">
      <w:pPr>
        <w:pStyle w:val="SR"/>
        <w:numPr>
          <w:ilvl w:val="0"/>
          <w:numId w:val="0"/>
        </w:numPr>
      </w:pPr>
      <w:r>
        <w:t>Instruct students to form small groups</w:t>
      </w:r>
      <w:r w:rsidR="004E499B">
        <w:t xml:space="preserve">. </w:t>
      </w:r>
      <w:r w:rsidR="00A30B40" w:rsidRPr="00F05B16">
        <w:t xml:space="preserve">Post or project </w:t>
      </w:r>
      <w:r w:rsidR="007B542B">
        <w:t>the</w:t>
      </w:r>
      <w:r w:rsidR="00A30B40" w:rsidRPr="00F05B16">
        <w:t xml:space="preserve"> questions below for students to discuss</w:t>
      </w:r>
      <w:r w:rsidR="00A30B40">
        <w:t xml:space="preserve">. </w:t>
      </w:r>
      <w:r w:rsidRPr="00F05B16">
        <w:t xml:space="preserve">Instruct students to </w:t>
      </w:r>
      <w:r w:rsidR="00800E48">
        <w:t>continue to annotate the text as they read and discuss.</w:t>
      </w:r>
    </w:p>
    <w:p w14:paraId="4835F21F" w14:textId="77777777" w:rsidR="001823FC" w:rsidRDefault="001823FC" w:rsidP="005151FB">
      <w:pPr>
        <w:pStyle w:val="SR"/>
        <w:numPr>
          <w:ilvl w:val="0"/>
          <w:numId w:val="0"/>
        </w:numPr>
      </w:pPr>
      <w:r>
        <w:lastRenderedPageBreak/>
        <w:t>Instruct student groups to</w:t>
      </w:r>
      <w:r w:rsidRPr="00F05B16">
        <w:t xml:space="preserve"> read</w:t>
      </w:r>
      <w:r>
        <w:t xml:space="preserve"> Act 4.1, lines 44–67 (from “O, shut the door, and when thou hast done so” to “If what thou speak’st speak not of remedy”</w:t>
      </w:r>
      <w:r w:rsidRPr="00F05B16">
        <w:t>) and answer the following questions before sharing out with the class.</w:t>
      </w:r>
    </w:p>
    <w:p w14:paraId="58965A0A" w14:textId="77777777" w:rsidR="00C90963" w:rsidRDefault="00BC527D" w:rsidP="00CA4EA9">
      <w:pPr>
        <w:pStyle w:val="TA"/>
      </w:pPr>
      <w:r>
        <w:t>Provide students with the following definition</w:t>
      </w:r>
      <w:r w:rsidR="004A519A">
        <w:t>s</w:t>
      </w:r>
      <w:r>
        <w:t xml:space="preserve">: </w:t>
      </w:r>
      <w:r w:rsidR="00C90963">
        <w:rPr>
          <w:i/>
        </w:rPr>
        <w:t>deed</w:t>
      </w:r>
      <w:r>
        <w:rPr>
          <w:i/>
        </w:rPr>
        <w:t xml:space="preserve"> </w:t>
      </w:r>
      <w:r>
        <w:t>means “</w:t>
      </w:r>
      <w:r w:rsidR="00C90963" w:rsidRPr="00C90963">
        <w:t>a signed and usually sealed instrument containing some legal transfer, bargain, or contract</w:t>
      </w:r>
      <w:r w:rsidR="00E32243">
        <w:t>,</w:t>
      </w:r>
      <w:r>
        <w:t>”</w:t>
      </w:r>
      <w:r w:rsidR="00E859D6">
        <w:t xml:space="preserve"> </w:t>
      </w:r>
      <w:r w:rsidR="00C90963">
        <w:rPr>
          <w:i/>
        </w:rPr>
        <w:t>counsel</w:t>
      </w:r>
      <w:r w:rsidR="00390E07">
        <w:rPr>
          <w:i/>
        </w:rPr>
        <w:t xml:space="preserve"> </w:t>
      </w:r>
      <w:r w:rsidR="00390E07">
        <w:t>means “</w:t>
      </w:r>
      <w:r w:rsidR="00C90963" w:rsidRPr="00C90963">
        <w:t>advice; opinion or instruction given in directing the judgment or conduct of another</w:t>
      </w:r>
      <w:r w:rsidR="00390E07">
        <w:t>,”</w:t>
      </w:r>
      <w:r w:rsidR="00C90963">
        <w:t xml:space="preserve"> and</w:t>
      </w:r>
      <w:r w:rsidR="00D208E8">
        <w:t xml:space="preserve"> </w:t>
      </w:r>
      <w:r w:rsidR="00C90963">
        <w:rPr>
          <w:i/>
        </w:rPr>
        <w:t>arbitrating</w:t>
      </w:r>
      <w:r w:rsidR="00390E07">
        <w:rPr>
          <w:i/>
        </w:rPr>
        <w:t xml:space="preserve"> </w:t>
      </w:r>
      <w:r w:rsidR="00390E07">
        <w:t>means “</w:t>
      </w:r>
      <w:r w:rsidR="00C90963">
        <w:t>deciding; determining.</w:t>
      </w:r>
      <w:r w:rsidR="00390E07">
        <w:t>”</w:t>
      </w:r>
      <w:r w:rsidR="00D208E8">
        <w:t xml:space="preserve"> </w:t>
      </w:r>
    </w:p>
    <w:p w14:paraId="1B09161D" w14:textId="77777777" w:rsidR="005151FB" w:rsidRPr="008D0BC3" w:rsidRDefault="005151FB" w:rsidP="005151FB">
      <w:pPr>
        <w:pStyle w:val="IN"/>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sidR="004E499B">
        <w:rPr>
          <w:shd w:val="clear" w:color="auto" w:fill="FFFFFF"/>
        </w:rPr>
        <w:t>.</w:t>
      </w:r>
    </w:p>
    <w:p w14:paraId="46A22044" w14:textId="77777777" w:rsidR="00BC527D" w:rsidRDefault="00BC527D" w:rsidP="005A7F44">
      <w:pPr>
        <w:pStyle w:val="SA"/>
      </w:pPr>
      <w:r>
        <w:t>Students write the definition</w:t>
      </w:r>
      <w:r w:rsidR="004A519A">
        <w:t>s</w:t>
      </w:r>
      <w:r>
        <w:t xml:space="preserve"> of </w:t>
      </w:r>
      <w:r w:rsidR="00C90963">
        <w:rPr>
          <w:i/>
        </w:rPr>
        <w:t>deed</w:t>
      </w:r>
      <w:r w:rsidR="00E859D6">
        <w:t>,</w:t>
      </w:r>
      <w:r w:rsidR="00E859D6">
        <w:rPr>
          <w:i/>
        </w:rPr>
        <w:t xml:space="preserve"> </w:t>
      </w:r>
      <w:r w:rsidR="00C90963">
        <w:rPr>
          <w:i/>
        </w:rPr>
        <w:t>counsel</w:t>
      </w:r>
      <w:r w:rsidR="00C90963">
        <w:t>,</w:t>
      </w:r>
      <w:r w:rsidR="008D0BC3">
        <w:t xml:space="preserve"> </w:t>
      </w:r>
      <w:r w:rsidR="00C90963" w:rsidRPr="00C90963">
        <w:t>and</w:t>
      </w:r>
      <w:r w:rsidR="00C90963">
        <w:rPr>
          <w:i/>
        </w:rPr>
        <w:t xml:space="preserve"> arbitrating</w:t>
      </w:r>
      <w:r w:rsidR="00E859D6">
        <w:rPr>
          <w:i/>
        </w:rPr>
        <w:t xml:space="preserve"> </w:t>
      </w:r>
      <w:r>
        <w:t>on their cop</w:t>
      </w:r>
      <w:r w:rsidR="001829EF">
        <w:t>ies</w:t>
      </w:r>
      <w:r>
        <w:t xml:space="preserve"> of the text or in a vocabulary journal.</w:t>
      </w:r>
    </w:p>
    <w:p w14:paraId="54BCA05A" w14:textId="77777777" w:rsidR="00C90963" w:rsidRDefault="00C90963" w:rsidP="00CA4EA9">
      <w:pPr>
        <w:pStyle w:val="TA"/>
      </w:pPr>
      <w:r>
        <w:t>Direct students to the explanatory notes for the definition</w:t>
      </w:r>
      <w:r w:rsidR="00A21AEC">
        <w:t>s</w:t>
      </w:r>
      <w:r>
        <w:t xml:space="preserve"> of </w:t>
      </w:r>
      <w:r>
        <w:rPr>
          <w:i/>
        </w:rPr>
        <w:t>prorogue</w:t>
      </w:r>
      <w:r w:rsidR="00A21AEC">
        <w:rPr>
          <w:i/>
        </w:rPr>
        <w:t xml:space="preserve"> </w:t>
      </w:r>
      <w:r w:rsidR="00A21AEC">
        <w:t xml:space="preserve">and </w:t>
      </w:r>
      <w:r w:rsidR="00A21AEC">
        <w:rPr>
          <w:i/>
        </w:rPr>
        <w:t>label</w:t>
      </w:r>
      <w:r>
        <w:t>.</w:t>
      </w:r>
    </w:p>
    <w:p w14:paraId="636079C1" w14:textId="77777777" w:rsidR="00C90963" w:rsidRPr="00BB3D11" w:rsidRDefault="00C90963" w:rsidP="00C90963">
      <w:pPr>
        <w:pStyle w:val="IN"/>
      </w:pPr>
      <w:r>
        <w:t>Consider drawing students’ attention to their application of standard L.9-10.4.c through the process of using explanatory notes to make meaning of a word.</w:t>
      </w:r>
    </w:p>
    <w:p w14:paraId="072BD1E2" w14:textId="77777777" w:rsidR="00BC527D" w:rsidRPr="00B160C2" w:rsidRDefault="00BC527D" w:rsidP="00BC527D">
      <w:pPr>
        <w:pStyle w:val="IN"/>
        <w:rPr>
          <w:b/>
        </w:rPr>
      </w:pPr>
      <w:r w:rsidRPr="008F109F">
        <w:rPr>
          <w:b/>
        </w:rPr>
        <w:t>Differentiation Consideration:</w:t>
      </w:r>
      <w:r w:rsidRPr="008F109F">
        <w:t xml:space="preserve"> Consider providing students with the following definition</w:t>
      </w:r>
      <w:r w:rsidR="00C90963">
        <w:t>s:</w:t>
      </w:r>
      <w:r w:rsidR="00C90963">
        <w:rPr>
          <w:i/>
        </w:rPr>
        <w:t xml:space="preserve"> weep</w:t>
      </w:r>
      <w:r w:rsidRPr="008F109F">
        <w:t xml:space="preserve"> means “</w:t>
      </w:r>
      <w:r w:rsidR="00C90963" w:rsidRPr="00C90963">
        <w:t>to cry because you are very sad or are feeling some other strong emotion</w:t>
      </w:r>
      <w:r w:rsidR="001823FC">
        <w:t>,</w:t>
      </w:r>
      <w:r w:rsidR="004E499B">
        <w:t>”</w:t>
      </w:r>
      <w:r w:rsidR="00C90963">
        <w:t xml:space="preserve"> </w:t>
      </w:r>
      <w:r w:rsidR="00A21AEC">
        <w:rPr>
          <w:i/>
        </w:rPr>
        <w:t>umpire</w:t>
      </w:r>
      <w:r w:rsidR="00C90963">
        <w:rPr>
          <w:i/>
        </w:rPr>
        <w:t xml:space="preserve"> </w:t>
      </w:r>
      <w:r w:rsidR="00C90963">
        <w:t>means “</w:t>
      </w:r>
      <w:r w:rsidR="00C90963" w:rsidRPr="002A688F">
        <w:t>one having authority to decide finally a controversy or question between parties</w:t>
      </w:r>
      <w:r w:rsidR="001823FC">
        <w:t>,</w:t>
      </w:r>
      <w:r w:rsidR="004E499B">
        <w:t>”</w:t>
      </w:r>
      <w:r w:rsidR="00C90963">
        <w:t xml:space="preserve"> and </w:t>
      </w:r>
      <w:r w:rsidR="00C90963">
        <w:rPr>
          <w:i/>
        </w:rPr>
        <w:t xml:space="preserve">remedy </w:t>
      </w:r>
      <w:r w:rsidR="00C90963">
        <w:t>means “</w:t>
      </w:r>
      <w:r w:rsidR="00C90963" w:rsidRPr="002A688F">
        <w:t>something that corrects or counteracts</w:t>
      </w:r>
      <w:r w:rsidR="00C90963">
        <w:t>.”</w:t>
      </w:r>
    </w:p>
    <w:p w14:paraId="371F8CBD" w14:textId="77777777" w:rsidR="00C90963" w:rsidRDefault="00BC527D" w:rsidP="00C90963">
      <w:pPr>
        <w:pStyle w:val="DCwithSA"/>
        <w:numPr>
          <w:ilvl w:val="0"/>
          <w:numId w:val="8"/>
        </w:numPr>
      </w:pPr>
      <w:r>
        <w:t>Students write the definition</w:t>
      </w:r>
      <w:r w:rsidR="00C90963">
        <w:t>s</w:t>
      </w:r>
      <w:r>
        <w:t xml:space="preserve"> of </w:t>
      </w:r>
      <w:r w:rsidR="00C90963">
        <w:rPr>
          <w:i/>
        </w:rPr>
        <w:t>weep</w:t>
      </w:r>
      <w:r w:rsidR="00C90963">
        <w:t xml:space="preserve">, </w:t>
      </w:r>
      <w:r w:rsidR="00C90963" w:rsidRPr="00694683">
        <w:rPr>
          <w:i/>
        </w:rPr>
        <w:t>umpire</w:t>
      </w:r>
      <w:r w:rsidR="00C90963">
        <w:t xml:space="preserve">, and </w:t>
      </w:r>
      <w:r w:rsidR="00C90963" w:rsidRPr="00C90963">
        <w:rPr>
          <w:i/>
        </w:rPr>
        <w:t>remedy</w:t>
      </w:r>
      <w:r w:rsidR="00C90963">
        <w:t xml:space="preserve"> </w:t>
      </w:r>
      <w:r>
        <w:t>on their cop</w:t>
      </w:r>
      <w:r w:rsidR="001829EF">
        <w:t>ies</w:t>
      </w:r>
      <w:r>
        <w:t xml:space="preserve"> of the text or in a vocabulary journal.</w:t>
      </w:r>
    </w:p>
    <w:p w14:paraId="50670CFF" w14:textId="77777777" w:rsidR="00D21C81" w:rsidRDefault="00C771D0" w:rsidP="00694683">
      <w:pPr>
        <w:pStyle w:val="Q"/>
      </w:pPr>
      <w:r>
        <w:t xml:space="preserve">How do specific word choices </w:t>
      </w:r>
      <w:r w:rsidR="00E43318">
        <w:t xml:space="preserve">develop Juliet’s </w:t>
      </w:r>
      <w:r w:rsidR="00AB7F59">
        <w:t>tone</w:t>
      </w:r>
      <w:r w:rsidR="00E43318">
        <w:t>?</w:t>
      </w:r>
    </w:p>
    <w:p w14:paraId="1C6A606A" w14:textId="77777777" w:rsidR="00E43318" w:rsidRDefault="00E43318" w:rsidP="00E43318">
      <w:pPr>
        <w:pStyle w:val="SR"/>
      </w:pPr>
      <w:r>
        <w:t>Student responses may include:</w:t>
      </w:r>
    </w:p>
    <w:p w14:paraId="38018AD0" w14:textId="77777777" w:rsidR="00E43318" w:rsidRDefault="00E43318" w:rsidP="00E43318">
      <w:pPr>
        <w:pStyle w:val="SASRBullet"/>
      </w:pPr>
      <w:r>
        <w:t xml:space="preserve">The word </w:t>
      </w:r>
      <w:r w:rsidRPr="00694683">
        <w:rPr>
          <w:i/>
        </w:rPr>
        <w:t>weep</w:t>
      </w:r>
      <w:r>
        <w:t xml:space="preserve"> (line 45) shows that Juliet is sad</w:t>
      </w:r>
      <w:r w:rsidR="00AB7F59">
        <w:t xml:space="preserve"> and develops a sad tone.</w:t>
      </w:r>
    </w:p>
    <w:p w14:paraId="2E373244" w14:textId="77777777" w:rsidR="00C73E70" w:rsidRDefault="00E43318" w:rsidP="00C73E70">
      <w:pPr>
        <w:pStyle w:val="SASRBullet"/>
      </w:pPr>
      <w:r>
        <w:t>The phrases “past hope, past cure, past help”</w:t>
      </w:r>
      <w:r w:rsidR="00002DE2">
        <w:t xml:space="preserve"> (line 45)</w:t>
      </w:r>
      <w:r>
        <w:t xml:space="preserve"> </w:t>
      </w:r>
      <w:r w:rsidR="00AB7F59">
        <w:t>develop a hopeless tone</w:t>
      </w:r>
      <w:r>
        <w:t>.</w:t>
      </w:r>
    </w:p>
    <w:p w14:paraId="16903957" w14:textId="77777777" w:rsidR="00C73E70" w:rsidRDefault="00F04A24" w:rsidP="00C73E70">
      <w:pPr>
        <w:pStyle w:val="IN"/>
      </w:pPr>
      <w:r>
        <w:t>Remind students that they should keep track of character development in the text using</w:t>
      </w:r>
      <w:r w:rsidR="00C73E70">
        <w:t xml:space="preserve"> the Character Tracking Tool.</w:t>
      </w:r>
    </w:p>
    <w:p w14:paraId="35F481E4" w14:textId="77777777" w:rsidR="00C771D0" w:rsidRDefault="005313A0" w:rsidP="00C771D0">
      <w:pPr>
        <w:pStyle w:val="Q"/>
      </w:pPr>
      <w:r>
        <w:t xml:space="preserve">What </w:t>
      </w:r>
      <w:r w:rsidR="000E059C">
        <w:t xml:space="preserve">is the cause of Juliet’s </w:t>
      </w:r>
      <w:r w:rsidR="00AB7F59">
        <w:t>“</w:t>
      </w:r>
      <w:r w:rsidR="000E059C">
        <w:t>grief</w:t>
      </w:r>
      <w:r w:rsidR="00AB7F59">
        <w:t>” (line 46)</w:t>
      </w:r>
      <w:r w:rsidR="000E059C">
        <w:t>?</w:t>
      </w:r>
    </w:p>
    <w:p w14:paraId="0027E604" w14:textId="77777777" w:rsidR="00E43318" w:rsidRDefault="00E43318" w:rsidP="00E43318">
      <w:pPr>
        <w:pStyle w:val="SR"/>
      </w:pPr>
      <w:r>
        <w:t xml:space="preserve">Juliet is upset because she must marry Paris. </w:t>
      </w:r>
      <w:r w:rsidR="00C8143F">
        <w:t>Friar Laurence says Juliet must</w:t>
      </w:r>
      <w:r>
        <w:t xml:space="preserve"> “</w:t>
      </w:r>
      <w:r w:rsidR="00002DE2">
        <w:t>O</w:t>
      </w:r>
      <w:r>
        <w:t xml:space="preserve">n Thursday next be married to this County” (line 49). </w:t>
      </w:r>
    </w:p>
    <w:p w14:paraId="15AFE74C" w14:textId="77777777" w:rsidR="006C482F" w:rsidRDefault="00C73E70" w:rsidP="006C482F">
      <w:pPr>
        <w:pStyle w:val="Q"/>
      </w:pPr>
      <w:r>
        <w:t xml:space="preserve">Which </w:t>
      </w:r>
      <w:r w:rsidR="00AB7F59">
        <w:t xml:space="preserve">words and phrases </w:t>
      </w:r>
      <w:r w:rsidR="006C482F">
        <w:t>develop the relationship between Juliet and Friar Laurence?</w:t>
      </w:r>
    </w:p>
    <w:p w14:paraId="1848F8CC" w14:textId="77777777" w:rsidR="006C482F" w:rsidRDefault="006C482F" w:rsidP="006C482F">
      <w:pPr>
        <w:pStyle w:val="SR"/>
      </w:pPr>
      <w:r>
        <w:t>Student responses may include:</w:t>
      </w:r>
    </w:p>
    <w:p w14:paraId="427D7611" w14:textId="77777777" w:rsidR="006C482F" w:rsidRDefault="006C482F" w:rsidP="006C482F">
      <w:pPr>
        <w:pStyle w:val="SASRBullet"/>
      </w:pPr>
      <w:r>
        <w:lastRenderedPageBreak/>
        <w:t xml:space="preserve">Juliet considers </w:t>
      </w:r>
      <w:r w:rsidR="007B542B">
        <w:t>Friar Laurence</w:t>
      </w:r>
      <w:r>
        <w:t xml:space="preserve"> a friend and confidant. She asks him to “come weep with [her]” (line 45) which suggests that she trusts him.</w:t>
      </w:r>
    </w:p>
    <w:p w14:paraId="622752E8" w14:textId="77777777" w:rsidR="006C482F" w:rsidRDefault="006C482F" w:rsidP="006C482F">
      <w:pPr>
        <w:pStyle w:val="SASRBullet"/>
      </w:pPr>
      <w:r>
        <w:t>Friar Laurence cares about Juliet. He says, “</w:t>
      </w:r>
      <w:r w:rsidR="00002DE2">
        <w:t>[i]</w:t>
      </w:r>
      <w:r>
        <w:t>t strains me past the compass of my wits” (line 47)</w:t>
      </w:r>
      <w:r w:rsidR="00EC43AA">
        <w:t>,</w:t>
      </w:r>
      <w:r>
        <w:t xml:space="preserve"> suggesting that he has thought about Juliet’s situation and cannot</w:t>
      </w:r>
      <w:r w:rsidR="007F3EFE">
        <w:t xml:space="preserve"> solve the problem</w:t>
      </w:r>
      <w:r>
        <w:t>.</w:t>
      </w:r>
    </w:p>
    <w:p w14:paraId="19A46D71" w14:textId="77777777" w:rsidR="000E059C" w:rsidRDefault="000E059C" w:rsidP="000E059C">
      <w:pPr>
        <w:pStyle w:val="Q"/>
      </w:pPr>
      <w:r w:rsidRPr="000E059C">
        <w:t>What is Juliet’s purpose for visiting Friar Laurence?</w:t>
      </w:r>
    </w:p>
    <w:p w14:paraId="540755C0" w14:textId="77777777" w:rsidR="000E059C" w:rsidRDefault="000E059C" w:rsidP="000E059C">
      <w:pPr>
        <w:pStyle w:val="SR"/>
      </w:pPr>
      <w:r>
        <w:t>Juliet visits Friar Laurence because she wants to stop her marriage to Paris. She tells Friar Laurence, “tell me how I may prevent it” (line 51) referring to the marriage.</w:t>
      </w:r>
    </w:p>
    <w:p w14:paraId="38718E74" w14:textId="77777777" w:rsidR="000E059C" w:rsidRDefault="000E059C" w:rsidP="000E059C">
      <w:pPr>
        <w:pStyle w:val="Q"/>
      </w:pPr>
      <w:r>
        <w:t xml:space="preserve">What is Juliet’s “resolution” on line </w:t>
      </w:r>
      <w:r w:rsidR="006C482F">
        <w:t>53</w:t>
      </w:r>
      <w:r>
        <w:t>?</w:t>
      </w:r>
    </w:p>
    <w:p w14:paraId="7772BA99" w14:textId="07AB61DE" w:rsidR="006C482F" w:rsidRDefault="006C482F" w:rsidP="006C482F">
      <w:pPr>
        <w:pStyle w:val="SR"/>
      </w:pPr>
      <w:r>
        <w:t>Juliet’s resolution is to kill herself if</w:t>
      </w:r>
      <w:r w:rsidR="007F3EFE">
        <w:t xml:space="preserve"> Friar Laurence </w:t>
      </w:r>
      <w:r w:rsidR="00E56D7F">
        <w:t>does not find a way to prevent her marriage to Paris.</w:t>
      </w:r>
      <w:r>
        <w:t xml:space="preserve"> </w:t>
      </w:r>
      <w:r w:rsidR="007F3EFE">
        <w:t>The stage directi</w:t>
      </w:r>
      <w:r w:rsidR="0057634B">
        <w:t>on next to “resolution” (</w:t>
      </w:r>
      <w:r w:rsidR="007F3EFE">
        <w:t>line 53) indicates that Juliet shows Friar Laurence her knife when she talks about the resolution.</w:t>
      </w:r>
    </w:p>
    <w:p w14:paraId="076D8435" w14:textId="77777777" w:rsidR="00FA06E2" w:rsidRDefault="0074030A" w:rsidP="005151FB">
      <w:pPr>
        <w:pStyle w:val="Q"/>
      </w:pPr>
      <w:r>
        <w:t xml:space="preserve">How does Juliet’s statement “I long to die, / If what thou speak’st speak not of remedy” (lines 66-67) develop her character? </w:t>
      </w:r>
    </w:p>
    <w:p w14:paraId="0F75AC37" w14:textId="77777777" w:rsidR="00FA06E2" w:rsidRDefault="0074030A" w:rsidP="005151FB">
      <w:pPr>
        <w:pStyle w:val="SR"/>
      </w:pPr>
      <w:r>
        <w:t>Juliet’s request that Friar Laurence help her find a “remedy” to fix her situation shows how</w:t>
      </w:r>
      <w:r w:rsidR="006637C3">
        <w:t xml:space="preserve"> emotional and passionate she is. Juliet </w:t>
      </w:r>
      <w:r w:rsidR="00151979">
        <w:t xml:space="preserve">is willing to use </w:t>
      </w:r>
      <w:r>
        <w:t>her knife</w:t>
      </w:r>
      <w:r w:rsidR="00151979">
        <w:t xml:space="preserve"> to kill herself</w:t>
      </w:r>
      <w:r w:rsidR="006637C3">
        <w:t xml:space="preserve"> </w:t>
      </w:r>
      <w:r w:rsidR="00151979">
        <w:t xml:space="preserve">so she does not commit the </w:t>
      </w:r>
      <w:r w:rsidR="006637C3">
        <w:t>“treacherous revolt” (</w:t>
      </w:r>
      <w:r w:rsidR="00151979">
        <w:t>line 58) of loving someone other than Romeo.</w:t>
      </w:r>
    </w:p>
    <w:p w14:paraId="305C6DFB" w14:textId="77777777" w:rsidR="00D21C81" w:rsidRDefault="00D526A4" w:rsidP="00FA06E2">
      <w:pPr>
        <w:pStyle w:val="TA"/>
      </w:pPr>
      <w:r>
        <w:t xml:space="preserve">Lead a </w:t>
      </w:r>
      <w:r w:rsidR="00CA2E41">
        <w:t xml:space="preserve">brief </w:t>
      </w:r>
      <w:r>
        <w:t>whole-class discussion of student responses.</w:t>
      </w:r>
    </w:p>
    <w:p w14:paraId="64F41245" w14:textId="77777777" w:rsidR="00D77758" w:rsidRDefault="00D77758" w:rsidP="00D77758">
      <w:pPr>
        <w:pStyle w:val="BR"/>
      </w:pPr>
    </w:p>
    <w:p w14:paraId="026DC3FA" w14:textId="77777777" w:rsidR="005151FB" w:rsidRDefault="005151FB" w:rsidP="005151FB">
      <w:pPr>
        <w:pStyle w:val="TA"/>
      </w:pPr>
      <w:r>
        <w:t xml:space="preserve">Instruct </w:t>
      </w:r>
      <w:r w:rsidR="001823FC">
        <w:t>student</w:t>
      </w:r>
      <w:r>
        <w:t xml:space="preserve"> groups</w:t>
      </w:r>
      <w:r w:rsidRPr="00F05B16">
        <w:t xml:space="preserve"> to read</w:t>
      </w:r>
      <w:r>
        <w:t xml:space="preserve"> Act 4.1, lines 68–88 </w:t>
      </w:r>
      <w:r w:rsidRPr="00F05B16">
        <w:t xml:space="preserve">(from </w:t>
      </w:r>
      <w:r>
        <w:t xml:space="preserve">“Hold, daughter, I do spy a kind of hope” </w:t>
      </w:r>
      <w:r w:rsidRPr="00F05B16">
        <w:t>to “</w:t>
      </w:r>
      <w:r>
        <w:t>To live an unstained wife to my sweet love</w:t>
      </w:r>
      <w:r w:rsidRPr="00F05B16">
        <w:t>”) and answer the following questions before sharing out with the class. Instruct students to re</w:t>
      </w:r>
      <w:r>
        <w:t xml:space="preserve">vise or add to their annotations </w:t>
      </w:r>
      <w:r w:rsidRPr="00F05B16">
        <w:t xml:space="preserve">as they analyze the text. </w:t>
      </w:r>
    </w:p>
    <w:p w14:paraId="4803F84E" w14:textId="77777777" w:rsidR="007F3EFE" w:rsidRDefault="007F3EFE" w:rsidP="007F3EFE">
      <w:r>
        <w:t xml:space="preserve">Provide students with the following definitions: </w:t>
      </w:r>
      <w:r w:rsidR="00C90963">
        <w:rPr>
          <w:i/>
        </w:rPr>
        <w:t>chide</w:t>
      </w:r>
      <w:r>
        <w:rPr>
          <w:i/>
        </w:rPr>
        <w:t xml:space="preserve"> </w:t>
      </w:r>
      <w:r>
        <w:t>means “</w:t>
      </w:r>
      <w:r w:rsidR="00C90963" w:rsidRPr="00C90963">
        <w:t>to express disapproval of; scold; reproach</w:t>
      </w:r>
      <w:r>
        <w:t>”</w:t>
      </w:r>
      <w:r w:rsidR="00C90963">
        <w:rPr>
          <w:i/>
        </w:rPr>
        <w:t xml:space="preserve"> </w:t>
      </w:r>
      <w:r>
        <w:t xml:space="preserve">and </w:t>
      </w:r>
      <w:r w:rsidR="00C90963">
        <w:rPr>
          <w:i/>
        </w:rPr>
        <w:t xml:space="preserve">shanks </w:t>
      </w:r>
      <w:r>
        <w:t>means “</w:t>
      </w:r>
      <w:r w:rsidR="00C90963" w:rsidRPr="002A688F">
        <w:t>part</w:t>
      </w:r>
      <w:r w:rsidR="00C90963">
        <w:t>s</w:t>
      </w:r>
      <w:r w:rsidR="00C90963" w:rsidRPr="002A688F">
        <w:t xml:space="preserve"> of the lower limb in humans be</w:t>
      </w:r>
      <w:r w:rsidR="00C90963">
        <w:t>tween the knee and the ankle</w:t>
      </w:r>
      <w:r>
        <w:t>.”</w:t>
      </w:r>
    </w:p>
    <w:p w14:paraId="5B59A1CD" w14:textId="77777777" w:rsidR="00F7132D" w:rsidRPr="008D0BC3" w:rsidRDefault="00F7132D" w:rsidP="00F7132D">
      <w:pPr>
        <w:pStyle w:val="IN"/>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Pr>
          <w:shd w:val="clear" w:color="auto" w:fill="FFFFFF"/>
        </w:rPr>
        <w:t>.</w:t>
      </w:r>
    </w:p>
    <w:p w14:paraId="18A121AC" w14:textId="77777777" w:rsidR="007F3EFE" w:rsidRDefault="007F3EFE" w:rsidP="007F3EFE">
      <w:pPr>
        <w:pStyle w:val="SA"/>
      </w:pPr>
      <w:r>
        <w:t xml:space="preserve">Students write the definitions of </w:t>
      </w:r>
      <w:r w:rsidR="00C90963">
        <w:rPr>
          <w:i/>
        </w:rPr>
        <w:t>chide</w:t>
      </w:r>
      <w:r w:rsidR="00C90963">
        <w:t xml:space="preserve"> </w:t>
      </w:r>
      <w:r>
        <w:t xml:space="preserve">and </w:t>
      </w:r>
      <w:r w:rsidR="00C90963">
        <w:rPr>
          <w:i/>
        </w:rPr>
        <w:t>shanks</w:t>
      </w:r>
      <w:r>
        <w:rPr>
          <w:i/>
        </w:rPr>
        <w:t xml:space="preserve"> </w:t>
      </w:r>
      <w:r>
        <w:t>on their cop</w:t>
      </w:r>
      <w:r w:rsidR="001829EF">
        <w:t>ies</w:t>
      </w:r>
      <w:r>
        <w:t xml:space="preserve"> of the text or in a vocabulary journal.</w:t>
      </w:r>
    </w:p>
    <w:p w14:paraId="7895820C" w14:textId="77777777" w:rsidR="00C90963" w:rsidRDefault="00C90963" w:rsidP="00CA4EA9">
      <w:pPr>
        <w:pStyle w:val="TA"/>
      </w:pPr>
      <w:r>
        <w:t>Direct students to the explanatory notes for the def</w:t>
      </w:r>
      <w:r w:rsidR="00A21AEC">
        <w:t xml:space="preserve">initions of </w:t>
      </w:r>
      <w:r w:rsidR="00A21AEC" w:rsidRPr="00A21AEC">
        <w:rPr>
          <w:i/>
        </w:rPr>
        <w:t>charnel-house</w:t>
      </w:r>
      <w:r w:rsidR="00A21AEC">
        <w:t xml:space="preserve">, </w:t>
      </w:r>
      <w:r w:rsidR="00A21AEC" w:rsidRPr="00A21AEC">
        <w:rPr>
          <w:i/>
        </w:rPr>
        <w:t>chapless</w:t>
      </w:r>
      <w:r w:rsidR="00A21AEC">
        <w:t xml:space="preserve">, and </w:t>
      </w:r>
      <w:r w:rsidR="00A21AEC" w:rsidRPr="00A21AEC">
        <w:rPr>
          <w:i/>
        </w:rPr>
        <w:t>shroud</w:t>
      </w:r>
      <w:r w:rsidR="00A21AEC">
        <w:t>.</w:t>
      </w:r>
    </w:p>
    <w:p w14:paraId="1AAAF9E7" w14:textId="77777777" w:rsidR="00C90963" w:rsidRPr="00BB3D11" w:rsidRDefault="00C90963" w:rsidP="00E61209">
      <w:pPr>
        <w:pStyle w:val="IN"/>
      </w:pPr>
      <w:r>
        <w:t>Consider drawing students’ attention to their application of standard L.9-10.4.c through the process of using explanatory notes to make meaning of a word.</w:t>
      </w:r>
    </w:p>
    <w:p w14:paraId="2C41C9FE" w14:textId="77777777" w:rsidR="007F3EFE" w:rsidRPr="00B160C2" w:rsidRDefault="007F3EFE" w:rsidP="007F3EFE">
      <w:pPr>
        <w:pStyle w:val="IN"/>
        <w:rPr>
          <w:b/>
        </w:rPr>
      </w:pPr>
      <w:r w:rsidRPr="008F109F">
        <w:rPr>
          <w:b/>
        </w:rPr>
        <w:lastRenderedPageBreak/>
        <w:t>Differentiation Consideration:</w:t>
      </w:r>
      <w:r w:rsidRPr="008F109F">
        <w:t xml:space="preserve"> Consider providing students with the following definition: </w:t>
      </w:r>
      <w:r w:rsidR="00C90963">
        <w:rPr>
          <w:i/>
        </w:rPr>
        <w:t xml:space="preserve">tremble </w:t>
      </w:r>
      <w:r w:rsidRPr="008F109F">
        <w:t>means</w:t>
      </w:r>
      <w:r w:rsidR="00C90963">
        <w:t xml:space="preserve"> “</w:t>
      </w:r>
      <w:r w:rsidR="00C90963" w:rsidRPr="00C90963">
        <w:t>to shake slightly because you are afraid, nervous, excited, etc.</w:t>
      </w:r>
      <w:r>
        <w:t>”</w:t>
      </w:r>
    </w:p>
    <w:p w14:paraId="72EEDC27" w14:textId="77777777" w:rsidR="007F3EFE" w:rsidRDefault="007F3EFE" w:rsidP="007F3EFE">
      <w:pPr>
        <w:pStyle w:val="DCwithSA"/>
        <w:numPr>
          <w:ilvl w:val="0"/>
          <w:numId w:val="8"/>
        </w:numPr>
      </w:pPr>
      <w:r>
        <w:t xml:space="preserve">Students write the definition of </w:t>
      </w:r>
      <w:r w:rsidR="00C90963">
        <w:rPr>
          <w:i/>
        </w:rPr>
        <w:t>tremble</w:t>
      </w:r>
      <w:r>
        <w:t xml:space="preserve"> on their cop</w:t>
      </w:r>
      <w:r w:rsidR="001829EF">
        <w:t>ies</w:t>
      </w:r>
      <w:r>
        <w:t xml:space="preserve"> of the text or in a vocabulary journal.</w:t>
      </w:r>
    </w:p>
    <w:p w14:paraId="5080BDED" w14:textId="77777777" w:rsidR="0057634B" w:rsidRDefault="0074030A" w:rsidP="0057634B">
      <w:pPr>
        <w:pStyle w:val="Q"/>
      </w:pPr>
      <w:r>
        <w:t>What is the “kind of hope” (line 68)</w:t>
      </w:r>
      <w:r w:rsidR="0057634B">
        <w:t xml:space="preserve"> Friar Laurence</w:t>
      </w:r>
      <w:r>
        <w:t xml:space="preserve"> has for Juliet</w:t>
      </w:r>
      <w:r w:rsidR="0057634B">
        <w:t>?</w:t>
      </w:r>
    </w:p>
    <w:p w14:paraId="76030D61" w14:textId="77777777" w:rsidR="0057634B" w:rsidRDefault="0057634B" w:rsidP="0057634B">
      <w:pPr>
        <w:pStyle w:val="SR"/>
      </w:pPr>
      <w:r>
        <w:t xml:space="preserve">Friar Laurence does not explain </w:t>
      </w:r>
      <w:r w:rsidR="0074030A">
        <w:t>his “hope”</w:t>
      </w:r>
      <w:r>
        <w:t xml:space="preserve"> in detail, but he </w:t>
      </w:r>
      <w:r w:rsidR="0074030A">
        <w:t xml:space="preserve">suggests that his </w:t>
      </w:r>
      <w:r>
        <w:t>plan requires Juliet to “undertake a thing like death” (lines 73</w:t>
      </w:r>
      <w:r w:rsidR="00CA4EA9">
        <w:t>–7</w:t>
      </w:r>
      <w:r>
        <w:t xml:space="preserve">4) </w:t>
      </w:r>
      <w:r w:rsidR="0074030A">
        <w:t>to avoid marrying Paris.</w:t>
      </w:r>
    </w:p>
    <w:p w14:paraId="6E252BBC" w14:textId="77777777" w:rsidR="0053512B" w:rsidRDefault="0057634B" w:rsidP="0057634B">
      <w:pPr>
        <w:pStyle w:val="Q"/>
      </w:pPr>
      <w:r>
        <w:t>Why does Friar Laurence believe</w:t>
      </w:r>
      <w:r w:rsidR="0074030A">
        <w:t xml:space="preserve"> it</w:t>
      </w:r>
      <w:r w:rsidR="00C80B6A">
        <w:t xml:space="preserve"> is</w:t>
      </w:r>
      <w:r w:rsidR="0074030A">
        <w:t xml:space="preserve"> “likely [Juliet] wilt undertake” </w:t>
      </w:r>
      <w:r w:rsidR="00C80B6A">
        <w:t>his plan</w:t>
      </w:r>
      <w:r>
        <w:t>?</w:t>
      </w:r>
    </w:p>
    <w:p w14:paraId="230BC1E9" w14:textId="77777777" w:rsidR="0057634B" w:rsidRDefault="0057634B" w:rsidP="0057634B">
      <w:pPr>
        <w:pStyle w:val="SR"/>
      </w:pPr>
      <w:r>
        <w:t xml:space="preserve">Friar Laurence believes Juliet might be able to follow his plan because she is desperate and has “the strength of will to slay [herself]” (line 72) instead of marrying Paris. </w:t>
      </w:r>
      <w:r w:rsidR="00151979">
        <w:t xml:space="preserve">Friar Laurence knows </w:t>
      </w:r>
      <w:r w:rsidR="00FA06E2">
        <w:t>how determined Juliet is to take action</w:t>
      </w:r>
      <w:r w:rsidR="00151979">
        <w:t xml:space="preserve">, even if it requires </w:t>
      </w:r>
      <w:r w:rsidR="00C80B6A">
        <w:t>an act</w:t>
      </w:r>
      <w:r w:rsidR="00151979">
        <w:t xml:space="preserve"> </w:t>
      </w:r>
      <w:r w:rsidR="00B55653">
        <w:t xml:space="preserve">as </w:t>
      </w:r>
      <w:r w:rsidR="00C80B6A">
        <w:t>“desperate an execution” (line 69) as suicide.</w:t>
      </w:r>
    </w:p>
    <w:p w14:paraId="151ACFCE" w14:textId="77777777" w:rsidR="00103C72" w:rsidRDefault="00103C72" w:rsidP="00103C72">
      <w:pPr>
        <w:pStyle w:val="Q"/>
      </w:pPr>
      <w:r>
        <w:t>How does Juliet’s description of</w:t>
      </w:r>
      <w:r w:rsidR="00C80B6A">
        <w:t xml:space="preserve"> </w:t>
      </w:r>
      <w:r w:rsidR="005A7F44">
        <w:t>"</w:t>
      </w:r>
      <w:r w:rsidR="00C80B6A">
        <w:t>Things that … have made [her] tremble” (line 86)</w:t>
      </w:r>
      <w:r>
        <w:t xml:space="preserve"> develop her character?</w:t>
      </w:r>
    </w:p>
    <w:p w14:paraId="40A2C23D" w14:textId="77777777" w:rsidR="00CC2622" w:rsidRDefault="00103C72" w:rsidP="00BB5850">
      <w:pPr>
        <w:pStyle w:val="SR"/>
      </w:pPr>
      <w:r>
        <w:t xml:space="preserve">Juliet describes several dangerous, scary examples of what she would do </w:t>
      </w:r>
      <w:r w:rsidR="00C80B6A">
        <w:t>“without fear or doubt” (line 87) to avoid marrying Paris</w:t>
      </w:r>
      <w:r>
        <w:t>. She says she would</w:t>
      </w:r>
      <w:r w:rsidR="002A4266">
        <w:t xml:space="preserve"> </w:t>
      </w:r>
      <w:r>
        <w:t>“leap</w:t>
      </w:r>
      <w:r w:rsidR="00581A7C">
        <w:t xml:space="preserve"> </w:t>
      </w:r>
      <w:r>
        <w:t>…</w:t>
      </w:r>
      <w:r w:rsidR="00581A7C">
        <w:t xml:space="preserve"> </w:t>
      </w:r>
      <w:r>
        <w:t>/</w:t>
      </w:r>
      <w:r w:rsidR="00581A7C">
        <w:t xml:space="preserve"> </w:t>
      </w:r>
      <w:r>
        <w:t>From off the battlements o</w:t>
      </w:r>
      <w:r w:rsidR="00006EEE">
        <w:t>f any tower</w:t>
      </w:r>
      <w:r>
        <w:t>”</w:t>
      </w:r>
      <w:r w:rsidR="00006EEE">
        <w:t xml:space="preserve"> (lines 77</w:t>
      </w:r>
      <w:r w:rsidR="00CA4EA9">
        <w:t>–</w:t>
      </w:r>
      <w:r w:rsidR="00006EEE">
        <w:t xml:space="preserve">78), </w:t>
      </w:r>
      <w:r w:rsidR="00B3653F">
        <w:t>walk on paths infested by robbers, be with snakes, be chained with bears, or go into a grave with a dead person</w:t>
      </w:r>
      <w:r w:rsidR="00581A7C">
        <w:t xml:space="preserve"> (lines 79</w:t>
      </w:r>
      <w:r w:rsidR="00CA4EA9">
        <w:t>–</w:t>
      </w:r>
      <w:r w:rsidR="00581A7C">
        <w:t>85)</w:t>
      </w:r>
      <w:r w:rsidR="00B3653F">
        <w:t xml:space="preserve">. The descriptions </w:t>
      </w:r>
      <w:r w:rsidR="00C80B6A">
        <w:t xml:space="preserve">show </w:t>
      </w:r>
      <w:r w:rsidR="00B3653F">
        <w:t xml:space="preserve">that Juliet is </w:t>
      </w:r>
      <w:r w:rsidR="00C80B6A">
        <w:t xml:space="preserve">loyal to Romeo and is </w:t>
      </w:r>
      <w:r w:rsidR="00FA06E2">
        <w:t xml:space="preserve">determined </w:t>
      </w:r>
      <w:r w:rsidR="00B3653F">
        <w:t>and willing to do whatever the Friar suggests.</w:t>
      </w:r>
    </w:p>
    <w:p w14:paraId="3F028509" w14:textId="77777777" w:rsidR="00D526A4" w:rsidRDefault="00D526A4" w:rsidP="00CC2622">
      <w:pPr>
        <w:pStyle w:val="TA"/>
      </w:pPr>
      <w:r w:rsidRPr="00CC2622">
        <w:t xml:space="preserve">Lead a </w:t>
      </w:r>
      <w:r w:rsidR="006F0790" w:rsidRPr="00CC2622">
        <w:t xml:space="preserve">brief </w:t>
      </w:r>
      <w:r w:rsidRPr="00CC2622">
        <w:t>whole</w:t>
      </w:r>
      <w:r>
        <w:t>-class discussion of student responses.</w:t>
      </w:r>
    </w:p>
    <w:p w14:paraId="5EB6932B" w14:textId="77777777" w:rsidR="00CC2622" w:rsidRDefault="00CC2622" w:rsidP="00BB5850">
      <w:pPr>
        <w:pStyle w:val="BR"/>
      </w:pPr>
    </w:p>
    <w:p w14:paraId="1D38BDDA" w14:textId="54D637E5" w:rsidR="00BB5850" w:rsidRDefault="00BB5850" w:rsidP="00BB5850">
      <w:pPr>
        <w:pStyle w:val="TA"/>
      </w:pPr>
      <w:r>
        <w:t>Instruct</w:t>
      </w:r>
      <w:r w:rsidR="00CC2622">
        <w:t xml:space="preserve"> </w:t>
      </w:r>
      <w:r w:rsidR="001823FC">
        <w:t>student</w:t>
      </w:r>
      <w:r w:rsidR="004436C3">
        <w:t xml:space="preserve"> groups </w:t>
      </w:r>
      <w:r w:rsidR="00CC2622">
        <w:t xml:space="preserve">to </w:t>
      </w:r>
      <w:r>
        <w:t xml:space="preserve">briefly review their notes and annotations from </w:t>
      </w:r>
      <w:r w:rsidR="00CC2622">
        <w:t xml:space="preserve">Romeo’s conversation with Friar Laurence </w:t>
      </w:r>
      <w:r>
        <w:t xml:space="preserve">in Act 3.3, lines 1–70 </w:t>
      </w:r>
      <w:r w:rsidRPr="00BB5850">
        <w:t>(from “Romeo, come forth, come forth, thou fearful man” to “Taking the measure of an unmade grave”)</w:t>
      </w:r>
      <w:r w:rsidR="001823FC">
        <w:t xml:space="preserve"> and answer the following question in </w:t>
      </w:r>
      <w:r w:rsidR="00E56D7F">
        <w:t xml:space="preserve">groups </w:t>
      </w:r>
      <w:r w:rsidR="001823FC">
        <w:t>before sharing out with the class</w:t>
      </w:r>
      <w:r>
        <w:t>.</w:t>
      </w:r>
    </w:p>
    <w:p w14:paraId="24D816E2" w14:textId="77777777" w:rsidR="00BB5850" w:rsidRDefault="00BB5850" w:rsidP="00BB5850">
      <w:pPr>
        <w:pStyle w:val="Q"/>
      </w:pPr>
      <w:r>
        <w:t>How do Romeo’s responses to Friar Laurence in Act 3.3 compare to Juliet’s responses to Friar Laurence in Act 4.1?</w:t>
      </w:r>
    </w:p>
    <w:p w14:paraId="10F2A8E8" w14:textId="732B672F" w:rsidR="00BB5850" w:rsidRDefault="00BB5850" w:rsidP="00885044">
      <w:pPr>
        <w:pStyle w:val="SR"/>
      </w:pPr>
      <w:r>
        <w:t>Romeo does not let the Friar finish his thoughts. Romeo says, “Thou canst not speak of that thou dost not feel” (Act 3.3, line 64). Friar Laurence says, “I see that mad men have no ears” (Act 3.3, line</w:t>
      </w:r>
      <w:r w:rsidR="00885044">
        <w:t xml:space="preserve"> 61)</w:t>
      </w:r>
      <w:r w:rsidR="00E56D7F">
        <w:t>. Juliet, on the other hand says, “</w:t>
      </w:r>
      <w:r w:rsidR="00BA16BC">
        <w:t>[T]</w:t>
      </w:r>
      <w:r w:rsidR="00E56D7F">
        <w:t>ell me how I may prevent [the marriage to Paris]” (line 51),</w:t>
      </w:r>
      <w:r w:rsidR="00885044">
        <w:t xml:space="preserve"> which indicates that </w:t>
      </w:r>
      <w:r w:rsidR="00E56D7F">
        <w:t xml:space="preserve">she is </w:t>
      </w:r>
      <w:r w:rsidR="00E5362C">
        <w:t>looking for</w:t>
      </w:r>
      <w:r w:rsidR="00C80B6A">
        <w:t xml:space="preserve"> a plan</w:t>
      </w:r>
      <w:r w:rsidR="00E56D7F">
        <w:t>, and she</w:t>
      </w:r>
      <w:r w:rsidR="00885044">
        <w:t xml:space="preserve"> </w:t>
      </w:r>
      <w:r w:rsidR="00B55653">
        <w:t xml:space="preserve"> </w:t>
      </w:r>
      <w:r w:rsidR="00885044">
        <w:t>agrees to follow</w:t>
      </w:r>
      <w:r w:rsidR="00E56D7F">
        <w:t xml:space="preserve"> Friar Laurence’s suggestion.</w:t>
      </w:r>
      <w:r w:rsidR="00885044">
        <w:t xml:space="preserve"> Juliet’s responses show that she </w:t>
      </w:r>
      <w:r w:rsidR="00C80B6A">
        <w:t>trusts the Friar and his advice</w:t>
      </w:r>
      <w:r w:rsidR="00885044">
        <w:t>.</w:t>
      </w:r>
    </w:p>
    <w:p w14:paraId="484686BA" w14:textId="77777777" w:rsidR="00885044" w:rsidRDefault="00885044" w:rsidP="00885044">
      <w:pPr>
        <w:pStyle w:val="TA"/>
      </w:pPr>
      <w:r>
        <w:lastRenderedPageBreak/>
        <w:t>Lead a brief whole-class discussion of student responses.</w:t>
      </w:r>
    </w:p>
    <w:p w14:paraId="54AB5B1F" w14:textId="77777777" w:rsidR="007A61C0" w:rsidRPr="00790BCC" w:rsidRDefault="007A61C0" w:rsidP="007A61C0">
      <w:pPr>
        <w:pStyle w:val="LearningSequenceHeader"/>
      </w:pPr>
      <w:r w:rsidRPr="00790BCC">
        <w:t>A</w:t>
      </w:r>
      <w:r w:rsidR="00306F6B">
        <w:t>ctivity 6</w:t>
      </w:r>
      <w:r w:rsidR="00A76D08">
        <w:t>: Quick Write</w:t>
      </w:r>
      <w:r w:rsidR="00A76D08">
        <w:tab/>
      </w:r>
      <w:r w:rsidR="001067AE">
        <w:t>10</w:t>
      </w:r>
      <w:r w:rsidRPr="00790BCC">
        <w:t>%</w:t>
      </w:r>
    </w:p>
    <w:p w14:paraId="4CD38E06" w14:textId="77777777" w:rsidR="00E36844" w:rsidRPr="00315842" w:rsidRDefault="00E36844" w:rsidP="00E36844">
      <w:pPr>
        <w:pStyle w:val="TA"/>
      </w:pPr>
      <w:r>
        <w:t>In</w:t>
      </w:r>
      <w:r w:rsidRPr="00315842">
        <w:t xml:space="preserve">struct students to respond briefly in writing to the following prompt: </w:t>
      </w:r>
    </w:p>
    <w:p w14:paraId="6AFC6D3F" w14:textId="77777777" w:rsidR="00D526A4" w:rsidRDefault="00A21AEC" w:rsidP="00D526A4">
      <w:pPr>
        <w:pStyle w:val="Q"/>
      </w:pPr>
      <w:r w:rsidRPr="00C771D0">
        <w:t xml:space="preserve">How does Shakespeare develop Juliet’s character </w:t>
      </w:r>
      <w:r w:rsidR="00832B0E">
        <w:t>in this excerpt</w:t>
      </w:r>
      <w:r w:rsidRPr="00C771D0">
        <w:t>?</w:t>
      </w:r>
    </w:p>
    <w:p w14:paraId="70F7E765" w14:textId="77777777" w:rsidR="00E36844" w:rsidRPr="00315842" w:rsidRDefault="00E36844" w:rsidP="00E36844">
      <w:pPr>
        <w:pStyle w:val="TA"/>
      </w:pPr>
      <w:r w:rsidRPr="00315842">
        <w:t>Instruct students to look at their annotations to find evidence. Ask students to use this lesson’s vocabulary wherever possible in their written responses. Remind students to use the Short Response Rubric and Checklist to guide their written responses.</w:t>
      </w:r>
    </w:p>
    <w:p w14:paraId="717501E7" w14:textId="77777777" w:rsidR="00E36844" w:rsidRPr="00315842" w:rsidRDefault="00E36844" w:rsidP="00E36844">
      <w:pPr>
        <w:pStyle w:val="SA"/>
        <w:numPr>
          <w:ilvl w:val="0"/>
          <w:numId w:val="8"/>
        </w:numPr>
      </w:pPr>
      <w:r w:rsidRPr="00315842">
        <w:t>Students listen and read the Quick Write prompt.</w:t>
      </w:r>
    </w:p>
    <w:p w14:paraId="30D6F0A2" w14:textId="77777777" w:rsidR="00E36844" w:rsidRPr="00315842" w:rsidRDefault="00E36844" w:rsidP="00E36844">
      <w:pPr>
        <w:pStyle w:val="IN"/>
      </w:pPr>
      <w:r w:rsidRPr="00315842">
        <w:t>Display the prompt for students to see, or provide the prompt in hard copy.</w:t>
      </w:r>
    </w:p>
    <w:p w14:paraId="40DA381D" w14:textId="77777777" w:rsidR="00E36844" w:rsidRPr="00315842" w:rsidRDefault="00E36844" w:rsidP="00E36844">
      <w:pPr>
        <w:pStyle w:val="TA"/>
      </w:pPr>
      <w:r w:rsidRPr="00315842">
        <w:t>Transition to the independent Quick Write.</w:t>
      </w:r>
    </w:p>
    <w:p w14:paraId="0EA79265" w14:textId="77777777" w:rsidR="00E36844" w:rsidRPr="00315842" w:rsidRDefault="00E36844" w:rsidP="00E36844">
      <w:pPr>
        <w:pStyle w:val="SA"/>
        <w:numPr>
          <w:ilvl w:val="0"/>
          <w:numId w:val="8"/>
        </w:numPr>
      </w:pPr>
      <w:r w:rsidRPr="00315842">
        <w:t xml:space="preserve">Students independently answer the prompt using evidence from the text. </w:t>
      </w:r>
    </w:p>
    <w:p w14:paraId="4DA7E8B5" w14:textId="77777777" w:rsidR="007A61C0" w:rsidRPr="00790BCC" w:rsidRDefault="00E36844" w:rsidP="001067AE">
      <w:pPr>
        <w:pStyle w:val="SA"/>
        <w:numPr>
          <w:ilvl w:val="0"/>
          <w:numId w:val="26"/>
        </w:numPr>
      </w:pPr>
      <w:r w:rsidRPr="00315842">
        <w:t>See the High Performance Response at the beginning of this lesson.</w:t>
      </w:r>
    </w:p>
    <w:p w14:paraId="3D97548D" w14:textId="77777777" w:rsidR="00790BCC" w:rsidRPr="00790BCC" w:rsidRDefault="00306F6B" w:rsidP="007017EB">
      <w:pPr>
        <w:pStyle w:val="LearningSequenceHeader"/>
      </w:pPr>
      <w:r>
        <w:t>Activity 7</w:t>
      </w:r>
      <w:r w:rsidR="00790BCC" w:rsidRPr="00790BCC">
        <w:t>: Closing</w:t>
      </w:r>
      <w:r w:rsidR="00790BCC" w:rsidRPr="00790BCC">
        <w:tab/>
        <w:t>5%</w:t>
      </w:r>
    </w:p>
    <w:p w14:paraId="7193752B" w14:textId="77777777" w:rsidR="008D0BC3" w:rsidRDefault="008D0BC3" w:rsidP="008D0BC3">
      <w:pPr>
        <w:pStyle w:val="TA"/>
      </w:pPr>
      <w:r w:rsidRPr="008D0BC3">
        <w:t xml:space="preserve">Display and distribute the homework assignment. For homework, </w:t>
      </w:r>
      <w:r w:rsidR="00476DB7">
        <w:t xml:space="preserve">instruct </w:t>
      </w:r>
      <w:r w:rsidRPr="008D0BC3">
        <w:t xml:space="preserve">students </w:t>
      </w:r>
      <w:r w:rsidR="00476DB7">
        <w:t>to</w:t>
      </w:r>
      <w:r w:rsidR="00476DB7" w:rsidRPr="008D0BC3">
        <w:t xml:space="preserve"> </w:t>
      </w:r>
      <w:r w:rsidRPr="008D0BC3">
        <w:t>continue to read their AIR</w:t>
      </w:r>
      <w:r w:rsidR="001F40C3">
        <w:t xml:space="preserve"> text</w:t>
      </w:r>
      <w:r w:rsidRPr="008D0BC3">
        <w:t xml:space="preserve"> through the lens of </w:t>
      </w:r>
      <w:r w:rsidR="00C80B6A">
        <w:t>a</w:t>
      </w:r>
      <w:r w:rsidR="005E24EF">
        <w:t xml:space="preserve"> </w:t>
      </w:r>
      <w:r w:rsidRPr="008D0BC3">
        <w:t>focus standard</w:t>
      </w:r>
      <w:r>
        <w:t xml:space="preserve"> </w:t>
      </w:r>
      <w:r w:rsidR="00774AB6">
        <w:t xml:space="preserve">of their choice </w:t>
      </w:r>
      <w:r w:rsidRPr="008D0BC3">
        <w:t xml:space="preserve">and prepare for a 3–5 minute discussion of their text based on that standard. </w:t>
      </w:r>
    </w:p>
    <w:p w14:paraId="4102EB8E" w14:textId="77777777" w:rsidR="005E24EF" w:rsidRDefault="00774AB6" w:rsidP="00584CA7">
      <w:pPr>
        <w:pStyle w:val="TA"/>
      </w:pPr>
      <w:r>
        <w:t>Also for homework, i</w:t>
      </w:r>
      <w:r w:rsidR="008D0BC3">
        <w:t xml:space="preserve">nstruct students </w:t>
      </w:r>
      <w:r w:rsidR="00C72A3A">
        <w:t>to</w:t>
      </w:r>
      <w:r w:rsidR="005E24EF">
        <w:t xml:space="preserve"> reread </w:t>
      </w:r>
      <w:r w:rsidR="00C72A3A">
        <w:t xml:space="preserve">Act 4.1, lines </w:t>
      </w:r>
      <w:r w:rsidR="00F05D8F">
        <w:t>44–</w:t>
      </w:r>
      <w:r w:rsidR="005E24EF">
        <w:t>88</w:t>
      </w:r>
      <w:r w:rsidR="00F04A24">
        <w:t xml:space="preserve"> (from “O, shut the door, and when thou hast done so” to “To live an unstained wife to my sweet love”)</w:t>
      </w:r>
      <w:r w:rsidR="00C72A3A">
        <w:t xml:space="preserve"> and consider events earlier in the play</w:t>
      </w:r>
      <w:r w:rsidR="005E24EF">
        <w:t xml:space="preserve"> before writing a paragraph in response to the following prompt: </w:t>
      </w:r>
    </w:p>
    <w:p w14:paraId="28138705" w14:textId="77777777" w:rsidR="008D0BC3" w:rsidRDefault="005E24EF" w:rsidP="00FA06E2">
      <w:pPr>
        <w:pStyle w:val="Q"/>
      </w:pPr>
      <w:r>
        <w:t xml:space="preserve">How does Friar Lawrence advance the plot in </w:t>
      </w:r>
      <w:r>
        <w:rPr>
          <w:i/>
        </w:rPr>
        <w:t>Romeo and Juliet</w:t>
      </w:r>
      <w:r>
        <w:t xml:space="preserve"> up to this point? </w:t>
      </w:r>
      <w:r w:rsidR="00C72A3A">
        <w:t xml:space="preserve"> </w:t>
      </w:r>
    </w:p>
    <w:p w14:paraId="102F9BE4" w14:textId="77777777" w:rsidR="00476DB7" w:rsidRDefault="00C73E70" w:rsidP="00476DB7">
      <w:pPr>
        <w:pStyle w:val="TA"/>
      </w:pPr>
      <w:r>
        <w:t xml:space="preserve">Ask students to use this lesson’s vocabulary </w:t>
      </w:r>
      <w:r w:rsidR="00476DB7">
        <w:t xml:space="preserve">wherever possible </w:t>
      </w:r>
      <w:r>
        <w:t>in their written responses. Remind students to use the Short Response Rubric and Checklist to guide their written responses</w:t>
      </w:r>
      <w:r w:rsidR="00476DB7">
        <w:t xml:space="preserve">. </w:t>
      </w:r>
    </w:p>
    <w:p w14:paraId="0D7C41D6" w14:textId="77777777" w:rsidR="008D0BC3" w:rsidRPr="005F5F7F" w:rsidRDefault="008D0BC3" w:rsidP="008D0BC3">
      <w:pPr>
        <w:pStyle w:val="SA"/>
        <w:numPr>
          <w:ilvl w:val="0"/>
          <w:numId w:val="8"/>
        </w:numPr>
      </w:pPr>
      <w:r w:rsidRPr="008D0BC3">
        <w:t>Students follow along.</w:t>
      </w:r>
    </w:p>
    <w:p w14:paraId="72F67792" w14:textId="77777777" w:rsidR="00790BCC" w:rsidRPr="00790BCC" w:rsidRDefault="00790BCC" w:rsidP="007017EB">
      <w:pPr>
        <w:pStyle w:val="Heading1"/>
      </w:pPr>
      <w:r w:rsidRPr="00790BCC">
        <w:t>Homework</w:t>
      </w:r>
    </w:p>
    <w:p w14:paraId="74560B28" w14:textId="77777777" w:rsidR="00790BCC" w:rsidRPr="00790BCC" w:rsidRDefault="008D0BC3" w:rsidP="00CA4EA9">
      <w:pPr>
        <w:pStyle w:val="TA"/>
      </w:pPr>
      <w:r>
        <w:rPr>
          <w:shd w:val="clear" w:color="auto" w:fill="FFFFFF"/>
        </w:rPr>
        <w:t>Continue read</w:t>
      </w:r>
      <w:r w:rsidR="00774AB6">
        <w:rPr>
          <w:shd w:val="clear" w:color="auto" w:fill="FFFFFF"/>
        </w:rPr>
        <w:t>ing</w:t>
      </w:r>
      <w:r>
        <w:rPr>
          <w:shd w:val="clear" w:color="auto" w:fill="FFFFFF"/>
        </w:rPr>
        <w:t xml:space="preserve"> you</w:t>
      </w:r>
      <w:r w:rsidR="00FA06E2">
        <w:rPr>
          <w:shd w:val="clear" w:color="auto" w:fill="FFFFFF"/>
        </w:rPr>
        <w:t>r</w:t>
      </w:r>
      <w:r w:rsidR="005F5F7F" w:rsidRPr="005E2A8F">
        <w:rPr>
          <w:shd w:val="clear" w:color="auto" w:fill="FFFFFF"/>
        </w:rPr>
        <w:t xml:space="preserve"> A</w:t>
      </w:r>
      <w:r w:rsidR="00774AB6">
        <w:rPr>
          <w:shd w:val="clear" w:color="auto" w:fill="FFFFFF"/>
        </w:rPr>
        <w:t xml:space="preserve">ccountable </w:t>
      </w:r>
      <w:r w:rsidR="005F5F7F" w:rsidRPr="005E2A8F">
        <w:rPr>
          <w:shd w:val="clear" w:color="auto" w:fill="FFFFFF"/>
        </w:rPr>
        <w:t>I</w:t>
      </w:r>
      <w:r w:rsidR="00774AB6">
        <w:rPr>
          <w:shd w:val="clear" w:color="auto" w:fill="FFFFFF"/>
        </w:rPr>
        <w:t xml:space="preserve">ndependent </w:t>
      </w:r>
      <w:r w:rsidR="005F5F7F" w:rsidRPr="005E2A8F">
        <w:rPr>
          <w:shd w:val="clear" w:color="auto" w:fill="FFFFFF"/>
        </w:rPr>
        <w:t>R</w:t>
      </w:r>
      <w:r w:rsidR="00774AB6">
        <w:rPr>
          <w:shd w:val="clear" w:color="auto" w:fill="FFFFFF"/>
        </w:rPr>
        <w:t>eading</w:t>
      </w:r>
      <w:r>
        <w:rPr>
          <w:shd w:val="clear" w:color="auto" w:fill="FFFFFF"/>
        </w:rPr>
        <w:t xml:space="preserve"> </w:t>
      </w:r>
      <w:r w:rsidR="00774AB6">
        <w:rPr>
          <w:shd w:val="clear" w:color="auto" w:fill="FFFFFF"/>
        </w:rPr>
        <w:t xml:space="preserve">text </w:t>
      </w:r>
      <w:r>
        <w:rPr>
          <w:shd w:val="clear" w:color="auto" w:fill="FFFFFF"/>
        </w:rPr>
        <w:t>through the lens of a</w:t>
      </w:r>
      <w:r w:rsidR="005F5F7F" w:rsidRPr="005E2A8F">
        <w:rPr>
          <w:shd w:val="clear" w:color="auto" w:fill="FFFFFF"/>
        </w:rPr>
        <w:t xml:space="preserve"> focus standard</w:t>
      </w:r>
      <w:r>
        <w:rPr>
          <w:shd w:val="clear" w:color="auto" w:fill="FFFFFF"/>
        </w:rPr>
        <w:t xml:space="preserve"> of your choice</w:t>
      </w:r>
      <w:r w:rsidR="005F5F7F" w:rsidRPr="005E2A8F">
        <w:rPr>
          <w:shd w:val="clear" w:color="auto" w:fill="FFFFFF"/>
        </w:rPr>
        <w:t xml:space="preserve"> and prepare for a 3</w:t>
      </w:r>
      <w:r w:rsidR="005F5F7F">
        <w:rPr>
          <w:shd w:val="clear" w:color="auto" w:fill="FFFFFF"/>
        </w:rPr>
        <w:t>–</w:t>
      </w:r>
      <w:r w:rsidR="005F5F7F" w:rsidRPr="005E2A8F">
        <w:rPr>
          <w:shd w:val="clear" w:color="auto" w:fill="FFFFFF"/>
        </w:rPr>
        <w:t xml:space="preserve">5 minute discussion of </w:t>
      </w:r>
      <w:r w:rsidR="00774AB6">
        <w:rPr>
          <w:shd w:val="clear" w:color="auto" w:fill="FFFFFF"/>
        </w:rPr>
        <w:t>your</w:t>
      </w:r>
      <w:r w:rsidR="005F5F7F" w:rsidRPr="005E2A8F">
        <w:rPr>
          <w:shd w:val="clear" w:color="auto" w:fill="FFFFFF"/>
        </w:rPr>
        <w:t xml:space="preserve"> text based on that standard.</w:t>
      </w:r>
    </w:p>
    <w:p w14:paraId="23F6E5C2" w14:textId="77777777" w:rsidR="005E24EF" w:rsidRDefault="00774AB6" w:rsidP="00CA4EA9">
      <w:pPr>
        <w:pStyle w:val="TA"/>
      </w:pPr>
      <w:r>
        <w:lastRenderedPageBreak/>
        <w:t>A</w:t>
      </w:r>
      <w:r w:rsidR="0094465A">
        <w:t>dditionally</w:t>
      </w:r>
      <w:r>
        <w:t>, r</w:t>
      </w:r>
      <w:r w:rsidR="00176796">
        <w:t>eread Act 4.1, lines 44–</w:t>
      </w:r>
      <w:r w:rsidR="005E24EF">
        <w:t>88</w:t>
      </w:r>
      <w:r w:rsidR="00F04A24">
        <w:t xml:space="preserve"> (from “O, shut the door, and when thou hast done so” to “To live an unstained wife to my sweet love”)</w:t>
      </w:r>
      <w:r w:rsidR="005E24EF">
        <w:t xml:space="preserve"> and consider events earlier in the play before writing a paragraph in response to the following prompt: </w:t>
      </w:r>
    </w:p>
    <w:p w14:paraId="51D9106D" w14:textId="77777777" w:rsidR="005E24EF" w:rsidRDefault="005E24EF" w:rsidP="00FA06E2">
      <w:pPr>
        <w:pStyle w:val="Q"/>
      </w:pPr>
      <w:r>
        <w:t xml:space="preserve">How does Friar Lawrence advance the plot in </w:t>
      </w:r>
      <w:r>
        <w:rPr>
          <w:i/>
        </w:rPr>
        <w:t>Romeo and Juliet</w:t>
      </w:r>
      <w:r>
        <w:t xml:space="preserve"> up to this point?</w:t>
      </w:r>
    </w:p>
    <w:p w14:paraId="0F581458" w14:textId="77777777" w:rsidR="00C73E70" w:rsidRDefault="00C73E70" w:rsidP="00FA06E2">
      <w:pPr>
        <w:pStyle w:val="TA"/>
      </w:pPr>
      <w:r>
        <w:t xml:space="preserve">Use this lesson’s vocabulary </w:t>
      </w:r>
      <w:r w:rsidR="00476DB7">
        <w:t xml:space="preserve">wherever possible </w:t>
      </w:r>
      <w:r>
        <w:t>in your written response</w:t>
      </w:r>
      <w:r w:rsidR="00774AB6">
        <w:t>s</w:t>
      </w:r>
      <w:r>
        <w:t>. Use the Short Response Rubric and Checklist to guide your written responses.</w:t>
      </w:r>
    </w:p>
    <w:p w14:paraId="41113947" w14:textId="77777777" w:rsidR="00CA4EA9" w:rsidRDefault="00CA4EA9">
      <w:pPr>
        <w:spacing w:before="0" w:after="160" w:line="259" w:lineRule="auto"/>
      </w:pPr>
      <w:r>
        <w:br w:type="page"/>
      </w:r>
    </w:p>
    <w:p w14:paraId="4CCF334E" w14:textId="77777777" w:rsidR="00F17D1A" w:rsidRDefault="008B12F3" w:rsidP="00F17D1A">
      <w:pPr>
        <w:pStyle w:val="ToolHeader"/>
      </w:pPr>
      <w:r>
        <w:lastRenderedPageBreak/>
        <w:t>Model</w:t>
      </w:r>
      <w:r w:rsidRPr="00F17D1A">
        <w:rPr>
          <w:i/>
        </w:rPr>
        <w:t xml:space="preserve"> </w:t>
      </w:r>
      <w:r w:rsidR="00F17D1A" w:rsidRPr="00F17D1A">
        <w:rPr>
          <w:i/>
        </w:rPr>
        <w:t>Romeo + Juliet</w:t>
      </w:r>
      <w:r w:rsidR="00F17D1A" w:rsidRPr="00F17D1A">
        <w:t xml:space="preserve"> Film Summary Tool</w:t>
      </w:r>
    </w:p>
    <w:tbl>
      <w:tblPr>
        <w:tblStyle w:val="TableGrid"/>
        <w:tblW w:w="0" w:type="auto"/>
        <w:tblInd w:w="115" w:type="dxa"/>
        <w:tblLook w:val="04A0" w:firstRow="1" w:lastRow="0" w:firstColumn="1" w:lastColumn="0" w:noHBand="0" w:noVBand="1"/>
      </w:tblPr>
      <w:tblGrid>
        <w:gridCol w:w="821"/>
        <w:gridCol w:w="3142"/>
        <w:gridCol w:w="732"/>
        <w:gridCol w:w="2650"/>
        <w:gridCol w:w="711"/>
        <w:gridCol w:w="1405"/>
      </w:tblGrid>
      <w:tr w:rsidR="00CA2E41" w:rsidRPr="002A4266" w14:paraId="0168B736" w14:textId="77777777">
        <w:trPr>
          <w:trHeight w:val="557"/>
        </w:trPr>
        <w:tc>
          <w:tcPr>
            <w:tcW w:w="821" w:type="dxa"/>
            <w:shd w:val="clear" w:color="auto" w:fill="D9D9D9"/>
            <w:vAlign w:val="center"/>
          </w:tcPr>
          <w:p w14:paraId="43F0215C" w14:textId="77777777" w:rsidR="00CA2E41" w:rsidRPr="002A4266" w:rsidRDefault="00CA2E41" w:rsidP="00694683">
            <w:pPr>
              <w:pStyle w:val="ToolTableText"/>
              <w:rPr>
                <w:b/>
                <w:sz w:val="22"/>
                <w:szCs w:val="22"/>
              </w:rPr>
            </w:pPr>
            <w:r w:rsidRPr="002A4266">
              <w:rPr>
                <w:b/>
                <w:sz w:val="22"/>
                <w:szCs w:val="22"/>
              </w:rPr>
              <w:t>Name:</w:t>
            </w:r>
          </w:p>
        </w:tc>
        <w:tc>
          <w:tcPr>
            <w:tcW w:w="3142" w:type="dxa"/>
            <w:vAlign w:val="center"/>
          </w:tcPr>
          <w:p w14:paraId="6E3CA115" w14:textId="77777777" w:rsidR="00CA2E41" w:rsidRPr="002A4266" w:rsidRDefault="00CA2E41" w:rsidP="00694683">
            <w:pPr>
              <w:pStyle w:val="ToolTableText"/>
              <w:rPr>
                <w:b/>
                <w:sz w:val="22"/>
                <w:szCs w:val="22"/>
              </w:rPr>
            </w:pPr>
          </w:p>
        </w:tc>
        <w:tc>
          <w:tcPr>
            <w:tcW w:w="732" w:type="dxa"/>
            <w:shd w:val="clear" w:color="auto" w:fill="D9D9D9"/>
            <w:vAlign w:val="center"/>
          </w:tcPr>
          <w:p w14:paraId="26FC9A97" w14:textId="77777777" w:rsidR="00CA2E41" w:rsidRPr="002A4266" w:rsidRDefault="00CA2E41" w:rsidP="00694683">
            <w:pPr>
              <w:pStyle w:val="ToolTableText"/>
              <w:rPr>
                <w:b/>
                <w:sz w:val="22"/>
                <w:szCs w:val="22"/>
              </w:rPr>
            </w:pPr>
            <w:r w:rsidRPr="002A4266">
              <w:rPr>
                <w:b/>
                <w:sz w:val="22"/>
                <w:szCs w:val="22"/>
              </w:rPr>
              <w:t>Class:</w:t>
            </w:r>
          </w:p>
        </w:tc>
        <w:tc>
          <w:tcPr>
            <w:tcW w:w="2650" w:type="dxa"/>
            <w:vAlign w:val="center"/>
          </w:tcPr>
          <w:p w14:paraId="43C3655A" w14:textId="77777777" w:rsidR="00CA2E41" w:rsidRPr="002A4266" w:rsidRDefault="00CA2E41" w:rsidP="00694683">
            <w:pPr>
              <w:pStyle w:val="ToolTableText"/>
              <w:rPr>
                <w:b/>
                <w:sz w:val="22"/>
                <w:szCs w:val="22"/>
              </w:rPr>
            </w:pPr>
          </w:p>
        </w:tc>
        <w:tc>
          <w:tcPr>
            <w:tcW w:w="711" w:type="dxa"/>
            <w:shd w:val="clear" w:color="auto" w:fill="D9D9D9"/>
            <w:vAlign w:val="center"/>
          </w:tcPr>
          <w:p w14:paraId="3A140703" w14:textId="77777777" w:rsidR="00CA2E41" w:rsidRPr="002A4266" w:rsidRDefault="00CA2E41" w:rsidP="00694683">
            <w:pPr>
              <w:pStyle w:val="ToolTableText"/>
              <w:rPr>
                <w:b/>
                <w:sz w:val="22"/>
                <w:szCs w:val="22"/>
              </w:rPr>
            </w:pPr>
            <w:r w:rsidRPr="002A4266">
              <w:rPr>
                <w:b/>
                <w:sz w:val="22"/>
                <w:szCs w:val="22"/>
              </w:rPr>
              <w:t>Date:</w:t>
            </w:r>
          </w:p>
        </w:tc>
        <w:tc>
          <w:tcPr>
            <w:tcW w:w="1405" w:type="dxa"/>
            <w:vAlign w:val="center"/>
          </w:tcPr>
          <w:p w14:paraId="2D5DC559" w14:textId="77777777" w:rsidR="00CA2E41" w:rsidRPr="002A4266" w:rsidRDefault="00CA2E41" w:rsidP="00B00713">
            <w:pPr>
              <w:pStyle w:val="TableText"/>
              <w:rPr>
                <w:b/>
                <w:sz w:val="22"/>
                <w:szCs w:val="22"/>
              </w:rPr>
            </w:pPr>
          </w:p>
        </w:tc>
      </w:tr>
    </w:tbl>
    <w:p w14:paraId="294937DC" w14:textId="77777777" w:rsidR="00CA2E41" w:rsidRPr="00694683" w:rsidRDefault="00CA2E41" w:rsidP="00CA2E41">
      <w:pPr>
        <w:pStyle w:val="ToolHeader"/>
        <w:spacing w:after="0"/>
        <w:rPr>
          <w:sz w:val="14"/>
          <w:szCs w:val="14"/>
        </w:rPr>
      </w:pPr>
    </w:p>
    <w:tbl>
      <w:tblPr>
        <w:tblStyle w:val="TableGrid"/>
        <w:tblW w:w="0" w:type="auto"/>
        <w:tblInd w:w="115" w:type="dxa"/>
        <w:tblLook w:val="04A0" w:firstRow="1" w:lastRow="0" w:firstColumn="1" w:lastColumn="0" w:noHBand="0" w:noVBand="1"/>
      </w:tblPr>
      <w:tblGrid>
        <w:gridCol w:w="9461"/>
      </w:tblGrid>
      <w:tr w:rsidR="00CA2E41" w:rsidRPr="002A4266" w14:paraId="44C1C1FE" w14:textId="77777777">
        <w:trPr>
          <w:trHeight w:val="557"/>
        </w:trPr>
        <w:tc>
          <w:tcPr>
            <w:tcW w:w="9461" w:type="dxa"/>
            <w:shd w:val="clear" w:color="auto" w:fill="D9D9D9"/>
            <w:vAlign w:val="center"/>
          </w:tcPr>
          <w:p w14:paraId="78F0B0F6" w14:textId="77777777" w:rsidR="00CA2E41" w:rsidRPr="002A4266" w:rsidRDefault="00CA2E41" w:rsidP="00694683">
            <w:pPr>
              <w:pStyle w:val="ToolTableText"/>
              <w:rPr>
                <w:b/>
                <w:sz w:val="22"/>
                <w:szCs w:val="22"/>
              </w:rPr>
            </w:pPr>
            <w:r w:rsidRPr="002A4266">
              <w:rPr>
                <w:b/>
                <w:sz w:val="22"/>
                <w:szCs w:val="22"/>
              </w:rPr>
              <w:t>Directions:</w:t>
            </w:r>
            <w:r w:rsidRPr="002A4266">
              <w:rPr>
                <w:sz w:val="22"/>
                <w:szCs w:val="22"/>
              </w:rPr>
              <w:t xml:space="preserve"> Use this tool to record your observations about Baz Luhrmann’s </w:t>
            </w:r>
            <w:r w:rsidRPr="002A4266">
              <w:rPr>
                <w:i/>
                <w:sz w:val="22"/>
                <w:szCs w:val="22"/>
              </w:rPr>
              <w:t>Romeo + Juliet</w:t>
            </w:r>
            <w:r w:rsidRPr="002A4266">
              <w:rPr>
                <w:sz w:val="22"/>
                <w:szCs w:val="22"/>
              </w:rPr>
              <w:t>.</w:t>
            </w:r>
          </w:p>
        </w:tc>
      </w:tr>
    </w:tbl>
    <w:p w14:paraId="583C0FCE" w14:textId="77777777" w:rsidR="00CA2E41" w:rsidRPr="00694683" w:rsidRDefault="00CA2E41" w:rsidP="00CA2E41">
      <w:pPr>
        <w:pStyle w:val="ToolHeader"/>
        <w:spacing w:after="0"/>
        <w:rPr>
          <w:sz w:val="14"/>
          <w:szCs w:val="14"/>
        </w:rPr>
      </w:pPr>
    </w:p>
    <w:tbl>
      <w:tblPr>
        <w:tblStyle w:val="TableGrid"/>
        <w:tblW w:w="9450" w:type="dxa"/>
        <w:tblInd w:w="108" w:type="dxa"/>
        <w:tblLook w:val="04A0" w:firstRow="1" w:lastRow="0" w:firstColumn="1" w:lastColumn="0" w:noHBand="0" w:noVBand="1"/>
      </w:tblPr>
      <w:tblGrid>
        <w:gridCol w:w="3139"/>
        <w:gridCol w:w="3139"/>
        <w:gridCol w:w="3172"/>
      </w:tblGrid>
      <w:tr w:rsidR="00CA2E41" w:rsidRPr="002A4266" w14:paraId="45C186F6" w14:textId="77777777">
        <w:tc>
          <w:tcPr>
            <w:tcW w:w="9450" w:type="dxa"/>
            <w:gridSpan w:val="3"/>
            <w:shd w:val="clear" w:color="auto" w:fill="D9D9D9" w:themeFill="background1" w:themeFillShade="D9"/>
          </w:tcPr>
          <w:p w14:paraId="13372635" w14:textId="77777777" w:rsidR="00CA2E41" w:rsidRPr="002A4266" w:rsidRDefault="00CA2E41" w:rsidP="00C05646">
            <w:pPr>
              <w:pStyle w:val="ToolTableText"/>
              <w:rPr>
                <w:sz w:val="22"/>
                <w:szCs w:val="22"/>
              </w:rPr>
            </w:pPr>
            <w:r w:rsidRPr="002A4266">
              <w:rPr>
                <w:b/>
                <w:sz w:val="22"/>
                <w:szCs w:val="22"/>
              </w:rPr>
              <w:t>Scene:</w:t>
            </w:r>
            <w:r w:rsidRPr="002A4266">
              <w:rPr>
                <w:sz w:val="22"/>
                <w:szCs w:val="22"/>
              </w:rPr>
              <w:t xml:space="preserve"> Juliet quarrels with her parents because she does not want to marry Paris.</w:t>
            </w:r>
          </w:p>
        </w:tc>
      </w:tr>
      <w:tr w:rsidR="00CA2E41" w:rsidRPr="002A4266" w14:paraId="46D74D64" w14:textId="77777777">
        <w:tc>
          <w:tcPr>
            <w:tcW w:w="3139" w:type="dxa"/>
            <w:shd w:val="clear" w:color="auto" w:fill="D9D9D9" w:themeFill="background1" w:themeFillShade="D9"/>
          </w:tcPr>
          <w:p w14:paraId="2C635EB0" w14:textId="77777777" w:rsidR="00CA2E41" w:rsidRPr="002A4266" w:rsidRDefault="00CA2E41" w:rsidP="00B00713">
            <w:pPr>
              <w:pStyle w:val="ToolTableText"/>
              <w:rPr>
                <w:b/>
                <w:sz w:val="22"/>
                <w:szCs w:val="22"/>
              </w:rPr>
            </w:pPr>
            <w:r w:rsidRPr="002A4266">
              <w:rPr>
                <w:b/>
                <w:sz w:val="22"/>
                <w:szCs w:val="22"/>
              </w:rPr>
              <w:t xml:space="preserve">Characters </w:t>
            </w:r>
          </w:p>
          <w:p w14:paraId="7B345F2C" w14:textId="77777777" w:rsidR="00CA2E41" w:rsidRPr="002A4266" w:rsidRDefault="00CA2E41" w:rsidP="00B00713">
            <w:pPr>
              <w:pStyle w:val="ToolTableText"/>
              <w:rPr>
                <w:b/>
                <w:sz w:val="22"/>
                <w:szCs w:val="22"/>
              </w:rPr>
            </w:pPr>
            <w:r w:rsidRPr="002A4266">
              <w:rPr>
                <w:b/>
                <w:i/>
                <w:sz w:val="22"/>
                <w:szCs w:val="22"/>
              </w:rPr>
              <w:t>(i.e., Which characters appear in the film clip?</w:t>
            </w:r>
            <w:r w:rsidR="00C05646" w:rsidRPr="002A4266">
              <w:rPr>
                <w:b/>
                <w:sz w:val="22"/>
                <w:szCs w:val="22"/>
              </w:rPr>
              <w:t>)</w:t>
            </w:r>
          </w:p>
        </w:tc>
        <w:tc>
          <w:tcPr>
            <w:tcW w:w="3139" w:type="dxa"/>
            <w:shd w:val="clear" w:color="auto" w:fill="D9D9D9" w:themeFill="background1" w:themeFillShade="D9"/>
          </w:tcPr>
          <w:p w14:paraId="23342800" w14:textId="77777777" w:rsidR="00CA2E41" w:rsidRPr="002A4266" w:rsidRDefault="00CA2E41" w:rsidP="00B00713">
            <w:pPr>
              <w:pStyle w:val="ToolTableText"/>
              <w:rPr>
                <w:b/>
                <w:sz w:val="22"/>
                <w:szCs w:val="22"/>
              </w:rPr>
            </w:pPr>
            <w:r w:rsidRPr="002A4266">
              <w:rPr>
                <w:b/>
                <w:sz w:val="22"/>
                <w:szCs w:val="22"/>
              </w:rPr>
              <w:t>Events</w:t>
            </w:r>
          </w:p>
          <w:p w14:paraId="22EF5C26" w14:textId="77777777" w:rsidR="00CA2E41" w:rsidRPr="002A4266" w:rsidRDefault="00CA2E41" w:rsidP="00B00713">
            <w:pPr>
              <w:pStyle w:val="ToolTableText"/>
              <w:rPr>
                <w:b/>
                <w:sz w:val="22"/>
                <w:szCs w:val="22"/>
              </w:rPr>
            </w:pPr>
            <w:r w:rsidRPr="002A4266">
              <w:rPr>
                <w:b/>
                <w:i/>
                <w:sz w:val="22"/>
                <w:szCs w:val="22"/>
              </w:rPr>
              <w:t>(i.e., What happens in the film clip?</w:t>
            </w:r>
            <w:r w:rsidR="00C05646" w:rsidRPr="002A4266">
              <w:rPr>
                <w:b/>
                <w:sz w:val="22"/>
                <w:szCs w:val="22"/>
              </w:rPr>
              <w:t>)</w:t>
            </w:r>
          </w:p>
        </w:tc>
        <w:tc>
          <w:tcPr>
            <w:tcW w:w="3172" w:type="dxa"/>
            <w:shd w:val="clear" w:color="auto" w:fill="D9D9D9" w:themeFill="background1" w:themeFillShade="D9"/>
          </w:tcPr>
          <w:p w14:paraId="53AED09B" w14:textId="77777777" w:rsidR="00CA2E41" w:rsidRPr="002A4266" w:rsidRDefault="00CA2E41" w:rsidP="00B00713">
            <w:pPr>
              <w:pStyle w:val="ToolTableText"/>
              <w:rPr>
                <w:b/>
                <w:sz w:val="22"/>
                <w:szCs w:val="22"/>
              </w:rPr>
            </w:pPr>
            <w:r w:rsidRPr="002A4266">
              <w:rPr>
                <w:b/>
                <w:sz w:val="22"/>
                <w:szCs w:val="22"/>
              </w:rPr>
              <w:t>Other observations</w:t>
            </w:r>
          </w:p>
          <w:p w14:paraId="7485A9FD" w14:textId="77777777" w:rsidR="00CA2E41" w:rsidRPr="002A4266" w:rsidRDefault="00CA2E41" w:rsidP="00B00713">
            <w:pPr>
              <w:pStyle w:val="ToolTableText"/>
              <w:rPr>
                <w:b/>
                <w:i/>
                <w:sz w:val="22"/>
                <w:szCs w:val="22"/>
              </w:rPr>
            </w:pPr>
            <w:r w:rsidRPr="002A4266">
              <w:rPr>
                <w:b/>
                <w:i/>
                <w:sz w:val="22"/>
                <w:szCs w:val="22"/>
              </w:rPr>
              <w:t xml:space="preserve">(e.g., Where and when is the film set? What do the characters wear? How do they behave? What kind of music does the director use?)  </w:t>
            </w:r>
          </w:p>
        </w:tc>
      </w:tr>
      <w:tr w:rsidR="00CA2E41" w:rsidRPr="002A4266" w14:paraId="23033A29" w14:textId="77777777">
        <w:trPr>
          <w:trHeight w:val="6840"/>
        </w:trPr>
        <w:tc>
          <w:tcPr>
            <w:tcW w:w="3139" w:type="dxa"/>
          </w:tcPr>
          <w:p w14:paraId="4CC0C02E" w14:textId="77777777" w:rsidR="00CA2E41" w:rsidRPr="00BA16BC" w:rsidRDefault="00CA2E41" w:rsidP="00BA16BC">
            <w:pPr>
              <w:pStyle w:val="ToolTableText"/>
              <w:rPr>
                <w:sz w:val="22"/>
                <w:szCs w:val="22"/>
              </w:rPr>
            </w:pPr>
            <w:r w:rsidRPr="00BA16BC">
              <w:rPr>
                <w:sz w:val="22"/>
                <w:szCs w:val="22"/>
              </w:rPr>
              <w:t>Juliet</w:t>
            </w:r>
          </w:p>
          <w:p w14:paraId="19999029" w14:textId="77777777" w:rsidR="00CA2E41" w:rsidRPr="00BA16BC" w:rsidRDefault="00CA2E41" w:rsidP="00BA16BC">
            <w:pPr>
              <w:pStyle w:val="ToolTableText"/>
              <w:rPr>
                <w:sz w:val="22"/>
                <w:szCs w:val="22"/>
              </w:rPr>
            </w:pPr>
            <w:r w:rsidRPr="00BA16BC">
              <w:rPr>
                <w:sz w:val="22"/>
                <w:szCs w:val="22"/>
              </w:rPr>
              <w:t>Capulet’s Wife</w:t>
            </w:r>
          </w:p>
          <w:p w14:paraId="333C3A81" w14:textId="77777777" w:rsidR="00CA2E41" w:rsidRPr="00BA16BC" w:rsidRDefault="00CA2E41" w:rsidP="00BA16BC">
            <w:pPr>
              <w:pStyle w:val="ToolTableText"/>
              <w:rPr>
                <w:sz w:val="22"/>
                <w:szCs w:val="22"/>
              </w:rPr>
            </w:pPr>
            <w:r w:rsidRPr="00BA16BC">
              <w:rPr>
                <w:sz w:val="22"/>
                <w:szCs w:val="22"/>
              </w:rPr>
              <w:t>Nurse</w:t>
            </w:r>
          </w:p>
          <w:p w14:paraId="289D36E3" w14:textId="77777777" w:rsidR="00CA2E41" w:rsidRPr="002A4266" w:rsidRDefault="00CA2E41" w:rsidP="00BA16BC">
            <w:pPr>
              <w:pStyle w:val="ToolTableText"/>
            </w:pPr>
            <w:r w:rsidRPr="00BA16BC">
              <w:rPr>
                <w:sz w:val="22"/>
                <w:szCs w:val="22"/>
              </w:rPr>
              <w:t>Capulet</w:t>
            </w:r>
          </w:p>
        </w:tc>
        <w:tc>
          <w:tcPr>
            <w:tcW w:w="3139" w:type="dxa"/>
          </w:tcPr>
          <w:p w14:paraId="324F7C01" w14:textId="77777777" w:rsidR="00CA2E41" w:rsidRPr="00BA16BC" w:rsidRDefault="00CA2E41" w:rsidP="00BA16BC">
            <w:pPr>
              <w:pStyle w:val="ToolTableText"/>
              <w:rPr>
                <w:sz w:val="22"/>
                <w:szCs w:val="22"/>
              </w:rPr>
            </w:pPr>
            <w:r w:rsidRPr="00BA16BC">
              <w:rPr>
                <w:sz w:val="22"/>
                <w:szCs w:val="22"/>
              </w:rPr>
              <w:t>Lady Capulet tells Juliet that she will marry Paris the following Thursday.</w:t>
            </w:r>
          </w:p>
          <w:p w14:paraId="2E550E87" w14:textId="77777777" w:rsidR="00CA2E41" w:rsidRPr="00BA16BC" w:rsidRDefault="00CA2E41" w:rsidP="00BA16BC">
            <w:pPr>
              <w:pStyle w:val="ToolTableText"/>
              <w:rPr>
                <w:sz w:val="22"/>
                <w:szCs w:val="22"/>
              </w:rPr>
            </w:pPr>
            <w:r w:rsidRPr="00BA16BC">
              <w:rPr>
                <w:sz w:val="22"/>
                <w:szCs w:val="22"/>
              </w:rPr>
              <w:t>Juliet becomes upset and says she will not marry Paris.</w:t>
            </w:r>
          </w:p>
          <w:p w14:paraId="101B148E" w14:textId="77777777" w:rsidR="00CA2E41" w:rsidRPr="00BA16BC" w:rsidRDefault="00CA2E41" w:rsidP="00BA16BC">
            <w:pPr>
              <w:pStyle w:val="ToolTableText"/>
              <w:rPr>
                <w:sz w:val="22"/>
                <w:szCs w:val="22"/>
              </w:rPr>
            </w:pPr>
            <w:r w:rsidRPr="00BA16BC">
              <w:rPr>
                <w:sz w:val="22"/>
                <w:szCs w:val="22"/>
              </w:rPr>
              <w:t>Capulet enters and becomes angry with Juliet for opposing the marriage.</w:t>
            </w:r>
          </w:p>
          <w:p w14:paraId="79F0584F" w14:textId="77777777" w:rsidR="00CA2E41" w:rsidRPr="00BA16BC" w:rsidRDefault="00CA2E41" w:rsidP="00BA16BC">
            <w:pPr>
              <w:pStyle w:val="ToolTableText"/>
              <w:rPr>
                <w:sz w:val="22"/>
                <w:szCs w:val="22"/>
              </w:rPr>
            </w:pPr>
            <w:r w:rsidRPr="00BA16BC">
              <w:rPr>
                <w:sz w:val="22"/>
                <w:szCs w:val="22"/>
              </w:rPr>
              <w:t>Juliet says she will kill herself if she has to marry Paris.</w:t>
            </w:r>
          </w:p>
          <w:p w14:paraId="1478CEE8" w14:textId="77777777" w:rsidR="00CA2E41" w:rsidRPr="00BA16BC" w:rsidRDefault="00CA2E41" w:rsidP="00BA16BC">
            <w:pPr>
              <w:pStyle w:val="ToolTableText"/>
              <w:rPr>
                <w:sz w:val="22"/>
                <w:szCs w:val="22"/>
              </w:rPr>
            </w:pPr>
            <w:r w:rsidRPr="00BA16BC">
              <w:rPr>
                <w:sz w:val="22"/>
                <w:szCs w:val="22"/>
              </w:rPr>
              <w:t>Nurse tells Juliet she should marry Paris because she cannot be with Romeo.</w:t>
            </w:r>
          </w:p>
          <w:p w14:paraId="79A645A9" w14:textId="77777777" w:rsidR="00CA2E41" w:rsidRPr="002A4266" w:rsidRDefault="00CA2E41" w:rsidP="00BA16BC">
            <w:pPr>
              <w:pStyle w:val="ToolTableText"/>
            </w:pPr>
            <w:r w:rsidRPr="00BA16BC">
              <w:rPr>
                <w:sz w:val="22"/>
                <w:szCs w:val="22"/>
              </w:rPr>
              <w:t>Juliet says she is going to see Friar Laurence to make confession.</w:t>
            </w:r>
          </w:p>
        </w:tc>
        <w:tc>
          <w:tcPr>
            <w:tcW w:w="3172" w:type="dxa"/>
          </w:tcPr>
          <w:p w14:paraId="7ACB6B1D" w14:textId="77777777" w:rsidR="00CA2E41" w:rsidRPr="00BA16BC" w:rsidRDefault="00CA2E41" w:rsidP="00BA16BC">
            <w:pPr>
              <w:pStyle w:val="ToolTableText"/>
              <w:rPr>
                <w:sz w:val="22"/>
                <w:szCs w:val="22"/>
              </w:rPr>
            </w:pPr>
            <w:r w:rsidRPr="00BA16BC">
              <w:rPr>
                <w:sz w:val="22"/>
                <w:szCs w:val="22"/>
              </w:rPr>
              <w:t>The film is set in Juliet’s room.</w:t>
            </w:r>
          </w:p>
          <w:p w14:paraId="68D92826" w14:textId="77777777" w:rsidR="00CA2E41" w:rsidRPr="00BA16BC" w:rsidRDefault="00CA2E41" w:rsidP="00BA16BC">
            <w:pPr>
              <w:pStyle w:val="ToolTableText"/>
              <w:rPr>
                <w:sz w:val="22"/>
                <w:szCs w:val="22"/>
              </w:rPr>
            </w:pPr>
            <w:r w:rsidRPr="00BA16BC">
              <w:rPr>
                <w:sz w:val="22"/>
                <w:szCs w:val="22"/>
              </w:rPr>
              <w:t xml:space="preserve">Juliet wears a bathrobe. Capulet’s wife wears a dress. The </w:t>
            </w:r>
            <w:r w:rsidR="0053731A" w:rsidRPr="00BA16BC">
              <w:rPr>
                <w:sz w:val="22"/>
                <w:szCs w:val="22"/>
              </w:rPr>
              <w:t>N</w:t>
            </w:r>
            <w:r w:rsidRPr="00BA16BC">
              <w:rPr>
                <w:sz w:val="22"/>
                <w:szCs w:val="22"/>
              </w:rPr>
              <w:t xml:space="preserve">urse wears pajamas. </w:t>
            </w:r>
          </w:p>
          <w:p w14:paraId="6DE63A4E" w14:textId="77777777" w:rsidR="00CA2E41" w:rsidRPr="00BA16BC" w:rsidRDefault="00CA2E41" w:rsidP="00BA16BC">
            <w:pPr>
              <w:pStyle w:val="ToolTableText"/>
              <w:rPr>
                <w:sz w:val="22"/>
                <w:szCs w:val="22"/>
              </w:rPr>
            </w:pPr>
            <w:r w:rsidRPr="00BA16BC">
              <w:rPr>
                <w:sz w:val="22"/>
                <w:szCs w:val="22"/>
              </w:rPr>
              <w:t>The characters are emotional. Juliet cries, Capulet yells and pushes people.</w:t>
            </w:r>
          </w:p>
          <w:p w14:paraId="3457AFE2" w14:textId="77777777" w:rsidR="00CA2E41" w:rsidRPr="002A4266" w:rsidRDefault="00CA2E41" w:rsidP="00BA16BC">
            <w:pPr>
              <w:pStyle w:val="ToolTableText"/>
            </w:pPr>
            <w:r w:rsidRPr="00BA16BC">
              <w:rPr>
                <w:sz w:val="22"/>
                <w:szCs w:val="22"/>
              </w:rPr>
              <w:t>The music is quiet and slow.</w:t>
            </w:r>
          </w:p>
        </w:tc>
      </w:tr>
    </w:tbl>
    <w:p w14:paraId="4DDAEE31" w14:textId="77777777" w:rsidR="00CA2E41" w:rsidRDefault="00CA2E41" w:rsidP="00F17D1A">
      <w:pPr>
        <w:pStyle w:val="ToolHeader"/>
      </w:pPr>
    </w:p>
    <w:p w14:paraId="62F0A996" w14:textId="77777777" w:rsidR="003B438E" w:rsidRPr="00790BCC" w:rsidRDefault="00A21AEC" w:rsidP="003B438E">
      <w:pPr>
        <w:pStyle w:val="ToolHeader"/>
      </w:pPr>
      <w:r>
        <w:lastRenderedPageBreak/>
        <w:t>M</w:t>
      </w:r>
      <w:r w:rsidR="003B438E">
        <w:t>odel Character Tracking Tool</w:t>
      </w:r>
    </w:p>
    <w:tbl>
      <w:tblPr>
        <w:tblStyle w:val="TableGrid"/>
        <w:tblW w:w="0" w:type="auto"/>
        <w:tblInd w:w="115" w:type="dxa"/>
        <w:tblLook w:val="04A0" w:firstRow="1" w:lastRow="0" w:firstColumn="1" w:lastColumn="0" w:noHBand="0" w:noVBand="1"/>
      </w:tblPr>
      <w:tblGrid>
        <w:gridCol w:w="820"/>
        <w:gridCol w:w="3143"/>
        <w:gridCol w:w="732"/>
        <w:gridCol w:w="2650"/>
        <w:gridCol w:w="711"/>
        <w:gridCol w:w="1405"/>
      </w:tblGrid>
      <w:tr w:rsidR="003B438E" w:rsidRPr="002A4266" w14:paraId="5F4783C0" w14:textId="77777777" w:rsidTr="005203AA">
        <w:trPr>
          <w:trHeight w:val="557"/>
        </w:trPr>
        <w:tc>
          <w:tcPr>
            <w:tcW w:w="820" w:type="dxa"/>
            <w:shd w:val="clear" w:color="auto" w:fill="D9D9D9"/>
            <w:vAlign w:val="center"/>
          </w:tcPr>
          <w:p w14:paraId="45A6CCE3" w14:textId="77777777" w:rsidR="003B438E" w:rsidRPr="002A4266" w:rsidRDefault="003B438E" w:rsidP="00694683">
            <w:pPr>
              <w:pStyle w:val="ToolTableText"/>
              <w:rPr>
                <w:b/>
                <w:sz w:val="22"/>
                <w:szCs w:val="22"/>
              </w:rPr>
            </w:pPr>
            <w:r w:rsidRPr="002A4266">
              <w:rPr>
                <w:b/>
                <w:sz w:val="22"/>
                <w:szCs w:val="22"/>
              </w:rPr>
              <w:t>Name:</w:t>
            </w:r>
          </w:p>
        </w:tc>
        <w:tc>
          <w:tcPr>
            <w:tcW w:w="3194" w:type="dxa"/>
            <w:vAlign w:val="center"/>
          </w:tcPr>
          <w:p w14:paraId="2B0F01CC" w14:textId="77777777" w:rsidR="003B438E" w:rsidRPr="002A4266" w:rsidRDefault="003B438E" w:rsidP="00694683">
            <w:pPr>
              <w:pStyle w:val="ToolTableText"/>
              <w:rPr>
                <w:b/>
                <w:sz w:val="22"/>
                <w:szCs w:val="22"/>
              </w:rPr>
            </w:pPr>
          </w:p>
        </w:tc>
        <w:tc>
          <w:tcPr>
            <w:tcW w:w="732" w:type="dxa"/>
            <w:shd w:val="clear" w:color="auto" w:fill="D9D9D9"/>
            <w:vAlign w:val="center"/>
          </w:tcPr>
          <w:p w14:paraId="79C4C712" w14:textId="77777777" w:rsidR="003B438E" w:rsidRPr="002A4266" w:rsidRDefault="003B438E" w:rsidP="00694683">
            <w:pPr>
              <w:pStyle w:val="ToolTableText"/>
              <w:rPr>
                <w:b/>
                <w:sz w:val="22"/>
                <w:szCs w:val="22"/>
              </w:rPr>
            </w:pPr>
            <w:r w:rsidRPr="002A4266">
              <w:rPr>
                <w:b/>
                <w:sz w:val="22"/>
                <w:szCs w:val="22"/>
              </w:rPr>
              <w:t>Class:</w:t>
            </w:r>
          </w:p>
        </w:tc>
        <w:tc>
          <w:tcPr>
            <w:tcW w:w="2693" w:type="dxa"/>
            <w:vAlign w:val="center"/>
          </w:tcPr>
          <w:p w14:paraId="0D160730" w14:textId="77777777" w:rsidR="003B438E" w:rsidRPr="002A4266" w:rsidRDefault="003B438E" w:rsidP="00694683">
            <w:pPr>
              <w:pStyle w:val="ToolTableText"/>
              <w:rPr>
                <w:b/>
                <w:sz w:val="22"/>
                <w:szCs w:val="22"/>
              </w:rPr>
            </w:pPr>
          </w:p>
        </w:tc>
        <w:tc>
          <w:tcPr>
            <w:tcW w:w="711" w:type="dxa"/>
            <w:shd w:val="clear" w:color="auto" w:fill="D9D9D9"/>
            <w:vAlign w:val="center"/>
          </w:tcPr>
          <w:p w14:paraId="211E637A" w14:textId="77777777" w:rsidR="003B438E" w:rsidRPr="002A4266" w:rsidRDefault="003B438E" w:rsidP="00694683">
            <w:pPr>
              <w:pStyle w:val="ToolTableText"/>
              <w:rPr>
                <w:b/>
                <w:sz w:val="22"/>
                <w:szCs w:val="22"/>
              </w:rPr>
            </w:pPr>
            <w:r w:rsidRPr="002A4266">
              <w:rPr>
                <w:b/>
                <w:sz w:val="22"/>
                <w:szCs w:val="22"/>
              </w:rPr>
              <w:t>Date:</w:t>
            </w:r>
          </w:p>
        </w:tc>
        <w:tc>
          <w:tcPr>
            <w:tcW w:w="1426" w:type="dxa"/>
            <w:vAlign w:val="center"/>
          </w:tcPr>
          <w:p w14:paraId="25DB0B26" w14:textId="77777777" w:rsidR="003B438E" w:rsidRPr="002A4266" w:rsidRDefault="003B438E" w:rsidP="003B438E">
            <w:pPr>
              <w:pStyle w:val="TableText"/>
              <w:rPr>
                <w:b/>
                <w:sz w:val="22"/>
                <w:szCs w:val="22"/>
              </w:rPr>
            </w:pPr>
          </w:p>
        </w:tc>
      </w:tr>
    </w:tbl>
    <w:p w14:paraId="55963983" w14:textId="77777777" w:rsidR="003B438E" w:rsidRPr="00F8381B" w:rsidRDefault="003B438E" w:rsidP="00694683">
      <w:pPr>
        <w:spacing w:before="0" w:after="0"/>
        <w:rPr>
          <w:sz w:val="14"/>
          <w:szCs w:val="14"/>
        </w:rPr>
      </w:pPr>
    </w:p>
    <w:tbl>
      <w:tblPr>
        <w:tblStyle w:val="TableGrid"/>
        <w:tblW w:w="0" w:type="auto"/>
        <w:tblInd w:w="115" w:type="dxa"/>
        <w:tblLook w:val="04A0" w:firstRow="1" w:lastRow="0" w:firstColumn="1" w:lastColumn="0" w:noHBand="0" w:noVBand="1"/>
      </w:tblPr>
      <w:tblGrid>
        <w:gridCol w:w="9461"/>
      </w:tblGrid>
      <w:tr w:rsidR="00CA2E41" w:rsidRPr="002A4266" w14:paraId="6976062B" w14:textId="77777777" w:rsidTr="002A4266">
        <w:trPr>
          <w:trHeight w:val="557"/>
        </w:trPr>
        <w:tc>
          <w:tcPr>
            <w:tcW w:w="9576" w:type="dxa"/>
            <w:shd w:val="clear" w:color="auto" w:fill="D9D9D9"/>
            <w:vAlign w:val="center"/>
          </w:tcPr>
          <w:p w14:paraId="7F292B7B" w14:textId="77777777" w:rsidR="00CA2E41" w:rsidRPr="002A4266" w:rsidRDefault="00CA2E41" w:rsidP="00694683">
            <w:pPr>
              <w:pStyle w:val="ToolTableText"/>
              <w:rPr>
                <w:b/>
                <w:sz w:val="22"/>
                <w:szCs w:val="22"/>
              </w:rPr>
            </w:pPr>
            <w:r w:rsidRPr="002A4266">
              <w:rPr>
                <w:b/>
                <w:sz w:val="22"/>
                <w:szCs w:val="22"/>
              </w:rPr>
              <w:t xml:space="preserve">Directions: </w:t>
            </w:r>
            <w:r w:rsidRPr="002A4266">
              <w:rPr>
                <w:sz w:val="22"/>
                <w:szCs w:val="22"/>
              </w:rPr>
              <w:t>Use this tool to keep track of character development throughout the module. Trace character development in the texts by noting how the author introduces and develops characters. Cite textual evidence to support your work.</w:t>
            </w:r>
          </w:p>
        </w:tc>
      </w:tr>
    </w:tbl>
    <w:p w14:paraId="6FD77C74" w14:textId="77777777" w:rsidR="00CA2E41" w:rsidRDefault="00CA2E41" w:rsidP="00694683">
      <w:pPr>
        <w:spacing w:before="0" w:after="0"/>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5203AA" w14:paraId="047B12C3" w14:textId="77777777" w:rsidTr="007E6DE1">
        <w:trPr>
          <w:trHeight w:val="557"/>
        </w:trPr>
        <w:tc>
          <w:tcPr>
            <w:tcW w:w="778" w:type="dxa"/>
            <w:shd w:val="clear" w:color="auto" w:fill="D9D9D9"/>
            <w:vAlign w:val="center"/>
          </w:tcPr>
          <w:p w14:paraId="38CE705E" w14:textId="77777777" w:rsidR="005203AA" w:rsidRPr="00317D7B" w:rsidRDefault="005203AA" w:rsidP="007E6DE1">
            <w:pPr>
              <w:pStyle w:val="ToolTableText"/>
              <w:rPr>
                <w:b/>
                <w:bCs/>
              </w:rPr>
            </w:pPr>
            <w:r w:rsidRPr="00317D7B">
              <w:rPr>
                <w:b/>
                <w:bCs/>
              </w:rPr>
              <w:t>Text:</w:t>
            </w:r>
          </w:p>
        </w:tc>
        <w:tc>
          <w:tcPr>
            <w:tcW w:w="8755" w:type="dxa"/>
            <w:vAlign w:val="center"/>
          </w:tcPr>
          <w:p w14:paraId="62B9944C" w14:textId="77777777" w:rsidR="005203AA" w:rsidRPr="005203AA" w:rsidRDefault="005203AA" w:rsidP="007E6DE1">
            <w:pPr>
              <w:pStyle w:val="ToolTableText"/>
              <w:rPr>
                <w:bCs/>
              </w:rPr>
            </w:pPr>
            <w:r>
              <w:rPr>
                <w:bCs/>
                <w:i/>
              </w:rPr>
              <w:t xml:space="preserve">Romeo and Juliet </w:t>
            </w:r>
            <w:r>
              <w:rPr>
                <w:bCs/>
              </w:rPr>
              <w:t>by William Shakespeare</w:t>
            </w:r>
          </w:p>
        </w:tc>
      </w:tr>
    </w:tbl>
    <w:p w14:paraId="008B6C94" w14:textId="77777777" w:rsidR="005203AA" w:rsidRPr="00F8381B" w:rsidRDefault="005203AA" w:rsidP="00694683">
      <w:pPr>
        <w:spacing w:before="0" w:after="0"/>
        <w:rPr>
          <w:sz w:val="14"/>
          <w:szCs w:val="14"/>
        </w:rPr>
      </w:pPr>
    </w:p>
    <w:tbl>
      <w:tblPr>
        <w:tblStyle w:val="TableGrid"/>
        <w:tblW w:w="9558" w:type="dxa"/>
        <w:tblInd w:w="115" w:type="dxa"/>
        <w:tblLook w:val="04A0" w:firstRow="1" w:lastRow="0" w:firstColumn="1" w:lastColumn="0" w:noHBand="0" w:noVBand="1"/>
      </w:tblPr>
      <w:tblGrid>
        <w:gridCol w:w="1130"/>
        <w:gridCol w:w="1678"/>
        <w:gridCol w:w="6750"/>
      </w:tblGrid>
      <w:tr w:rsidR="003B438E" w:rsidRPr="005203AA" w14:paraId="5D7AABCF" w14:textId="77777777" w:rsidTr="002A4266">
        <w:trPr>
          <w:trHeight w:val="402"/>
        </w:trPr>
        <w:tc>
          <w:tcPr>
            <w:tcW w:w="1130" w:type="dxa"/>
            <w:shd w:val="clear" w:color="auto" w:fill="D9D9D9"/>
          </w:tcPr>
          <w:p w14:paraId="7FD123E8" w14:textId="77777777" w:rsidR="003B438E" w:rsidRPr="005203AA" w:rsidRDefault="003B438E" w:rsidP="003B438E">
            <w:pPr>
              <w:pStyle w:val="ToolTableText"/>
              <w:rPr>
                <w:b/>
                <w:sz w:val="22"/>
                <w:szCs w:val="22"/>
              </w:rPr>
            </w:pPr>
            <w:r w:rsidRPr="005203AA">
              <w:rPr>
                <w:b/>
                <w:sz w:val="22"/>
                <w:szCs w:val="22"/>
              </w:rPr>
              <w:t>Character</w:t>
            </w:r>
          </w:p>
        </w:tc>
        <w:tc>
          <w:tcPr>
            <w:tcW w:w="1678" w:type="dxa"/>
            <w:shd w:val="clear" w:color="auto" w:fill="D9D9D9"/>
          </w:tcPr>
          <w:p w14:paraId="155B79B0" w14:textId="77777777" w:rsidR="003B438E" w:rsidRPr="005203AA" w:rsidRDefault="003B438E" w:rsidP="003B438E">
            <w:pPr>
              <w:pStyle w:val="ToolTableText"/>
              <w:rPr>
                <w:b/>
                <w:sz w:val="22"/>
                <w:szCs w:val="22"/>
              </w:rPr>
            </w:pPr>
            <w:r w:rsidRPr="005203AA">
              <w:rPr>
                <w:b/>
                <w:sz w:val="22"/>
                <w:szCs w:val="22"/>
              </w:rPr>
              <w:t>Trait</w:t>
            </w:r>
          </w:p>
        </w:tc>
        <w:tc>
          <w:tcPr>
            <w:tcW w:w="6750" w:type="dxa"/>
            <w:shd w:val="clear" w:color="auto" w:fill="D9D9D9"/>
          </w:tcPr>
          <w:p w14:paraId="7158246F" w14:textId="77777777" w:rsidR="003B438E" w:rsidRPr="005203AA" w:rsidRDefault="003B438E" w:rsidP="003B438E">
            <w:pPr>
              <w:pStyle w:val="ToolTableText"/>
              <w:rPr>
                <w:b/>
                <w:sz w:val="22"/>
                <w:szCs w:val="22"/>
              </w:rPr>
            </w:pPr>
            <w:r w:rsidRPr="005203AA">
              <w:rPr>
                <w:b/>
                <w:sz w:val="22"/>
                <w:szCs w:val="22"/>
              </w:rPr>
              <w:t>Evidence</w:t>
            </w:r>
          </w:p>
        </w:tc>
      </w:tr>
      <w:tr w:rsidR="003B438E" w:rsidRPr="005203AA" w14:paraId="6BA4B45D" w14:textId="77777777" w:rsidTr="002A4266">
        <w:trPr>
          <w:trHeight w:val="1080"/>
        </w:trPr>
        <w:tc>
          <w:tcPr>
            <w:tcW w:w="1130" w:type="dxa"/>
            <w:tcBorders>
              <w:bottom w:val="nil"/>
            </w:tcBorders>
            <w:shd w:val="clear" w:color="auto" w:fill="auto"/>
          </w:tcPr>
          <w:p w14:paraId="461E1D35" w14:textId="77777777" w:rsidR="003B438E" w:rsidRPr="005203AA" w:rsidRDefault="003B438E" w:rsidP="00694683">
            <w:pPr>
              <w:rPr>
                <w:sz w:val="22"/>
                <w:szCs w:val="22"/>
              </w:rPr>
            </w:pPr>
            <w:r w:rsidRPr="005203AA">
              <w:rPr>
                <w:sz w:val="22"/>
                <w:szCs w:val="22"/>
              </w:rPr>
              <w:t>Juliet</w:t>
            </w:r>
          </w:p>
        </w:tc>
        <w:tc>
          <w:tcPr>
            <w:tcW w:w="1678" w:type="dxa"/>
            <w:tcBorders>
              <w:bottom w:val="nil"/>
            </w:tcBorders>
            <w:shd w:val="clear" w:color="auto" w:fill="auto"/>
          </w:tcPr>
          <w:p w14:paraId="0C536182" w14:textId="77777777" w:rsidR="00763BD2" w:rsidRPr="005203AA" w:rsidRDefault="00CA2E41" w:rsidP="00694683">
            <w:pPr>
              <w:rPr>
                <w:sz w:val="22"/>
                <w:szCs w:val="22"/>
              </w:rPr>
            </w:pPr>
            <w:r w:rsidRPr="005203AA">
              <w:rPr>
                <w:sz w:val="22"/>
                <w:szCs w:val="22"/>
              </w:rPr>
              <w:t>S</w:t>
            </w:r>
            <w:r w:rsidR="00763BD2" w:rsidRPr="005203AA">
              <w:rPr>
                <w:sz w:val="22"/>
                <w:szCs w:val="22"/>
              </w:rPr>
              <w:t>ad, depressed, hopeless</w:t>
            </w:r>
          </w:p>
        </w:tc>
        <w:tc>
          <w:tcPr>
            <w:tcW w:w="6750" w:type="dxa"/>
            <w:tcBorders>
              <w:bottom w:val="nil"/>
            </w:tcBorders>
            <w:shd w:val="clear" w:color="auto" w:fill="auto"/>
          </w:tcPr>
          <w:p w14:paraId="75D0773D" w14:textId="77777777" w:rsidR="00763BD2" w:rsidRPr="005203AA" w:rsidRDefault="005203AA" w:rsidP="005203AA">
            <w:pPr>
              <w:pStyle w:val="ToolTableText"/>
              <w:rPr>
                <w:sz w:val="22"/>
                <w:szCs w:val="22"/>
              </w:rPr>
            </w:pPr>
            <w:r w:rsidRPr="005203AA">
              <w:rPr>
                <w:sz w:val="22"/>
                <w:szCs w:val="22"/>
              </w:rPr>
              <w:t>J</w:t>
            </w:r>
            <w:r w:rsidR="00763BD2" w:rsidRPr="005203AA">
              <w:rPr>
                <w:sz w:val="22"/>
                <w:szCs w:val="22"/>
              </w:rPr>
              <w:t xml:space="preserve">uliet asks Friar Laurence to “weep” (line 45) with her. </w:t>
            </w:r>
          </w:p>
          <w:p w14:paraId="597B5625" w14:textId="77777777" w:rsidR="005653DD" w:rsidRPr="005203AA" w:rsidRDefault="00763BD2" w:rsidP="005203AA">
            <w:pPr>
              <w:pStyle w:val="ToolTableText"/>
              <w:rPr>
                <w:sz w:val="22"/>
                <w:szCs w:val="22"/>
              </w:rPr>
            </w:pPr>
            <w:r w:rsidRPr="005203AA">
              <w:rPr>
                <w:sz w:val="22"/>
                <w:szCs w:val="22"/>
              </w:rPr>
              <w:t>Juliet tells Friar Laurence she is “past hope, past cure, past help” (line 45).</w:t>
            </w:r>
          </w:p>
        </w:tc>
      </w:tr>
      <w:tr w:rsidR="00C73E70" w:rsidRPr="005203AA" w14:paraId="503C3864" w14:textId="77777777" w:rsidTr="005203AA">
        <w:trPr>
          <w:trHeight w:val="1080"/>
        </w:trPr>
        <w:tc>
          <w:tcPr>
            <w:tcW w:w="1130" w:type="dxa"/>
            <w:tcBorders>
              <w:top w:val="nil"/>
              <w:bottom w:val="nil"/>
            </w:tcBorders>
            <w:shd w:val="clear" w:color="auto" w:fill="auto"/>
          </w:tcPr>
          <w:p w14:paraId="28A83558" w14:textId="77777777" w:rsidR="00C73E70" w:rsidRPr="005203AA" w:rsidRDefault="00C73E70" w:rsidP="00694683">
            <w:pPr>
              <w:rPr>
                <w:sz w:val="22"/>
                <w:szCs w:val="22"/>
              </w:rPr>
            </w:pPr>
          </w:p>
        </w:tc>
        <w:tc>
          <w:tcPr>
            <w:tcW w:w="1678" w:type="dxa"/>
            <w:tcBorders>
              <w:top w:val="nil"/>
              <w:bottom w:val="nil"/>
            </w:tcBorders>
            <w:shd w:val="clear" w:color="auto" w:fill="auto"/>
          </w:tcPr>
          <w:p w14:paraId="581337A0" w14:textId="77777777" w:rsidR="00C73E70" w:rsidRPr="005203AA" w:rsidRDefault="00CA2E41" w:rsidP="00694683">
            <w:pPr>
              <w:rPr>
                <w:sz w:val="22"/>
                <w:szCs w:val="22"/>
              </w:rPr>
            </w:pPr>
            <w:r w:rsidRPr="005203AA">
              <w:rPr>
                <w:sz w:val="22"/>
                <w:szCs w:val="22"/>
              </w:rPr>
              <w:t>E</w:t>
            </w:r>
            <w:r w:rsidR="00763BD2" w:rsidRPr="005203AA">
              <w:rPr>
                <w:sz w:val="22"/>
                <w:szCs w:val="22"/>
              </w:rPr>
              <w:t>motional</w:t>
            </w:r>
          </w:p>
        </w:tc>
        <w:tc>
          <w:tcPr>
            <w:tcW w:w="6750" w:type="dxa"/>
            <w:tcBorders>
              <w:top w:val="nil"/>
              <w:bottom w:val="nil"/>
            </w:tcBorders>
            <w:shd w:val="clear" w:color="auto" w:fill="auto"/>
          </w:tcPr>
          <w:p w14:paraId="7449D9FA" w14:textId="77777777" w:rsidR="00C73E70" w:rsidRPr="005203AA" w:rsidRDefault="00763BD2" w:rsidP="005203AA">
            <w:pPr>
              <w:pStyle w:val="ToolTableText"/>
              <w:rPr>
                <w:sz w:val="22"/>
                <w:szCs w:val="22"/>
              </w:rPr>
            </w:pPr>
            <w:r w:rsidRPr="005203AA">
              <w:rPr>
                <w:sz w:val="22"/>
                <w:szCs w:val="22"/>
              </w:rPr>
              <w:t>Juliet puts pressure on Friar Laurence to create a plan when she says she will commit suicide if he does not have another plan. She says, “I long to die</w:t>
            </w:r>
            <w:r w:rsidR="00244315" w:rsidRPr="005203AA">
              <w:rPr>
                <w:sz w:val="22"/>
                <w:szCs w:val="22"/>
              </w:rPr>
              <w:t xml:space="preserve">, </w:t>
            </w:r>
            <w:r w:rsidRPr="005203AA">
              <w:rPr>
                <w:sz w:val="22"/>
                <w:szCs w:val="22"/>
              </w:rPr>
              <w:t>/</w:t>
            </w:r>
            <w:r w:rsidR="00244315" w:rsidRPr="005203AA">
              <w:rPr>
                <w:sz w:val="22"/>
                <w:szCs w:val="22"/>
              </w:rPr>
              <w:t xml:space="preserve"> </w:t>
            </w:r>
            <w:r w:rsidRPr="005203AA">
              <w:rPr>
                <w:sz w:val="22"/>
                <w:szCs w:val="22"/>
              </w:rPr>
              <w:t xml:space="preserve">If what thou speak’st speak not of remedy” (lines 66–67). </w:t>
            </w:r>
          </w:p>
        </w:tc>
      </w:tr>
      <w:tr w:rsidR="00763BD2" w:rsidRPr="005203AA" w14:paraId="3294AF20" w14:textId="77777777" w:rsidTr="002A4266">
        <w:trPr>
          <w:trHeight w:val="1889"/>
        </w:trPr>
        <w:tc>
          <w:tcPr>
            <w:tcW w:w="1130" w:type="dxa"/>
            <w:tcBorders>
              <w:top w:val="nil"/>
            </w:tcBorders>
            <w:shd w:val="clear" w:color="auto" w:fill="auto"/>
          </w:tcPr>
          <w:p w14:paraId="314C35D0" w14:textId="77777777" w:rsidR="00763BD2" w:rsidRPr="005203AA" w:rsidRDefault="00763BD2" w:rsidP="00694683">
            <w:pPr>
              <w:rPr>
                <w:sz w:val="22"/>
                <w:szCs w:val="22"/>
              </w:rPr>
            </w:pPr>
          </w:p>
        </w:tc>
        <w:tc>
          <w:tcPr>
            <w:tcW w:w="1678" w:type="dxa"/>
            <w:tcBorders>
              <w:top w:val="nil"/>
            </w:tcBorders>
            <w:shd w:val="clear" w:color="auto" w:fill="auto"/>
          </w:tcPr>
          <w:p w14:paraId="53B92C1A" w14:textId="77777777" w:rsidR="00763BD2" w:rsidRPr="005203AA" w:rsidRDefault="00CA2E41" w:rsidP="00694683">
            <w:pPr>
              <w:rPr>
                <w:sz w:val="22"/>
                <w:szCs w:val="22"/>
              </w:rPr>
            </w:pPr>
            <w:r w:rsidRPr="005203AA">
              <w:rPr>
                <w:sz w:val="22"/>
                <w:szCs w:val="22"/>
              </w:rPr>
              <w:t>D</w:t>
            </w:r>
            <w:r w:rsidR="00151979" w:rsidRPr="005203AA">
              <w:rPr>
                <w:sz w:val="22"/>
                <w:szCs w:val="22"/>
              </w:rPr>
              <w:t>etermined</w:t>
            </w:r>
            <w:r w:rsidR="00C80B6A" w:rsidRPr="005203AA">
              <w:rPr>
                <w:sz w:val="22"/>
                <w:szCs w:val="22"/>
              </w:rPr>
              <w:t xml:space="preserve">, </w:t>
            </w:r>
            <w:r w:rsidR="00151979" w:rsidRPr="005203AA">
              <w:rPr>
                <w:sz w:val="22"/>
                <w:szCs w:val="22"/>
              </w:rPr>
              <w:t>desperate</w:t>
            </w:r>
            <w:r w:rsidR="00C80B6A" w:rsidRPr="005203AA">
              <w:rPr>
                <w:sz w:val="22"/>
                <w:szCs w:val="22"/>
              </w:rPr>
              <w:t>, loyal</w:t>
            </w:r>
          </w:p>
        </w:tc>
        <w:tc>
          <w:tcPr>
            <w:tcW w:w="6750" w:type="dxa"/>
            <w:tcBorders>
              <w:top w:val="nil"/>
            </w:tcBorders>
            <w:shd w:val="clear" w:color="auto" w:fill="auto"/>
          </w:tcPr>
          <w:p w14:paraId="01DDBC7D" w14:textId="77777777" w:rsidR="00763BD2" w:rsidRPr="005203AA" w:rsidRDefault="00763BD2" w:rsidP="005203AA">
            <w:pPr>
              <w:pStyle w:val="ToolTableText"/>
              <w:rPr>
                <w:sz w:val="22"/>
                <w:szCs w:val="22"/>
              </w:rPr>
            </w:pPr>
            <w:r w:rsidRPr="005203AA">
              <w:rPr>
                <w:sz w:val="22"/>
                <w:szCs w:val="22"/>
              </w:rPr>
              <w:t>Juliet describes several dangerous, scary examples of what she would do rather than marrying Paris. She says she would, “leap</w:t>
            </w:r>
            <w:r w:rsidR="00244315" w:rsidRPr="005203AA">
              <w:rPr>
                <w:sz w:val="22"/>
                <w:szCs w:val="22"/>
              </w:rPr>
              <w:t xml:space="preserve"> </w:t>
            </w:r>
            <w:r w:rsidRPr="005203AA">
              <w:rPr>
                <w:sz w:val="22"/>
                <w:szCs w:val="22"/>
              </w:rPr>
              <w:t>…</w:t>
            </w:r>
            <w:r w:rsidR="00244315" w:rsidRPr="005203AA">
              <w:rPr>
                <w:sz w:val="22"/>
                <w:szCs w:val="22"/>
              </w:rPr>
              <w:t xml:space="preserve"> </w:t>
            </w:r>
            <w:r w:rsidRPr="005203AA">
              <w:rPr>
                <w:sz w:val="22"/>
                <w:szCs w:val="22"/>
              </w:rPr>
              <w:t>/</w:t>
            </w:r>
            <w:r w:rsidR="00244315" w:rsidRPr="005203AA">
              <w:rPr>
                <w:sz w:val="22"/>
                <w:szCs w:val="22"/>
              </w:rPr>
              <w:t xml:space="preserve"> </w:t>
            </w:r>
            <w:r w:rsidRPr="005203AA">
              <w:rPr>
                <w:sz w:val="22"/>
                <w:szCs w:val="22"/>
              </w:rPr>
              <w:t>From o</w:t>
            </w:r>
            <w:r w:rsidR="00006EEE" w:rsidRPr="005203AA">
              <w:rPr>
                <w:sz w:val="22"/>
                <w:szCs w:val="22"/>
              </w:rPr>
              <w:t>ff the battlements of any tower</w:t>
            </w:r>
            <w:r w:rsidRPr="005203AA">
              <w:rPr>
                <w:sz w:val="22"/>
                <w:szCs w:val="22"/>
              </w:rPr>
              <w:t xml:space="preserve">” </w:t>
            </w:r>
            <w:r w:rsidR="003267C8" w:rsidRPr="005203AA">
              <w:rPr>
                <w:sz w:val="22"/>
                <w:szCs w:val="22"/>
              </w:rPr>
              <w:t>(lines 77–</w:t>
            </w:r>
            <w:r w:rsidR="00006EEE" w:rsidRPr="005203AA">
              <w:rPr>
                <w:sz w:val="22"/>
                <w:szCs w:val="22"/>
              </w:rPr>
              <w:t xml:space="preserve">78), </w:t>
            </w:r>
            <w:r w:rsidRPr="005203AA">
              <w:rPr>
                <w:sz w:val="22"/>
                <w:szCs w:val="22"/>
              </w:rPr>
              <w:t>walk on paths infested by robbers, be with snakes, be chained with bears, or go into a grave with a dead person</w:t>
            </w:r>
            <w:r w:rsidR="00244315" w:rsidRPr="005203AA">
              <w:rPr>
                <w:sz w:val="22"/>
                <w:szCs w:val="22"/>
              </w:rPr>
              <w:t xml:space="preserve"> (lines 79</w:t>
            </w:r>
            <w:r w:rsidR="003267C8" w:rsidRPr="005203AA">
              <w:rPr>
                <w:sz w:val="22"/>
                <w:szCs w:val="22"/>
              </w:rPr>
              <w:t>–</w:t>
            </w:r>
            <w:r w:rsidR="00244315" w:rsidRPr="005203AA">
              <w:rPr>
                <w:sz w:val="22"/>
                <w:szCs w:val="22"/>
              </w:rPr>
              <w:t>85)</w:t>
            </w:r>
            <w:r w:rsidRPr="005203AA">
              <w:rPr>
                <w:sz w:val="22"/>
                <w:szCs w:val="22"/>
              </w:rPr>
              <w:t>. These descriptions show how strongly Juliet feels about avoiding the marriage</w:t>
            </w:r>
            <w:r w:rsidR="00C80B6A" w:rsidRPr="005203AA">
              <w:rPr>
                <w:sz w:val="22"/>
                <w:szCs w:val="22"/>
              </w:rPr>
              <w:t xml:space="preserve"> and remaining loyal to Romeo.</w:t>
            </w:r>
          </w:p>
        </w:tc>
      </w:tr>
      <w:tr w:rsidR="00151979" w:rsidRPr="005203AA" w14:paraId="069F1E87" w14:textId="77777777" w:rsidTr="005203AA">
        <w:trPr>
          <w:trHeight w:val="792"/>
        </w:trPr>
        <w:tc>
          <w:tcPr>
            <w:tcW w:w="1130" w:type="dxa"/>
            <w:tcBorders>
              <w:bottom w:val="nil"/>
            </w:tcBorders>
            <w:shd w:val="clear" w:color="auto" w:fill="auto"/>
          </w:tcPr>
          <w:p w14:paraId="0D0F1C72" w14:textId="77777777" w:rsidR="00151979" w:rsidRPr="005203AA" w:rsidRDefault="00151979" w:rsidP="00694683">
            <w:pPr>
              <w:rPr>
                <w:sz w:val="22"/>
                <w:szCs w:val="22"/>
              </w:rPr>
            </w:pPr>
            <w:r w:rsidRPr="005203AA">
              <w:rPr>
                <w:sz w:val="22"/>
                <w:szCs w:val="22"/>
              </w:rPr>
              <w:t>Friar Laurence</w:t>
            </w:r>
          </w:p>
        </w:tc>
        <w:tc>
          <w:tcPr>
            <w:tcW w:w="1678" w:type="dxa"/>
            <w:tcBorders>
              <w:bottom w:val="nil"/>
            </w:tcBorders>
            <w:shd w:val="clear" w:color="auto" w:fill="auto"/>
          </w:tcPr>
          <w:p w14:paraId="17C30647" w14:textId="77777777" w:rsidR="00151979" w:rsidRPr="005203AA" w:rsidRDefault="00CA2E41" w:rsidP="00694683">
            <w:pPr>
              <w:rPr>
                <w:sz w:val="22"/>
                <w:szCs w:val="22"/>
              </w:rPr>
            </w:pPr>
            <w:r w:rsidRPr="005203AA">
              <w:rPr>
                <w:sz w:val="22"/>
                <w:szCs w:val="22"/>
              </w:rPr>
              <w:t>C</w:t>
            </w:r>
            <w:r w:rsidR="00151979" w:rsidRPr="005203AA">
              <w:rPr>
                <w:sz w:val="22"/>
                <w:szCs w:val="22"/>
              </w:rPr>
              <w:t xml:space="preserve">aring </w:t>
            </w:r>
          </w:p>
        </w:tc>
        <w:tc>
          <w:tcPr>
            <w:tcW w:w="6750" w:type="dxa"/>
            <w:tcBorders>
              <w:bottom w:val="nil"/>
            </w:tcBorders>
            <w:shd w:val="clear" w:color="auto" w:fill="auto"/>
          </w:tcPr>
          <w:p w14:paraId="2FD4827F" w14:textId="77777777" w:rsidR="00151979" w:rsidRPr="005203AA" w:rsidRDefault="00151979" w:rsidP="005203AA">
            <w:pPr>
              <w:pStyle w:val="ToolTableText"/>
              <w:rPr>
                <w:sz w:val="22"/>
                <w:szCs w:val="22"/>
              </w:rPr>
            </w:pPr>
            <w:r w:rsidRPr="005203AA">
              <w:rPr>
                <w:sz w:val="22"/>
                <w:szCs w:val="22"/>
              </w:rPr>
              <w:t>Friar Laurence mourns for Juliet. He says, “I already know thy grief</w:t>
            </w:r>
            <w:r w:rsidR="00244315" w:rsidRPr="005203AA">
              <w:rPr>
                <w:sz w:val="22"/>
                <w:szCs w:val="22"/>
              </w:rPr>
              <w:t>;</w:t>
            </w:r>
            <w:r w:rsidR="00CC2622" w:rsidRPr="005203AA">
              <w:rPr>
                <w:sz w:val="22"/>
                <w:szCs w:val="22"/>
              </w:rPr>
              <w:t xml:space="preserve"> </w:t>
            </w:r>
            <w:r w:rsidRPr="005203AA">
              <w:rPr>
                <w:sz w:val="22"/>
                <w:szCs w:val="22"/>
              </w:rPr>
              <w:t>/</w:t>
            </w:r>
            <w:r w:rsidR="00CC2622" w:rsidRPr="005203AA">
              <w:rPr>
                <w:sz w:val="22"/>
                <w:szCs w:val="22"/>
              </w:rPr>
              <w:t xml:space="preserve"> </w:t>
            </w:r>
            <w:r w:rsidR="00244315" w:rsidRPr="005203AA">
              <w:rPr>
                <w:sz w:val="22"/>
                <w:szCs w:val="22"/>
              </w:rPr>
              <w:t>I</w:t>
            </w:r>
            <w:r w:rsidR="00F05D8F" w:rsidRPr="005203AA">
              <w:rPr>
                <w:sz w:val="22"/>
                <w:szCs w:val="22"/>
              </w:rPr>
              <w:t>t strains me” (lines 46–</w:t>
            </w:r>
            <w:r w:rsidRPr="005203AA">
              <w:rPr>
                <w:sz w:val="22"/>
                <w:szCs w:val="22"/>
              </w:rPr>
              <w:t>47)</w:t>
            </w:r>
            <w:r w:rsidR="00244315" w:rsidRPr="005203AA">
              <w:rPr>
                <w:sz w:val="22"/>
                <w:szCs w:val="22"/>
              </w:rPr>
              <w:t>.</w:t>
            </w:r>
          </w:p>
        </w:tc>
      </w:tr>
      <w:tr w:rsidR="003B438E" w:rsidRPr="005203AA" w14:paraId="5A185658" w14:textId="77777777" w:rsidTr="002A4266">
        <w:trPr>
          <w:trHeight w:val="1080"/>
        </w:trPr>
        <w:tc>
          <w:tcPr>
            <w:tcW w:w="1130" w:type="dxa"/>
            <w:tcBorders>
              <w:top w:val="nil"/>
            </w:tcBorders>
            <w:shd w:val="clear" w:color="auto" w:fill="auto"/>
          </w:tcPr>
          <w:p w14:paraId="2162D319" w14:textId="77777777" w:rsidR="003B438E" w:rsidRPr="005203AA" w:rsidRDefault="003B438E" w:rsidP="00694683">
            <w:pPr>
              <w:rPr>
                <w:sz w:val="22"/>
                <w:szCs w:val="22"/>
              </w:rPr>
            </w:pPr>
          </w:p>
        </w:tc>
        <w:tc>
          <w:tcPr>
            <w:tcW w:w="1678" w:type="dxa"/>
            <w:tcBorders>
              <w:top w:val="nil"/>
            </w:tcBorders>
            <w:shd w:val="clear" w:color="auto" w:fill="auto"/>
          </w:tcPr>
          <w:p w14:paraId="67492672" w14:textId="77777777" w:rsidR="003B438E" w:rsidRPr="005203AA" w:rsidRDefault="00CA2E41" w:rsidP="00694683">
            <w:pPr>
              <w:rPr>
                <w:sz w:val="22"/>
                <w:szCs w:val="22"/>
              </w:rPr>
            </w:pPr>
            <w:r w:rsidRPr="005203AA">
              <w:rPr>
                <w:sz w:val="22"/>
                <w:szCs w:val="22"/>
              </w:rPr>
              <w:t>L</w:t>
            </w:r>
            <w:r w:rsidR="00006EEE" w:rsidRPr="005203AA">
              <w:rPr>
                <w:sz w:val="22"/>
                <w:szCs w:val="22"/>
              </w:rPr>
              <w:t>ogical and creative</w:t>
            </w:r>
          </w:p>
        </w:tc>
        <w:tc>
          <w:tcPr>
            <w:tcW w:w="6750" w:type="dxa"/>
            <w:tcBorders>
              <w:top w:val="nil"/>
            </w:tcBorders>
            <w:shd w:val="clear" w:color="auto" w:fill="auto"/>
          </w:tcPr>
          <w:p w14:paraId="7C54BE60" w14:textId="77777777" w:rsidR="003B438E" w:rsidRPr="005203AA" w:rsidRDefault="00006EEE" w:rsidP="005203AA">
            <w:pPr>
              <w:pStyle w:val="ToolTableText"/>
              <w:rPr>
                <w:sz w:val="22"/>
                <w:szCs w:val="22"/>
              </w:rPr>
            </w:pPr>
            <w:r w:rsidRPr="005203AA">
              <w:rPr>
                <w:sz w:val="22"/>
                <w:szCs w:val="22"/>
              </w:rPr>
              <w:t xml:space="preserve">After he thinks about Juliet’s problem, Friar Laurence thinks of a solution. He says, “I do spy a kind of hope” (line 68). </w:t>
            </w:r>
          </w:p>
        </w:tc>
      </w:tr>
    </w:tbl>
    <w:p w14:paraId="72B55657" w14:textId="77777777" w:rsidR="003B438E" w:rsidRDefault="003B438E" w:rsidP="00694683"/>
    <w:sectPr w:rsidR="003B438E" w:rsidSect="00376E6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E14D" w14:textId="77777777" w:rsidR="000C094F" w:rsidRDefault="000C094F">
      <w:pPr>
        <w:spacing w:before="0" w:after="0" w:line="240" w:lineRule="auto"/>
      </w:pPr>
      <w:r>
        <w:separator/>
      </w:r>
    </w:p>
  </w:endnote>
  <w:endnote w:type="continuationSeparator" w:id="0">
    <w:p w14:paraId="560C3263" w14:textId="77777777" w:rsidR="000C094F" w:rsidRDefault="000C09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CD92" w14:textId="77777777" w:rsidR="005151FB" w:rsidRDefault="00C24F81" w:rsidP="00376E66">
    <w:pPr>
      <w:pStyle w:val="Footer"/>
      <w:rPr>
        <w:rStyle w:val="PageNumber"/>
        <w:rFonts w:ascii="Calibri" w:hAnsi="Calibri"/>
        <w:sz w:val="22"/>
      </w:rPr>
    </w:pPr>
    <w:r>
      <w:rPr>
        <w:rStyle w:val="PageNumber"/>
      </w:rPr>
      <w:fldChar w:fldCharType="begin"/>
    </w:r>
    <w:r w:rsidR="005151FB">
      <w:rPr>
        <w:rStyle w:val="PageNumber"/>
      </w:rPr>
      <w:instrText xml:space="preserve">PAGE  </w:instrText>
    </w:r>
    <w:r>
      <w:rPr>
        <w:rStyle w:val="PageNumber"/>
      </w:rPr>
      <w:fldChar w:fldCharType="end"/>
    </w:r>
  </w:p>
  <w:p w14:paraId="647D1A8D" w14:textId="77777777" w:rsidR="005151FB" w:rsidRDefault="005151FB" w:rsidP="00376E66">
    <w:pPr>
      <w:pStyle w:val="Footer"/>
    </w:pPr>
  </w:p>
  <w:p w14:paraId="2E707C20" w14:textId="77777777" w:rsidR="005151FB" w:rsidRDefault="005151FB" w:rsidP="00376E66"/>
  <w:p w14:paraId="2C56967E" w14:textId="77777777" w:rsidR="005151FB" w:rsidRDefault="005151FB" w:rsidP="00376E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5151FB" w14:paraId="2B9574D4" w14:textId="77777777">
      <w:trPr>
        <w:trHeight w:val="705"/>
      </w:trPr>
      <w:tc>
        <w:tcPr>
          <w:tcW w:w="4609" w:type="dxa"/>
          <w:shd w:val="clear" w:color="auto" w:fill="auto"/>
          <w:vAlign w:val="center"/>
        </w:tcPr>
        <w:p w14:paraId="4EAED5AB" w14:textId="77777777" w:rsidR="005151FB" w:rsidRPr="002E4C92" w:rsidRDefault="005151FB" w:rsidP="007017EB">
          <w:pPr>
            <w:pStyle w:val="FooterText"/>
          </w:pPr>
          <w:r w:rsidRPr="002E4C92">
            <w:t>File:</w:t>
          </w:r>
          <w:r>
            <w:rPr>
              <w:b w:val="0"/>
            </w:rPr>
            <w:t xml:space="preserve"> 9.1.3</w:t>
          </w:r>
          <w:r w:rsidRPr="0039525B">
            <w:rPr>
              <w:b w:val="0"/>
            </w:rPr>
            <w:t xml:space="preserve"> Lesson </w:t>
          </w:r>
          <w:r>
            <w:rPr>
              <w:b w:val="0"/>
            </w:rPr>
            <w:t>14</w:t>
          </w:r>
          <w:r w:rsidR="007B542B">
            <w:rPr>
              <w:b w:val="0"/>
            </w:rPr>
            <w:t>,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447E1EE" w14:textId="77777777" w:rsidR="005151FB" w:rsidRPr="0039525B" w:rsidRDefault="005151FB"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4B33502" w14:textId="77777777" w:rsidR="005151FB" w:rsidRPr="0039525B" w:rsidRDefault="005151FB" w:rsidP="007017EB">
          <w:pPr>
            <w:pStyle w:val="FooterText"/>
            <w:rPr>
              <w:b w:val="0"/>
              <w:i/>
            </w:rPr>
          </w:pPr>
          <w:r w:rsidRPr="0039525B">
            <w:rPr>
              <w:b w:val="0"/>
              <w:i/>
              <w:sz w:val="12"/>
            </w:rPr>
            <w:t>Creative Commons Attribution-NonCommercial-ShareAlike 3.0 Unported License</w:t>
          </w:r>
        </w:p>
        <w:p w14:paraId="1A058DDB" w14:textId="77777777" w:rsidR="005151FB" w:rsidRPr="002E4C92" w:rsidRDefault="000C094F" w:rsidP="007017EB">
          <w:pPr>
            <w:pStyle w:val="FooterText"/>
          </w:pPr>
          <w:hyperlink r:id="rId1" w:history="1">
            <w:r w:rsidR="005151F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21FD569" w14:textId="77777777" w:rsidR="005151FB" w:rsidRPr="002E4C92" w:rsidRDefault="00C24F8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151F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C607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A4B0897" w14:textId="77777777" w:rsidR="005151FB" w:rsidRPr="002E4C92" w:rsidRDefault="005151FB"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6976784" wp14:editId="296B228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FAFB91E" w14:textId="77777777" w:rsidR="005151FB" w:rsidRPr="00B86A5E" w:rsidRDefault="005151FB" w:rsidP="007017E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52A3" w14:textId="77777777" w:rsidR="000C094F" w:rsidRDefault="000C094F">
      <w:pPr>
        <w:spacing w:before="0" w:after="0" w:line="240" w:lineRule="auto"/>
      </w:pPr>
      <w:r>
        <w:separator/>
      </w:r>
    </w:p>
  </w:footnote>
  <w:footnote w:type="continuationSeparator" w:id="0">
    <w:p w14:paraId="52CEED48" w14:textId="77777777" w:rsidR="000C094F" w:rsidRDefault="000C09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151FB" w:rsidRPr="00563CB8" w14:paraId="4DB25E0D" w14:textId="77777777">
      <w:tc>
        <w:tcPr>
          <w:tcW w:w="3708" w:type="dxa"/>
          <w:shd w:val="clear" w:color="auto" w:fill="auto"/>
        </w:tcPr>
        <w:p w14:paraId="56555CED" w14:textId="77777777" w:rsidR="005151FB" w:rsidRPr="00563CB8" w:rsidRDefault="005151FB"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3DAD674" w14:textId="77777777" w:rsidR="005151FB" w:rsidRPr="00563CB8" w:rsidRDefault="005151FB" w:rsidP="007017EB">
          <w:pPr>
            <w:jc w:val="center"/>
          </w:pPr>
          <w:r w:rsidRPr="00563CB8">
            <w:t>D R A F T</w:t>
          </w:r>
        </w:p>
      </w:tc>
      <w:tc>
        <w:tcPr>
          <w:tcW w:w="3438" w:type="dxa"/>
          <w:shd w:val="clear" w:color="auto" w:fill="auto"/>
        </w:tcPr>
        <w:p w14:paraId="1D61D844" w14:textId="77777777" w:rsidR="005151FB" w:rsidRPr="00E946A0" w:rsidRDefault="005151FB" w:rsidP="007A5913">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14</w:t>
          </w:r>
        </w:p>
      </w:tc>
    </w:tr>
  </w:tbl>
  <w:p w14:paraId="4ECEFF26" w14:textId="77777777" w:rsidR="005151FB" w:rsidRPr="007017EB" w:rsidRDefault="005151FB" w:rsidP="00B86A5E">
    <w:pPr>
      <w:pStyle w:val="Header"/>
      <w:spacing w:after="12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982EBE1A"/>
    <w:lvl w:ilvl="0" w:tplc="4F469282">
      <w:start w:val="1"/>
      <w:numFmt w:val="bullet"/>
      <w:lvlText w:val=""/>
      <w:lvlJc w:val="left"/>
      <w:pPr>
        <w:ind w:left="1440" w:hanging="360"/>
      </w:pPr>
      <w:rPr>
        <w:rFonts w:ascii="Wingdings" w:hAnsi="Wingdings" w:hint="default"/>
      </w:rPr>
    </w:lvl>
    <w:lvl w:ilvl="1" w:tplc="5DAE6BCA">
      <w:start w:val="1"/>
      <w:numFmt w:val="bullet"/>
      <w:pStyle w:val="SASR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68A6"/>
    <w:multiLevelType w:val="hybridMultilevel"/>
    <w:tmpl w:val="DFB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383E"/>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31E8A"/>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3CF3B07"/>
    <w:multiLevelType w:val="hybridMultilevel"/>
    <w:tmpl w:val="5500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64BE"/>
    <w:multiLevelType w:val="hybridMultilevel"/>
    <w:tmpl w:val="079E7E3C"/>
    <w:lvl w:ilvl="0" w:tplc="4CE8CD4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BE033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8482D98"/>
    <w:multiLevelType w:val="hybridMultilevel"/>
    <w:tmpl w:val="BF4C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C6BF5"/>
    <w:multiLevelType w:val="multilevel"/>
    <w:tmpl w:val="B9E2B8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4">
    <w:nsid w:val="70B1732A"/>
    <w:multiLevelType w:val="hybridMultilevel"/>
    <w:tmpl w:val="862CE310"/>
    <w:lvl w:ilvl="0" w:tplc="5DFA9744">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7"/>
  </w:num>
  <w:num w:numId="4">
    <w:abstractNumId w:val="18"/>
  </w:num>
  <w:num w:numId="5">
    <w:abstractNumId w:val="1"/>
  </w:num>
  <w:num w:numId="6">
    <w:abstractNumId w:val="20"/>
  </w:num>
  <w:num w:numId="7">
    <w:abstractNumId w:val="8"/>
    <w:lvlOverride w:ilvl="0">
      <w:startOverride w:val="1"/>
    </w:lvlOverride>
  </w:num>
  <w:num w:numId="8">
    <w:abstractNumId w:val="22"/>
  </w:num>
  <w:num w:numId="9">
    <w:abstractNumId w:val="2"/>
  </w:num>
  <w:num w:numId="10">
    <w:abstractNumId w:val="19"/>
  </w:num>
  <w:num w:numId="11">
    <w:abstractNumId w:val="24"/>
  </w:num>
  <w:num w:numId="12">
    <w:abstractNumId w:val="8"/>
  </w:num>
  <w:num w:numId="13">
    <w:abstractNumId w:val="8"/>
    <w:lvlOverride w:ilvl="0">
      <w:startOverride w:val="1"/>
    </w:lvlOverride>
  </w:num>
  <w:num w:numId="14">
    <w:abstractNumId w:val="7"/>
    <w:lvlOverride w:ilvl="0">
      <w:startOverride w:val="1"/>
    </w:lvlOverride>
  </w:num>
  <w:num w:numId="15">
    <w:abstractNumId w:val="22"/>
  </w:num>
  <w:num w:numId="16">
    <w:abstractNumId w:val="4"/>
  </w:num>
  <w:num w:numId="17">
    <w:abstractNumId w:val="0"/>
  </w:num>
  <w:num w:numId="18">
    <w:abstractNumId w:val="3"/>
  </w:num>
  <w:num w:numId="19">
    <w:abstractNumId w:val="21"/>
  </w:num>
  <w:num w:numId="20">
    <w:abstractNumId w:val="12"/>
  </w:num>
  <w:num w:numId="21">
    <w:abstractNumId w:val="15"/>
  </w:num>
  <w:num w:numId="22">
    <w:abstractNumId w:val="5"/>
  </w:num>
  <w:num w:numId="23">
    <w:abstractNumId w:val="23"/>
  </w:num>
  <w:num w:numId="24">
    <w:abstractNumId w:val="9"/>
  </w:num>
  <w:num w:numId="25">
    <w:abstractNumId w:val="6"/>
  </w:num>
  <w:num w:numId="26">
    <w:abstractNumId w:val="11"/>
  </w:num>
  <w:num w:numId="27">
    <w:abstractNumId w:val="16"/>
  </w:num>
  <w:num w:numId="28">
    <w:abstractNumId w:val="13"/>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2DE2"/>
    <w:rsid w:val="00006EEE"/>
    <w:rsid w:val="00011B06"/>
    <w:rsid w:val="00060C48"/>
    <w:rsid w:val="00064688"/>
    <w:rsid w:val="00070A7A"/>
    <w:rsid w:val="0009075D"/>
    <w:rsid w:val="000A1DB9"/>
    <w:rsid w:val="000A2790"/>
    <w:rsid w:val="000A728C"/>
    <w:rsid w:val="000B3273"/>
    <w:rsid w:val="000B3A6F"/>
    <w:rsid w:val="000C094F"/>
    <w:rsid w:val="000C4D2B"/>
    <w:rsid w:val="000C6079"/>
    <w:rsid w:val="000E059C"/>
    <w:rsid w:val="000E0C75"/>
    <w:rsid w:val="00103C72"/>
    <w:rsid w:val="001067AE"/>
    <w:rsid w:val="00122417"/>
    <w:rsid w:val="00144B97"/>
    <w:rsid w:val="001479FE"/>
    <w:rsid w:val="00147D3E"/>
    <w:rsid w:val="00151979"/>
    <w:rsid w:val="00156397"/>
    <w:rsid w:val="00166BF4"/>
    <w:rsid w:val="001735F1"/>
    <w:rsid w:val="00176796"/>
    <w:rsid w:val="001823FC"/>
    <w:rsid w:val="001829EF"/>
    <w:rsid w:val="001C124F"/>
    <w:rsid w:val="001D3243"/>
    <w:rsid w:val="001F40C3"/>
    <w:rsid w:val="001F6AC3"/>
    <w:rsid w:val="00206EA0"/>
    <w:rsid w:val="00216CD0"/>
    <w:rsid w:val="00217B59"/>
    <w:rsid w:val="00220ABA"/>
    <w:rsid w:val="00232E3E"/>
    <w:rsid w:val="00244315"/>
    <w:rsid w:val="00257299"/>
    <w:rsid w:val="002625F7"/>
    <w:rsid w:val="00272D90"/>
    <w:rsid w:val="002A4266"/>
    <w:rsid w:val="002A5055"/>
    <w:rsid w:val="002A688F"/>
    <w:rsid w:val="002C4AF1"/>
    <w:rsid w:val="002E5EF0"/>
    <w:rsid w:val="00306F6B"/>
    <w:rsid w:val="00313922"/>
    <w:rsid w:val="003238BE"/>
    <w:rsid w:val="003267C8"/>
    <w:rsid w:val="00341811"/>
    <w:rsid w:val="00341F48"/>
    <w:rsid w:val="00360D27"/>
    <w:rsid w:val="00365C89"/>
    <w:rsid w:val="00376E66"/>
    <w:rsid w:val="00382DA2"/>
    <w:rsid w:val="00390E07"/>
    <w:rsid w:val="003968FD"/>
    <w:rsid w:val="003A0094"/>
    <w:rsid w:val="003A73B8"/>
    <w:rsid w:val="003B438E"/>
    <w:rsid w:val="003B52AE"/>
    <w:rsid w:val="003C3D3A"/>
    <w:rsid w:val="003D1DC5"/>
    <w:rsid w:val="003D2CC0"/>
    <w:rsid w:val="003F0793"/>
    <w:rsid w:val="00402D4F"/>
    <w:rsid w:val="00407790"/>
    <w:rsid w:val="00412554"/>
    <w:rsid w:val="00443642"/>
    <w:rsid w:val="004436C3"/>
    <w:rsid w:val="00447993"/>
    <w:rsid w:val="00464146"/>
    <w:rsid w:val="00476DB7"/>
    <w:rsid w:val="004941EC"/>
    <w:rsid w:val="004A519A"/>
    <w:rsid w:val="004A6EB7"/>
    <w:rsid w:val="004E499B"/>
    <w:rsid w:val="004F2CC2"/>
    <w:rsid w:val="005151FB"/>
    <w:rsid w:val="00515287"/>
    <w:rsid w:val="005203AA"/>
    <w:rsid w:val="00531289"/>
    <w:rsid w:val="005313A0"/>
    <w:rsid w:val="0053512B"/>
    <w:rsid w:val="0053731A"/>
    <w:rsid w:val="005432A7"/>
    <w:rsid w:val="005478E7"/>
    <w:rsid w:val="005502B6"/>
    <w:rsid w:val="00550DDE"/>
    <w:rsid w:val="00560A3B"/>
    <w:rsid w:val="0056451D"/>
    <w:rsid w:val="005653DD"/>
    <w:rsid w:val="0057634B"/>
    <w:rsid w:val="00581A7C"/>
    <w:rsid w:val="00584CA7"/>
    <w:rsid w:val="005855B3"/>
    <w:rsid w:val="00591BBC"/>
    <w:rsid w:val="005A4C5F"/>
    <w:rsid w:val="005A7F44"/>
    <w:rsid w:val="005E24EF"/>
    <w:rsid w:val="005E3E5A"/>
    <w:rsid w:val="005F5F7F"/>
    <w:rsid w:val="006637C3"/>
    <w:rsid w:val="006729D1"/>
    <w:rsid w:val="006801BD"/>
    <w:rsid w:val="00681B96"/>
    <w:rsid w:val="00694683"/>
    <w:rsid w:val="00697425"/>
    <w:rsid w:val="006C482F"/>
    <w:rsid w:val="006D257C"/>
    <w:rsid w:val="006D78C6"/>
    <w:rsid w:val="006F0790"/>
    <w:rsid w:val="007017EB"/>
    <w:rsid w:val="00706666"/>
    <w:rsid w:val="0074030A"/>
    <w:rsid w:val="0074353A"/>
    <w:rsid w:val="00763BD2"/>
    <w:rsid w:val="00774AB6"/>
    <w:rsid w:val="00775D8C"/>
    <w:rsid w:val="00790BCC"/>
    <w:rsid w:val="007A5913"/>
    <w:rsid w:val="007A61C0"/>
    <w:rsid w:val="007B3B2B"/>
    <w:rsid w:val="007B542B"/>
    <w:rsid w:val="007B7120"/>
    <w:rsid w:val="007D2598"/>
    <w:rsid w:val="007E484F"/>
    <w:rsid w:val="007F3EFE"/>
    <w:rsid w:val="00800E48"/>
    <w:rsid w:val="008234F5"/>
    <w:rsid w:val="00832B0E"/>
    <w:rsid w:val="00875165"/>
    <w:rsid w:val="00885044"/>
    <w:rsid w:val="008A13C8"/>
    <w:rsid w:val="008B12F3"/>
    <w:rsid w:val="008D0BC3"/>
    <w:rsid w:val="008E0122"/>
    <w:rsid w:val="00902CF8"/>
    <w:rsid w:val="00930D3C"/>
    <w:rsid w:val="0094465A"/>
    <w:rsid w:val="009450B7"/>
    <w:rsid w:val="009450F1"/>
    <w:rsid w:val="009909BA"/>
    <w:rsid w:val="009952F4"/>
    <w:rsid w:val="009F3344"/>
    <w:rsid w:val="00A04BD3"/>
    <w:rsid w:val="00A21AEC"/>
    <w:rsid w:val="00A24BF8"/>
    <w:rsid w:val="00A30B40"/>
    <w:rsid w:val="00A35ECC"/>
    <w:rsid w:val="00A43CD2"/>
    <w:rsid w:val="00A535DA"/>
    <w:rsid w:val="00A576FA"/>
    <w:rsid w:val="00A62B30"/>
    <w:rsid w:val="00A76D08"/>
    <w:rsid w:val="00A92765"/>
    <w:rsid w:val="00AB758D"/>
    <w:rsid w:val="00AB7F59"/>
    <w:rsid w:val="00B00713"/>
    <w:rsid w:val="00B12BFF"/>
    <w:rsid w:val="00B335F3"/>
    <w:rsid w:val="00B35E53"/>
    <w:rsid w:val="00B3653F"/>
    <w:rsid w:val="00B42AEA"/>
    <w:rsid w:val="00B55653"/>
    <w:rsid w:val="00B60E84"/>
    <w:rsid w:val="00B73614"/>
    <w:rsid w:val="00B744D2"/>
    <w:rsid w:val="00B818FE"/>
    <w:rsid w:val="00B85F74"/>
    <w:rsid w:val="00B86A5E"/>
    <w:rsid w:val="00B97B0A"/>
    <w:rsid w:val="00BA16BC"/>
    <w:rsid w:val="00BA2BE0"/>
    <w:rsid w:val="00BB5850"/>
    <w:rsid w:val="00BC527D"/>
    <w:rsid w:val="00BE6A51"/>
    <w:rsid w:val="00BF58B5"/>
    <w:rsid w:val="00C053A4"/>
    <w:rsid w:val="00C05646"/>
    <w:rsid w:val="00C14FE3"/>
    <w:rsid w:val="00C24638"/>
    <w:rsid w:val="00C24F81"/>
    <w:rsid w:val="00C30B97"/>
    <w:rsid w:val="00C465EB"/>
    <w:rsid w:val="00C5268D"/>
    <w:rsid w:val="00C55036"/>
    <w:rsid w:val="00C72A3A"/>
    <w:rsid w:val="00C73E70"/>
    <w:rsid w:val="00C771D0"/>
    <w:rsid w:val="00C80B6A"/>
    <w:rsid w:val="00C8143F"/>
    <w:rsid w:val="00C82385"/>
    <w:rsid w:val="00C90963"/>
    <w:rsid w:val="00CA1B75"/>
    <w:rsid w:val="00CA2E41"/>
    <w:rsid w:val="00CA4EA9"/>
    <w:rsid w:val="00CC2622"/>
    <w:rsid w:val="00CD1DCB"/>
    <w:rsid w:val="00CD757E"/>
    <w:rsid w:val="00CD7FBB"/>
    <w:rsid w:val="00D208E8"/>
    <w:rsid w:val="00D21C81"/>
    <w:rsid w:val="00D31F4D"/>
    <w:rsid w:val="00D43571"/>
    <w:rsid w:val="00D50433"/>
    <w:rsid w:val="00D526A4"/>
    <w:rsid w:val="00D61E2C"/>
    <w:rsid w:val="00D70C62"/>
    <w:rsid w:val="00D77758"/>
    <w:rsid w:val="00D95AB8"/>
    <w:rsid w:val="00DB2B4D"/>
    <w:rsid w:val="00DC182A"/>
    <w:rsid w:val="00DC6B72"/>
    <w:rsid w:val="00E22724"/>
    <w:rsid w:val="00E32243"/>
    <w:rsid w:val="00E36844"/>
    <w:rsid w:val="00E43318"/>
    <w:rsid w:val="00E5362C"/>
    <w:rsid w:val="00E56D7F"/>
    <w:rsid w:val="00E61209"/>
    <w:rsid w:val="00E859D6"/>
    <w:rsid w:val="00EA5069"/>
    <w:rsid w:val="00EA797F"/>
    <w:rsid w:val="00EB4E01"/>
    <w:rsid w:val="00EC43AA"/>
    <w:rsid w:val="00ED4039"/>
    <w:rsid w:val="00ED4114"/>
    <w:rsid w:val="00ED7DE5"/>
    <w:rsid w:val="00EE0F51"/>
    <w:rsid w:val="00EF6488"/>
    <w:rsid w:val="00F04A24"/>
    <w:rsid w:val="00F05D8F"/>
    <w:rsid w:val="00F17D1A"/>
    <w:rsid w:val="00F207D9"/>
    <w:rsid w:val="00F4422E"/>
    <w:rsid w:val="00F7132D"/>
    <w:rsid w:val="00F80588"/>
    <w:rsid w:val="00F8381B"/>
    <w:rsid w:val="00F868AE"/>
    <w:rsid w:val="00F9061E"/>
    <w:rsid w:val="00FA06E2"/>
    <w:rsid w:val="00FA6498"/>
    <w:rsid w:val="00FB59FC"/>
    <w:rsid w:val="00FC33BD"/>
    <w:rsid w:val="00FC66DC"/>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33370"/>
  <w15:docId w15:val="{2B9ECFC0-A313-4C21-8A88-0B989FC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qFormat/>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qFormat/>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styleId="PlaceholderText">
    <w:name w:val="Placeholder Text"/>
    <w:basedOn w:val="DefaultParagraphFont"/>
    <w:uiPriority w:val="99"/>
    <w:semiHidden/>
    <w:rsid w:val="00B85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3687">
      <w:bodyDiv w:val="1"/>
      <w:marLeft w:val="0"/>
      <w:marRight w:val="0"/>
      <w:marTop w:val="0"/>
      <w:marBottom w:val="0"/>
      <w:divBdr>
        <w:top w:val="none" w:sz="0" w:space="0" w:color="auto"/>
        <w:left w:val="none" w:sz="0" w:space="0" w:color="auto"/>
        <w:bottom w:val="none" w:sz="0" w:space="0" w:color="auto"/>
        <w:right w:val="none" w:sz="0" w:space="0" w:color="auto"/>
      </w:divBdr>
    </w:div>
    <w:div w:id="95488304">
      <w:bodyDiv w:val="1"/>
      <w:marLeft w:val="0"/>
      <w:marRight w:val="0"/>
      <w:marTop w:val="0"/>
      <w:marBottom w:val="0"/>
      <w:divBdr>
        <w:top w:val="none" w:sz="0" w:space="0" w:color="auto"/>
        <w:left w:val="none" w:sz="0" w:space="0" w:color="auto"/>
        <w:bottom w:val="none" w:sz="0" w:space="0" w:color="auto"/>
        <w:right w:val="none" w:sz="0" w:space="0" w:color="auto"/>
      </w:divBdr>
    </w:div>
    <w:div w:id="175313618">
      <w:bodyDiv w:val="1"/>
      <w:marLeft w:val="0"/>
      <w:marRight w:val="0"/>
      <w:marTop w:val="0"/>
      <w:marBottom w:val="0"/>
      <w:divBdr>
        <w:top w:val="none" w:sz="0" w:space="0" w:color="auto"/>
        <w:left w:val="none" w:sz="0" w:space="0" w:color="auto"/>
        <w:bottom w:val="none" w:sz="0" w:space="0" w:color="auto"/>
        <w:right w:val="none" w:sz="0" w:space="0" w:color="auto"/>
      </w:divBdr>
    </w:div>
    <w:div w:id="202865978">
      <w:bodyDiv w:val="1"/>
      <w:marLeft w:val="0"/>
      <w:marRight w:val="0"/>
      <w:marTop w:val="0"/>
      <w:marBottom w:val="0"/>
      <w:divBdr>
        <w:top w:val="none" w:sz="0" w:space="0" w:color="auto"/>
        <w:left w:val="none" w:sz="0" w:space="0" w:color="auto"/>
        <w:bottom w:val="none" w:sz="0" w:space="0" w:color="auto"/>
        <w:right w:val="none" w:sz="0" w:space="0" w:color="auto"/>
      </w:divBdr>
    </w:div>
    <w:div w:id="316736399">
      <w:bodyDiv w:val="1"/>
      <w:marLeft w:val="0"/>
      <w:marRight w:val="0"/>
      <w:marTop w:val="0"/>
      <w:marBottom w:val="0"/>
      <w:divBdr>
        <w:top w:val="none" w:sz="0" w:space="0" w:color="auto"/>
        <w:left w:val="none" w:sz="0" w:space="0" w:color="auto"/>
        <w:bottom w:val="none" w:sz="0" w:space="0" w:color="auto"/>
        <w:right w:val="none" w:sz="0" w:space="0" w:color="auto"/>
      </w:divBdr>
    </w:div>
    <w:div w:id="377703340">
      <w:bodyDiv w:val="1"/>
      <w:marLeft w:val="0"/>
      <w:marRight w:val="0"/>
      <w:marTop w:val="0"/>
      <w:marBottom w:val="0"/>
      <w:divBdr>
        <w:top w:val="none" w:sz="0" w:space="0" w:color="auto"/>
        <w:left w:val="none" w:sz="0" w:space="0" w:color="auto"/>
        <w:bottom w:val="none" w:sz="0" w:space="0" w:color="auto"/>
        <w:right w:val="none" w:sz="0" w:space="0" w:color="auto"/>
      </w:divBdr>
    </w:div>
    <w:div w:id="493376753">
      <w:bodyDiv w:val="1"/>
      <w:marLeft w:val="0"/>
      <w:marRight w:val="0"/>
      <w:marTop w:val="0"/>
      <w:marBottom w:val="0"/>
      <w:divBdr>
        <w:top w:val="none" w:sz="0" w:space="0" w:color="auto"/>
        <w:left w:val="none" w:sz="0" w:space="0" w:color="auto"/>
        <w:bottom w:val="none" w:sz="0" w:space="0" w:color="auto"/>
        <w:right w:val="none" w:sz="0" w:space="0" w:color="auto"/>
      </w:divBdr>
    </w:div>
    <w:div w:id="566962571">
      <w:bodyDiv w:val="1"/>
      <w:marLeft w:val="0"/>
      <w:marRight w:val="0"/>
      <w:marTop w:val="0"/>
      <w:marBottom w:val="0"/>
      <w:divBdr>
        <w:top w:val="none" w:sz="0" w:space="0" w:color="auto"/>
        <w:left w:val="none" w:sz="0" w:space="0" w:color="auto"/>
        <w:bottom w:val="none" w:sz="0" w:space="0" w:color="auto"/>
        <w:right w:val="none" w:sz="0" w:space="0" w:color="auto"/>
      </w:divBdr>
    </w:div>
    <w:div w:id="577717919">
      <w:bodyDiv w:val="1"/>
      <w:marLeft w:val="0"/>
      <w:marRight w:val="0"/>
      <w:marTop w:val="0"/>
      <w:marBottom w:val="0"/>
      <w:divBdr>
        <w:top w:val="none" w:sz="0" w:space="0" w:color="auto"/>
        <w:left w:val="none" w:sz="0" w:space="0" w:color="auto"/>
        <w:bottom w:val="none" w:sz="0" w:space="0" w:color="auto"/>
        <w:right w:val="none" w:sz="0" w:space="0" w:color="auto"/>
      </w:divBdr>
    </w:div>
    <w:div w:id="710764537">
      <w:bodyDiv w:val="1"/>
      <w:marLeft w:val="0"/>
      <w:marRight w:val="0"/>
      <w:marTop w:val="0"/>
      <w:marBottom w:val="0"/>
      <w:divBdr>
        <w:top w:val="none" w:sz="0" w:space="0" w:color="auto"/>
        <w:left w:val="none" w:sz="0" w:space="0" w:color="auto"/>
        <w:bottom w:val="none" w:sz="0" w:space="0" w:color="auto"/>
        <w:right w:val="none" w:sz="0" w:space="0" w:color="auto"/>
      </w:divBdr>
    </w:div>
    <w:div w:id="745107847">
      <w:bodyDiv w:val="1"/>
      <w:marLeft w:val="0"/>
      <w:marRight w:val="0"/>
      <w:marTop w:val="0"/>
      <w:marBottom w:val="0"/>
      <w:divBdr>
        <w:top w:val="none" w:sz="0" w:space="0" w:color="auto"/>
        <w:left w:val="none" w:sz="0" w:space="0" w:color="auto"/>
        <w:bottom w:val="none" w:sz="0" w:space="0" w:color="auto"/>
        <w:right w:val="none" w:sz="0" w:space="0" w:color="auto"/>
      </w:divBdr>
    </w:div>
    <w:div w:id="884290487">
      <w:bodyDiv w:val="1"/>
      <w:marLeft w:val="0"/>
      <w:marRight w:val="0"/>
      <w:marTop w:val="0"/>
      <w:marBottom w:val="0"/>
      <w:divBdr>
        <w:top w:val="none" w:sz="0" w:space="0" w:color="auto"/>
        <w:left w:val="none" w:sz="0" w:space="0" w:color="auto"/>
        <w:bottom w:val="none" w:sz="0" w:space="0" w:color="auto"/>
        <w:right w:val="none" w:sz="0" w:space="0" w:color="auto"/>
      </w:divBdr>
    </w:div>
    <w:div w:id="980812605">
      <w:bodyDiv w:val="1"/>
      <w:marLeft w:val="0"/>
      <w:marRight w:val="0"/>
      <w:marTop w:val="0"/>
      <w:marBottom w:val="0"/>
      <w:divBdr>
        <w:top w:val="none" w:sz="0" w:space="0" w:color="auto"/>
        <w:left w:val="none" w:sz="0" w:space="0" w:color="auto"/>
        <w:bottom w:val="none" w:sz="0" w:space="0" w:color="auto"/>
        <w:right w:val="none" w:sz="0" w:space="0" w:color="auto"/>
      </w:divBdr>
    </w:div>
    <w:div w:id="1061438830">
      <w:bodyDiv w:val="1"/>
      <w:marLeft w:val="0"/>
      <w:marRight w:val="0"/>
      <w:marTop w:val="0"/>
      <w:marBottom w:val="0"/>
      <w:divBdr>
        <w:top w:val="none" w:sz="0" w:space="0" w:color="auto"/>
        <w:left w:val="none" w:sz="0" w:space="0" w:color="auto"/>
        <w:bottom w:val="none" w:sz="0" w:space="0" w:color="auto"/>
        <w:right w:val="none" w:sz="0" w:space="0" w:color="auto"/>
      </w:divBdr>
    </w:div>
    <w:div w:id="1167328003">
      <w:bodyDiv w:val="1"/>
      <w:marLeft w:val="0"/>
      <w:marRight w:val="0"/>
      <w:marTop w:val="0"/>
      <w:marBottom w:val="0"/>
      <w:divBdr>
        <w:top w:val="none" w:sz="0" w:space="0" w:color="auto"/>
        <w:left w:val="none" w:sz="0" w:space="0" w:color="auto"/>
        <w:bottom w:val="none" w:sz="0" w:space="0" w:color="auto"/>
        <w:right w:val="none" w:sz="0" w:space="0" w:color="auto"/>
      </w:divBdr>
    </w:div>
    <w:div w:id="1194922217">
      <w:bodyDiv w:val="1"/>
      <w:marLeft w:val="0"/>
      <w:marRight w:val="0"/>
      <w:marTop w:val="0"/>
      <w:marBottom w:val="0"/>
      <w:divBdr>
        <w:top w:val="none" w:sz="0" w:space="0" w:color="auto"/>
        <w:left w:val="none" w:sz="0" w:space="0" w:color="auto"/>
        <w:bottom w:val="none" w:sz="0" w:space="0" w:color="auto"/>
        <w:right w:val="none" w:sz="0" w:space="0" w:color="auto"/>
      </w:divBdr>
    </w:div>
    <w:div w:id="1211766348">
      <w:bodyDiv w:val="1"/>
      <w:marLeft w:val="0"/>
      <w:marRight w:val="0"/>
      <w:marTop w:val="0"/>
      <w:marBottom w:val="0"/>
      <w:divBdr>
        <w:top w:val="none" w:sz="0" w:space="0" w:color="auto"/>
        <w:left w:val="none" w:sz="0" w:space="0" w:color="auto"/>
        <w:bottom w:val="none" w:sz="0" w:space="0" w:color="auto"/>
        <w:right w:val="none" w:sz="0" w:space="0" w:color="auto"/>
      </w:divBdr>
    </w:div>
    <w:div w:id="1345784831">
      <w:bodyDiv w:val="1"/>
      <w:marLeft w:val="0"/>
      <w:marRight w:val="0"/>
      <w:marTop w:val="0"/>
      <w:marBottom w:val="0"/>
      <w:divBdr>
        <w:top w:val="none" w:sz="0" w:space="0" w:color="auto"/>
        <w:left w:val="none" w:sz="0" w:space="0" w:color="auto"/>
        <w:bottom w:val="none" w:sz="0" w:space="0" w:color="auto"/>
        <w:right w:val="none" w:sz="0" w:space="0" w:color="auto"/>
      </w:divBdr>
    </w:div>
    <w:div w:id="1398937002">
      <w:bodyDiv w:val="1"/>
      <w:marLeft w:val="0"/>
      <w:marRight w:val="0"/>
      <w:marTop w:val="0"/>
      <w:marBottom w:val="0"/>
      <w:divBdr>
        <w:top w:val="none" w:sz="0" w:space="0" w:color="auto"/>
        <w:left w:val="none" w:sz="0" w:space="0" w:color="auto"/>
        <w:bottom w:val="none" w:sz="0" w:space="0" w:color="auto"/>
        <w:right w:val="none" w:sz="0" w:space="0" w:color="auto"/>
      </w:divBdr>
    </w:div>
    <w:div w:id="1742754653">
      <w:bodyDiv w:val="1"/>
      <w:marLeft w:val="0"/>
      <w:marRight w:val="0"/>
      <w:marTop w:val="0"/>
      <w:marBottom w:val="0"/>
      <w:divBdr>
        <w:top w:val="none" w:sz="0" w:space="0" w:color="auto"/>
        <w:left w:val="none" w:sz="0" w:space="0" w:color="auto"/>
        <w:bottom w:val="none" w:sz="0" w:space="0" w:color="auto"/>
        <w:right w:val="none" w:sz="0" w:space="0" w:color="auto"/>
      </w:divBdr>
    </w:div>
    <w:div w:id="1791582926">
      <w:bodyDiv w:val="1"/>
      <w:marLeft w:val="0"/>
      <w:marRight w:val="0"/>
      <w:marTop w:val="0"/>
      <w:marBottom w:val="0"/>
      <w:divBdr>
        <w:top w:val="none" w:sz="0" w:space="0" w:color="auto"/>
        <w:left w:val="none" w:sz="0" w:space="0" w:color="auto"/>
        <w:bottom w:val="none" w:sz="0" w:space="0" w:color="auto"/>
        <w:right w:val="none" w:sz="0" w:space="0" w:color="auto"/>
      </w:divBdr>
    </w:div>
    <w:div w:id="1944342030">
      <w:bodyDiv w:val="1"/>
      <w:marLeft w:val="0"/>
      <w:marRight w:val="0"/>
      <w:marTop w:val="0"/>
      <w:marBottom w:val="0"/>
      <w:divBdr>
        <w:top w:val="none" w:sz="0" w:space="0" w:color="auto"/>
        <w:left w:val="none" w:sz="0" w:space="0" w:color="auto"/>
        <w:bottom w:val="none" w:sz="0" w:space="0" w:color="auto"/>
        <w:right w:val="none" w:sz="0" w:space="0" w:color="auto"/>
      </w:divBdr>
    </w:div>
    <w:div w:id="2026438762">
      <w:bodyDiv w:val="1"/>
      <w:marLeft w:val="0"/>
      <w:marRight w:val="0"/>
      <w:marTop w:val="0"/>
      <w:marBottom w:val="0"/>
      <w:divBdr>
        <w:top w:val="none" w:sz="0" w:space="0" w:color="auto"/>
        <w:left w:val="none" w:sz="0" w:space="0" w:color="auto"/>
        <w:bottom w:val="none" w:sz="0" w:space="0" w:color="auto"/>
        <w:right w:val="none" w:sz="0" w:space="0" w:color="auto"/>
      </w:divBdr>
    </w:div>
    <w:div w:id="2052915861">
      <w:bodyDiv w:val="1"/>
      <w:marLeft w:val="0"/>
      <w:marRight w:val="0"/>
      <w:marTop w:val="0"/>
      <w:marBottom w:val="0"/>
      <w:divBdr>
        <w:top w:val="none" w:sz="0" w:space="0" w:color="auto"/>
        <w:left w:val="none" w:sz="0" w:space="0" w:color="auto"/>
        <w:bottom w:val="none" w:sz="0" w:space="0" w:color="auto"/>
        <w:right w:val="none" w:sz="0" w:space="0" w:color="auto"/>
      </w:divBdr>
    </w:div>
    <w:div w:id="2065179226">
      <w:bodyDiv w:val="1"/>
      <w:marLeft w:val="0"/>
      <w:marRight w:val="0"/>
      <w:marTop w:val="0"/>
      <w:marBottom w:val="0"/>
      <w:divBdr>
        <w:top w:val="none" w:sz="0" w:space="0" w:color="auto"/>
        <w:left w:val="none" w:sz="0" w:space="0" w:color="auto"/>
        <w:bottom w:val="none" w:sz="0" w:space="0" w:color="auto"/>
        <w:right w:val="none" w:sz="0" w:space="0" w:color="auto"/>
      </w:divBdr>
    </w:div>
    <w:div w:id="21063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2014-08-05T09:18:00Z</cp:lastPrinted>
  <dcterms:created xsi:type="dcterms:W3CDTF">2014-08-30T02:43:00Z</dcterms:created>
  <dcterms:modified xsi:type="dcterms:W3CDTF">2014-08-30T07:21:00Z</dcterms:modified>
</cp:coreProperties>
</file>