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trPr>
          <w:trHeight w:val="1008"/>
        </w:trPr>
        <w:tc>
          <w:tcPr>
            <w:tcW w:w="1980" w:type="dxa"/>
            <w:shd w:val="clear" w:color="auto" w:fill="385623"/>
            <w:vAlign w:val="center"/>
          </w:tcPr>
          <w:p w:rsidR="00790BCC" w:rsidRPr="00D31F4D" w:rsidRDefault="002C1C0D" w:rsidP="00D31F4D">
            <w:pPr>
              <w:pStyle w:val="Header-banner"/>
              <w:rPr>
                <w:rFonts w:asciiTheme="minorHAnsi" w:hAnsiTheme="minorHAnsi"/>
              </w:rPr>
            </w:pPr>
            <w:r>
              <w:rPr>
                <w:rFonts w:asciiTheme="minorHAnsi" w:hAnsiTheme="minorHAnsi"/>
              </w:rPr>
              <w:t>9.1.2</w:t>
            </w:r>
          </w:p>
        </w:tc>
        <w:tc>
          <w:tcPr>
            <w:tcW w:w="7380" w:type="dxa"/>
            <w:shd w:val="clear" w:color="auto" w:fill="76923C"/>
            <w:vAlign w:val="center"/>
          </w:tcPr>
          <w:p w:rsidR="00790BCC" w:rsidRPr="00D31F4D" w:rsidRDefault="002C1C0D" w:rsidP="00D31F4D">
            <w:pPr>
              <w:pStyle w:val="Header2banner"/>
              <w:rPr>
                <w:rFonts w:asciiTheme="minorHAnsi" w:hAnsiTheme="minorHAnsi"/>
              </w:rPr>
            </w:pPr>
            <w:r>
              <w:rPr>
                <w:rFonts w:asciiTheme="minorHAnsi" w:hAnsiTheme="minorHAnsi"/>
              </w:rPr>
              <w:t>Lesson 11</w:t>
            </w:r>
          </w:p>
        </w:tc>
      </w:tr>
    </w:tbl>
    <w:p w:rsidR="00790BCC" w:rsidRPr="00790BCC" w:rsidRDefault="00790BCC" w:rsidP="00D31F4D">
      <w:pPr>
        <w:pStyle w:val="Heading1"/>
      </w:pPr>
      <w:r w:rsidRPr="00790BCC">
        <w:t>Introduction</w:t>
      </w:r>
    </w:p>
    <w:p w:rsidR="0030514A" w:rsidRPr="0066577F" w:rsidRDefault="0082572E" w:rsidP="00E005D7">
      <w:r w:rsidRPr="0066577F">
        <w:t xml:space="preserve">In this End-of-Unit Assessment, students craft a formal, multi-paragraph </w:t>
      </w:r>
      <w:r w:rsidR="00260A7F">
        <w:t>response</w:t>
      </w:r>
      <w:r w:rsidRPr="0066577F">
        <w:t xml:space="preserve"> to the following prompt</w:t>
      </w:r>
      <w:r w:rsidR="006767E8" w:rsidRPr="0066577F">
        <w:t xml:space="preserve">: </w:t>
      </w:r>
      <w:r w:rsidR="00277D58">
        <w:rPr>
          <w:highlight w:val="white"/>
        </w:rPr>
        <w:t xml:space="preserve">Identify similar </w:t>
      </w:r>
      <w:r w:rsidR="0030514A" w:rsidRPr="0066577F">
        <w:rPr>
          <w:highlight w:val="white"/>
        </w:rPr>
        <w:t xml:space="preserve">central ideas in </w:t>
      </w:r>
      <w:r w:rsidR="00352CD6" w:rsidRPr="00260A7F">
        <w:rPr>
          <w:i/>
          <w:highlight w:val="white"/>
        </w:rPr>
        <w:t>Letters to a Young Poet</w:t>
      </w:r>
      <w:r w:rsidR="0030514A" w:rsidRPr="0066577F">
        <w:rPr>
          <w:highlight w:val="white"/>
        </w:rPr>
        <w:t xml:space="preserve"> and </w:t>
      </w:r>
      <w:r w:rsidR="0030514A" w:rsidRPr="0066577F">
        <w:rPr>
          <w:i/>
          <w:highlight w:val="white"/>
        </w:rPr>
        <w:t>Black Swan Green</w:t>
      </w:r>
      <w:r w:rsidR="0030514A" w:rsidRPr="0066577F">
        <w:rPr>
          <w:highlight w:val="white"/>
        </w:rPr>
        <w:t>. How do Rilke and Mitchell develop these similar ideas?</w:t>
      </w:r>
    </w:p>
    <w:p w:rsidR="00790BCC" w:rsidRPr="0066577F" w:rsidRDefault="0082572E">
      <w:r w:rsidRPr="0066577F">
        <w:t xml:space="preserve">Students review their annotated text, lesson Quick Writes, discussion notes, and homework notes to organize their ideas. Students then develop their </w:t>
      </w:r>
      <w:r w:rsidR="008816C9">
        <w:t>multi-paragraph response</w:t>
      </w:r>
      <w:r w:rsidR="008816C9" w:rsidRPr="0066577F">
        <w:t xml:space="preserve">s </w:t>
      </w:r>
      <w:r w:rsidRPr="0066577F">
        <w:t xml:space="preserve">with relevant and sufficient </w:t>
      </w:r>
      <w:r w:rsidR="00935AAC">
        <w:t>evidence</w:t>
      </w:r>
      <w:r w:rsidRPr="0066577F">
        <w:t>.</w:t>
      </w:r>
      <w:r w:rsidR="006767E8" w:rsidRPr="0066577F">
        <w:t xml:space="preserve"> Student writing </w:t>
      </w:r>
      <w:r w:rsidR="00AB2647" w:rsidRPr="0066577F">
        <w:t xml:space="preserve">is </w:t>
      </w:r>
      <w:r w:rsidR="002C1C0D" w:rsidRPr="0066577F">
        <w:t>evaluated using the</w:t>
      </w:r>
      <w:r w:rsidR="006767E8" w:rsidRPr="0066577F">
        <w:rPr>
          <w:i/>
        </w:rPr>
        <w:t xml:space="preserve"> </w:t>
      </w:r>
      <w:r w:rsidR="006767E8" w:rsidRPr="0066577F">
        <w:t>9.1.2 End-of-Unit Assessment Text Analysis Rubric</w:t>
      </w:r>
      <w:r w:rsidR="002C1C0D" w:rsidRPr="0066577F">
        <w:t>.</w:t>
      </w:r>
    </w:p>
    <w:p w:rsidR="006767E8" w:rsidRPr="00790BCC" w:rsidRDefault="006767E8" w:rsidP="0066577F">
      <w:r w:rsidRPr="0066577F">
        <w:t xml:space="preserve">For homework, students continue to read their Accountable Independent Reading </w:t>
      </w:r>
      <w:r w:rsidR="0066577F">
        <w:t xml:space="preserve">(AIR) texts </w:t>
      </w:r>
      <w:r w:rsidRPr="0066577F">
        <w:t>through</w:t>
      </w:r>
      <w:r w:rsidR="009B55DC" w:rsidRPr="0066577F">
        <w:t xml:space="preserve"> the lens of</w:t>
      </w:r>
      <w:r w:rsidRPr="0066577F">
        <w:t xml:space="preserve"> a focus standard of their choice.</w:t>
      </w:r>
    </w:p>
    <w:p w:rsidR="00790BCC" w:rsidRPr="00790BCC" w:rsidRDefault="00790BCC" w:rsidP="00D31F4D">
      <w:pPr>
        <w:pStyle w:val="Heading1"/>
      </w:pPr>
      <w:r w:rsidRPr="00790BCC">
        <w:t xml:space="preserve">Standards </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tc>
          <w:tcPr>
            <w:tcW w:w="9360" w:type="dxa"/>
            <w:gridSpan w:val="2"/>
            <w:shd w:val="clear" w:color="auto" w:fill="76923C"/>
          </w:tcPr>
          <w:p w:rsidR="00790BCC" w:rsidRPr="00790BCC" w:rsidRDefault="00790BCC" w:rsidP="007017EB">
            <w:pPr>
              <w:pStyle w:val="TableHeaders"/>
            </w:pPr>
            <w:r w:rsidRPr="00790BCC">
              <w:t>Assessed Standard(s)</w:t>
            </w:r>
          </w:p>
        </w:tc>
      </w:tr>
      <w:tr w:rsidR="009B55DC" w:rsidRPr="00790BCC">
        <w:tc>
          <w:tcPr>
            <w:tcW w:w="1329" w:type="dxa"/>
          </w:tcPr>
          <w:p w:rsidR="009B55DC" w:rsidRPr="002C1C0D" w:rsidRDefault="009B55DC" w:rsidP="00D31F4D">
            <w:pPr>
              <w:pStyle w:val="TableText"/>
            </w:pPr>
            <w:r>
              <w:t>CCRA.R.9</w:t>
            </w:r>
          </w:p>
        </w:tc>
        <w:tc>
          <w:tcPr>
            <w:tcW w:w="8031" w:type="dxa"/>
          </w:tcPr>
          <w:p w:rsidR="009B55DC" w:rsidRPr="00634916" w:rsidRDefault="009B55DC" w:rsidP="002C1C0D">
            <w:pPr>
              <w:pStyle w:val="TableText"/>
            </w:pPr>
            <w:r w:rsidRPr="009B55DC">
              <w:t xml:space="preserve">Analyze how two or more texts address similar themes or topics in order to build knowledge or to compare the approaches the authors take.  </w:t>
            </w:r>
          </w:p>
        </w:tc>
      </w:tr>
      <w:tr w:rsidR="003E61AA" w:rsidRPr="00790BCC">
        <w:tc>
          <w:tcPr>
            <w:tcW w:w="1329" w:type="dxa"/>
          </w:tcPr>
          <w:p w:rsidR="003E61AA" w:rsidRPr="00790BCC" w:rsidRDefault="003E61AA" w:rsidP="00D31F4D">
            <w:pPr>
              <w:pStyle w:val="TableText"/>
            </w:pPr>
            <w:r w:rsidRPr="002C1C0D">
              <w:t>RL.9-10.2</w:t>
            </w:r>
          </w:p>
        </w:tc>
        <w:tc>
          <w:tcPr>
            <w:tcW w:w="8031" w:type="dxa"/>
          </w:tcPr>
          <w:p w:rsidR="003E61AA" w:rsidRPr="00790BCC" w:rsidRDefault="003E61AA" w:rsidP="002C1C0D">
            <w:pPr>
              <w:pStyle w:val="TableText"/>
            </w:pPr>
            <w:r w:rsidRPr="00634916">
              <w:t>Determine a theme or central idea of a text and analyze in detail its development over the course of the text, including how it emerges and is shaped and refined by specific details; provide an objective summary of the text.</w:t>
            </w:r>
          </w:p>
        </w:tc>
      </w:tr>
      <w:tr w:rsidR="003E61AA" w:rsidRPr="00790BCC">
        <w:tc>
          <w:tcPr>
            <w:tcW w:w="1329" w:type="dxa"/>
          </w:tcPr>
          <w:p w:rsidR="003E61AA" w:rsidRPr="002C1C0D" w:rsidRDefault="003E61AA" w:rsidP="00D31F4D">
            <w:pPr>
              <w:pStyle w:val="TableText"/>
            </w:pPr>
            <w:r>
              <w:t>RI</w:t>
            </w:r>
            <w:r w:rsidRPr="002C1C0D">
              <w:t>.9-10.2</w:t>
            </w:r>
          </w:p>
        </w:tc>
        <w:tc>
          <w:tcPr>
            <w:tcW w:w="8031" w:type="dxa"/>
          </w:tcPr>
          <w:p w:rsidR="003E61AA" w:rsidRPr="00634916" w:rsidRDefault="003E61AA" w:rsidP="003E61AA">
            <w:pPr>
              <w:pStyle w:val="TableText"/>
            </w:pPr>
            <w:r w:rsidRPr="003E61AA">
              <w:t>Determine a central idea of a text and analyze its development over the course of the text, including how it emerges and is shaped and refined by specific details; provide an objective summary of the text.</w:t>
            </w:r>
          </w:p>
        </w:tc>
      </w:tr>
      <w:tr w:rsidR="003E61AA" w:rsidRPr="00790BCC">
        <w:tc>
          <w:tcPr>
            <w:tcW w:w="1329" w:type="dxa"/>
          </w:tcPr>
          <w:p w:rsidR="003E61AA" w:rsidRPr="002C1C0D" w:rsidRDefault="003E61AA" w:rsidP="00D31F4D">
            <w:pPr>
              <w:pStyle w:val="TableText"/>
            </w:pPr>
            <w:r w:rsidRPr="002C1C0D">
              <w:t>W.9-10.</w:t>
            </w:r>
            <w:r>
              <w:t>2.a,</w:t>
            </w:r>
            <w:r w:rsidR="00277D58">
              <w:t xml:space="preserve"> </w:t>
            </w:r>
            <w:r>
              <w:t>f</w:t>
            </w:r>
          </w:p>
        </w:tc>
        <w:tc>
          <w:tcPr>
            <w:tcW w:w="8031" w:type="dxa"/>
          </w:tcPr>
          <w:p w:rsidR="00AB2647" w:rsidRPr="00AB2647" w:rsidRDefault="00AB2647" w:rsidP="0066577F">
            <w:pPr>
              <w:pStyle w:val="TableText"/>
            </w:pPr>
            <w:r w:rsidRPr="00AB2647">
              <w:t>Write informative/explanatory texts to examine and convey complex ideas, concepts, and information clearly and</w:t>
            </w:r>
            <w:r w:rsidRPr="00B94450">
              <w:rPr>
                <w:rFonts w:ascii="Perpetua" w:hAnsi="Perpetua"/>
                <w:sz w:val="20"/>
              </w:rPr>
              <w:t xml:space="preserve"> </w:t>
            </w:r>
            <w:r w:rsidRPr="00AB2647">
              <w:t>accurately through the effective selection, organization, and analysis of content.</w:t>
            </w:r>
          </w:p>
          <w:p w:rsidR="00AB2647" w:rsidRDefault="00AB2647" w:rsidP="00AB2647">
            <w:pPr>
              <w:pStyle w:val="SubStandard"/>
              <w:rPr>
                <w:rFonts w:cs="Calibri"/>
              </w:rPr>
            </w:pPr>
            <w:r w:rsidRPr="00B94450">
              <w:t>Introduce a topic; organize complex ideas, concepts, and information to make important connections and distinctions; include formatting (e.g., headings), graphics (e.g., figures, tables), and multimedia when useful to aiding comprehension</w:t>
            </w:r>
            <w:r w:rsidRPr="00B94450">
              <w:rPr>
                <w:rFonts w:cs="Calibri"/>
              </w:rPr>
              <w:t>.</w:t>
            </w:r>
          </w:p>
          <w:p w:rsidR="003E61AA" w:rsidRPr="00634916" w:rsidRDefault="00AB2647" w:rsidP="00AB2647">
            <w:pPr>
              <w:pStyle w:val="SubStandard"/>
              <w:numPr>
                <w:ilvl w:val="0"/>
                <w:numId w:val="27"/>
              </w:numPr>
            </w:pPr>
            <w:r w:rsidRPr="00B94450">
              <w:t xml:space="preserve">Provide a concluding statement or section that follows from and supports the </w:t>
            </w:r>
            <w:r w:rsidRPr="00B94450">
              <w:lastRenderedPageBreak/>
              <w:t>information or explanation presented (e.g., articulating implications or the significance of the topic).</w:t>
            </w:r>
          </w:p>
        </w:tc>
      </w:tr>
      <w:tr w:rsidR="00B0115E" w:rsidRPr="00790BCC">
        <w:tc>
          <w:tcPr>
            <w:tcW w:w="9360" w:type="dxa"/>
            <w:gridSpan w:val="2"/>
            <w:shd w:val="clear" w:color="auto" w:fill="76923C"/>
          </w:tcPr>
          <w:p w:rsidR="00B0115E" w:rsidRPr="00AB2647" w:rsidRDefault="00B0115E" w:rsidP="00B0115E">
            <w:pPr>
              <w:pStyle w:val="TableHeaders"/>
            </w:pPr>
            <w:r w:rsidRPr="00790BCC">
              <w:lastRenderedPageBreak/>
              <w:t>Addressed Standard(s)</w:t>
            </w:r>
          </w:p>
        </w:tc>
      </w:tr>
      <w:tr w:rsidR="00B0115E" w:rsidRPr="00790BCC">
        <w:tc>
          <w:tcPr>
            <w:tcW w:w="9360" w:type="dxa"/>
            <w:gridSpan w:val="2"/>
          </w:tcPr>
          <w:p w:rsidR="00B0115E" w:rsidRPr="00B0115E" w:rsidRDefault="00B0115E" w:rsidP="00B0115E">
            <w:pPr>
              <w:pStyle w:val="TableText"/>
            </w:pPr>
            <w:r>
              <w:t>None.</w:t>
            </w:r>
          </w:p>
        </w:tc>
      </w:tr>
    </w:tbl>
    <w:p w:rsidR="00790BCC" w:rsidRPr="00790BCC" w:rsidRDefault="00790BCC" w:rsidP="00D31F4D">
      <w:pPr>
        <w:pStyle w:val="Heading1"/>
      </w:pPr>
      <w:r w:rsidRPr="00790BCC">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tc>
          <w:tcPr>
            <w:tcW w:w="9360" w:type="dxa"/>
            <w:shd w:val="clear" w:color="auto" w:fill="76923C"/>
          </w:tcPr>
          <w:p w:rsidR="00790BCC" w:rsidRPr="00790BCC" w:rsidRDefault="00790BCC" w:rsidP="007017EB">
            <w:pPr>
              <w:pStyle w:val="TableHeaders"/>
            </w:pPr>
            <w:r w:rsidRPr="00790BCC">
              <w:t>Assessment(s)</w:t>
            </w:r>
          </w:p>
        </w:tc>
      </w:tr>
      <w:tr w:rsidR="00790BCC" w:rsidRPr="00790BCC">
        <w:tc>
          <w:tcPr>
            <w:tcW w:w="9360" w:type="dxa"/>
            <w:tcBorders>
              <w:top w:val="single" w:sz="4" w:space="0" w:color="auto"/>
              <w:left w:val="single" w:sz="4" w:space="0" w:color="auto"/>
              <w:bottom w:val="single" w:sz="4" w:space="0" w:color="auto"/>
              <w:right w:val="single" w:sz="4" w:space="0" w:color="auto"/>
            </w:tcBorders>
          </w:tcPr>
          <w:p w:rsidR="00AB2647" w:rsidRDefault="00AB2647" w:rsidP="00AB2647">
            <w:pPr>
              <w:pStyle w:val="TableText"/>
            </w:pPr>
            <w:r>
              <w:t xml:space="preserve">Student learning </w:t>
            </w:r>
            <w:r w:rsidR="00277D58">
              <w:t>for the unit</w:t>
            </w:r>
            <w:r>
              <w:t xml:space="preserve"> is assessed via </w:t>
            </w:r>
            <w:r w:rsidR="00B62D4B">
              <w:t>a formal multi-paragraph response</w:t>
            </w:r>
            <w:r w:rsidR="00277D58" w:rsidRPr="00277D58">
              <w:t xml:space="preserve"> at the end of the lesson</w:t>
            </w:r>
            <w:r>
              <w:t>. Students respond to the following prompt, citing textual evidence to support analysis and inferences drawn from the text.</w:t>
            </w:r>
          </w:p>
          <w:p w:rsidR="00AB2647" w:rsidRDefault="00087CC0" w:rsidP="00AB2647">
            <w:pPr>
              <w:pStyle w:val="BulletedList"/>
            </w:pPr>
            <w:r w:rsidRPr="00087CC0">
              <w:t xml:space="preserve">Identify similar central ideas in </w:t>
            </w:r>
            <w:r w:rsidRPr="00260A7F">
              <w:rPr>
                <w:i/>
              </w:rPr>
              <w:t>Letters to a Young Poet</w:t>
            </w:r>
            <w:r w:rsidRPr="00087CC0">
              <w:t xml:space="preserve"> and </w:t>
            </w:r>
            <w:r w:rsidRPr="00260A7F">
              <w:rPr>
                <w:i/>
              </w:rPr>
              <w:t>Black Swan Green</w:t>
            </w:r>
            <w:r w:rsidRPr="00087CC0">
              <w:t xml:space="preserve">. How do Rilke and Mitchell develop these </w:t>
            </w:r>
            <w:r w:rsidR="0030514A">
              <w:t xml:space="preserve">similar </w:t>
            </w:r>
            <w:r w:rsidRPr="00087CC0">
              <w:t>ideas?</w:t>
            </w:r>
          </w:p>
          <w:p w:rsidR="00790BCC" w:rsidRPr="00790BCC" w:rsidRDefault="00AB2647" w:rsidP="002C1C0D">
            <w:pPr>
              <w:pStyle w:val="IN"/>
            </w:pPr>
            <w:r w:rsidRPr="002379C1">
              <w:t xml:space="preserve">Student responses are evaluated using the </w:t>
            </w:r>
            <w:r>
              <w:t xml:space="preserve">9.1.2 End-of-Unit Assessment </w:t>
            </w:r>
            <w:r w:rsidRPr="002379C1">
              <w:t>Text Analysis Rubric.</w:t>
            </w:r>
          </w:p>
        </w:tc>
      </w:tr>
      <w:tr w:rsidR="00790BCC" w:rsidRPr="00790BCC">
        <w:tc>
          <w:tcPr>
            <w:tcW w:w="9360" w:type="dxa"/>
            <w:shd w:val="clear" w:color="auto" w:fill="76923C"/>
          </w:tcPr>
          <w:p w:rsidR="00790BCC" w:rsidRPr="00790BCC" w:rsidRDefault="00790BCC" w:rsidP="007017EB">
            <w:pPr>
              <w:pStyle w:val="TableHeaders"/>
            </w:pPr>
            <w:r w:rsidRPr="00790BCC">
              <w:t>High Performance Response(s)</w:t>
            </w:r>
          </w:p>
        </w:tc>
      </w:tr>
      <w:tr w:rsidR="00790BCC" w:rsidRPr="00790BCC">
        <w:tc>
          <w:tcPr>
            <w:tcW w:w="9360" w:type="dxa"/>
          </w:tcPr>
          <w:p w:rsidR="00AB2647" w:rsidRPr="00790BCC" w:rsidRDefault="00AB2647" w:rsidP="00AB2647">
            <w:pPr>
              <w:pStyle w:val="TableText"/>
            </w:pPr>
            <w:r w:rsidRPr="00790BCC">
              <w:t>A High Performance Response should:</w:t>
            </w:r>
          </w:p>
          <w:p w:rsidR="00AB2647" w:rsidRDefault="00AB2647" w:rsidP="00AB2647">
            <w:pPr>
              <w:pStyle w:val="BulletedList"/>
            </w:pPr>
            <w:r>
              <w:t xml:space="preserve">Identify a </w:t>
            </w:r>
            <w:r w:rsidR="00935AAC">
              <w:t xml:space="preserve">similar </w:t>
            </w:r>
            <w:r>
              <w:t xml:space="preserve">central idea developed in </w:t>
            </w:r>
            <w:r>
              <w:rPr>
                <w:i/>
              </w:rPr>
              <w:t>Black Swan Green</w:t>
            </w:r>
            <w:r>
              <w:t xml:space="preserve"> and </w:t>
            </w:r>
            <w:r>
              <w:rPr>
                <w:i/>
              </w:rPr>
              <w:t>Letters to a Young Poet</w:t>
            </w:r>
            <w:r>
              <w:t xml:space="preserve"> (e.g.</w:t>
            </w:r>
            <w:r w:rsidR="009A570F">
              <w:t>,</w:t>
            </w:r>
            <w:r>
              <w:t xml:space="preserve"> </w:t>
            </w:r>
            <w:r w:rsidR="0082572E">
              <w:t xml:space="preserve">the </w:t>
            </w:r>
            <w:r w:rsidR="001372DD">
              <w:t>nature of b</w:t>
            </w:r>
            <w:r w:rsidR="001372DD" w:rsidRPr="00472877">
              <w:t>eauty</w:t>
            </w:r>
            <w:r w:rsidR="001372DD">
              <w:t xml:space="preserve"> or i</w:t>
            </w:r>
            <w:r w:rsidR="001372DD" w:rsidRPr="00472877">
              <w:t>ndividual versus group identification</w:t>
            </w:r>
            <w:r w:rsidR="001372DD">
              <w:t>)</w:t>
            </w:r>
            <w:r w:rsidR="009A570F">
              <w:t>.</w:t>
            </w:r>
          </w:p>
          <w:p w:rsidR="00AB2647" w:rsidRDefault="00AB2647" w:rsidP="00AB2647">
            <w:pPr>
              <w:pStyle w:val="BulletedList"/>
            </w:pPr>
            <w:r>
              <w:t xml:space="preserve">Analyze how the </w:t>
            </w:r>
            <w:r w:rsidR="00935AAC">
              <w:t>similar c</w:t>
            </w:r>
            <w:r>
              <w:t>entral idea is developed in each text.</w:t>
            </w:r>
          </w:p>
          <w:p w:rsidR="00557357" w:rsidRDefault="00557357" w:rsidP="00277D58">
            <w:pPr>
              <w:pStyle w:val="TableText"/>
            </w:pPr>
          </w:p>
          <w:p w:rsidR="00AB2647" w:rsidRDefault="00AB2647" w:rsidP="00277D58">
            <w:pPr>
              <w:pStyle w:val="TableText"/>
              <w:rPr>
                <w:sz w:val="20"/>
              </w:rPr>
            </w:pPr>
            <w:r>
              <w:t>A High Performance Response may include the following evidence in support of multi-paragraph analysis:</w:t>
            </w:r>
          </w:p>
          <w:p w:rsidR="00AB2647" w:rsidRDefault="001372DD" w:rsidP="00AB2647">
            <w:pPr>
              <w:pStyle w:val="BulletedList"/>
            </w:pPr>
            <w:r>
              <w:t xml:space="preserve">Rilke develops the central idea of the </w:t>
            </w:r>
            <w:r w:rsidR="00935AAC">
              <w:t xml:space="preserve">meaning </w:t>
            </w:r>
            <w:r>
              <w:t>of beauty. Specifically, he refines the idea that beauty lies within and is not dependent on outside opinion and validation.</w:t>
            </w:r>
            <w:r w:rsidR="00550448">
              <w:t xml:space="preserve"> Rilke compares </w:t>
            </w:r>
            <w:r w:rsidR="00323A3D">
              <w:t xml:space="preserve">a </w:t>
            </w:r>
            <w:r w:rsidR="00550448">
              <w:t xml:space="preserve">poet to a “creator” </w:t>
            </w:r>
            <w:r w:rsidR="002270B7">
              <w:t xml:space="preserve">(p. 8) </w:t>
            </w:r>
            <w:r w:rsidR="00550448">
              <w:t>and then he says the young poet should not concern himself with other people’s perception of his writing</w:t>
            </w:r>
            <w:r w:rsidR="002270B7">
              <w:t xml:space="preserve">, </w:t>
            </w:r>
            <w:r w:rsidR="00550448">
              <w:t>“take that destiny upon yourself</w:t>
            </w:r>
            <w:r w:rsidR="002A27D2">
              <w:t xml:space="preserve"> </w:t>
            </w:r>
            <w:r w:rsidR="00550448">
              <w:t>…</w:t>
            </w:r>
            <w:r w:rsidR="002A27D2">
              <w:t xml:space="preserve"> </w:t>
            </w:r>
            <w:r w:rsidR="00550448">
              <w:t>without ever asking what reward might come from outside”</w:t>
            </w:r>
            <w:r w:rsidR="009E3FD7">
              <w:t xml:space="preserve"> </w:t>
            </w:r>
            <w:r w:rsidR="002270B7">
              <w:t>(</w:t>
            </w:r>
            <w:r w:rsidR="009E3FD7">
              <w:t>pp. 9</w:t>
            </w:r>
            <w:r w:rsidR="00277D58">
              <w:t>–</w:t>
            </w:r>
            <w:r w:rsidR="009E3FD7">
              <w:t>10</w:t>
            </w:r>
            <w:r w:rsidR="00550448">
              <w:t>). Rilke further develops the idea by telling the young poet that he should “be a world for himself” and “find everything in himself”</w:t>
            </w:r>
            <w:r w:rsidR="002270B7">
              <w:t xml:space="preserve"> (p. 10).</w:t>
            </w:r>
          </w:p>
          <w:p w:rsidR="00550448" w:rsidRDefault="00550448" w:rsidP="00550448">
            <w:pPr>
              <w:pStyle w:val="BulletedList"/>
            </w:pPr>
            <w:r>
              <w:t>Rilke develops the central idea of individual</w:t>
            </w:r>
            <w:r w:rsidR="00935AAC">
              <w:t xml:space="preserve"> identity</w:t>
            </w:r>
            <w:r>
              <w:t xml:space="preserve"> versus group identification. Specifically, he refines the idea that fear of criticism and the desire to be accepted conflict with individual identity. Rilke introduces this idea when he addresses the young poet and dismisses criticism</w:t>
            </w:r>
            <w:r w:rsidR="00D568F2">
              <w:t xml:space="preserve">: </w:t>
            </w:r>
            <w:r w:rsidR="002270B7">
              <w:t xml:space="preserve"> </w:t>
            </w:r>
            <w:r>
              <w:t>“nothing touches a work of art so little as words of criticism”</w:t>
            </w:r>
            <w:r w:rsidR="00277D58">
              <w:t xml:space="preserve"> </w:t>
            </w:r>
            <w:r w:rsidR="002270B7">
              <w:t>(p. 3</w:t>
            </w:r>
            <w:r>
              <w:t>). He further develops this idea when he describes</w:t>
            </w:r>
            <w:r w:rsidR="009E3FD7">
              <w:t xml:space="preserve"> what should motivate the p</w:t>
            </w:r>
            <w:r>
              <w:t xml:space="preserve">oet. For example, </w:t>
            </w:r>
            <w:r w:rsidR="009E3FD7">
              <w:t xml:space="preserve">rather than “looking outside,” Rilke suggests the poet “go into [him]self” to “find out the reason that commands [him] to write” </w:t>
            </w:r>
            <w:r w:rsidR="009E3FD7">
              <w:lastRenderedPageBreak/>
              <w:t>(pp. 5</w:t>
            </w:r>
            <w:r w:rsidR="00277D58">
              <w:t>–</w:t>
            </w:r>
            <w:r w:rsidR="009E3FD7">
              <w:t>6).</w:t>
            </w:r>
          </w:p>
          <w:p w:rsidR="009E3FD7" w:rsidRDefault="009E3FD7" w:rsidP="00550448">
            <w:pPr>
              <w:pStyle w:val="BulletedList"/>
            </w:pPr>
            <w:r>
              <w:t xml:space="preserve">Mitchell develops the central idea of the </w:t>
            </w:r>
            <w:r w:rsidR="00E56910">
              <w:t xml:space="preserve">meaning </w:t>
            </w:r>
            <w:r>
              <w:t>of beauty. Specifically, he refines the idea that</w:t>
            </w:r>
            <w:r w:rsidR="009B55DC">
              <w:t xml:space="preserve"> truth is beautiful</w:t>
            </w:r>
            <w:r>
              <w:t xml:space="preserve">. He introduces this idea when Madame Crommelynck explains </w:t>
            </w:r>
            <w:r w:rsidR="009B55DC">
              <w:t xml:space="preserve">beauty </w:t>
            </w:r>
            <w:r>
              <w:t>to Jason. She says, “</w:t>
            </w:r>
            <w:r w:rsidR="002270B7">
              <w:t>B</w:t>
            </w:r>
            <w:r>
              <w:t>eauty is immune to definition” (p.</w:t>
            </w:r>
            <w:r w:rsidR="002270B7">
              <w:t xml:space="preserve"> </w:t>
            </w:r>
            <w:r>
              <w:t>148)</w:t>
            </w:r>
            <w:r w:rsidR="002270B7">
              <w:t>.</w:t>
            </w:r>
            <w:r>
              <w:t xml:space="preserve"> She also claims that artists cannot create beauty. Madame Crommelynck further develops this idea when she praises</w:t>
            </w:r>
            <w:r w:rsidR="00907EB2">
              <w:t xml:space="preserve"> the “Hangman” poem as Jason’s best poem because it “has pieces of truth of [Jason’s] speech impediment” (p. 1</w:t>
            </w:r>
            <w:r w:rsidR="002270B7">
              <w:t>56</w:t>
            </w:r>
            <w:r w:rsidR="00907EB2">
              <w:t>).</w:t>
            </w:r>
          </w:p>
          <w:p w:rsidR="00790BCC" w:rsidRPr="00790BCC" w:rsidRDefault="00935AAC" w:rsidP="00FA77F5">
            <w:pPr>
              <w:pStyle w:val="BulletedList"/>
            </w:pPr>
            <w:r>
              <w:t xml:space="preserve">Mitchell introduces the idea of individual identity versus group identification when Jason explains why he does not publish his poems under his real name. </w:t>
            </w:r>
            <w:r w:rsidR="00627AF4">
              <w:t>The discussion between M</w:t>
            </w:r>
            <w:r w:rsidR="00277D58">
              <w:t>adame</w:t>
            </w:r>
            <w:r w:rsidR="00627AF4">
              <w:t xml:space="preserve"> Crommelynck and Jason about Jason’s desire for a “double life” refines this idea as M</w:t>
            </w:r>
            <w:r w:rsidR="00277D58">
              <w:t>adame</w:t>
            </w:r>
            <w:r w:rsidR="00627AF4">
              <w:t xml:space="preserve"> Crommelyn</w:t>
            </w:r>
            <w:r w:rsidR="00894B9D">
              <w:t>c</w:t>
            </w:r>
            <w:r w:rsidR="00627AF4">
              <w:t>k tells Jason that his poetry will “stink of falsenesses” if he is not truthful about his identity (</w:t>
            </w:r>
            <w:r w:rsidR="00171B4F">
              <w:t xml:space="preserve">p. </w:t>
            </w:r>
            <w:r w:rsidR="00627AF4">
              <w:t>154), concluding that “[i]f you still fear to publish in your name, is better not to publish” (</w:t>
            </w:r>
            <w:r w:rsidR="00171B4F">
              <w:t xml:space="preserve">p. </w:t>
            </w:r>
            <w:r w:rsidR="00627AF4">
              <w:t xml:space="preserve">156). </w:t>
            </w:r>
          </w:p>
        </w:tc>
      </w:tr>
    </w:tbl>
    <w:p w:rsidR="00790BCC" w:rsidRPr="00790BCC" w:rsidRDefault="00790BCC" w:rsidP="00D31F4D">
      <w:pPr>
        <w:pStyle w:val="Heading1"/>
      </w:pPr>
      <w:r w:rsidRPr="00341F48">
        <w:lastRenderedPageBreak/>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tc>
          <w:tcPr>
            <w:tcW w:w="9360" w:type="dxa"/>
            <w:shd w:val="clear" w:color="auto" w:fill="76923C"/>
          </w:tcPr>
          <w:p w:rsidR="00790BCC" w:rsidRPr="00790BCC" w:rsidRDefault="00790BCC" w:rsidP="00D31F4D">
            <w:pPr>
              <w:pStyle w:val="TableHeaders"/>
            </w:pPr>
            <w:r w:rsidRPr="00790BCC">
              <w:t>Vocabulary to provide directly (will not include extended instruction)</w:t>
            </w:r>
          </w:p>
        </w:tc>
      </w:tr>
      <w:tr w:rsidR="00790BCC" w:rsidRPr="00790BCC">
        <w:tc>
          <w:tcPr>
            <w:tcW w:w="9360" w:type="dxa"/>
          </w:tcPr>
          <w:p w:rsidR="00790BCC" w:rsidRPr="00790BCC" w:rsidRDefault="002C1C0D" w:rsidP="00D31F4D">
            <w:pPr>
              <w:pStyle w:val="BulletedList"/>
            </w:pPr>
            <w:r>
              <w:t>None</w:t>
            </w:r>
            <w:r w:rsidR="001372DD">
              <w:t>*</w:t>
            </w:r>
          </w:p>
        </w:tc>
      </w:tr>
      <w:tr w:rsidR="00790BCC" w:rsidRPr="00790BCC">
        <w:tc>
          <w:tcPr>
            <w:tcW w:w="9360" w:type="dxa"/>
            <w:shd w:val="clear" w:color="auto" w:fill="76923C"/>
          </w:tcPr>
          <w:p w:rsidR="00790BCC" w:rsidRPr="00790BCC" w:rsidRDefault="00790BCC" w:rsidP="00D31F4D">
            <w:pPr>
              <w:pStyle w:val="TableHeaders"/>
            </w:pPr>
            <w:r w:rsidRPr="00790BCC">
              <w:t>Vocabulary to teach (may include direct word work and/or questions)</w:t>
            </w:r>
          </w:p>
        </w:tc>
      </w:tr>
      <w:tr w:rsidR="00790BCC" w:rsidRPr="00790BCC">
        <w:tc>
          <w:tcPr>
            <w:tcW w:w="9360" w:type="dxa"/>
          </w:tcPr>
          <w:p w:rsidR="00790BCC" w:rsidRPr="00790BCC" w:rsidRDefault="002C1C0D" w:rsidP="00D31F4D">
            <w:pPr>
              <w:pStyle w:val="BulletedList"/>
            </w:pPr>
            <w:r>
              <w:t>None</w:t>
            </w:r>
            <w:r w:rsidR="001372DD">
              <w:t>*</w:t>
            </w:r>
          </w:p>
        </w:tc>
      </w:tr>
      <w:tr w:rsidR="00790BCC" w:rsidRPr="00790BCC">
        <w:tc>
          <w:tcPr>
            <w:tcW w:w="9360" w:type="dxa"/>
            <w:tcBorders>
              <w:top w:val="single" w:sz="4" w:space="0" w:color="auto"/>
              <w:left w:val="single" w:sz="4" w:space="0" w:color="auto"/>
              <w:bottom w:val="single" w:sz="4" w:space="0" w:color="auto"/>
              <w:right w:val="single" w:sz="4" w:space="0" w:color="auto"/>
            </w:tcBorders>
            <w:shd w:val="clear" w:color="auto" w:fill="76923C"/>
          </w:tcPr>
          <w:p w:rsidR="00790BCC" w:rsidRPr="00790BCC" w:rsidRDefault="00790BCC" w:rsidP="00D31F4D">
            <w:pPr>
              <w:pStyle w:val="TableHeaders"/>
            </w:pPr>
            <w:r w:rsidRPr="00790BCC">
              <w:t>Additional vocabulary to support English Language Learners (to provide directly)</w:t>
            </w:r>
          </w:p>
        </w:tc>
      </w:tr>
      <w:tr w:rsidR="00790BCC" w:rsidRPr="00790BCC">
        <w:tc>
          <w:tcPr>
            <w:tcW w:w="9360" w:type="dxa"/>
            <w:tcBorders>
              <w:top w:val="single" w:sz="4" w:space="0" w:color="auto"/>
              <w:left w:val="single" w:sz="4" w:space="0" w:color="auto"/>
              <w:bottom w:val="single" w:sz="4" w:space="0" w:color="auto"/>
              <w:right w:val="single" w:sz="4" w:space="0" w:color="auto"/>
            </w:tcBorders>
          </w:tcPr>
          <w:p w:rsidR="00790BCC" w:rsidRPr="00790BCC" w:rsidRDefault="002C1C0D" w:rsidP="00D31F4D">
            <w:pPr>
              <w:pStyle w:val="BulletedList"/>
            </w:pPr>
            <w:r>
              <w:t>None</w:t>
            </w:r>
            <w:r w:rsidR="001372DD">
              <w:t>*</w:t>
            </w:r>
          </w:p>
        </w:tc>
      </w:tr>
    </w:tbl>
    <w:p w:rsidR="001372DD" w:rsidRPr="002A27D2" w:rsidRDefault="001372DD" w:rsidP="00907EB2">
      <w:pPr>
        <w:rPr>
          <w:sz w:val="18"/>
          <w:szCs w:val="18"/>
        </w:rPr>
      </w:pPr>
      <w:r w:rsidRPr="002A27D2">
        <w:rPr>
          <w:sz w:val="18"/>
          <w:szCs w:val="18"/>
        </w:rPr>
        <w:t>* Because this is not a close reading lesson, there is no specified vocabulary. However, in the process of returning to the text, students may uncover unfamiliar words. Teachers can guide students to make meaning of these words by following the protocols described in 1e of this document</w:t>
      </w:r>
      <w:r w:rsidR="00277D58">
        <w:rPr>
          <w:sz w:val="18"/>
          <w:szCs w:val="18"/>
        </w:rPr>
        <w:t>:</w:t>
      </w:r>
      <w:r w:rsidRPr="002A27D2">
        <w:rPr>
          <w:sz w:val="18"/>
          <w:szCs w:val="18"/>
        </w:rPr>
        <w:t xml:space="preserve"> </w:t>
      </w:r>
      <w:hyperlink r:id="rId7" w:history="1">
        <w:r w:rsidRPr="007C0CE2">
          <w:rPr>
            <w:rStyle w:val="Hyperlink"/>
            <w:sz w:val="18"/>
            <w:szCs w:val="18"/>
          </w:rPr>
          <w:t>http://www.engageny.org/sites/default/files/resource/attachments/9-12_ela_prefatory_material.pdf.</w:t>
        </w:r>
      </w:hyperlink>
      <w:r w:rsidRPr="002A27D2">
        <w:rPr>
          <w:sz w:val="18"/>
          <w:szCs w:val="18"/>
        </w:rPr>
        <w:t xml:space="preserve"> </w:t>
      </w:r>
    </w:p>
    <w:p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tc>
          <w:tcPr>
            <w:tcW w:w="7650" w:type="dxa"/>
            <w:tcBorders>
              <w:bottom w:val="single" w:sz="4" w:space="0" w:color="auto"/>
            </w:tcBorders>
            <w:shd w:val="clear" w:color="auto" w:fill="76923C"/>
          </w:tcPr>
          <w:p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rsidR="00790BCC" w:rsidRPr="00790BCC" w:rsidRDefault="00790BCC" w:rsidP="00D31F4D">
            <w:pPr>
              <w:pStyle w:val="TableHeaders"/>
            </w:pPr>
            <w:r w:rsidRPr="00790BCC">
              <w:t>% of Lesson</w:t>
            </w:r>
          </w:p>
        </w:tc>
      </w:tr>
      <w:tr w:rsidR="00790BCC" w:rsidRPr="00790BCC">
        <w:trPr>
          <w:trHeight w:val="1313"/>
        </w:trPr>
        <w:tc>
          <w:tcPr>
            <w:tcW w:w="7650" w:type="dxa"/>
            <w:tcBorders>
              <w:bottom w:val="nil"/>
            </w:tcBorders>
          </w:tcPr>
          <w:p w:rsidR="00790BCC" w:rsidRPr="00D31F4D" w:rsidRDefault="00790BCC" w:rsidP="00D31F4D">
            <w:pPr>
              <w:pStyle w:val="TableText"/>
              <w:rPr>
                <w:b/>
              </w:rPr>
            </w:pPr>
            <w:r w:rsidRPr="00D31F4D">
              <w:rPr>
                <w:b/>
              </w:rPr>
              <w:t>Standards &amp; Text:</w:t>
            </w:r>
          </w:p>
          <w:p w:rsidR="00790BCC" w:rsidRPr="00790BCC" w:rsidRDefault="002C1C0D" w:rsidP="00D31F4D">
            <w:pPr>
              <w:pStyle w:val="BulletedList"/>
            </w:pPr>
            <w:r>
              <w:t>Standards:</w:t>
            </w:r>
            <w:r w:rsidR="009B55DC">
              <w:t xml:space="preserve"> CCRA.R.9</w:t>
            </w:r>
            <w:r w:rsidR="0011188C">
              <w:t>,</w:t>
            </w:r>
            <w:r>
              <w:t xml:space="preserve"> </w:t>
            </w:r>
            <w:r w:rsidRPr="002C1C0D">
              <w:t xml:space="preserve">RL.9-10.2, </w:t>
            </w:r>
            <w:r w:rsidR="00323A3D">
              <w:t xml:space="preserve">RI.9-10.2, </w:t>
            </w:r>
            <w:r w:rsidRPr="002C1C0D">
              <w:t>W.9-10.</w:t>
            </w:r>
            <w:r w:rsidR="00307723">
              <w:t>2.a,</w:t>
            </w:r>
            <w:r w:rsidR="00277D58">
              <w:t xml:space="preserve"> </w:t>
            </w:r>
            <w:r w:rsidR="00307723">
              <w:t>f</w:t>
            </w:r>
          </w:p>
          <w:p w:rsidR="00790BCC" w:rsidRPr="00790BCC" w:rsidRDefault="00260A7F" w:rsidP="00260A7F">
            <w:pPr>
              <w:pStyle w:val="BulletedList"/>
            </w:pPr>
            <w:r w:rsidRPr="00122129">
              <w:t xml:space="preserve">Texts: </w:t>
            </w:r>
            <w:r w:rsidRPr="00122129">
              <w:rPr>
                <w:i/>
              </w:rPr>
              <w:t>Letters to a Young Poet</w:t>
            </w:r>
            <w:r>
              <w:t xml:space="preserve"> by Rainer Maria Rilke, “Letter One,” </w:t>
            </w:r>
            <w:r w:rsidRPr="00122129">
              <w:t>pp. 3–12;</w:t>
            </w:r>
            <w:r>
              <w:t xml:space="preserve"> </w:t>
            </w:r>
            <w:r w:rsidRPr="00122129">
              <w:rPr>
                <w:i/>
              </w:rPr>
              <w:t>Black Swan Green</w:t>
            </w:r>
            <w:r w:rsidRPr="00122129">
              <w:t xml:space="preserve"> by David Mitchell</w:t>
            </w:r>
            <w:r>
              <w:t>, “Hangman” and “Solarium,”</w:t>
            </w:r>
            <w:r w:rsidRPr="00122129">
              <w:t xml:space="preserve"> (pp.</w:t>
            </w:r>
            <w:r>
              <w:t xml:space="preserve"> 24–28, </w:t>
            </w:r>
            <w:r w:rsidRPr="00122129">
              <w:t xml:space="preserve"> 142–156)</w:t>
            </w:r>
          </w:p>
        </w:tc>
        <w:tc>
          <w:tcPr>
            <w:tcW w:w="1705" w:type="dxa"/>
            <w:tcBorders>
              <w:bottom w:val="nil"/>
            </w:tcBorders>
          </w:tcPr>
          <w:p w:rsidR="00790BCC" w:rsidRPr="00790BCC" w:rsidRDefault="00790BCC" w:rsidP="00790BCC"/>
          <w:p w:rsidR="00790BCC" w:rsidRPr="00790BCC" w:rsidRDefault="00790BCC" w:rsidP="00790BCC">
            <w:pPr>
              <w:spacing w:after="60" w:line="240" w:lineRule="auto"/>
            </w:pPr>
          </w:p>
        </w:tc>
      </w:tr>
      <w:tr w:rsidR="00790BCC" w:rsidRPr="00790BCC">
        <w:tc>
          <w:tcPr>
            <w:tcW w:w="7650" w:type="dxa"/>
            <w:tcBorders>
              <w:top w:val="nil"/>
            </w:tcBorders>
          </w:tcPr>
          <w:p w:rsidR="00790BCC" w:rsidRPr="00D31F4D" w:rsidRDefault="00790BCC" w:rsidP="00D31F4D">
            <w:pPr>
              <w:pStyle w:val="TableText"/>
              <w:rPr>
                <w:b/>
              </w:rPr>
            </w:pPr>
            <w:r w:rsidRPr="00D31F4D">
              <w:rPr>
                <w:b/>
              </w:rPr>
              <w:lastRenderedPageBreak/>
              <w:t>Learning Sequence:</w:t>
            </w:r>
          </w:p>
          <w:p w:rsidR="00790BCC" w:rsidRPr="00790BCC" w:rsidRDefault="00790BCC" w:rsidP="00D31F4D">
            <w:pPr>
              <w:pStyle w:val="NumberedList"/>
            </w:pPr>
            <w:r w:rsidRPr="00790BCC">
              <w:t>Introduction of Lesson Agenda</w:t>
            </w:r>
          </w:p>
          <w:p w:rsidR="00790BCC" w:rsidRPr="00790BCC" w:rsidRDefault="00790BCC" w:rsidP="00D31F4D">
            <w:pPr>
              <w:pStyle w:val="NumberedList"/>
            </w:pPr>
            <w:r w:rsidRPr="00790BCC">
              <w:t>Homework Accountability</w:t>
            </w:r>
          </w:p>
          <w:p w:rsidR="00790BCC" w:rsidRPr="00790BCC" w:rsidRDefault="00B0115E" w:rsidP="00CE3D79">
            <w:pPr>
              <w:pStyle w:val="NumberedList"/>
            </w:pPr>
            <w:r>
              <w:t xml:space="preserve">9.1.2 </w:t>
            </w:r>
            <w:r w:rsidR="00CE3D79">
              <w:t>End-of-Unit Assessment</w:t>
            </w:r>
          </w:p>
          <w:p w:rsidR="00790BCC" w:rsidRPr="00790BCC" w:rsidRDefault="00790BCC" w:rsidP="00D31F4D">
            <w:pPr>
              <w:pStyle w:val="NumberedList"/>
            </w:pPr>
            <w:r w:rsidRPr="00790BCC">
              <w:t>Closing</w:t>
            </w:r>
          </w:p>
        </w:tc>
        <w:tc>
          <w:tcPr>
            <w:tcW w:w="1705" w:type="dxa"/>
            <w:tcBorders>
              <w:top w:val="nil"/>
            </w:tcBorders>
          </w:tcPr>
          <w:p w:rsidR="00790BCC" w:rsidRPr="00790BCC" w:rsidRDefault="00790BCC" w:rsidP="00790BCC">
            <w:pPr>
              <w:spacing w:before="40" w:after="40"/>
            </w:pPr>
          </w:p>
          <w:p w:rsidR="00790BCC" w:rsidRPr="00790BCC" w:rsidRDefault="00790BCC" w:rsidP="00D31F4D">
            <w:pPr>
              <w:pStyle w:val="NumberedList"/>
              <w:numPr>
                <w:ilvl w:val="0"/>
                <w:numId w:val="13"/>
              </w:numPr>
            </w:pPr>
            <w:r w:rsidRPr="00790BCC">
              <w:t>5%</w:t>
            </w:r>
          </w:p>
          <w:p w:rsidR="00790BCC" w:rsidRPr="00790BCC" w:rsidRDefault="0082572E" w:rsidP="00D31F4D">
            <w:pPr>
              <w:pStyle w:val="NumberedList"/>
              <w:numPr>
                <w:ilvl w:val="0"/>
                <w:numId w:val="13"/>
              </w:numPr>
            </w:pPr>
            <w:r>
              <w:t>10</w:t>
            </w:r>
            <w:r w:rsidR="00790BCC" w:rsidRPr="00790BCC">
              <w:t>%</w:t>
            </w:r>
          </w:p>
          <w:p w:rsidR="00790BCC" w:rsidRPr="00790BCC" w:rsidRDefault="0082572E" w:rsidP="00CE3D79">
            <w:pPr>
              <w:pStyle w:val="NumberedList"/>
              <w:numPr>
                <w:ilvl w:val="0"/>
                <w:numId w:val="13"/>
              </w:numPr>
            </w:pPr>
            <w:r>
              <w:t>80</w:t>
            </w:r>
            <w:r w:rsidR="00790BCC" w:rsidRPr="00790BCC">
              <w:t>%</w:t>
            </w:r>
          </w:p>
          <w:p w:rsidR="00790BCC" w:rsidRPr="00790BCC" w:rsidRDefault="00790BCC" w:rsidP="00D31F4D">
            <w:pPr>
              <w:pStyle w:val="NumberedList"/>
              <w:numPr>
                <w:ilvl w:val="0"/>
                <w:numId w:val="13"/>
              </w:numPr>
            </w:pPr>
            <w:r w:rsidRPr="00790BCC">
              <w:t>5%</w:t>
            </w:r>
          </w:p>
        </w:tc>
      </w:tr>
    </w:tbl>
    <w:p w:rsidR="00790BCC" w:rsidRPr="00790BCC" w:rsidRDefault="00790BCC" w:rsidP="00D31F4D">
      <w:pPr>
        <w:pStyle w:val="Heading1"/>
      </w:pPr>
      <w:r w:rsidRPr="00790BCC">
        <w:t>Materials</w:t>
      </w:r>
    </w:p>
    <w:p w:rsidR="00907EB2" w:rsidRDefault="0082572E" w:rsidP="00D31F4D">
      <w:pPr>
        <w:pStyle w:val="BulletedList"/>
      </w:pPr>
      <w:r>
        <w:t xml:space="preserve">Copies of the </w:t>
      </w:r>
      <w:r w:rsidR="00E005D7">
        <w:t>9.1.2 End-of-Unit Assessment</w:t>
      </w:r>
      <w:r w:rsidR="00E56910">
        <w:t xml:space="preserve"> </w:t>
      </w:r>
      <w:r>
        <w:t>for each student</w:t>
      </w:r>
      <w:r w:rsidR="003E5112">
        <w:t xml:space="preserve"> (refer to 9.1.2 Lesson 10)</w:t>
      </w:r>
    </w:p>
    <w:p w:rsidR="00790BCC" w:rsidRDefault="0082572E" w:rsidP="00D31F4D">
      <w:pPr>
        <w:pStyle w:val="BulletedList"/>
      </w:pPr>
      <w:r>
        <w:t xml:space="preserve">Copies of the </w:t>
      </w:r>
      <w:r w:rsidR="00907EB2">
        <w:t>9.1.2 End-of-Unit Assessment Text Analysis Rubric</w:t>
      </w:r>
      <w:r w:rsidR="00B0115E">
        <w:t xml:space="preserve"> and Checklist</w:t>
      </w:r>
      <w:r>
        <w:t xml:space="preserve"> for each student</w:t>
      </w:r>
    </w:p>
    <w:p w:rsidR="00790BCC" w:rsidRDefault="00790BCC" w:rsidP="00D31F4D">
      <w:pPr>
        <w:pStyle w:val="Heading1"/>
      </w:pPr>
      <w:r w:rsidRPr="00790BCC">
        <w:t>Learning Sequence</w:t>
      </w:r>
    </w:p>
    <w:tbl>
      <w:tblPr>
        <w:tblStyle w:val="TableGrid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tc>
          <w:tcPr>
            <w:tcW w:w="9360" w:type="dxa"/>
            <w:gridSpan w:val="2"/>
            <w:shd w:val="clear" w:color="auto" w:fill="76923C"/>
          </w:tcPr>
          <w:p w:rsidR="00D31F4D" w:rsidRPr="00D31F4D" w:rsidRDefault="00D31F4D" w:rsidP="009450B7">
            <w:pPr>
              <w:pStyle w:val="TableHeaders"/>
            </w:pPr>
            <w:r w:rsidRPr="009450B7">
              <w:rPr>
                <w:sz w:val="22"/>
              </w:rPr>
              <w:t>How to Use the Learning Sequence</w:t>
            </w:r>
          </w:p>
        </w:tc>
      </w:tr>
      <w:tr w:rsidR="00D31F4D" w:rsidRPr="00D31F4D">
        <w:tc>
          <w:tcPr>
            <w:tcW w:w="894" w:type="dxa"/>
            <w:shd w:val="clear" w:color="auto" w:fill="76923C"/>
          </w:tcPr>
          <w:p w:rsidR="00D31F4D" w:rsidRPr="009450B7" w:rsidRDefault="00D31F4D" w:rsidP="00D31F4D">
            <w:pPr>
              <w:pStyle w:val="TableHeaders"/>
              <w:rPr>
                <w:sz w:val="22"/>
              </w:rPr>
            </w:pPr>
            <w:r w:rsidRPr="009450B7">
              <w:rPr>
                <w:sz w:val="22"/>
              </w:rPr>
              <w:t>Symbol</w:t>
            </w:r>
          </w:p>
        </w:tc>
        <w:tc>
          <w:tcPr>
            <w:tcW w:w="8466" w:type="dxa"/>
            <w:shd w:val="clear" w:color="auto" w:fill="76923C"/>
          </w:tcPr>
          <w:p w:rsidR="00D31F4D" w:rsidRPr="009450B7" w:rsidRDefault="00D31F4D" w:rsidP="00D31F4D">
            <w:pPr>
              <w:pStyle w:val="TableHeaders"/>
              <w:rPr>
                <w:sz w:val="22"/>
              </w:rPr>
            </w:pPr>
            <w:r w:rsidRPr="009450B7">
              <w:rPr>
                <w:sz w:val="22"/>
              </w:rPr>
              <w:t>Type of Text &amp; Interpretation of the Symbol</w:t>
            </w:r>
          </w:p>
        </w:tc>
      </w:tr>
      <w:tr w:rsidR="00D31F4D" w:rsidRPr="00D31F4D">
        <w:tc>
          <w:tcPr>
            <w:tcW w:w="894" w:type="dxa"/>
          </w:tcPr>
          <w:p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tc>
          <w:tcPr>
            <w:tcW w:w="894" w:type="dxa"/>
            <w:vMerge w:val="restart"/>
            <w:vAlign w:val="center"/>
          </w:tcPr>
          <w:p w:rsidR="00D31F4D" w:rsidRPr="00D31F4D" w:rsidRDefault="00757586" w:rsidP="00D31F4D">
            <w:pPr>
              <w:spacing w:before="20" w:after="20" w:line="240" w:lineRule="auto"/>
              <w:jc w:val="center"/>
              <w:rPr>
                <w:sz w:val="18"/>
              </w:rPr>
            </w:pPr>
            <w:r w:rsidRPr="00D31F4D">
              <w:rPr>
                <w:sz w:val="18"/>
              </w:rPr>
              <w:t>N</w:t>
            </w:r>
            <w:r w:rsidR="00D31F4D" w:rsidRPr="00D31F4D">
              <w:rPr>
                <w:sz w:val="18"/>
              </w:rPr>
              <w:t>o symbol</w:t>
            </w:r>
          </w:p>
        </w:tc>
        <w:tc>
          <w:tcPr>
            <w:tcW w:w="8466" w:type="dxa"/>
          </w:tcPr>
          <w:p w:rsidR="00D31F4D" w:rsidRPr="00D31F4D" w:rsidRDefault="00D31F4D" w:rsidP="00D31F4D">
            <w:pPr>
              <w:spacing w:before="20" w:after="20" w:line="240" w:lineRule="auto"/>
            </w:pPr>
            <w:r w:rsidRPr="00D31F4D">
              <w:t>Plain text indicates teacher action.</w:t>
            </w:r>
          </w:p>
        </w:tc>
      </w:tr>
      <w:tr w:rsidR="00D31F4D" w:rsidRPr="00D31F4D">
        <w:tc>
          <w:tcPr>
            <w:tcW w:w="894" w:type="dxa"/>
            <w:vMerge/>
          </w:tcPr>
          <w:p w:rsidR="00D31F4D" w:rsidRPr="00D31F4D" w:rsidRDefault="00D31F4D" w:rsidP="00D31F4D">
            <w:pPr>
              <w:spacing w:before="20" w:after="20" w:line="240" w:lineRule="auto"/>
              <w:jc w:val="center"/>
              <w:rPr>
                <w:b/>
                <w:color w:val="000000"/>
              </w:rPr>
            </w:pPr>
          </w:p>
        </w:tc>
        <w:tc>
          <w:tcPr>
            <w:tcW w:w="8466" w:type="dxa"/>
          </w:tcPr>
          <w:p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tc>
          <w:tcPr>
            <w:tcW w:w="894" w:type="dxa"/>
            <w:vMerge/>
          </w:tcPr>
          <w:p w:rsidR="00D31F4D" w:rsidRPr="00D31F4D" w:rsidRDefault="00D31F4D" w:rsidP="00D31F4D">
            <w:pPr>
              <w:spacing w:before="20" w:after="20" w:line="240" w:lineRule="auto"/>
              <w:jc w:val="center"/>
              <w:rPr>
                <w:b/>
                <w:color w:val="000000"/>
              </w:rPr>
            </w:pPr>
          </w:p>
        </w:tc>
        <w:tc>
          <w:tcPr>
            <w:tcW w:w="8466" w:type="dxa"/>
          </w:tcPr>
          <w:p w:rsidR="00D31F4D" w:rsidRPr="00D31F4D" w:rsidRDefault="00D31F4D" w:rsidP="00D31F4D">
            <w:pPr>
              <w:spacing w:before="20" w:after="20" w:line="240" w:lineRule="auto"/>
              <w:rPr>
                <w:i/>
              </w:rPr>
            </w:pPr>
            <w:r w:rsidRPr="00D31F4D">
              <w:rPr>
                <w:i/>
              </w:rPr>
              <w:t>Italicized text indicates a vocabulary word.</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D31F4D" w:rsidRPr="00D31F4D" w:rsidRDefault="00D31F4D" w:rsidP="00D31F4D">
            <w:pPr>
              <w:spacing w:before="40" w:after="0" w:line="240" w:lineRule="auto"/>
              <w:jc w:val="center"/>
            </w:pPr>
            <w:r w:rsidRPr="00D31F4D">
              <w:sym w:font="Webdings" w:char="F034"/>
            </w:r>
          </w:p>
        </w:tc>
        <w:tc>
          <w:tcPr>
            <w:tcW w:w="8466" w:type="dxa"/>
          </w:tcPr>
          <w:p w:rsidR="00D31F4D" w:rsidRPr="00D31F4D" w:rsidRDefault="00D31F4D" w:rsidP="00D31F4D">
            <w:pPr>
              <w:spacing w:before="20" w:after="20" w:line="240" w:lineRule="auto"/>
            </w:pPr>
            <w:r w:rsidRPr="00D31F4D">
              <w:t>Indicates student action(s).</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D31F4D" w:rsidRPr="00D31F4D" w:rsidRDefault="00D31F4D" w:rsidP="00D31F4D">
            <w:pPr>
              <w:spacing w:before="80" w:after="0" w:line="240" w:lineRule="auto"/>
              <w:jc w:val="center"/>
            </w:pPr>
            <w:r w:rsidRPr="00D31F4D">
              <w:sym w:font="Webdings" w:char="F028"/>
            </w:r>
          </w:p>
        </w:tc>
        <w:tc>
          <w:tcPr>
            <w:tcW w:w="8466" w:type="dxa"/>
          </w:tcPr>
          <w:p w:rsidR="00D31F4D" w:rsidRPr="00D31F4D" w:rsidRDefault="00D31F4D" w:rsidP="00D31F4D">
            <w:pPr>
              <w:spacing w:before="20" w:after="20" w:line="240" w:lineRule="auto"/>
            </w:pPr>
            <w:r w:rsidRPr="00D31F4D">
              <w:t>Indicates possible student response(s) to teacher questions.</w:t>
            </w:r>
          </w:p>
        </w:tc>
      </w:tr>
      <w:tr w:rsidR="00D31F4D" w:rsidRPr="00D31F4D">
        <w:tc>
          <w:tcPr>
            <w:tcW w:w="894" w:type="dxa"/>
            <w:vAlign w:val="bottom"/>
          </w:tcPr>
          <w:p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rsidR="00790BCC" w:rsidRPr="00790BCC" w:rsidRDefault="00790BCC" w:rsidP="002A27D2">
      <w:pPr>
        <w:pStyle w:val="LearningSequenceHeader"/>
      </w:pPr>
      <w:r w:rsidRPr="00790BCC">
        <w:t>Activity 1: Introduction of Lesson Agenda</w:t>
      </w:r>
      <w:r w:rsidRPr="00790BCC">
        <w:tab/>
        <w:t>5%</w:t>
      </w:r>
    </w:p>
    <w:p w:rsidR="00CE3D79" w:rsidRDefault="00CE3D79" w:rsidP="00CE3D79">
      <w:pPr>
        <w:pStyle w:val="TA"/>
      </w:pPr>
      <w:r w:rsidRPr="00CE3D79">
        <w:t xml:space="preserve">Begin by reviewing the agenda and the </w:t>
      </w:r>
      <w:r w:rsidR="0082572E">
        <w:t xml:space="preserve">assessed </w:t>
      </w:r>
      <w:r w:rsidRPr="00CE3D79">
        <w:t>standards for this lesson</w:t>
      </w:r>
      <w:r w:rsidR="000C64C5">
        <w:t>:</w:t>
      </w:r>
      <w:r w:rsidR="009B55DC">
        <w:t xml:space="preserve"> CCRA.R.9,</w:t>
      </w:r>
      <w:r w:rsidR="007C0CE2">
        <w:t xml:space="preserve"> RL</w:t>
      </w:r>
      <w:r w:rsidR="00907EB2">
        <w:t xml:space="preserve">.9-10.2, </w:t>
      </w:r>
      <w:r w:rsidR="00323A3D">
        <w:t xml:space="preserve">RI.9-10.2, </w:t>
      </w:r>
      <w:r w:rsidR="00907EB2">
        <w:t>W.9-10.</w:t>
      </w:r>
      <w:r w:rsidR="0055586F">
        <w:t>2</w:t>
      </w:r>
      <w:r w:rsidR="00907EB2">
        <w:t>.a,</w:t>
      </w:r>
      <w:r w:rsidR="00E56910">
        <w:t xml:space="preserve"> </w:t>
      </w:r>
      <w:r w:rsidR="00907EB2">
        <w:t>f</w:t>
      </w:r>
      <w:r w:rsidRPr="00CE3D79">
        <w:t>.</w:t>
      </w:r>
      <w:r w:rsidR="00907EB2">
        <w:t xml:space="preserve"> Students spend the majority of this lesson independently completing the End-of-Unit Assessment.</w:t>
      </w:r>
    </w:p>
    <w:p w:rsidR="000C64C5" w:rsidRPr="00CE3D79" w:rsidRDefault="00CE3D79" w:rsidP="000C64C5">
      <w:pPr>
        <w:pStyle w:val="SA"/>
      </w:pPr>
      <w:r w:rsidRPr="00CE3D79">
        <w:t>Students look at the agenda.</w:t>
      </w:r>
    </w:p>
    <w:p w:rsidR="00790BCC" w:rsidRPr="00790BCC" w:rsidRDefault="00790BCC" w:rsidP="007017EB">
      <w:pPr>
        <w:pStyle w:val="LearningSequenceHeader"/>
      </w:pPr>
      <w:r w:rsidRPr="00790BCC">
        <w:t>Activi</w:t>
      </w:r>
      <w:r w:rsidR="00CE3D79">
        <w:t>ty 2: Homework Accountability</w:t>
      </w:r>
      <w:r w:rsidR="00CE3D79">
        <w:tab/>
      </w:r>
      <w:r w:rsidR="0082572E">
        <w:t>10</w:t>
      </w:r>
      <w:r w:rsidRPr="00790BCC">
        <w:t>%</w:t>
      </w:r>
    </w:p>
    <w:p w:rsidR="006502FC" w:rsidRDefault="006502FC" w:rsidP="006502FC">
      <w:pPr>
        <w:pStyle w:val="TA"/>
      </w:pPr>
      <w:r>
        <w:t>Ask students to take out their materials for the End-of-Unit Assessment, including the Central Ideas Tracking Tool as well as all notes, annotations, and Quick Writes.</w:t>
      </w:r>
    </w:p>
    <w:p w:rsidR="006502FC" w:rsidRDefault="006502FC" w:rsidP="006502FC">
      <w:pPr>
        <w:pStyle w:val="SA"/>
        <w:numPr>
          <w:ilvl w:val="0"/>
          <w:numId w:val="8"/>
        </w:numPr>
      </w:pPr>
      <w:r>
        <w:t>Students take out their materials for the End-of-Unit Assessment.</w:t>
      </w:r>
    </w:p>
    <w:p w:rsidR="006502FC" w:rsidRPr="00051339" w:rsidRDefault="006502FC" w:rsidP="006502FC">
      <w:pPr>
        <w:pStyle w:val="IN"/>
        <w:ind w:left="426" w:hanging="426"/>
        <w:rPr>
          <w:rFonts w:asciiTheme="majorHAnsi" w:hAnsiTheme="majorHAnsi"/>
        </w:rPr>
      </w:pPr>
      <w:r>
        <w:lastRenderedPageBreak/>
        <w:t>Students demonstrate completion of their homework by having all of their materials organized and accessible for the assessment.</w:t>
      </w:r>
      <w:r w:rsidRPr="00051339">
        <w:rPr>
          <w:rFonts w:asciiTheme="majorHAnsi" w:hAnsiTheme="majorHAnsi"/>
        </w:rPr>
        <w:t xml:space="preserve"> </w:t>
      </w:r>
    </w:p>
    <w:p w:rsidR="00790BCC" w:rsidRPr="00790BCC" w:rsidRDefault="00CE3D79" w:rsidP="007017EB">
      <w:pPr>
        <w:pStyle w:val="LearningSequenceHeader"/>
      </w:pPr>
      <w:r>
        <w:t xml:space="preserve">Activity 3: </w:t>
      </w:r>
      <w:r w:rsidR="00B0115E">
        <w:t xml:space="preserve">9.1.2 </w:t>
      </w:r>
      <w:r>
        <w:t>End-of-Unit Assessment</w:t>
      </w:r>
      <w:r>
        <w:tab/>
        <w:t>8</w:t>
      </w:r>
      <w:r w:rsidR="002A27D2">
        <w:t>0</w:t>
      </w:r>
      <w:r w:rsidR="00790BCC" w:rsidRPr="00790BCC">
        <w:t>%</w:t>
      </w:r>
    </w:p>
    <w:p w:rsidR="00E56910" w:rsidRDefault="00E56910" w:rsidP="00E56910">
      <w:pPr>
        <w:pStyle w:val="TA"/>
      </w:pPr>
      <w:r w:rsidRPr="00101F33">
        <w:t xml:space="preserve">Explain to students that because it is </w:t>
      </w:r>
      <w:r w:rsidR="00152435">
        <w:t xml:space="preserve">a formal writing task, the </w:t>
      </w:r>
      <w:r>
        <w:t>End-of-</w:t>
      </w:r>
      <w:r w:rsidRPr="00101F33">
        <w:t xml:space="preserve">Unit Assessment should include an introductory statement that introduces the topic of their </w:t>
      </w:r>
      <w:r>
        <w:t>response</w:t>
      </w:r>
      <w:r w:rsidRPr="00101F33">
        <w:t xml:space="preserve">, well-organized textual evidence that supports the analysis, and a concluding statement that articulates the information presented in the </w:t>
      </w:r>
      <w:r w:rsidR="008816C9">
        <w:t>response</w:t>
      </w:r>
      <w:r w:rsidRPr="00101F33">
        <w:t>. Remind students to use proper grammar, capitalization, punctuation, and spelling.</w:t>
      </w:r>
      <w:r>
        <w:t xml:space="preserve"> </w:t>
      </w:r>
    </w:p>
    <w:p w:rsidR="000C64C5" w:rsidRDefault="00E56910" w:rsidP="000C64C5">
      <w:pPr>
        <w:pStyle w:val="TA"/>
      </w:pPr>
      <w:r>
        <w:t>Instruct</w:t>
      </w:r>
      <w:r w:rsidR="000C64C5">
        <w:t xml:space="preserve"> students to write a multi-paragraph response to the following prompt:</w:t>
      </w:r>
    </w:p>
    <w:p w:rsidR="009B55DC" w:rsidRPr="009B55DC" w:rsidRDefault="009B55DC" w:rsidP="009B55DC">
      <w:pPr>
        <w:pStyle w:val="Q"/>
        <w:rPr>
          <w:rFonts w:ascii="Times" w:hAnsi="Times"/>
          <w:sz w:val="20"/>
          <w:szCs w:val="20"/>
        </w:rPr>
      </w:pPr>
      <w:r w:rsidRPr="009B55DC">
        <w:rPr>
          <w:shd w:val="clear" w:color="auto" w:fill="FFFFFF"/>
        </w:rPr>
        <w:t xml:space="preserve">Identify similar central ideas in </w:t>
      </w:r>
      <w:r w:rsidRPr="009B55DC">
        <w:rPr>
          <w:i/>
          <w:shd w:val="clear" w:color="auto" w:fill="FFFFFF"/>
        </w:rPr>
        <w:t>Letters to a Young Poet</w:t>
      </w:r>
      <w:r w:rsidRPr="009B55DC">
        <w:rPr>
          <w:shd w:val="clear" w:color="auto" w:fill="FFFFFF"/>
        </w:rPr>
        <w:t xml:space="preserve"> and </w:t>
      </w:r>
      <w:r w:rsidRPr="009B55DC">
        <w:rPr>
          <w:i/>
          <w:shd w:val="clear" w:color="auto" w:fill="FFFFFF"/>
        </w:rPr>
        <w:t>Black Swan Green</w:t>
      </w:r>
      <w:r w:rsidRPr="009B55DC">
        <w:rPr>
          <w:shd w:val="clear" w:color="auto" w:fill="FFFFFF"/>
        </w:rPr>
        <w:t>. How do Rilke and Mitchell develop these similar ideas?</w:t>
      </w:r>
    </w:p>
    <w:p w:rsidR="000C64C5" w:rsidRDefault="00E56910" w:rsidP="00E56910">
      <w:pPr>
        <w:pStyle w:val="TA"/>
      </w:pPr>
      <w:r w:rsidRPr="006B33FF">
        <w:t>Remind students to use their</w:t>
      </w:r>
      <w:r w:rsidR="005A6DA8">
        <w:t xml:space="preserve"> tools,</w:t>
      </w:r>
      <w:r w:rsidRPr="006B33FF">
        <w:t xml:space="preserve"> </w:t>
      </w:r>
      <w:r>
        <w:t xml:space="preserve">notes, </w:t>
      </w:r>
      <w:r w:rsidRPr="006B33FF">
        <w:t xml:space="preserve">annotated text, </w:t>
      </w:r>
      <w:r>
        <w:t xml:space="preserve">and </w:t>
      </w:r>
      <w:r w:rsidRPr="006B33FF">
        <w:t>lesson Quick Write</w:t>
      </w:r>
      <w:r>
        <w:t>s to write</w:t>
      </w:r>
      <w:r w:rsidRPr="006B33FF">
        <w:t xml:space="preserve"> their response</w:t>
      </w:r>
      <w:r>
        <w:t>s</w:t>
      </w:r>
      <w:r w:rsidRPr="006B33FF">
        <w:t>. Ask students to use this unit’s vocabulary wherever possible in their written responses.</w:t>
      </w:r>
      <w:r>
        <w:t xml:space="preserve"> </w:t>
      </w:r>
      <w:r w:rsidRPr="006B33FF">
        <w:t xml:space="preserve">Distribute and review the 9.1.2 </w:t>
      </w:r>
      <w:r w:rsidR="004318FB">
        <w:t>End-of</w:t>
      </w:r>
      <w:r w:rsidRPr="006B33FF">
        <w:t xml:space="preserve">-Unit </w:t>
      </w:r>
      <w:r w:rsidR="005A6DA8">
        <w:t xml:space="preserve">Assessment </w:t>
      </w:r>
      <w:r w:rsidRPr="006B33FF">
        <w:t xml:space="preserve">Text Analysis Rubric. </w:t>
      </w:r>
      <w:r>
        <w:t xml:space="preserve"> </w:t>
      </w:r>
      <w:r w:rsidRPr="006B33FF">
        <w:t xml:space="preserve">Remind students to use the </w:t>
      </w:r>
      <w:r>
        <w:t xml:space="preserve">9.1.2 </w:t>
      </w:r>
      <w:r w:rsidR="004318FB">
        <w:t>End-of</w:t>
      </w:r>
      <w:r>
        <w:t xml:space="preserve">-Unit </w:t>
      </w:r>
      <w:r w:rsidR="005A6DA8">
        <w:t xml:space="preserve">Assessment </w:t>
      </w:r>
      <w:r w:rsidRPr="006B33FF">
        <w:t>Text Analysis Rubric to guide their written responses.</w:t>
      </w:r>
    </w:p>
    <w:p w:rsidR="00E56910" w:rsidRDefault="00E56910" w:rsidP="00372E20">
      <w:pPr>
        <w:pStyle w:val="SA"/>
        <w:numPr>
          <w:ilvl w:val="0"/>
          <w:numId w:val="8"/>
        </w:numPr>
      </w:pPr>
      <w:r>
        <w:t>Students listen and read the End-of-Unit Assessment prompt.</w:t>
      </w:r>
    </w:p>
    <w:p w:rsidR="000C64C5" w:rsidRDefault="000C64C5" w:rsidP="000C64C5">
      <w:pPr>
        <w:pStyle w:val="TA"/>
      </w:pPr>
      <w:r>
        <w:t xml:space="preserve">Instruct students to use the remaining class period to </w:t>
      </w:r>
      <w:r w:rsidR="005F73C9">
        <w:t xml:space="preserve">complete their End-of-Unit </w:t>
      </w:r>
      <w:r>
        <w:t>Assessment.</w:t>
      </w:r>
    </w:p>
    <w:p w:rsidR="000C64C5" w:rsidRDefault="000C64C5" w:rsidP="000C64C5">
      <w:pPr>
        <w:pStyle w:val="SA"/>
        <w:numPr>
          <w:ilvl w:val="0"/>
          <w:numId w:val="8"/>
        </w:numPr>
      </w:pPr>
      <w:r>
        <w:t xml:space="preserve">Students independently </w:t>
      </w:r>
      <w:r w:rsidR="005F73C9">
        <w:t>complete the End-of-Unit Assessment.</w:t>
      </w:r>
    </w:p>
    <w:p w:rsidR="000C64C5" w:rsidRDefault="000C64C5" w:rsidP="000C64C5">
      <w:pPr>
        <w:pStyle w:val="SR"/>
      </w:pPr>
      <w:r>
        <w:t>See the High Performance Response at the beginning of the lesson.</w:t>
      </w:r>
    </w:p>
    <w:p w:rsidR="00790BCC" w:rsidRPr="00790BCC" w:rsidRDefault="00B0115E" w:rsidP="007017EB">
      <w:pPr>
        <w:pStyle w:val="LearningSequenceHeader"/>
      </w:pPr>
      <w:r>
        <w:t>Activity 4</w:t>
      </w:r>
      <w:r w:rsidR="00790BCC" w:rsidRPr="00790BCC">
        <w:t>: Closing</w:t>
      </w:r>
      <w:r w:rsidR="00790BCC" w:rsidRPr="00790BCC">
        <w:tab/>
        <w:t>5%</w:t>
      </w:r>
    </w:p>
    <w:p w:rsidR="00931B91" w:rsidRDefault="00CB6B4E" w:rsidP="00931B91">
      <w:pPr>
        <w:pStyle w:val="TA"/>
      </w:pPr>
      <w:r>
        <w:t xml:space="preserve">Display and distribute homework assignment. </w:t>
      </w:r>
      <w:r w:rsidR="00931B91" w:rsidRPr="00931B91">
        <w:t xml:space="preserve">For homework, students </w:t>
      </w:r>
      <w:r w:rsidR="0082572E">
        <w:t>should</w:t>
      </w:r>
      <w:r w:rsidR="0082572E" w:rsidRPr="00931B91">
        <w:t xml:space="preserve"> </w:t>
      </w:r>
      <w:r w:rsidR="00931B91" w:rsidRPr="00931B91">
        <w:t xml:space="preserve">continue </w:t>
      </w:r>
      <w:r w:rsidR="009A570F">
        <w:t xml:space="preserve">to read </w:t>
      </w:r>
      <w:r w:rsidR="00931B91" w:rsidRPr="00931B91">
        <w:t>their</w:t>
      </w:r>
      <w:r w:rsidR="002A27D2">
        <w:t xml:space="preserve"> AIR</w:t>
      </w:r>
      <w:r w:rsidR="00931B91" w:rsidRPr="00931B91">
        <w:t xml:space="preserve"> </w:t>
      </w:r>
      <w:r w:rsidR="009A570F">
        <w:t xml:space="preserve">texts </w:t>
      </w:r>
      <w:r w:rsidR="00931B91" w:rsidRPr="00931B91">
        <w:t xml:space="preserve">through the lens of </w:t>
      </w:r>
      <w:r w:rsidR="006502FC">
        <w:t>a</w:t>
      </w:r>
      <w:r w:rsidR="006502FC" w:rsidRPr="00931B91">
        <w:t xml:space="preserve"> </w:t>
      </w:r>
      <w:r w:rsidR="00931B91" w:rsidRPr="00931B91">
        <w:t xml:space="preserve">focus standard </w:t>
      </w:r>
      <w:r w:rsidR="000C64C5">
        <w:t xml:space="preserve">of their choice </w:t>
      </w:r>
      <w:r w:rsidR="00931B91" w:rsidRPr="00931B91">
        <w:t xml:space="preserve">and prepare for </w:t>
      </w:r>
      <w:r w:rsidR="005A6DA8">
        <w:t xml:space="preserve">a </w:t>
      </w:r>
      <w:r w:rsidR="00361CE0">
        <w:t xml:space="preserve">3–5 </w:t>
      </w:r>
      <w:r w:rsidR="00931B91" w:rsidRPr="00931B91">
        <w:t>minute discussion of their text</w:t>
      </w:r>
      <w:r w:rsidR="009A570F">
        <w:t>s</w:t>
      </w:r>
      <w:r w:rsidR="00931B91" w:rsidRPr="00931B91">
        <w:t xml:space="preserve"> based on that standard.</w:t>
      </w:r>
    </w:p>
    <w:p w:rsidR="00931B91" w:rsidRDefault="00931B91" w:rsidP="00931B91">
      <w:pPr>
        <w:pStyle w:val="SA"/>
      </w:pPr>
      <w:r w:rsidRPr="00931B91">
        <w:t>Students</w:t>
      </w:r>
      <w:r w:rsidR="000C64C5">
        <w:t xml:space="preserve"> </w:t>
      </w:r>
      <w:r w:rsidR="004318FB">
        <w:t>follow along</w:t>
      </w:r>
      <w:r w:rsidRPr="00931B91">
        <w:t>.</w:t>
      </w:r>
    </w:p>
    <w:p w:rsidR="00790BCC" w:rsidRPr="00790BCC" w:rsidRDefault="00790BCC" w:rsidP="007017EB">
      <w:pPr>
        <w:pStyle w:val="Heading1"/>
      </w:pPr>
      <w:r w:rsidRPr="00790BCC">
        <w:t>Homework</w:t>
      </w:r>
    </w:p>
    <w:p w:rsidR="00790BCC" w:rsidRPr="00790BCC" w:rsidRDefault="0082572E" w:rsidP="007017EB">
      <w:r>
        <w:t>C</w:t>
      </w:r>
      <w:r w:rsidR="00CE3D79" w:rsidRPr="00CE3D79">
        <w:t xml:space="preserve">ontinue to read </w:t>
      </w:r>
      <w:r>
        <w:t>you</w:t>
      </w:r>
      <w:r w:rsidRPr="00CE3D79">
        <w:t xml:space="preserve">r </w:t>
      </w:r>
      <w:r w:rsidR="00CE3D79" w:rsidRPr="00CE3D79">
        <w:t xml:space="preserve">Accountable Independent Reading </w:t>
      </w:r>
      <w:r w:rsidR="009A570F">
        <w:t xml:space="preserve">text </w:t>
      </w:r>
      <w:r w:rsidR="00CE3D79" w:rsidRPr="00CE3D79">
        <w:t xml:space="preserve">through the lens of </w:t>
      </w:r>
      <w:r w:rsidR="000F65AD">
        <w:t>a</w:t>
      </w:r>
      <w:r w:rsidR="00CE3D79" w:rsidRPr="00CE3D79">
        <w:t xml:space="preserve"> focus standard </w:t>
      </w:r>
      <w:r w:rsidR="000F65AD">
        <w:t>of your choice</w:t>
      </w:r>
      <w:r w:rsidR="005A6DA8">
        <w:t>,</w:t>
      </w:r>
      <w:r w:rsidR="000F65AD">
        <w:t xml:space="preserve"> </w:t>
      </w:r>
      <w:r w:rsidR="00CE3D79" w:rsidRPr="00CE3D79">
        <w:t xml:space="preserve">and prepare for a </w:t>
      </w:r>
      <w:r w:rsidR="0080434F">
        <w:t xml:space="preserve">3–5 </w:t>
      </w:r>
      <w:r w:rsidR="00CE3D79" w:rsidRPr="00CE3D79">
        <w:t xml:space="preserve">minute discussion of </w:t>
      </w:r>
      <w:r>
        <w:t>you</w:t>
      </w:r>
      <w:r w:rsidRPr="00CE3D79">
        <w:t xml:space="preserve">r </w:t>
      </w:r>
      <w:r w:rsidR="00CE3D79" w:rsidRPr="00CE3D79">
        <w:t>text based on that standard.</w:t>
      </w:r>
    </w:p>
    <w:p w:rsidR="00824DFB" w:rsidRDefault="00824DFB" w:rsidP="00790BCC">
      <w:pPr>
        <w:sectPr w:rsidR="00824DFB">
          <w:headerReference w:type="default" r:id="rId8"/>
          <w:footerReference w:type="even" r:id="rId9"/>
          <w:footerReference w:type="default" r:id="rId10"/>
          <w:pgSz w:w="12240" w:h="15840"/>
          <w:pgMar w:top="1440" w:right="1440" w:bottom="1440" w:left="1440" w:header="432" w:footer="648" w:gutter="0"/>
          <w:cols w:space="720"/>
          <w:docGrid w:linePitch="299"/>
        </w:sectPr>
      </w:pPr>
    </w:p>
    <w:p w:rsidR="00152435" w:rsidRPr="00D672FD" w:rsidRDefault="00824DFB" w:rsidP="00152435">
      <w:pPr>
        <w:pStyle w:val="ToolHeader"/>
        <w:spacing w:after="60"/>
        <w:rPr>
          <w:u w:val="single"/>
        </w:rPr>
      </w:pPr>
      <w:r w:rsidRPr="00994E54">
        <w:rPr>
          <w:sz w:val="14"/>
          <w:szCs w:val="14"/>
        </w:rPr>
        <w:lastRenderedPageBreak/>
        <w:t xml:space="preserve"> </w:t>
      </w:r>
      <w:r w:rsidR="00152435">
        <w:t>9.1.2 End-of-Unit Text Analysis Rubric</w:t>
      </w:r>
      <w:r w:rsidR="00152435">
        <w:tab/>
      </w:r>
      <w:r w:rsidR="00152435">
        <w:tab/>
      </w:r>
      <w:r w:rsidR="00152435">
        <w:tab/>
      </w:r>
      <w:r w:rsidR="00EA620A">
        <w:tab/>
      </w:r>
      <w:r w:rsidR="00152435">
        <w:tab/>
      </w:r>
      <w:r w:rsidR="00152435">
        <w:tab/>
      </w:r>
      <w:r w:rsidR="00152435">
        <w:tab/>
      </w:r>
      <w:r w:rsidR="00152435">
        <w:tab/>
      </w:r>
      <w:r w:rsidR="00EA620A">
        <w:rPr>
          <w:u w:val="single"/>
        </w:rPr>
        <w:tab/>
      </w:r>
      <w:r w:rsidR="00EA620A" w:rsidRPr="005D0739">
        <w:t xml:space="preserve"> </w:t>
      </w:r>
      <w:r w:rsidR="00EA620A">
        <w:t>/</w:t>
      </w:r>
      <w:r w:rsidR="00EA620A">
        <w:rPr>
          <w:u w:val="single"/>
        </w:rPr>
        <w:tab/>
      </w:r>
      <w:r w:rsidR="00EA620A" w:rsidRPr="005D0739">
        <w:t xml:space="preserve">  </w:t>
      </w:r>
      <w:r w:rsidR="00EA620A" w:rsidRPr="00A734B7">
        <w:rPr>
          <w:sz w:val="22"/>
        </w:rPr>
        <w:t>(Total points)</w:t>
      </w:r>
    </w:p>
    <w:tbl>
      <w:tblPr>
        <w:tblW w:w="13228" w:type="dxa"/>
        <w:tblBorders>
          <w:top w:val="nil"/>
          <w:left w:val="nil"/>
          <w:bottom w:val="nil"/>
          <w:right w:val="nil"/>
        </w:tblBorders>
        <w:tblLayout w:type="fixed"/>
        <w:tblLook w:val="0000" w:firstRow="0" w:lastRow="0" w:firstColumn="0" w:lastColumn="0" w:noHBand="0" w:noVBand="0"/>
      </w:tblPr>
      <w:tblGrid>
        <w:gridCol w:w="2628"/>
        <w:gridCol w:w="2650"/>
        <w:gridCol w:w="2650"/>
        <w:gridCol w:w="2650"/>
        <w:gridCol w:w="2650"/>
      </w:tblGrid>
      <w:tr w:rsidR="00152435" w:rsidRPr="000F484A" w:rsidTr="00EA620A">
        <w:trPr>
          <w:trHeight w:val="329"/>
        </w:trPr>
        <w:tc>
          <w:tcPr>
            <w:tcW w:w="2628" w:type="dxa"/>
            <w:tcBorders>
              <w:top w:val="single" w:sz="4" w:space="0" w:color="auto"/>
              <w:left w:val="single" w:sz="4" w:space="0" w:color="auto"/>
              <w:bottom w:val="single" w:sz="4" w:space="0" w:color="auto"/>
              <w:right w:val="single" w:sz="4" w:space="0" w:color="auto"/>
            </w:tcBorders>
            <w:shd w:val="clear" w:color="auto" w:fill="D9D9D9"/>
            <w:vAlign w:val="center"/>
          </w:tcPr>
          <w:p w:rsidR="00152435" w:rsidRPr="00AF3D12" w:rsidRDefault="00152435" w:rsidP="0050448E">
            <w:pPr>
              <w:pStyle w:val="ToolTableText"/>
              <w:rPr>
                <w:b/>
                <w:sz w:val="16"/>
                <w:szCs w:val="13"/>
              </w:rPr>
            </w:pPr>
            <w:r w:rsidRPr="00AF3D12">
              <w:rPr>
                <w:b/>
                <w:sz w:val="16"/>
                <w:szCs w:val="13"/>
              </w:rPr>
              <w:t>Criteria</w:t>
            </w:r>
          </w:p>
        </w:tc>
        <w:tc>
          <w:tcPr>
            <w:tcW w:w="2650" w:type="dxa"/>
            <w:tcBorders>
              <w:top w:val="single" w:sz="4" w:space="0" w:color="auto"/>
              <w:left w:val="single" w:sz="4" w:space="0" w:color="auto"/>
              <w:bottom w:val="single" w:sz="4" w:space="0" w:color="auto"/>
              <w:right w:val="single" w:sz="4" w:space="0" w:color="auto"/>
            </w:tcBorders>
            <w:shd w:val="clear" w:color="auto" w:fill="D9D9D9"/>
            <w:vAlign w:val="center"/>
          </w:tcPr>
          <w:p w:rsidR="00152435" w:rsidRPr="00AF3D12" w:rsidRDefault="00152435" w:rsidP="0050448E">
            <w:pPr>
              <w:pStyle w:val="ToolTableText"/>
              <w:rPr>
                <w:b/>
                <w:sz w:val="16"/>
                <w:szCs w:val="13"/>
              </w:rPr>
            </w:pPr>
            <w:r w:rsidRPr="00AF3D12">
              <w:rPr>
                <w:b/>
                <w:sz w:val="16"/>
                <w:szCs w:val="13"/>
              </w:rPr>
              <w:t>4 – Responses at this Level:</w:t>
            </w:r>
          </w:p>
        </w:tc>
        <w:tc>
          <w:tcPr>
            <w:tcW w:w="2650" w:type="dxa"/>
            <w:tcBorders>
              <w:top w:val="single" w:sz="4" w:space="0" w:color="auto"/>
              <w:left w:val="single" w:sz="4" w:space="0" w:color="auto"/>
              <w:bottom w:val="single" w:sz="4" w:space="0" w:color="auto"/>
              <w:right w:val="single" w:sz="4" w:space="0" w:color="auto"/>
            </w:tcBorders>
            <w:shd w:val="clear" w:color="auto" w:fill="D9D9D9"/>
            <w:vAlign w:val="center"/>
          </w:tcPr>
          <w:p w:rsidR="00152435" w:rsidRPr="00AF3D12" w:rsidRDefault="00152435" w:rsidP="0050448E">
            <w:pPr>
              <w:pStyle w:val="ToolTableText"/>
              <w:rPr>
                <w:b/>
                <w:sz w:val="16"/>
                <w:szCs w:val="13"/>
              </w:rPr>
            </w:pPr>
            <w:r w:rsidRPr="00AF3D12">
              <w:rPr>
                <w:b/>
                <w:sz w:val="16"/>
                <w:szCs w:val="13"/>
              </w:rPr>
              <w:t>3 – Responses at this Level:</w:t>
            </w:r>
          </w:p>
        </w:tc>
        <w:tc>
          <w:tcPr>
            <w:tcW w:w="2650" w:type="dxa"/>
            <w:tcBorders>
              <w:top w:val="single" w:sz="4" w:space="0" w:color="auto"/>
              <w:left w:val="single" w:sz="4" w:space="0" w:color="auto"/>
              <w:bottom w:val="single" w:sz="4" w:space="0" w:color="auto"/>
              <w:right w:val="single" w:sz="4" w:space="0" w:color="auto"/>
            </w:tcBorders>
            <w:shd w:val="clear" w:color="auto" w:fill="D9D9D9"/>
            <w:vAlign w:val="center"/>
          </w:tcPr>
          <w:p w:rsidR="00152435" w:rsidRPr="00AF3D12" w:rsidRDefault="00152435" w:rsidP="0050448E">
            <w:pPr>
              <w:pStyle w:val="ToolTableText"/>
              <w:rPr>
                <w:b/>
                <w:sz w:val="16"/>
                <w:szCs w:val="13"/>
              </w:rPr>
            </w:pPr>
            <w:r w:rsidRPr="00AF3D12">
              <w:rPr>
                <w:b/>
                <w:sz w:val="16"/>
                <w:szCs w:val="13"/>
              </w:rPr>
              <w:t>2 – Responses at this Level:</w:t>
            </w:r>
          </w:p>
        </w:tc>
        <w:tc>
          <w:tcPr>
            <w:tcW w:w="2650" w:type="dxa"/>
            <w:tcBorders>
              <w:top w:val="single" w:sz="4" w:space="0" w:color="auto"/>
              <w:left w:val="single" w:sz="4" w:space="0" w:color="auto"/>
              <w:bottom w:val="single" w:sz="4" w:space="0" w:color="auto"/>
              <w:right w:val="single" w:sz="4" w:space="0" w:color="auto"/>
            </w:tcBorders>
            <w:shd w:val="clear" w:color="auto" w:fill="D9D9D9"/>
            <w:vAlign w:val="center"/>
          </w:tcPr>
          <w:p w:rsidR="00152435" w:rsidRPr="00AF3D12" w:rsidRDefault="00152435" w:rsidP="0050448E">
            <w:pPr>
              <w:pStyle w:val="ToolTableText"/>
              <w:rPr>
                <w:b/>
                <w:sz w:val="16"/>
                <w:szCs w:val="13"/>
              </w:rPr>
            </w:pPr>
            <w:r w:rsidRPr="00AF3D12">
              <w:rPr>
                <w:b/>
                <w:sz w:val="16"/>
                <w:szCs w:val="13"/>
              </w:rPr>
              <w:t>1 – Responses at this Level:</w:t>
            </w:r>
          </w:p>
        </w:tc>
      </w:tr>
      <w:tr w:rsidR="00152435" w:rsidRPr="00F06151" w:rsidTr="00EA620A">
        <w:trPr>
          <w:trHeight w:val="1178"/>
        </w:trPr>
        <w:tc>
          <w:tcPr>
            <w:tcW w:w="2628" w:type="dxa"/>
            <w:tcBorders>
              <w:top w:val="single" w:sz="4" w:space="0" w:color="auto"/>
              <w:left w:val="single" w:sz="4" w:space="0" w:color="auto"/>
              <w:bottom w:val="single" w:sz="4" w:space="0" w:color="auto"/>
              <w:right w:val="single" w:sz="4" w:space="0" w:color="auto"/>
            </w:tcBorders>
            <w:shd w:val="clear" w:color="auto" w:fill="D9D9D9"/>
          </w:tcPr>
          <w:p w:rsidR="00152435" w:rsidRDefault="00152435" w:rsidP="0050448E">
            <w:pPr>
              <w:pStyle w:val="ToolTableText"/>
              <w:rPr>
                <w:b/>
                <w:sz w:val="16"/>
                <w:szCs w:val="13"/>
              </w:rPr>
            </w:pPr>
            <w:r>
              <w:rPr>
                <w:b/>
                <w:sz w:val="16"/>
                <w:szCs w:val="13"/>
              </w:rPr>
              <w:t>Content and Analysis</w:t>
            </w:r>
          </w:p>
          <w:p w:rsidR="00152435" w:rsidRDefault="00152435" w:rsidP="0050448E">
            <w:pPr>
              <w:pStyle w:val="ToolTableText"/>
              <w:rPr>
                <w:b/>
                <w:sz w:val="16"/>
                <w:szCs w:val="13"/>
              </w:rPr>
            </w:pPr>
            <w:r>
              <w:rPr>
                <w:b/>
                <w:sz w:val="16"/>
                <w:szCs w:val="13"/>
              </w:rPr>
              <w:t>The extent to which the response analyzes how two or more texts address similar themes or topics in order to build knowledge or to compare the approaches the authors take.</w:t>
            </w:r>
          </w:p>
          <w:p w:rsidR="00152435" w:rsidRDefault="00152435" w:rsidP="0050448E">
            <w:pPr>
              <w:pStyle w:val="ToolTableText"/>
              <w:rPr>
                <w:b/>
                <w:sz w:val="16"/>
                <w:szCs w:val="13"/>
              </w:rPr>
            </w:pPr>
            <w:r>
              <w:rPr>
                <w:b/>
                <w:sz w:val="16"/>
                <w:szCs w:val="13"/>
              </w:rPr>
              <w:t>CCSS.ELA-Literacy.CCRA.R.9</w:t>
            </w:r>
          </w:p>
          <w:p w:rsidR="00152435" w:rsidRPr="002F334E" w:rsidRDefault="00152435" w:rsidP="0050448E">
            <w:pPr>
              <w:pStyle w:val="ToolTableText"/>
              <w:rPr>
                <w:sz w:val="16"/>
                <w:szCs w:val="13"/>
              </w:rPr>
            </w:pPr>
            <w:r>
              <w:rPr>
                <w:sz w:val="16"/>
                <w:szCs w:val="13"/>
              </w:rPr>
              <w:t>Analyze how two or more texts address similar themes or topics in order to build knowledge or to compare the approaches the authors take.</w:t>
            </w:r>
          </w:p>
        </w:tc>
        <w:tc>
          <w:tcPr>
            <w:tcW w:w="2650" w:type="dxa"/>
            <w:tcBorders>
              <w:top w:val="single" w:sz="4" w:space="0" w:color="auto"/>
              <w:left w:val="single" w:sz="4" w:space="0" w:color="auto"/>
              <w:bottom w:val="single" w:sz="4" w:space="0" w:color="auto"/>
              <w:right w:val="single" w:sz="4" w:space="0" w:color="auto"/>
            </w:tcBorders>
          </w:tcPr>
          <w:p w:rsidR="00152435" w:rsidRPr="00AF3D12" w:rsidRDefault="00152435" w:rsidP="0050448E">
            <w:pPr>
              <w:pStyle w:val="ToolTableText"/>
              <w:rPr>
                <w:sz w:val="16"/>
                <w:szCs w:val="13"/>
              </w:rPr>
            </w:pPr>
            <w:r>
              <w:rPr>
                <w:sz w:val="16"/>
                <w:szCs w:val="13"/>
              </w:rPr>
              <w:t>Skillfully analyze how two or more texts address similar themes or topics.</w:t>
            </w:r>
          </w:p>
        </w:tc>
        <w:tc>
          <w:tcPr>
            <w:tcW w:w="2650" w:type="dxa"/>
            <w:tcBorders>
              <w:top w:val="single" w:sz="4" w:space="0" w:color="auto"/>
              <w:left w:val="single" w:sz="4" w:space="0" w:color="auto"/>
              <w:bottom w:val="single" w:sz="4" w:space="0" w:color="auto"/>
              <w:right w:val="single" w:sz="4" w:space="0" w:color="auto"/>
            </w:tcBorders>
          </w:tcPr>
          <w:p w:rsidR="00152435" w:rsidRPr="00AF3D12" w:rsidRDefault="00152435" w:rsidP="0050448E">
            <w:pPr>
              <w:pStyle w:val="ToolTableText"/>
              <w:rPr>
                <w:sz w:val="16"/>
                <w:szCs w:val="13"/>
              </w:rPr>
            </w:pPr>
            <w:r>
              <w:rPr>
                <w:sz w:val="16"/>
                <w:szCs w:val="13"/>
              </w:rPr>
              <w:t>Accurately analyze how two or more texts address similar themes or topics.</w:t>
            </w:r>
          </w:p>
        </w:tc>
        <w:tc>
          <w:tcPr>
            <w:tcW w:w="2650" w:type="dxa"/>
            <w:tcBorders>
              <w:top w:val="single" w:sz="4" w:space="0" w:color="auto"/>
              <w:left w:val="single" w:sz="4" w:space="0" w:color="auto"/>
              <w:bottom w:val="single" w:sz="4" w:space="0" w:color="auto"/>
              <w:right w:val="single" w:sz="4" w:space="0" w:color="auto"/>
            </w:tcBorders>
          </w:tcPr>
          <w:p w:rsidR="00152435" w:rsidRPr="00AF3D12" w:rsidRDefault="00152435" w:rsidP="0050448E">
            <w:pPr>
              <w:pStyle w:val="ToolTableText"/>
              <w:rPr>
                <w:sz w:val="16"/>
                <w:szCs w:val="13"/>
              </w:rPr>
            </w:pPr>
            <w:r>
              <w:rPr>
                <w:sz w:val="16"/>
                <w:szCs w:val="13"/>
              </w:rPr>
              <w:t>Analyze with partial accuracy how two or more texts address similar themes or topics.</w:t>
            </w:r>
          </w:p>
        </w:tc>
        <w:tc>
          <w:tcPr>
            <w:tcW w:w="2650" w:type="dxa"/>
            <w:tcBorders>
              <w:top w:val="single" w:sz="4" w:space="0" w:color="auto"/>
              <w:left w:val="single" w:sz="4" w:space="0" w:color="auto"/>
              <w:bottom w:val="single" w:sz="4" w:space="0" w:color="auto"/>
              <w:right w:val="single" w:sz="4" w:space="0" w:color="auto"/>
            </w:tcBorders>
          </w:tcPr>
          <w:p w:rsidR="00152435" w:rsidRPr="00AF3D12" w:rsidRDefault="00152435" w:rsidP="0050448E">
            <w:pPr>
              <w:pStyle w:val="ToolTableText"/>
              <w:rPr>
                <w:sz w:val="16"/>
                <w:szCs w:val="13"/>
              </w:rPr>
            </w:pPr>
            <w:r>
              <w:rPr>
                <w:sz w:val="16"/>
                <w:szCs w:val="13"/>
              </w:rPr>
              <w:t>Inaccurately analyze how two or more texts address similar themes or topics.</w:t>
            </w:r>
          </w:p>
        </w:tc>
      </w:tr>
      <w:tr w:rsidR="00152435" w:rsidRPr="00F06151" w:rsidTr="00EA620A">
        <w:trPr>
          <w:trHeight w:val="1178"/>
        </w:trPr>
        <w:tc>
          <w:tcPr>
            <w:tcW w:w="2628" w:type="dxa"/>
            <w:tcBorders>
              <w:top w:val="single" w:sz="4" w:space="0" w:color="auto"/>
              <w:left w:val="single" w:sz="4" w:space="0" w:color="auto"/>
              <w:bottom w:val="single" w:sz="4" w:space="0" w:color="auto"/>
              <w:right w:val="single" w:sz="4" w:space="0" w:color="auto"/>
            </w:tcBorders>
            <w:shd w:val="clear" w:color="auto" w:fill="D9D9D9"/>
          </w:tcPr>
          <w:p w:rsidR="00152435" w:rsidRPr="00AF3D12" w:rsidRDefault="00152435" w:rsidP="0050448E">
            <w:pPr>
              <w:pStyle w:val="ToolTableText"/>
              <w:rPr>
                <w:b/>
                <w:sz w:val="16"/>
                <w:szCs w:val="13"/>
              </w:rPr>
            </w:pPr>
            <w:r w:rsidRPr="00AF3D12">
              <w:rPr>
                <w:b/>
                <w:sz w:val="16"/>
                <w:szCs w:val="13"/>
              </w:rPr>
              <w:t>Content and Analysis</w:t>
            </w:r>
          </w:p>
          <w:p w:rsidR="00152435" w:rsidRPr="00AF3D12" w:rsidRDefault="00152435" w:rsidP="0050448E">
            <w:pPr>
              <w:pStyle w:val="ToolTableText"/>
              <w:rPr>
                <w:b/>
                <w:sz w:val="16"/>
                <w:szCs w:val="13"/>
              </w:rPr>
            </w:pPr>
            <w:r w:rsidRPr="00AF3D12">
              <w:rPr>
                <w:b/>
                <w:sz w:val="16"/>
                <w:szCs w:val="13"/>
              </w:rPr>
              <w:t>The extent to which the response determines a central idea of a text and analyzes its development over the course of the text, including how it emerges and is shaped and refined by specific details; provides an objective summary of a text.</w:t>
            </w:r>
          </w:p>
          <w:p w:rsidR="00152435" w:rsidRPr="00AF3D12" w:rsidRDefault="00152435" w:rsidP="00EA620A">
            <w:pPr>
              <w:pStyle w:val="ToolTableText"/>
              <w:spacing w:after="60"/>
              <w:rPr>
                <w:b/>
                <w:sz w:val="16"/>
                <w:szCs w:val="13"/>
              </w:rPr>
            </w:pPr>
            <w:r w:rsidRPr="00AF3D12">
              <w:rPr>
                <w:b/>
                <w:sz w:val="16"/>
                <w:szCs w:val="13"/>
              </w:rPr>
              <w:t>CCSS.ELA-Literacy.RL.9-10.2</w:t>
            </w:r>
          </w:p>
          <w:p w:rsidR="00152435" w:rsidRPr="00AF3D12" w:rsidRDefault="00152435" w:rsidP="0050448E">
            <w:pPr>
              <w:pStyle w:val="ToolTableText"/>
              <w:rPr>
                <w:b/>
                <w:sz w:val="16"/>
                <w:szCs w:val="13"/>
              </w:rPr>
            </w:pPr>
            <w:r w:rsidRPr="00AF3D12">
              <w:rPr>
                <w:b/>
                <w:sz w:val="16"/>
                <w:szCs w:val="13"/>
              </w:rPr>
              <w:t>CCSS.ELA-Literacy.RI.9-10.2</w:t>
            </w:r>
          </w:p>
          <w:p w:rsidR="00152435" w:rsidRPr="00AF3D12" w:rsidRDefault="00152435" w:rsidP="00EA620A">
            <w:pPr>
              <w:pStyle w:val="ToolTableText"/>
              <w:spacing w:after="0"/>
              <w:rPr>
                <w:sz w:val="16"/>
                <w:szCs w:val="13"/>
              </w:rPr>
            </w:pPr>
            <w:r w:rsidRPr="00AF3D12">
              <w:rPr>
                <w:sz w:val="16"/>
                <w:szCs w:val="13"/>
              </w:rPr>
              <w:t xml:space="preserve">Determine a central idea of a text and analyze </w:t>
            </w:r>
            <w:r w:rsidR="0013734C">
              <w:rPr>
                <w:sz w:val="16"/>
                <w:szCs w:val="13"/>
              </w:rPr>
              <w:t xml:space="preserve">in detail </w:t>
            </w:r>
            <w:r w:rsidRPr="00AF3D12">
              <w:rPr>
                <w:sz w:val="16"/>
                <w:szCs w:val="13"/>
              </w:rPr>
              <w:t>its development over the course of the text, including how it emerges and is shaped and refined by specific details; provide an objective summary of the text.</w:t>
            </w:r>
          </w:p>
        </w:tc>
        <w:tc>
          <w:tcPr>
            <w:tcW w:w="2650" w:type="dxa"/>
            <w:tcBorders>
              <w:top w:val="single" w:sz="4" w:space="0" w:color="auto"/>
              <w:left w:val="single" w:sz="4" w:space="0" w:color="auto"/>
              <w:bottom w:val="single" w:sz="4" w:space="0" w:color="auto"/>
              <w:right w:val="single" w:sz="4" w:space="0" w:color="auto"/>
            </w:tcBorders>
          </w:tcPr>
          <w:p w:rsidR="00152435" w:rsidRPr="00AF3D12" w:rsidRDefault="00152435" w:rsidP="0050448E">
            <w:pPr>
              <w:pStyle w:val="ToolTableText"/>
              <w:rPr>
                <w:sz w:val="16"/>
                <w:szCs w:val="13"/>
              </w:rPr>
            </w:pPr>
            <w:r w:rsidRPr="00AF3D12">
              <w:rPr>
                <w:sz w:val="16"/>
                <w:szCs w:val="13"/>
              </w:rPr>
              <w:t xml:space="preserve">Accurately determine the central idea of a text and skillfully analyze its development </w:t>
            </w:r>
            <w:r>
              <w:rPr>
                <w:sz w:val="16"/>
                <w:szCs w:val="13"/>
              </w:rPr>
              <w:t>by providing precise and sufficient examples of the central idea’s</w:t>
            </w:r>
            <w:r w:rsidRPr="00AF3D12">
              <w:rPr>
                <w:sz w:val="16"/>
                <w:szCs w:val="13"/>
              </w:rPr>
              <w:t xml:space="preserve"> emerge</w:t>
            </w:r>
            <w:r>
              <w:rPr>
                <w:sz w:val="16"/>
                <w:szCs w:val="13"/>
              </w:rPr>
              <w:t>nce</w:t>
            </w:r>
            <w:r w:rsidRPr="00AF3D12">
              <w:rPr>
                <w:sz w:val="16"/>
                <w:szCs w:val="13"/>
              </w:rPr>
              <w:t xml:space="preserve"> and refine</w:t>
            </w:r>
            <w:r>
              <w:rPr>
                <w:sz w:val="16"/>
                <w:szCs w:val="13"/>
              </w:rPr>
              <w:t>ment</w:t>
            </w:r>
            <w:r w:rsidRPr="00AF3D12">
              <w:rPr>
                <w:sz w:val="16"/>
                <w:szCs w:val="13"/>
              </w:rPr>
              <w:t xml:space="preserve">; </w:t>
            </w:r>
            <w:r>
              <w:rPr>
                <w:sz w:val="16"/>
                <w:szCs w:val="13"/>
              </w:rPr>
              <w:t xml:space="preserve">(when necessary) </w:t>
            </w:r>
            <w:r w:rsidRPr="00AF3D12">
              <w:rPr>
                <w:sz w:val="16"/>
                <w:szCs w:val="13"/>
              </w:rPr>
              <w:t>provide a</w:t>
            </w:r>
            <w:r>
              <w:rPr>
                <w:sz w:val="16"/>
                <w:szCs w:val="13"/>
              </w:rPr>
              <w:t xml:space="preserve"> concise and</w:t>
            </w:r>
            <w:r w:rsidRPr="00AF3D12">
              <w:rPr>
                <w:sz w:val="16"/>
                <w:szCs w:val="13"/>
              </w:rPr>
              <w:t xml:space="preserve"> accurate objective summary of a text.</w:t>
            </w:r>
          </w:p>
        </w:tc>
        <w:tc>
          <w:tcPr>
            <w:tcW w:w="2650" w:type="dxa"/>
            <w:tcBorders>
              <w:top w:val="single" w:sz="4" w:space="0" w:color="auto"/>
              <w:left w:val="single" w:sz="4" w:space="0" w:color="auto"/>
              <w:bottom w:val="single" w:sz="4" w:space="0" w:color="auto"/>
              <w:right w:val="single" w:sz="4" w:space="0" w:color="auto"/>
            </w:tcBorders>
          </w:tcPr>
          <w:p w:rsidR="00152435" w:rsidRPr="00AF3D12" w:rsidRDefault="00152435" w:rsidP="0050448E">
            <w:pPr>
              <w:pStyle w:val="ToolTableText"/>
              <w:rPr>
                <w:sz w:val="16"/>
                <w:szCs w:val="13"/>
              </w:rPr>
            </w:pPr>
            <w:r w:rsidRPr="00AF3D12">
              <w:rPr>
                <w:sz w:val="16"/>
                <w:szCs w:val="13"/>
              </w:rPr>
              <w:t xml:space="preserve">Determine the central idea of a text and analyze its development </w:t>
            </w:r>
            <w:r>
              <w:rPr>
                <w:sz w:val="16"/>
                <w:szCs w:val="13"/>
              </w:rPr>
              <w:t xml:space="preserve">by providing relevant and sufficient examples of the central idea’s </w:t>
            </w:r>
            <w:r w:rsidRPr="00AF3D12">
              <w:rPr>
                <w:sz w:val="16"/>
                <w:szCs w:val="13"/>
              </w:rPr>
              <w:t>emerge</w:t>
            </w:r>
            <w:r>
              <w:rPr>
                <w:sz w:val="16"/>
                <w:szCs w:val="13"/>
              </w:rPr>
              <w:t>nce</w:t>
            </w:r>
            <w:r w:rsidRPr="00AF3D12">
              <w:rPr>
                <w:sz w:val="16"/>
                <w:szCs w:val="13"/>
              </w:rPr>
              <w:t xml:space="preserve"> and refine</w:t>
            </w:r>
            <w:r>
              <w:rPr>
                <w:sz w:val="16"/>
                <w:szCs w:val="13"/>
              </w:rPr>
              <w:t>ment</w:t>
            </w:r>
            <w:r w:rsidRPr="00AF3D12">
              <w:rPr>
                <w:sz w:val="16"/>
                <w:szCs w:val="13"/>
              </w:rPr>
              <w:t xml:space="preserve">; </w:t>
            </w:r>
            <w:r>
              <w:rPr>
                <w:sz w:val="16"/>
                <w:szCs w:val="13"/>
              </w:rPr>
              <w:t xml:space="preserve">(when necessary) </w:t>
            </w:r>
            <w:r w:rsidRPr="00AF3D12">
              <w:rPr>
                <w:sz w:val="16"/>
                <w:szCs w:val="13"/>
              </w:rPr>
              <w:t>provide an accurate objective summary of a text.</w:t>
            </w:r>
          </w:p>
        </w:tc>
        <w:tc>
          <w:tcPr>
            <w:tcW w:w="2650" w:type="dxa"/>
            <w:tcBorders>
              <w:top w:val="single" w:sz="4" w:space="0" w:color="auto"/>
              <w:left w:val="single" w:sz="4" w:space="0" w:color="auto"/>
              <w:bottom w:val="single" w:sz="4" w:space="0" w:color="auto"/>
              <w:right w:val="single" w:sz="4" w:space="0" w:color="auto"/>
            </w:tcBorders>
          </w:tcPr>
          <w:p w:rsidR="00152435" w:rsidRPr="00AF3D12" w:rsidRDefault="00152435" w:rsidP="0050448E">
            <w:pPr>
              <w:pStyle w:val="ToolTableText"/>
              <w:rPr>
                <w:sz w:val="16"/>
                <w:szCs w:val="13"/>
              </w:rPr>
            </w:pPr>
            <w:r w:rsidRPr="00AF3D12">
              <w:rPr>
                <w:sz w:val="16"/>
                <w:szCs w:val="13"/>
              </w:rPr>
              <w:t xml:space="preserve">Determine the central idea of a text and analyze with partial accuracy its development </w:t>
            </w:r>
            <w:r>
              <w:rPr>
                <w:sz w:val="16"/>
                <w:szCs w:val="13"/>
              </w:rPr>
              <w:t>by providing relevant but insufficient examples of a central idea’s</w:t>
            </w:r>
            <w:r w:rsidRPr="00AF3D12">
              <w:rPr>
                <w:sz w:val="16"/>
                <w:szCs w:val="13"/>
              </w:rPr>
              <w:t xml:space="preserve"> emerge</w:t>
            </w:r>
            <w:r>
              <w:rPr>
                <w:sz w:val="16"/>
                <w:szCs w:val="13"/>
              </w:rPr>
              <w:t>nce</w:t>
            </w:r>
            <w:r w:rsidRPr="00AF3D12">
              <w:rPr>
                <w:sz w:val="16"/>
                <w:szCs w:val="13"/>
              </w:rPr>
              <w:t xml:space="preserve"> and refine</w:t>
            </w:r>
            <w:r>
              <w:rPr>
                <w:sz w:val="16"/>
                <w:szCs w:val="13"/>
              </w:rPr>
              <w:t>ment; (when necessary) provide a partially accurate and somewhat objective summary of a text</w:t>
            </w:r>
            <w:r w:rsidRPr="00AF3D12">
              <w:rPr>
                <w:sz w:val="16"/>
                <w:szCs w:val="13"/>
              </w:rPr>
              <w:t>.</w:t>
            </w:r>
          </w:p>
        </w:tc>
        <w:tc>
          <w:tcPr>
            <w:tcW w:w="2650" w:type="dxa"/>
            <w:tcBorders>
              <w:top w:val="single" w:sz="4" w:space="0" w:color="auto"/>
              <w:left w:val="single" w:sz="4" w:space="0" w:color="auto"/>
              <w:bottom w:val="single" w:sz="4" w:space="0" w:color="auto"/>
              <w:right w:val="single" w:sz="4" w:space="0" w:color="auto"/>
            </w:tcBorders>
          </w:tcPr>
          <w:p w:rsidR="00152435" w:rsidRPr="00AF3D12" w:rsidRDefault="00152435" w:rsidP="0050448E">
            <w:pPr>
              <w:pStyle w:val="ToolTableText"/>
              <w:rPr>
                <w:sz w:val="16"/>
                <w:szCs w:val="13"/>
              </w:rPr>
            </w:pPr>
            <w:r w:rsidRPr="00AF3D12">
              <w:rPr>
                <w:sz w:val="16"/>
                <w:szCs w:val="13"/>
              </w:rPr>
              <w:t>Inaccurately determine the central idea of a text</w:t>
            </w:r>
            <w:r>
              <w:rPr>
                <w:sz w:val="16"/>
                <w:szCs w:val="13"/>
              </w:rPr>
              <w:t>.</w:t>
            </w:r>
            <w:r w:rsidRPr="00AF3D12">
              <w:rPr>
                <w:sz w:val="16"/>
                <w:szCs w:val="13"/>
              </w:rPr>
              <w:t xml:space="preserve"> </w:t>
            </w:r>
            <w:r>
              <w:rPr>
                <w:sz w:val="16"/>
                <w:szCs w:val="13"/>
              </w:rPr>
              <w:t>Provide no examples or irrelevant and insufficient examples of the central idea’s emergence and refinement</w:t>
            </w:r>
            <w:r w:rsidRPr="00AF3D12">
              <w:rPr>
                <w:sz w:val="16"/>
                <w:szCs w:val="13"/>
              </w:rPr>
              <w:t xml:space="preserve">; </w:t>
            </w:r>
            <w:r>
              <w:rPr>
                <w:sz w:val="16"/>
                <w:szCs w:val="13"/>
              </w:rPr>
              <w:t xml:space="preserve">(when necessary) </w:t>
            </w:r>
            <w:r w:rsidRPr="00AF3D12">
              <w:rPr>
                <w:sz w:val="16"/>
                <w:szCs w:val="13"/>
              </w:rPr>
              <w:t>provide a</w:t>
            </w:r>
            <w:r>
              <w:rPr>
                <w:sz w:val="16"/>
                <w:szCs w:val="13"/>
              </w:rPr>
              <w:t xml:space="preserve"> lengthy,</w:t>
            </w:r>
            <w:r w:rsidRPr="00AF3D12">
              <w:rPr>
                <w:sz w:val="16"/>
                <w:szCs w:val="13"/>
              </w:rPr>
              <w:t xml:space="preserve"> inaccurate</w:t>
            </w:r>
            <w:r>
              <w:rPr>
                <w:sz w:val="16"/>
                <w:szCs w:val="13"/>
              </w:rPr>
              <w:t>, or</w:t>
            </w:r>
            <w:r w:rsidRPr="00AF3D12">
              <w:rPr>
                <w:sz w:val="16"/>
                <w:szCs w:val="13"/>
              </w:rPr>
              <w:t xml:space="preserve"> </w:t>
            </w:r>
            <w:r>
              <w:rPr>
                <w:sz w:val="16"/>
                <w:szCs w:val="13"/>
              </w:rPr>
              <w:t>subjective</w:t>
            </w:r>
            <w:r w:rsidRPr="00AF3D12">
              <w:rPr>
                <w:sz w:val="16"/>
                <w:szCs w:val="13"/>
              </w:rPr>
              <w:t xml:space="preserve"> summary of a text.</w:t>
            </w:r>
          </w:p>
        </w:tc>
      </w:tr>
      <w:tr w:rsidR="00152435" w:rsidRPr="000F484A" w:rsidTr="00EA620A">
        <w:trPr>
          <w:cantSplit/>
          <w:trHeight w:val="432"/>
        </w:trPr>
        <w:tc>
          <w:tcPr>
            <w:tcW w:w="2628" w:type="dxa"/>
            <w:tcBorders>
              <w:top w:val="single" w:sz="4" w:space="0" w:color="auto"/>
              <w:left w:val="single" w:sz="4" w:space="0" w:color="auto"/>
              <w:bottom w:val="single" w:sz="4" w:space="0" w:color="auto"/>
              <w:right w:val="single" w:sz="4" w:space="0" w:color="auto"/>
            </w:tcBorders>
            <w:shd w:val="clear" w:color="auto" w:fill="D9D9D9"/>
          </w:tcPr>
          <w:p w:rsidR="00152435" w:rsidRPr="00AF3D12" w:rsidRDefault="00152435" w:rsidP="00EA620A">
            <w:pPr>
              <w:pStyle w:val="ToolTableText"/>
              <w:spacing w:after="60"/>
              <w:rPr>
                <w:b/>
                <w:sz w:val="16"/>
                <w:szCs w:val="13"/>
              </w:rPr>
            </w:pPr>
            <w:r w:rsidRPr="00AF3D12">
              <w:rPr>
                <w:b/>
                <w:sz w:val="16"/>
                <w:szCs w:val="13"/>
              </w:rPr>
              <w:lastRenderedPageBreak/>
              <w:t xml:space="preserve">Coherence, Organization, and Style </w:t>
            </w:r>
          </w:p>
          <w:p w:rsidR="00152435" w:rsidRPr="00AF3D12" w:rsidRDefault="00152435" w:rsidP="00EA620A">
            <w:pPr>
              <w:pStyle w:val="ToolTableText"/>
              <w:spacing w:after="60"/>
              <w:rPr>
                <w:b/>
                <w:sz w:val="16"/>
                <w:szCs w:val="13"/>
              </w:rPr>
            </w:pPr>
            <w:r w:rsidRPr="00AF3D12">
              <w:rPr>
                <w:b/>
                <w:sz w:val="16"/>
                <w:szCs w:val="13"/>
              </w:rPr>
              <w:t>The extent to which the response introduces a topic, organizes complex ideas, concepts, and information to make important connections and distinctions.</w:t>
            </w:r>
          </w:p>
          <w:p w:rsidR="00152435" w:rsidRPr="00AF3D12" w:rsidRDefault="00152435" w:rsidP="00EA620A">
            <w:pPr>
              <w:pStyle w:val="ToolTableText"/>
              <w:spacing w:after="60"/>
              <w:rPr>
                <w:b/>
                <w:sz w:val="16"/>
                <w:szCs w:val="13"/>
              </w:rPr>
            </w:pPr>
            <w:r w:rsidRPr="00AF3D12">
              <w:rPr>
                <w:b/>
                <w:sz w:val="16"/>
                <w:szCs w:val="13"/>
              </w:rPr>
              <w:t>CCSS.ELA-Literacy.W.9-10.2</w:t>
            </w:r>
          </w:p>
          <w:p w:rsidR="00152435" w:rsidRPr="00AF3D12" w:rsidRDefault="00152435" w:rsidP="00EA620A">
            <w:pPr>
              <w:pStyle w:val="ToolTableText"/>
              <w:spacing w:after="60"/>
              <w:rPr>
                <w:sz w:val="16"/>
                <w:szCs w:val="13"/>
              </w:rPr>
            </w:pPr>
            <w:r w:rsidRPr="00AF3D12">
              <w:rPr>
                <w:sz w:val="16"/>
                <w:szCs w:val="13"/>
              </w:rPr>
              <w:t>Write informative/explanatory texts to examine and convey complex ideas, concepts, and information clearly and accurately through the effective selection, organization, and analysis of content.</w:t>
            </w:r>
          </w:p>
          <w:p w:rsidR="00152435" w:rsidRPr="00AF3D12" w:rsidRDefault="00152435" w:rsidP="00EA620A">
            <w:pPr>
              <w:pStyle w:val="ToolTableText"/>
              <w:spacing w:after="60"/>
              <w:rPr>
                <w:b/>
                <w:sz w:val="16"/>
                <w:szCs w:val="13"/>
              </w:rPr>
            </w:pPr>
            <w:r w:rsidRPr="00AF3D12">
              <w:rPr>
                <w:b/>
                <w:sz w:val="16"/>
                <w:szCs w:val="13"/>
              </w:rPr>
              <w:t>CCSS.ELA-Literacy.W.9-10.2.a</w:t>
            </w:r>
          </w:p>
          <w:p w:rsidR="00152435" w:rsidRPr="00AF3D12" w:rsidRDefault="00152435" w:rsidP="00EA620A">
            <w:pPr>
              <w:pStyle w:val="ToolTableText"/>
              <w:spacing w:after="60"/>
              <w:rPr>
                <w:sz w:val="16"/>
                <w:szCs w:val="13"/>
              </w:rPr>
            </w:pPr>
            <w:r w:rsidRPr="00AF3D12">
              <w:rPr>
                <w:sz w:val="16"/>
                <w:szCs w:val="13"/>
              </w:rPr>
              <w:t>Introduce a topic; organize complex ideas, concepts, and information to make important connections and distinctions; include formatting (e.g., headings), graphics (e.g., figures, tables), and multimedia when useful to aiding comprehension.</w:t>
            </w:r>
          </w:p>
          <w:p w:rsidR="00152435" w:rsidRPr="00AF3D12" w:rsidRDefault="00152435" w:rsidP="00EA620A">
            <w:pPr>
              <w:pStyle w:val="ToolTableText"/>
              <w:spacing w:after="60"/>
              <w:rPr>
                <w:b/>
                <w:sz w:val="16"/>
                <w:szCs w:val="13"/>
              </w:rPr>
            </w:pPr>
            <w:r w:rsidRPr="00AF3D12">
              <w:rPr>
                <w:b/>
                <w:sz w:val="16"/>
                <w:szCs w:val="13"/>
              </w:rPr>
              <w:t>The extent to which the response provides a concluding statement or section that follows from and supports the information or explanation presented (e.g., articulating implications or the significance of the topic).</w:t>
            </w:r>
          </w:p>
          <w:p w:rsidR="00152435" w:rsidRPr="00AF3D12" w:rsidRDefault="00152435" w:rsidP="00EA620A">
            <w:pPr>
              <w:pStyle w:val="ToolTableText"/>
              <w:spacing w:after="60"/>
              <w:rPr>
                <w:b/>
                <w:sz w:val="16"/>
                <w:szCs w:val="13"/>
              </w:rPr>
            </w:pPr>
            <w:r w:rsidRPr="00AF3D12">
              <w:rPr>
                <w:b/>
                <w:sz w:val="16"/>
                <w:szCs w:val="13"/>
              </w:rPr>
              <w:t>CCSS.ELA-Literacy.W.9-10.2.f</w:t>
            </w:r>
          </w:p>
          <w:p w:rsidR="00152435" w:rsidRPr="00AF3D12" w:rsidRDefault="00152435" w:rsidP="00EA620A">
            <w:pPr>
              <w:pStyle w:val="ToolTableText"/>
              <w:spacing w:after="60"/>
              <w:rPr>
                <w:sz w:val="16"/>
                <w:szCs w:val="13"/>
              </w:rPr>
            </w:pPr>
            <w:r w:rsidRPr="00AF3D12">
              <w:rPr>
                <w:sz w:val="16"/>
                <w:szCs w:val="13"/>
              </w:rPr>
              <w:t>Provide a concluding statement or section that follows from and supports the information or explanation presented (e.g., articulating implications or the significance of the topic).</w:t>
            </w:r>
          </w:p>
        </w:tc>
        <w:tc>
          <w:tcPr>
            <w:tcW w:w="2650" w:type="dxa"/>
            <w:tcBorders>
              <w:top w:val="single" w:sz="4" w:space="0" w:color="auto"/>
              <w:left w:val="single" w:sz="4" w:space="0" w:color="auto"/>
              <w:bottom w:val="single" w:sz="4" w:space="0" w:color="auto"/>
              <w:right w:val="single" w:sz="4" w:space="0" w:color="auto"/>
            </w:tcBorders>
          </w:tcPr>
          <w:p w:rsidR="00152435" w:rsidRPr="00AF3D12" w:rsidRDefault="00152435" w:rsidP="0050448E">
            <w:pPr>
              <w:pStyle w:val="ToolTableText"/>
              <w:rPr>
                <w:color w:val="000000"/>
                <w:sz w:val="16"/>
                <w:szCs w:val="13"/>
              </w:rPr>
            </w:pPr>
            <w:r w:rsidRPr="00AF3D12">
              <w:rPr>
                <w:color w:val="000000"/>
                <w:sz w:val="16"/>
                <w:szCs w:val="13"/>
              </w:rPr>
              <w:t>Skillfully introduce</w:t>
            </w:r>
            <w:r>
              <w:rPr>
                <w:color w:val="000000"/>
                <w:sz w:val="16"/>
                <w:szCs w:val="13"/>
              </w:rPr>
              <w:t xml:space="preserve"> a topic; effectively organize</w:t>
            </w:r>
            <w:r w:rsidRPr="00AF3D12">
              <w:rPr>
                <w:color w:val="000000"/>
                <w:sz w:val="16"/>
                <w:szCs w:val="13"/>
              </w:rPr>
              <w:t xml:space="preserve"> complex ideas, concepts, and information to make important connections and distinctions. </w:t>
            </w:r>
            <w:r w:rsidR="00ED5E88">
              <w:rPr>
                <w:color w:val="000000"/>
                <w:sz w:val="16"/>
                <w:szCs w:val="13"/>
              </w:rPr>
              <w:br/>
            </w:r>
            <w:r w:rsidRPr="00AF3D12">
              <w:rPr>
                <w:color w:val="000000"/>
                <w:sz w:val="16"/>
                <w:szCs w:val="13"/>
              </w:rPr>
              <w:t>(W.9-10.2.a)</w:t>
            </w:r>
          </w:p>
          <w:p w:rsidR="00152435" w:rsidRPr="00AF3D12" w:rsidRDefault="00152435" w:rsidP="0050448E">
            <w:pPr>
              <w:pStyle w:val="ToolTableText"/>
              <w:rPr>
                <w:color w:val="000000"/>
                <w:sz w:val="16"/>
                <w:szCs w:val="13"/>
              </w:rPr>
            </w:pPr>
            <w:r>
              <w:rPr>
                <w:color w:val="000000"/>
                <w:sz w:val="16"/>
                <w:szCs w:val="13"/>
              </w:rPr>
              <w:t>P</w:t>
            </w:r>
            <w:r w:rsidRPr="00AF3D12">
              <w:rPr>
                <w:sz w:val="16"/>
                <w:szCs w:val="13"/>
              </w:rPr>
              <w:t>rovide a concluding statement or section that</w:t>
            </w:r>
            <w:r>
              <w:rPr>
                <w:sz w:val="16"/>
                <w:szCs w:val="13"/>
              </w:rPr>
              <w:t xml:space="preserve"> clearly</w:t>
            </w:r>
            <w:r w:rsidRPr="00AF3D12">
              <w:rPr>
                <w:sz w:val="16"/>
                <w:szCs w:val="13"/>
              </w:rPr>
              <w:t xml:space="preserve"> follows from and</w:t>
            </w:r>
            <w:r>
              <w:rPr>
                <w:sz w:val="16"/>
                <w:szCs w:val="13"/>
              </w:rPr>
              <w:t xml:space="preserve"> skillfully</w:t>
            </w:r>
            <w:r w:rsidRPr="00AF3D12">
              <w:rPr>
                <w:sz w:val="16"/>
                <w:szCs w:val="13"/>
              </w:rPr>
              <w:t xml:space="preserve"> supports the information or explanation presented. (W.9-10.2.f) </w:t>
            </w:r>
          </w:p>
        </w:tc>
        <w:tc>
          <w:tcPr>
            <w:tcW w:w="2650" w:type="dxa"/>
            <w:tcBorders>
              <w:top w:val="single" w:sz="4" w:space="0" w:color="auto"/>
              <w:left w:val="single" w:sz="4" w:space="0" w:color="auto"/>
              <w:bottom w:val="single" w:sz="4" w:space="0" w:color="auto"/>
              <w:right w:val="single" w:sz="4" w:space="0" w:color="auto"/>
            </w:tcBorders>
          </w:tcPr>
          <w:p w:rsidR="00152435" w:rsidRPr="00AF3D12" w:rsidRDefault="00152435" w:rsidP="0050448E">
            <w:pPr>
              <w:pStyle w:val="ToolTableText"/>
              <w:rPr>
                <w:color w:val="000000"/>
                <w:sz w:val="16"/>
                <w:szCs w:val="13"/>
              </w:rPr>
            </w:pPr>
            <w:r w:rsidRPr="00AF3D12">
              <w:rPr>
                <w:color w:val="000000"/>
                <w:sz w:val="16"/>
                <w:szCs w:val="13"/>
              </w:rPr>
              <w:t>Introduce a topic; organize complex ideas, concepts, and information to make important connections and distinctions. (W.9-10.2.a)</w:t>
            </w:r>
          </w:p>
          <w:p w:rsidR="00152435" w:rsidRPr="00AF3D12" w:rsidRDefault="00152435" w:rsidP="0050448E">
            <w:pPr>
              <w:pStyle w:val="ToolTableText"/>
              <w:rPr>
                <w:color w:val="000000"/>
                <w:sz w:val="16"/>
                <w:szCs w:val="13"/>
              </w:rPr>
            </w:pPr>
            <w:r w:rsidRPr="00AF3D12">
              <w:rPr>
                <w:color w:val="000000"/>
                <w:sz w:val="16"/>
                <w:szCs w:val="13"/>
              </w:rPr>
              <w:t>P</w:t>
            </w:r>
            <w:r w:rsidRPr="00AF3D12">
              <w:rPr>
                <w:sz w:val="16"/>
                <w:szCs w:val="13"/>
              </w:rPr>
              <w:t>rovide a concluding statement or section that follows from and supports the information or explanation presented. (W.9-10.2.f)</w:t>
            </w:r>
          </w:p>
        </w:tc>
        <w:tc>
          <w:tcPr>
            <w:tcW w:w="2650" w:type="dxa"/>
            <w:tcBorders>
              <w:top w:val="single" w:sz="4" w:space="0" w:color="auto"/>
              <w:left w:val="single" w:sz="4" w:space="0" w:color="auto"/>
              <w:bottom w:val="single" w:sz="4" w:space="0" w:color="auto"/>
              <w:right w:val="single" w:sz="4" w:space="0" w:color="auto"/>
            </w:tcBorders>
          </w:tcPr>
          <w:p w:rsidR="00152435" w:rsidRPr="00AF3D12" w:rsidRDefault="00152435" w:rsidP="0050448E">
            <w:pPr>
              <w:pStyle w:val="ToolTableText"/>
              <w:rPr>
                <w:color w:val="000000"/>
                <w:sz w:val="16"/>
                <w:szCs w:val="13"/>
              </w:rPr>
            </w:pPr>
            <w:r w:rsidRPr="00AF3D12">
              <w:rPr>
                <w:color w:val="000000"/>
                <w:sz w:val="16"/>
                <w:szCs w:val="13"/>
              </w:rPr>
              <w:t>Introduce a topic; inconsistently organize complex ideas, concepts, and information</w:t>
            </w:r>
            <w:r>
              <w:rPr>
                <w:color w:val="000000"/>
                <w:sz w:val="16"/>
                <w:szCs w:val="13"/>
              </w:rPr>
              <w:t>, making occasional</w:t>
            </w:r>
            <w:r w:rsidRPr="00AF3D12">
              <w:rPr>
                <w:color w:val="000000"/>
                <w:sz w:val="16"/>
                <w:szCs w:val="13"/>
              </w:rPr>
              <w:t xml:space="preserve"> connections and distinctions. </w:t>
            </w:r>
            <w:r w:rsidR="00ED5E88">
              <w:rPr>
                <w:color w:val="000000"/>
                <w:sz w:val="16"/>
                <w:szCs w:val="13"/>
              </w:rPr>
              <w:br/>
            </w:r>
            <w:r w:rsidRPr="00AF3D12">
              <w:rPr>
                <w:color w:val="000000"/>
                <w:sz w:val="16"/>
                <w:szCs w:val="13"/>
              </w:rPr>
              <w:t>(W.9-10.2.a)</w:t>
            </w:r>
          </w:p>
          <w:p w:rsidR="00152435" w:rsidRPr="00AF3D12" w:rsidRDefault="00152435" w:rsidP="0050448E">
            <w:pPr>
              <w:pStyle w:val="ToolTableText"/>
              <w:rPr>
                <w:color w:val="000000"/>
                <w:sz w:val="16"/>
                <w:szCs w:val="13"/>
              </w:rPr>
            </w:pPr>
            <w:r w:rsidRPr="00AF3D12">
              <w:rPr>
                <w:color w:val="000000"/>
                <w:sz w:val="16"/>
                <w:szCs w:val="13"/>
              </w:rPr>
              <w:t xml:space="preserve">Provide a concluding statement or section that </w:t>
            </w:r>
            <w:r>
              <w:rPr>
                <w:color w:val="000000"/>
                <w:sz w:val="16"/>
                <w:szCs w:val="13"/>
              </w:rPr>
              <w:t>loosely</w:t>
            </w:r>
            <w:r w:rsidRPr="00AF3D12">
              <w:rPr>
                <w:color w:val="000000"/>
                <w:sz w:val="16"/>
                <w:szCs w:val="13"/>
              </w:rPr>
              <w:t xml:space="preserve"> follows from and</w:t>
            </w:r>
            <w:r>
              <w:rPr>
                <w:color w:val="000000"/>
                <w:sz w:val="16"/>
                <w:szCs w:val="13"/>
              </w:rPr>
              <w:t xml:space="preserve"> partially</w:t>
            </w:r>
            <w:r w:rsidRPr="00AF3D12">
              <w:rPr>
                <w:color w:val="000000"/>
                <w:sz w:val="16"/>
                <w:szCs w:val="13"/>
              </w:rPr>
              <w:t xml:space="preserve"> supports the information or explanation presented. (W.9-10.2.f)</w:t>
            </w:r>
          </w:p>
        </w:tc>
        <w:tc>
          <w:tcPr>
            <w:tcW w:w="2650" w:type="dxa"/>
            <w:tcBorders>
              <w:top w:val="single" w:sz="4" w:space="0" w:color="auto"/>
              <w:left w:val="single" w:sz="4" w:space="0" w:color="auto"/>
              <w:bottom w:val="single" w:sz="4" w:space="0" w:color="auto"/>
              <w:right w:val="single" w:sz="4" w:space="0" w:color="auto"/>
            </w:tcBorders>
          </w:tcPr>
          <w:p w:rsidR="00152435" w:rsidRPr="00AF3D12" w:rsidRDefault="00152435" w:rsidP="0050448E">
            <w:pPr>
              <w:pStyle w:val="ToolTableText"/>
              <w:rPr>
                <w:color w:val="000000"/>
                <w:sz w:val="16"/>
                <w:szCs w:val="13"/>
              </w:rPr>
            </w:pPr>
            <w:r w:rsidRPr="00AF3D12">
              <w:rPr>
                <w:color w:val="000000"/>
                <w:sz w:val="16"/>
                <w:szCs w:val="13"/>
              </w:rPr>
              <w:t>Ineffectively introduce a topic; ineffectively organize ideas, concepts and information</w:t>
            </w:r>
            <w:r>
              <w:rPr>
                <w:color w:val="000000"/>
                <w:sz w:val="16"/>
                <w:szCs w:val="13"/>
              </w:rPr>
              <w:t>, making inaccurate or no</w:t>
            </w:r>
            <w:r w:rsidRPr="00AF3D12">
              <w:rPr>
                <w:color w:val="000000"/>
                <w:sz w:val="16"/>
                <w:szCs w:val="13"/>
              </w:rPr>
              <w:t xml:space="preserve"> connections and distinctions. (W.9-10.2.a)</w:t>
            </w:r>
          </w:p>
          <w:p w:rsidR="00152435" w:rsidRPr="00AF3D12" w:rsidRDefault="00152435" w:rsidP="0050448E">
            <w:pPr>
              <w:pStyle w:val="ToolTableText"/>
              <w:rPr>
                <w:color w:val="000000"/>
                <w:sz w:val="16"/>
                <w:szCs w:val="13"/>
              </w:rPr>
            </w:pPr>
            <w:r>
              <w:rPr>
                <w:sz w:val="16"/>
                <w:szCs w:val="13"/>
              </w:rPr>
              <w:t>P</w:t>
            </w:r>
            <w:r w:rsidRPr="00AF3D12">
              <w:rPr>
                <w:sz w:val="16"/>
                <w:szCs w:val="13"/>
              </w:rPr>
              <w:t>rovide a</w:t>
            </w:r>
            <w:r>
              <w:rPr>
                <w:sz w:val="16"/>
                <w:szCs w:val="13"/>
              </w:rPr>
              <w:t>n ineffective</w:t>
            </w:r>
            <w:r w:rsidRPr="00AF3D12">
              <w:rPr>
                <w:sz w:val="16"/>
                <w:szCs w:val="13"/>
              </w:rPr>
              <w:t xml:space="preserve"> concluding statement or section that</w:t>
            </w:r>
            <w:r>
              <w:rPr>
                <w:sz w:val="16"/>
                <w:szCs w:val="13"/>
              </w:rPr>
              <w:t xml:space="preserve"> does not follow</w:t>
            </w:r>
            <w:r w:rsidRPr="00AF3D12">
              <w:rPr>
                <w:sz w:val="16"/>
                <w:szCs w:val="13"/>
              </w:rPr>
              <w:t xml:space="preserve"> from </w:t>
            </w:r>
            <w:r>
              <w:rPr>
                <w:sz w:val="16"/>
                <w:szCs w:val="13"/>
              </w:rPr>
              <w:t>or support</w:t>
            </w:r>
            <w:r w:rsidRPr="00AF3D12">
              <w:rPr>
                <w:sz w:val="16"/>
                <w:szCs w:val="13"/>
              </w:rPr>
              <w:t xml:space="preserve"> the information or explanation presented. (W.9-10.2.f)</w:t>
            </w:r>
          </w:p>
        </w:tc>
      </w:tr>
    </w:tbl>
    <w:p w:rsidR="00152435" w:rsidRPr="00817205" w:rsidRDefault="00152435" w:rsidP="00152435">
      <w:pPr>
        <w:pStyle w:val="BulletedList"/>
        <w:spacing w:before="40" w:line="240" w:lineRule="auto"/>
        <w:contextualSpacing/>
        <w:rPr>
          <w:sz w:val="16"/>
          <w:szCs w:val="14"/>
        </w:rPr>
      </w:pPr>
      <w:r w:rsidRPr="00817205">
        <w:rPr>
          <w:sz w:val="16"/>
          <w:szCs w:val="14"/>
        </w:rPr>
        <w:t xml:space="preserve">A response that is a personal response and makes little or no reference to the task or text can be scored no higher than a 1. </w:t>
      </w:r>
    </w:p>
    <w:p w:rsidR="00152435" w:rsidRDefault="00152435" w:rsidP="00152435">
      <w:pPr>
        <w:pStyle w:val="BulletedList"/>
        <w:spacing w:before="40" w:line="240" w:lineRule="auto"/>
        <w:contextualSpacing/>
        <w:rPr>
          <w:sz w:val="16"/>
          <w:szCs w:val="14"/>
        </w:rPr>
      </w:pPr>
      <w:r w:rsidRPr="00817205">
        <w:rPr>
          <w:sz w:val="16"/>
          <w:szCs w:val="14"/>
        </w:rPr>
        <w:t xml:space="preserve">A response that is totally copied from the text with no original writing must be given a 0. </w:t>
      </w:r>
    </w:p>
    <w:p w:rsidR="007C0CE2" w:rsidRPr="007C0CE2" w:rsidRDefault="007C0CE2" w:rsidP="007C0CE2">
      <w:pPr>
        <w:pStyle w:val="BulletedList"/>
        <w:rPr>
          <w:sz w:val="16"/>
          <w:szCs w:val="16"/>
        </w:rPr>
      </w:pPr>
      <w:r w:rsidRPr="007C0CE2">
        <w:rPr>
          <w:sz w:val="16"/>
          <w:szCs w:val="16"/>
        </w:rPr>
        <w:t xml:space="preserve">A response that is totally unrelated to the task, illegible, incoherent, blank, or unrecognizable as English must be scored as a 0. </w:t>
      </w:r>
    </w:p>
    <w:p w:rsidR="00720A82" w:rsidRDefault="00720A82" w:rsidP="00790BCC">
      <w:pPr>
        <w:sectPr w:rsidR="00720A82" w:rsidSect="00152435">
          <w:headerReference w:type="default" r:id="rId11"/>
          <w:footerReference w:type="default" r:id="rId12"/>
          <w:pgSz w:w="15840" w:h="12240" w:orient="landscape"/>
          <w:pgMar w:top="1440" w:right="1440" w:bottom="1440" w:left="1440" w:header="432" w:footer="648" w:gutter="0"/>
          <w:cols w:space="720"/>
          <w:docGrid w:linePitch="299"/>
        </w:sectPr>
      </w:pPr>
    </w:p>
    <w:p w:rsidR="00720A82" w:rsidRDefault="00720A82" w:rsidP="00720A82">
      <w:pPr>
        <w:pStyle w:val="ToolHeader"/>
      </w:pPr>
      <w:r>
        <w:lastRenderedPageBreak/>
        <w:t>9.1.2 End-of-Unit Text Analysis Checklist</w:t>
      </w:r>
    </w:p>
    <w:p w:rsidR="00720A82" w:rsidRDefault="00720A82" w:rsidP="00720A82">
      <w:pPr>
        <w:pStyle w:val="ToolTableText"/>
        <w:rPr>
          <w:b/>
          <w:u w:val="single"/>
        </w:rPr>
      </w:pPr>
      <w:r w:rsidRPr="00196C58">
        <w:rPr>
          <w:b/>
        </w:rPr>
        <w:t>Assessed Standard</w:t>
      </w:r>
      <w:r>
        <w:rPr>
          <w:b/>
        </w:rPr>
        <w:t>s</w:t>
      </w:r>
      <w:r w:rsidRPr="00196C58">
        <w:rPr>
          <w:b/>
        </w:rPr>
        <w:t xml:space="preserve">: </w:t>
      </w:r>
      <w:r w:rsidRPr="00196C58">
        <w:rPr>
          <w:b/>
          <w:u w:val="single"/>
        </w:rPr>
        <w:tab/>
      </w:r>
      <w:r>
        <w:rPr>
          <w:b/>
          <w:u w:val="single"/>
        </w:rPr>
        <w:tab/>
      </w:r>
      <w:r w:rsidRPr="00196C58">
        <w:rPr>
          <w:b/>
          <w:u w:val="single"/>
        </w:rPr>
        <w:tab/>
      </w:r>
      <w:r>
        <w:rPr>
          <w:b/>
          <w:u w:val="single"/>
        </w:rPr>
        <w:tab/>
      </w:r>
      <w:r>
        <w:rPr>
          <w:b/>
          <w:u w:val="single"/>
        </w:rPr>
        <w:tab/>
      </w:r>
      <w:r>
        <w:rPr>
          <w:b/>
          <w:u w:val="single"/>
        </w:rPr>
        <w:tab/>
        <w:t xml:space="preserve">   </w:t>
      </w:r>
    </w:p>
    <w:p w:rsidR="00720A82" w:rsidRDefault="00720A82" w:rsidP="00720A82">
      <w:bookmarkStart w:id="0" w:name="_GoBack"/>
      <w:bookmarkEnd w:id="0"/>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5647"/>
        <w:gridCol w:w="1316"/>
      </w:tblGrid>
      <w:tr w:rsidR="00720A82" w:rsidRPr="00293164" w:rsidTr="0050448E">
        <w:trPr>
          <w:trHeight w:val="368"/>
        </w:trPr>
        <w:tc>
          <w:tcPr>
            <w:tcW w:w="2561" w:type="dxa"/>
            <w:tcBorders>
              <w:bottom w:val="single" w:sz="4" w:space="0" w:color="auto"/>
            </w:tcBorders>
            <w:shd w:val="clear" w:color="auto" w:fill="D9D9D9"/>
            <w:vAlign w:val="center"/>
          </w:tcPr>
          <w:p w:rsidR="00720A82" w:rsidRPr="001B3799" w:rsidRDefault="00720A82" w:rsidP="0050448E">
            <w:pPr>
              <w:pStyle w:val="ToolTableText"/>
              <w:jc w:val="center"/>
              <w:rPr>
                <w:b/>
              </w:rPr>
            </w:pPr>
          </w:p>
        </w:tc>
        <w:tc>
          <w:tcPr>
            <w:tcW w:w="5647" w:type="dxa"/>
            <w:shd w:val="clear" w:color="auto" w:fill="D9D9D9"/>
            <w:vAlign w:val="center"/>
          </w:tcPr>
          <w:p w:rsidR="00720A82" w:rsidRPr="001B3799" w:rsidRDefault="00720A82" w:rsidP="0050448E">
            <w:pPr>
              <w:pStyle w:val="ToolTableText"/>
              <w:jc w:val="center"/>
              <w:rPr>
                <w:b/>
              </w:rPr>
            </w:pPr>
            <w:r w:rsidRPr="001B3799">
              <w:rPr>
                <w:b/>
              </w:rPr>
              <w:t>Does my writing…</w:t>
            </w:r>
          </w:p>
        </w:tc>
        <w:tc>
          <w:tcPr>
            <w:tcW w:w="1316" w:type="dxa"/>
            <w:shd w:val="clear" w:color="auto" w:fill="D9D9D9"/>
            <w:vAlign w:val="center"/>
          </w:tcPr>
          <w:p w:rsidR="00720A82" w:rsidRPr="001B3799" w:rsidRDefault="00720A82" w:rsidP="0050448E">
            <w:pPr>
              <w:pStyle w:val="ToolTableText"/>
              <w:jc w:val="center"/>
              <w:rPr>
                <w:b/>
              </w:rPr>
            </w:pPr>
            <w:r w:rsidRPr="001B3799">
              <w:rPr>
                <w:rFonts w:ascii="MS Mincho" w:eastAsia="MS Mincho" w:hAnsi="MS Mincho" w:cs="MS Mincho" w:hint="eastAsia"/>
                <w:b/>
              </w:rPr>
              <w:t>✔</w:t>
            </w:r>
          </w:p>
        </w:tc>
      </w:tr>
      <w:tr w:rsidR="00720A82" w:rsidRPr="00293164" w:rsidTr="0050448E">
        <w:trPr>
          <w:trHeight w:val="305"/>
        </w:trPr>
        <w:tc>
          <w:tcPr>
            <w:tcW w:w="2561" w:type="dxa"/>
            <w:tcBorders>
              <w:top w:val="single" w:sz="4" w:space="0" w:color="auto"/>
              <w:left w:val="single" w:sz="4" w:space="0" w:color="auto"/>
              <w:bottom w:val="nil"/>
              <w:right w:val="single" w:sz="4" w:space="0" w:color="auto"/>
            </w:tcBorders>
          </w:tcPr>
          <w:p w:rsidR="00720A82" w:rsidRPr="001B3799" w:rsidRDefault="00720A82" w:rsidP="0050448E">
            <w:pPr>
              <w:pStyle w:val="ToolTableText"/>
              <w:rPr>
                <w:b/>
              </w:rPr>
            </w:pPr>
            <w:r w:rsidRPr="001B3799">
              <w:rPr>
                <w:b/>
              </w:rPr>
              <w:t>Content and Analysis</w:t>
            </w:r>
          </w:p>
        </w:tc>
        <w:tc>
          <w:tcPr>
            <w:tcW w:w="5647" w:type="dxa"/>
            <w:tcBorders>
              <w:left w:val="single" w:sz="4" w:space="0" w:color="auto"/>
            </w:tcBorders>
          </w:tcPr>
          <w:p w:rsidR="00720A82" w:rsidRPr="001B3799" w:rsidRDefault="00720A82" w:rsidP="0050448E">
            <w:pPr>
              <w:pStyle w:val="ToolTableText"/>
              <w:rPr>
                <w:b/>
              </w:rPr>
            </w:pPr>
            <w:r w:rsidRPr="001B3799">
              <w:t xml:space="preserve">Analyze how two or more texts address similar themes or topics? </w:t>
            </w:r>
            <w:r w:rsidRPr="001B3799">
              <w:rPr>
                <w:b/>
              </w:rPr>
              <w:t>(CCRA.R.9)</w:t>
            </w:r>
          </w:p>
        </w:tc>
        <w:tc>
          <w:tcPr>
            <w:tcW w:w="1316" w:type="dxa"/>
            <w:vAlign w:val="center"/>
          </w:tcPr>
          <w:p w:rsidR="00720A82" w:rsidRPr="001B3799" w:rsidRDefault="00720A82" w:rsidP="0050448E">
            <w:pPr>
              <w:pStyle w:val="ToolTableText"/>
              <w:jc w:val="center"/>
              <w:rPr>
                <w:sz w:val="28"/>
              </w:rPr>
            </w:pPr>
            <w:r w:rsidRPr="001B3799">
              <w:rPr>
                <w:sz w:val="28"/>
              </w:rPr>
              <w:sym w:font="Wingdings 2" w:char="F0A3"/>
            </w:r>
          </w:p>
        </w:tc>
      </w:tr>
      <w:tr w:rsidR="00720A82" w:rsidRPr="00293164" w:rsidTr="0050448E">
        <w:trPr>
          <w:trHeight w:val="305"/>
        </w:trPr>
        <w:tc>
          <w:tcPr>
            <w:tcW w:w="2561" w:type="dxa"/>
            <w:tcBorders>
              <w:top w:val="nil"/>
              <w:left w:val="single" w:sz="4" w:space="0" w:color="auto"/>
              <w:bottom w:val="nil"/>
              <w:right w:val="single" w:sz="4" w:space="0" w:color="auto"/>
            </w:tcBorders>
          </w:tcPr>
          <w:p w:rsidR="00720A82" w:rsidRPr="001B3799" w:rsidRDefault="00720A82" w:rsidP="0050448E">
            <w:pPr>
              <w:pStyle w:val="ToolTableText"/>
              <w:rPr>
                <w:b/>
              </w:rPr>
            </w:pPr>
          </w:p>
        </w:tc>
        <w:tc>
          <w:tcPr>
            <w:tcW w:w="5647" w:type="dxa"/>
            <w:tcBorders>
              <w:left w:val="single" w:sz="4" w:space="0" w:color="auto"/>
            </w:tcBorders>
          </w:tcPr>
          <w:p w:rsidR="00720A82" w:rsidRPr="001B3799" w:rsidRDefault="00720A82" w:rsidP="0050448E">
            <w:pPr>
              <w:pStyle w:val="ToolTableText"/>
            </w:pPr>
            <w:r w:rsidRPr="001B3799">
              <w:t xml:space="preserve">Identify a central idea from the text and analyze its development? </w:t>
            </w:r>
            <w:r w:rsidRPr="001B3799">
              <w:rPr>
                <w:b/>
              </w:rPr>
              <w:t>(</w:t>
            </w:r>
            <w:r>
              <w:rPr>
                <w:b/>
              </w:rPr>
              <w:t xml:space="preserve">RL.9-10.2, </w:t>
            </w:r>
            <w:r w:rsidRPr="001B3799">
              <w:rPr>
                <w:b/>
              </w:rPr>
              <w:t>RI.9-10.2)</w:t>
            </w:r>
          </w:p>
        </w:tc>
        <w:tc>
          <w:tcPr>
            <w:tcW w:w="1316" w:type="dxa"/>
            <w:vAlign w:val="center"/>
          </w:tcPr>
          <w:p w:rsidR="00720A82" w:rsidRPr="001B3799" w:rsidRDefault="00720A82" w:rsidP="0050448E">
            <w:pPr>
              <w:pStyle w:val="ToolTableText"/>
              <w:jc w:val="center"/>
              <w:rPr>
                <w:sz w:val="28"/>
              </w:rPr>
            </w:pPr>
            <w:r w:rsidRPr="001B3799">
              <w:rPr>
                <w:sz w:val="28"/>
              </w:rPr>
              <w:sym w:font="Wingdings 2" w:char="F0A3"/>
            </w:r>
          </w:p>
        </w:tc>
      </w:tr>
      <w:tr w:rsidR="00720A82" w:rsidRPr="00293164" w:rsidTr="0050448E">
        <w:trPr>
          <w:trHeight w:val="305"/>
        </w:trPr>
        <w:tc>
          <w:tcPr>
            <w:tcW w:w="2561" w:type="dxa"/>
            <w:tcBorders>
              <w:top w:val="nil"/>
              <w:left w:val="single" w:sz="4" w:space="0" w:color="auto"/>
              <w:bottom w:val="nil"/>
              <w:right w:val="single" w:sz="4" w:space="0" w:color="auto"/>
            </w:tcBorders>
          </w:tcPr>
          <w:p w:rsidR="00720A82" w:rsidRPr="001B3799" w:rsidRDefault="00720A82" w:rsidP="0050448E">
            <w:pPr>
              <w:pStyle w:val="ToolTableText"/>
              <w:rPr>
                <w:b/>
              </w:rPr>
            </w:pPr>
          </w:p>
        </w:tc>
        <w:tc>
          <w:tcPr>
            <w:tcW w:w="5647" w:type="dxa"/>
            <w:tcBorders>
              <w:left w:val="single" w:sz="4" w:space="0" w:color="auto"/>
            </w:tcBorders>
          </w:tcPr>
          <w:p w:rsidR="00720A82" w:rsidRPr="001B3799" w:rsidRDefault="00720A82" w:rsidP="0050448E">
            <w:pPr>
              <w:pStyle w:val="ToolTableText"/>
            </w:pPr>
            <w:r w:rsidRPr="001B3799">
              <w:t xml:space="preserve">Provide examples of the emergence and refinement of the central idea? </w:t>
            </w:r>
            <w:r w:rsidRPr="001B3799">
              <w:rPr>
                <w:b/>
              </w:rPr>
              <w:t>(</w:t>
            </w:r>
            <w:r>
              <w:rPr>
                <w:b/>
              </w:rPr>
              <w:t xml:space="preserve">RL.9-10.2, </w:t>
            </w:r>
            <w:r w:rsidRPr="001B3799">
              <w:rPr>
                <w:b/>
              </w:rPr>
              <w:t>RI.9-10.2)</w:t>
            </w:r>
          </w:p>
        </w:tc>
        <w:tc>
          <w:tcPr>
            <w:tcW w:w="1316" w:type="dxa"/>
            <w:vAlign w:val="center"/>
          </w:tcPr>
          <w:p w:rsidR="00720A82" w:rsidRPr="001B3799" w:rsidRDefault="00720A82" w:rsidP="0050448E">
            <w:pPr>
              <w:pStyle w:val="ToolTableText"/>
              <w:jc w:val="center"/>
              <w:rPr>
                <w:sz w:val="28"/>
              </w:rPr>
            </w:pPr>
            <w:r w:rsidRPr="001B3799">
              <w:rPr>
                <w:sz w:val="28"/>
              </w:rPr>
              <w:sym w:font="Wingdings 2" w:char="F0A3"/>
            </w:r>
          </w:p>
        </w:tc>
      </w:tr>
      <w:tr w:rsidR="00720A82" w:rsidRPr="00293164" w:rsidTr="0050448E">
        <w:trPr>
          <w:trHeight w:val="305"/>
        </w:trPr>
        <w:tc>
          <w:tcPr>
            <w:tcW w:w="2561" w:type="dxa"/>
            <w:tcBorders>
              <w:top w:val="nil"/>
              <w:left w:val="single" w:sz="4" w:space="0" w:color="auto"/>
              <w:bottom w:val="nil"/>
              <w:right w:val="single" w:sz="4" w:space="0" w:color="auto"/>
            </w:tcBorders>
          </w:tcPr>
          <w:p w:rsidR="00720A82" w:rsidRPr="001B3799" w:rsidRDefault="00720A82" w:rsidP="0050448E">
            <w:pPr>
              <w:pStyle w:val="ToolTableText"/>
              <w:rPr>
                <w:b/>
              </w:rPr>
            </w:pPr>
          </w:p>
        </w:tc>
        <w:tc>
          <w:tcPr>
            <w:tcW w:w="5647" w:type="dxa"/>
            <w:tcBorders>
              <w:left w:val="single" w:sz="4" w:space="0" w:color="auto"/>
            </w:tcBorders>
          </w:tcPr>
          <w:p w:rsidR="00720A82" w:rsidRPr="001B3799" w:rsidRDefault="00720A82" w:rsidP="0050448E">
            <w:pPr>
              <w:pStyle w:val="ToolTableText"/>
            </w:pPr>
            <w:r w:rsidRPr="001B3799">
              <w:t>I</w:t>
            </w:r>
            <w:r>
              <w:t>f necessary, i</w:t>
            </w:r>
            <w:r w:rsidRPr="001B3799">
              <w:t xml:space="preserve">nclude a </w:t>
            </w:r>
            <w:r>
              <w:t xml:space="preserve">brief </w:t>
            </w:r>
            <w:r w:rsidRPr="001B3799">
              <w:t xml:space="preserve">summary of the text to frame the development and refinement of the central idea? </w:t>
            </w:r>
            <w:r w:rsidR="00ED5E88">
              <w:br/>
            </w:r>
            <w:r w:rsidRPr="001B3799">
              <w:rPr>
                <w:b/>
              </w:rPr>
              <w:t>(</w:t>
            </w:r>
            <w:r>
              <w:rPr>
                <w:b/>
              </w:rPr>
              <w:t xml:space="preserve">RL.9-10.2, </w:t>
            </w:r>
            <w:r w:rsidRPr="001B3799">
              <w:rPr>
                <w:b/>
              </w:rPr>
              <w:t>RI.9-10.2)</w:t>
            </w:r>
          </w:p>
        </w:tc>
        <w:tc>
          <w:tcPr>
            <w:tcW w:w="1316" w:type="dxa"/>
            <w:vAlign w:val="center"/>
          </w:tcPr>
          <w:p w:rsidR="00720A82" w:rsidRPr="001B3799" w:rsidRDefault="00720A82" w:rsidP="0050448E">
            <w:pPr>
              <w:pStyle w:val="ToolTableText"/>
              <w:jc w:val="center"/>
              <w:rPr>
                <w:sz w:val="28"/>
              </w:rPr>
            </w:pPr>
            <w:r w:rsidRPr="001B3799">
              <w:rPr>
                <w:sz w:val="28"/>
              </w:rPr>
              <w:sym w:font="Wingdings 2" w:char="F0A3"/>
            </w:r>
          </w:p>
        </w:tc>
      </w:tr>
      <w:tr w:rsidR="00720A82" w:rsidRPr="00293164" w:rsidTr="0050448E">
        <w:trPr>
          <w:trHeight w:val="305"/>
        </w:trPr>
        <w:tc>
          <w:tcPr>
            <w:tcW w:w="2561" w:type="dxa"/>
            <w:vMerge w:val="restart"/>
          </w:tcPr>
          <w:p w:rsidR="00720A82" w:rsidRPr="001B3799" w:rsidRDefault="00720A82" w:rsidP="0050448E">
            <w:pPr>
              <w:pStyle w:val="ToolTableText"/>
              <w:rPr>
                <w:b/>
              </w:rPr>
            </w:pPr>
            <w:r w:rsidRPr="001B3799">
              <w:rPr>
                <w:b/>
              </w:rPr>
              <w:t>Coherence, Organization, and Style</w:t>
            </w:r>
          </w:p>
        </w:tc>
        <w:tc>
          <w:tcPr>
            <w:tcW w:w="5647" w:type="dxa"/>
          </w:tcPr>
          <w:p w:rsidR="00720A82" w:rsidRPr="001B3799" w:rsidRDefault="00720A82" w:rsidP="0050448E">
            <w:pPr>
              <w:pStyle w:val="ToolTableText"/>
              <w:keepNext/>
            </w:pPr>
            <w:r w:rsidRPr="001B3799">
              <w:t xml:space="preserve">Introduce a topic? </w:t>
            </w:r>
            <w:r w:rsidRPr="001B3799">
              <w:rPr>
                <w:b/>
              </w:rPr>
              <w:t>(W.9-10.2.a)</w:t>
            </w:r>
          </w:p>
        </w:tc>
        <w:tc>
          <w:tcPr>
            <w:tcW w:w="1316" w:type="dxa"/>
            <w:vAlign w:val="center"/>
          </w:tcPr>
          <w:p w:rsidR="00720A82" w:rsidRPr="001B3799" w:rsidRDefault="00720A82" w:rsidP="0050448E">
            <w:pPr>
              <w:pStyle w:val="ToolTableText"/>
              <w:jc w:val="center"/>
              <w:rPr>
                <w:noProof/>
              </w:rPr>
            </w:pPr>
            <w:r w:rsidRPr="001B3799">
              <w:rPr>
                <w:sz w:val="28"/>
              </w:rPr>
              <w:sym w:font="Wingdings 2" w:char="F0A3"/>
            </w:r>
          </w:p>
        </w:tc>
      </w:tr>
      <w:tr w:rsidR="00720A82" w:rsidRPr="00293164" w:rsidTr="0050448E">
        <w:trPr>
          <w:trHeight w:val="305"/>
        </w:trPr>
        <w:tc>
          <w:tcPr>
            <w:tcW w:w="2561" w:type="dxa"/>
            <w:vMerge/>
          </w:tcPr>
          <w:p w:rsidR="00720A82" w:rsidRPr="001B3799" w:rsidRDefault="00720A82" w:rsidP="0050448E">
            <w:pPr>
              <w:pStyle w:val="ToolTableText"/>
              <w:rPr>
                <w:b/>
              </w:rPr>
            </w:pPr>
          </w:p>
        </w:tc>
        <w:tc>
          <w:tcPr>
            <w:tcW w:w="5647" w:type="dxa"/>
          </w:tcPr>
          <w:p w:rsidR="00720A82" w:rsidRPr="001B3799" w:rsidRDefault="00720A82" w:rsidP="0050448E">
            <w:pPr>
              <w:pStyle w:val="ToolTableText"/>
            </w:pPr>
            <w:r w:rsidRPr="001B3799">
              <w:t xml:space="preserve">Organize complex ideas, concepts, and information to make important connections and distinctions? </w:t>
            </w:r>
            <w:r w:rsidRPr="001B3799">
              <w:rPr>
                <w:b/>
              </w:rPr>
              <w:t>(W.9-10.2.a)</w:t>
            </w:r>
          </w:p>
        </w:tc>
        <w:tc>
          <w:tcPr>
            <w:tcW w:w="1316" w:type="dxa"/>
            <w:vAlign w:val="center"/>
          </w:tcPr>
          <w:p w:rsidR="00720A82" w:rsidRPr="001B3799" w:rsidRDefault="00720A82" w:rsidP="0050448E">
            <w:pPr>
              <w:pStyle w:val="ToolTableText"/>
              <w:jc w:val="center"/>
              <w:rPr>
                <w:noProof/>
              </w:rPr>
            </w:pPr>
            <w:r w:rsidRPr="001B3799">
              <w:rPr>
                <w:sz w:val="28"/>
              </w:rPr>
              <w:sym w:font="Wingdings 2" w:char="F0A3"/>
            </w:r>
          </w:p>
        </w:tc>
      </w:tr>
      <w:tr w:rsidR="00720A82" w:rsidRPr="00293164" w:rsidTr="0050448E">
        <w:trPr>
          <w:trHeight w:val="305"/>
        </w:trPr>
        <w:tc>
          <w:tcPr>
            <w:tcW w:w="2561" w:type="dxa"/>
            <w:vMerge/>
          </w:tcPr>
          <w:p w:rsidR="00720A82" w:rsidRPr="001B3799" w:rsidRDefault="00720A82" w:rsidP="0050448E">
            <w:pPr>
              <w:pStyle w:val="ToolTableText"/>
              <w:rPr>
                <w:b/>
              </w:rPr>
            </w:pPr>
          </w:p>
        </w:tc>
        <w:tc>
          <w:tcPr>
            <w:tcW w:w="5647" w:type="dxa"/>
          </w:tcPr>
          <w:p w:rsidR="00720A82" w:rsidRPr="001B3799" w:rsidRDefault="00720A82" w:rsidP="0050448E">
            <w:pPr>
              <w:pStyle w:val="ToolTableText"/>
            </w:pPr>
            <w:r w:rsidRPr="001B3799">
              <w:t xml:space="preserve">Provide a concluding statement or section related to the explanation or analysis? </w:t>
            </w:r>
            <w:r w:rsidRPr="001B3799">
              <w:rPr>
                <w:b/>
              </w:rPr>
              <w:t>(W.9-10.2.f)</w:t>
            </w:r>
          </w:p>
        </w:tc>
        <w:tc>
          <w:tcPr>
            <w:tcW w:w="1316" w:type="dxa"/>
            <w:vAlign w:val="center"/>
          </w:tcPr>
          <w:p w:rsidR="00720A82" w:rsidRPr="001B3799" w:rsidRDefault="00720A82" w:rsidP="0050448E">
            <w:pPr>
              <w:pStyle w:val="ToolTableText"/>
              <w:jc w:val="center"/>
              <w:rPr>
                <w:noProof/>
              </w:rPr>
            </w:pPr>
            <w:r w:rsidRPr="001B3799">
              <w:rPr>
                <w:sz w:val="28"/>
              </w:rPr>
              <w:sym w:font="Wingdings 2" w:char="F0A3"/>
            </w:r>
          </w:p>
        </w:tc>
      </w:tr>
    </w:tbl>
    <w:p w:rsidR="000C64C5" w:rsidRPr="00790BCC" w:rsidRDefault="000C64C5" w:rsidP="00790BCC"/>
    <w:p w:rsidR="00790BCC" w:rsidRPr="00790BCC" w:rsidRDefault="00790BCC" w:rsidP="00790BCC"/>
    <w:p w:rsidR="00790BCC" w:rsidRDefault="00790BCC" w:rsidP="000C64C5">
      <w:pPr>
        <w:pStyle w:val="ToolHeader"/>
        <w:rPr>
          <w:i/>
        </w:rPr>
      </w:pPr>
    </w:p>
    <w:p w:rsidR="000C64C5" w:rsidRPr="00790BCC" w:rsidRDefault="000C64C5" w:rsidP="000C64C5">
      <w:pPr>
        <w:pStyle w:val="ToolHeader"/>
      </w:pPr>
    </w:p>
    <w:p w:rsidR="007E484F" w:rsidRDefault="007E484F"/>
    <w:sectPr w:rsidR="007E484F" w:rsidSect="00720A82">
      <w:headerReference w:type="default" r:id="rId13"/>
      <w:footerReference w:type="default" r:id="rId14"/>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9B1" w:rsidRDefault="00F369B1">
      <w:pPr>
        <w:spacing w:before="0" w:after="0" w:line="240" w:lineRule="auto"/>
      </w:pPr>
      <w:r>
        <w:separator/>
      </w:r>
    </w:p>
  </w:endnote>
  <w:endnote w:type="continuationSeparator" w:id="0">
    <w:p w:rsidR="00F369B1" w:rsidRDefault="00F369B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B9D" w:rsidRDefault="00894B9D" w:rsidP="002C1C0D">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rsidR="00894B9D" w:rsidRDefault="00894B9D" w:rsidP="002C1C0D">
    <w:pPr>
      <w:pStyle w:val="Footer"/>
    </w:pPr>
  </w:p>
  <w:p w:rsidR="00894B9D" w:rsidRDefault="00894B9D" w:rsidP="002C1C0D"/>
  <w:p w:rsidR="00894B9D" w:rsidRDefault="00894B9D" w:rsidP="002C1C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B9D" w:rsidRPr="00563CB8" w:rsidRDefault="00894B9D"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894B9D">
      <w:trPr>
        <w:trHeight w:val="705"/>
      </w:trPr>
      <w:tc>
        <w:tcPr>
          <w:tcW w:w="4609" w:type="dxa"/>
          <w:shd w:val="clear" w:color="auto" w:fill="auto"/>
          <w:vAlign w:val="center"/>
        </w:tcPr>
        <w:p w:rsidR="00894B9D" w:rsidRPr="002E4C92" w:rsidRDefault="00894B9D" w:rsidP="007017EB">
          <w:pPr>
            <w:pStyle w:val="FooterText"/>
          </w:pPr>
          <w:r w:rsidRPr="002E4C92">
            <w:t>File:</w:t>
          </w:r>
          <w:r>
            <w:rPr>
              <w:b w:val="0"/>
            </w:rPr>
            <w:t xml:space="preserve"> 9.1.2</w:t>
          </w:r>
          <w:r w:rsidRPr="0039525B">
            <w:rPr>
              <w:b w:val="0"/>
            </w:rPr>
            <w:t xml:space="preserve"> Lesson </w:t>
          </w:r>
          <w:r>
            <w:rPr>
              <w:b w:val="0"/>
            </w:rPr>
            <w:t>11, v.2</w:t>
          </w:r>
          <w:r w:rsidRPr="002E4C92">
            <w:t xml:space="preserve"> Date:</w:t>
          </w:r>
          <w:r>
            <w:rPr>
              <w:b w:val="0"/>
            </w:rPr>
            <w:t xml:space="preserve"> 8</w:t>
          </w:r>
          <w:r w:rsidRPr="0039525B">
            <w:rPr>
              <w:b w:val="0"/>
            </w:rPr>
            <w:t>/</w:t>
          </w:r>
          <w:r w:rsidR="00ED5E88">
            <w:rPr>
              <w:b w:val="0"/>
            </w:rPr>
            <w:t>31/</w:t>
          </w:r>
          <w:r w:rsidRPr="0039525B">
            <w:rPr>
              <w:b w:val="0"/>
            </w:rPr>
            <w:t>1</w:t>
          </w:r>
          <w:r w:rsidR="00260A7F">
            <w:rPr>
              <w:b w:val="0"/>
            </w:rPr>
            <w:t>4</w:t>
          </w:r>
          <w:r w:rsidRPr="0039525B">
            <w:rPr>
              <w:b w:val="0"/>
            </w:rPr>
            <w:t xml:space="preserve"> </w:t>
          </w:r>
          <w:r w:rsidRPr="002E4C92">
            <w:t>Classroom Use:</w:t>
          </w:r>
          <w:r>
            <w:rPr>
              <w:b w:val="0"/>
            </w:rPr>
            <w:t xml:space="preserve"> Starting 9</w:t>
          </w:r>
          <w:r w:rsidRPr="0039525B">
            <w:rPr>
              <w:b w:val="0"/>
            </w:rPr>
            <w:t>/201</w:t>
          </w:r>
          <w:r w:rsidR="00260A7F">
            <w:rPr>
              <w:b w:val="0"/>
            </w:rPr>
            <w:t>4</w:t>
          </w:r>
          <w:r w:rsidRPr="0039525B">
            <w:rPr>
              <w:b w:val="0"/>
            </w:rPr>
            <w:t xml:space="preserve"> </w:t>
          </w:r>
        </w:p>
        <w:p w:rsidR="00894B9D" w:rsidRPr="0039525B" w:rsidRDefault="00894B9D"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894B9D" w:rsidRPr="0039525B" w:rsidRDefault="00894B9D" w:rsidP="007017EB">
          <w:pPr>
            <w:pStyle w:val="FooterText"/>
            <w:rPr>
              <w:b w:val="0"/>
              <w:i/>
            </w:rPr>
          </w:pPr>
          <w:r w:rsidRPr="0039525B">
            <w:rPr>
              <w:b w:val="0"/>
              <w:i/>
              <w:sz w:val="12"/>
            </w:rPr>
            <w:t>Creative Commons Attribution-NonCommercial-ShareAlike 3.0 Unported License</w:t>
          </w:r>
        </w:p>
        <w:p w:rsidR="00894B9D" w:rsidRPr="002E4C92" w:rsidRDefault="00F369B1" w:rsidP="007017EB">
          <w:pPr>
            <w:pStyle w:val="FooterText"/>
          </w:pPr>
          <w:hyperlink r:id="rId1" w:history="1">
            <w:r w:rsidR="00894B9D"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894B9D" w:rsidRPr="002E4C92" w:rsidRDefault="00894B9D"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7C0CE2">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894B9D" w:rsidRPr="002E4C92" w:rsidRDefault="00894B9D"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894B9D" w:rsidRPr="007017EB" w:rsidRDefault="00894B9D" w:rsidP="00701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B9D" w:rsidRPr="00563CB8" w:rsidRDefault="00894B9D"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341"/>
      <w:gridCol w:w="860"/>
      <w:gridCol w:w="5951"/>
    </w:tblGrid>
    <w:tr w:rsidR="00894B9D">
      <w:trPr>
        <w:trHeight w:val="705"/>
      </w:trPr>
      <w:tc>
        <w:tcPr>
          <w:tcW w:w="4609" w:type="dxa"/>
          <w:shd w:val="clear" w:color="auto" w:fill="auto"/>
          <w:vAlign w:val="center"/>
        </w:tcPr>
        <w:p w:rsidR="00894B9D" w:rsidRPr="002E4C92" w:rsidRDefault="00894B9D" w:rsidP="007017EB">
          <w:pPr>
            <w:pStyle w:val="FooterText"/>
          </w:pPr>
          <w:r w:rsidRPr="002E4C92">
            <w:t>File:</w:t>
          </w:r>
          <w:r>
            <w:rPr>
              <w:b w:val="0"/>
            </w:rPr>
            <w:t xml:space="preserve"> 9.1.2</w:t>
          </w:r>
          <w:r w:rsidRPr="0039525B">
            <w:rPr>
              <w:b w:val="0"/>
            </w:rPr>
            <w:t xml:space="preserve"> Lesson </w:t>
          </w:r>
          <w:r>
            <w:rPr>
              <w:b w:val="0"/>
            </w:rPr>
            <w:t>11, v.2</w:t>
          </w:r>
          <w:r w:rsidRPr="002E4C92">
            <w:t xml:space="preserve"> Date:</w:t>
          </w:r>
          <w:r>
            <w:rPr>
              <w:b w:val="0"/>
            </w:rPr>
            <w:t xml:space="preserve"> 8</w:t>
          </w:r>
          <w:r w:rsidRPr="0039525B">
            <w:rPr>
              <w:b w:val="0"/>
            </w:rPr>
            <w:t>/</w:t>
          </w:r>
          <w:r w:rsidR="00ED5E88">
            <w:rPr>
              <w:b w:val="0"/>
            </w:rPr>
            <w:t>31/</w:t>
          </w:r>
          <w:r w:rsidRPr="0039525B">
            <w:rPr>
              <w:b w:val="0"/>
            </w:rPr>
            <w:t>1</w:t>
          </w:r>
          <w:r w:rsidR="00152435">
            <w:rPr>
              <w:b w:val="0"/>
            </w:rPr>
            <w:t>4</w:t>
          </w:r>
          <w:r w:rsidRPr="0039525B">
            <w:rPr>
              <w:b w:val="0"/>
            </w:rPr>
            <w:t xml:space="preserve"> </w:t>
          </w:r>
          <w:r w:rsidRPr="002E4C92">
            <w:t>Classroom Use:</w:t>
          </w:r>
          <w:r>
            <w:rPr>
              <w:b w:val="0"/>
            </w:rPr>
            <w:t xml:space="preserve"> Starting 9</w:t>
          </w:r>
          <w:r w:rsidRPr="0039525B">
            <w:rPr>
              <w:b w:val="0"/>
            </w:rPr>
            <w:t>/201</w:t>
          </w:r>
          <w:r w:rsidR="00152435">
            <w:rPr>
              <w:b w:val="0"/>
            </w:rPr>
            <w:t>4</w:t>
          </w:r>
          <w:r w:rsidRPr="0039525B">
            <w:rPr>
              <w:b w:val="0"/>
            </w:rPr>
            <w:t xml:space="preserve"> </w:t>
          </w:r>
        </w:p>
        <w:p w:rsidR="00894B9D" w:rsidRPr="0039525B" w:rsidRDefault="00894B9D"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894B9D" w:rsidRPr="0039525B" w:rsidRDefault="00894B9D" w:rsidP="007017EB">
          <w:pPr>
            <w:pStyle w:val="FooterText"/>
            <w:rPr>
              <w:b w:val="0"/>
              <w:i/>
            </w:rPr>
          </w:pPr>
          <w:r w:rsidRPr="0039525B">
            <w:rPr>
              <w:b w:val="0"/>
              <w:i/>
              <w:sz w:val="12"/>
            </w:rPr>
            <w:t>Creative Commons Attribution-NonCommercial-ShareAlike 3.0 Unported License</w:t>
          </w:r>
        </w:p>
        <w:p w:rsidR="00894B9D" w:rsidRPr="002E4C92" w:rsidRDefault="00F369B1" w:rsidP="007017EB">
          <w:pPr>
            <w:pStyle w:val="FooterText"/>
          </w:pPr>
          <w:hyperlink r:id="rId1" w:history="1">
            <w:r w:rsidR="00894B9D"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894B9D" w:rsidRPr="002E4C92" w:rsidRDefault="00894B9D"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7C0CE2">
            <w:rPr>
              <w:rFonts w:ascii="Calibri" w:hAnsi="Calibri" w:cs="Calibri"/>
              <w:b/>
              <w:noProof/>
              <w:color w:val="1F4E79"/>
              <w:sz w:val="28"/>
            </w:rPr>
            <w:t>7</w:t>
          </w:r>
          <w:r w:rsidRPr="002E4C92">
            <w:rPr>
              <w:rFonts w:ascii="Calibri" w:hAnsi="Calibri" w:cs="Calibri"/>
              <w:b/>
              <w:color w:val="1F4E79"/>
              <w:sz w:val="28"/>
            </w:rPr>
            <w:fldChar w:fldCharType="end"/>
          </w:r>
        </w:p>
      </w:tc>
      <w:tc>
        <w:tcPr>
          <w:tcW w:w="4325" w:type="dxa"/>
          <w:shd w:val="clear" w:color="auto" w:fill="auto"/>
          <w:vAlign w:val="bottom"/>
        </w:tcPr>
        <w:p w:rsidR="00894B9D" w:rsidRPr="002E4C92" w:rsidRDefault="00894B9D"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894B9D" w:rsidRPr="007017EB" w:rsidRDefault="00894B9D" w:rsidP="007017E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A82" w:rsidRPr="00563CB8" w:rsidRDefault="00720A82"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720A82">
      <w:trPr>
        <w:trHeight w:val="705"/>
      </w:trPr>
      <w:tc>
        <w:tcPr>
          <w:tcW w:w="4609" w:type="dxa"/>
          <w:shd w:val="clear" w:color="auto" w:fill="auto"/>
          <w:vAlign w:val="center"/>
        </w:tcPr>
        <w:p w:rsidR="00720A82" w:rsidRPr="002E4C92" w:rsidRDefault="00720A82" w:rsidP="007017EB">
          <w:pPr>
            <w:pStyle w:val="FooterText"/>
          </w:pPr>
          <w:r w:rsidRPr="002E4C92">
            <w:t>File:</w:t>
          </w:r>
          <w:r>
            <w:rPr>
              <w:b w:val="0"/>
            </w:rPr>
            <w:t xml:space="preserve"> 9.1.2</w:t>
          </w:r>
          <w:r w:rsidRPr="0039525B">
            <w:rPr>
              <w:b w:val="0"/>
            </w:rPr>
            <w:t xml:space="preserve"> Lesson </w:t>
          </w:r>
          <w:r>
            <w:rPr>
              <w:b w:val="0"/>
            </w:rPr>
            <w:t>11, v.2</w:t>
          </w:r>
          <w:r w:rsidRPr="002E4C92">
            <w:t xml:space="preserve"> Date:</w:t>
          </w:r>
          <w:r>
            <w:rPr>
              <w:b w:val="0"/>
            </w:rPr>
            <w:t xml:space="preserve"> 8</w:t>
          </w:r>
          <w:r w:rsidRPr="0039525B">
            <w:rPr>
              <w:b w:val="0"/>
            </w:rPr>
            <w:t>/</w:t>
          </w:r>
          <w:r w:rsidR="00ED5E88">
            <w:rPr>
              <w:b w:val="0"/>
            </w:rPr>
            <w:t>31/</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rsidR="00720A82" w:rsidRPr="0039525B" w:rsidRDefault="00720A82"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720A82" w:rsidRPr="0039525B" w:rsidRDefault="00720A82" w:rsidP="007017EB">
          <w:pPr>
            <w:pStyle w:val="FooterText"/>
            <w:rPr>
              <w:b w:val="0"/>
              <w:i/>
            </w:rPr>
          </w:pPr>
          <w:r w:rsidRPr="0039525B">
            <w:rPr>
              <w:b w:val="0"/>
              <w:i/>
              <w:sz w:val="12"/>
            </w:rPr>
            <w:t>Creative Commons Attribution-NonCommercial-ShareAlike 3.0 Unported License</w:t>
          </w:r>
        </w:p>
        <w:p w:rsidR="00720A82" w:rsidRPr="002E4C92" w:rsidRDefault="00F369B1" w:rsidP="007017EB">
          <w:pPr>
            <w:pStyle w:val="FooterText"/>
          </w:pPr>
          <w:hyperlink r:id="rId1" w:history="1">
            <w:r w:rsidR="00720A82"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720A82" w:rsidRPr="002E4C92" w:rsidRDefault="00720A82"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7C0CE2">
            <w:rPr>
              <w:rFonts w:ascii="Calibri" w:hAnsi="Calibri" w:cs="Calibri"/>
              <w:b/>
              <w:noProof/>
              <w:color w:val="1F4E79"/>
              <w:sz w:val="28"/>
            </w:rPr>
            <w:t>8</w:t>
          </w:r>
          <w:r w:rsidRPr="002E4C92">
            <w:rPr>
              <w:rFonts w:ascii="Calibri" w:hAnsi="Calibri" w:cs="Calibri"/>
              <w:b/>
              <w:color w:val="1F4E79"/>
              <w:sz w:val="28"/>
            </w:rPr>
            <w:fldChar w:fldCharType="end"/>
          </w:r>
        </w:p>
      </w:tc>
      <w:tc>
        <w:tcPr>
          <w:tcW w:w="4325" w:type="dxa"/>
          <w:shd w:val="clear" w:color="auto" w:fill="auto"/>
          <w:vAlign w:val="bottom"/>
        </w:tcPr>
        <w:p w:rsidR="00720A82" w:rsidRPr="002E4C92" w:rsidRDefault="00720A82"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6541C836" wp14:editId="27AAA931">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720A82" w:rsidRPr="007017EB" w:rsidRDefault="00720A82"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9B1" w:rsidRDefault="00F369B1">
      <w:pPr>
        <w:spacing w:before="0" w:after="0" w:line="240" w:lineRule="auto"/>
      </w:pPr>
      <w:r>
        <w:separator/>
      </w:r>
    </w:p>
  </w:footnote>
  <w:footnote w:type="continuationSeparator" w:id="0">
    <w:p w:rsidR="00F369B1" w:rsidRDefault="00F369B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894B9D" w:rsidRPr="00563CB8">
      <w:tc>
        <w:tcPr>
          <w:tcW w:w="3708" w:type="dxa"/>
          <w:shd w:val="clear" w:color="auto" w:fill="auto"/>
        </w:tcPr>
        <w:p w:rsidR="00894B9D" w:rsidRPr="00563CB8" w:rsidRDefault="00894B9D"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894B9D" w:rsidRPr="00563CB8" w:rsidRDefault="00894B9D" w:rsidP="007017EB">
          <w:pPr>
            <w:jc w:val="center"/>
          </w:pPr>
          <w:r w:rsidRPr="00563CB8">
            <w:t>D R A F T</w:t>
          </w:r>
        </w:p>
      </w:tc>
      <w:tc>
        <w:tcPr>
          <w:tcW w:w="3438" w:type="dxa"/>
          <w:shd w:val="clear" w:color="auto" w:fill="auto"/>
        </w:tcPr>
        <w:p w:rsidR="00894B9D" w:rsidRPr="00E946A0" w:rsidRDefault="00894B9D" w:rsidP="007017EB">
          <w:pPr>
            <w:pStyle w:val="PageHeader"/>
            <w:jc w:val="right"/>
            <w:rPr>
              <w:b w:val="0"/>
            </w:rPr>
          </w:pPr>
          <w:r>
            <w:rPr>
              <w:b w:val="0"/>
            </w:rPr>
            <w:t>Grade 9 • Module 1 • Unit 2 • Lesson 11</w:t>
          </w:r>
        </w:p>
      </w:tc>
    </w:tr>
  </w:tbl>
  <w:p w:rsidR="00894B9D" w:rsidRPr="007017EB" w:rsidRDefault="00894B9D" w:rsidP="007017EB">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102"/>
      <w:gridCol w:w="3344"/>
      <w:gridCol w:w="4730"/>
    </w:tblGrid>
    <w:tr w:rsidR="00894B9D" w:rsidRPr="00563CB8">
      <w:tc>
        <w:tcPr>
          <w:tcW w:w="3708" w:type="dxa"/>
          <w:shd w:val="clear" w:color="auto" w:fill="auto"/>
        </w:tcPr>
        <w:p w:rsidR="00894B9D" w:rsidRPr="00563CB8" w:rsidRDefault="00894B9D"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894B9D" w:rsidRPr="00563CB8" w:rsidRDefault="00894B9D" w:rsidP="007017EB">
          <w:pPr>
            <w:jc w:val="center"/>
          </w:pPr>
          <w:r w:rsidRPr="00563CB8">
            <w:t>D R A F T</w:t>
          </w:r>
        </w:p>
      </w:tc>
      <w:tc>
        <w:tcPr>
          <w:tcW w:w="3438" w:type="dxa"/>
          <w:shd w:val="clear" w:color="auto" w:fill="auto"/>
        </w:tcPr>
        <w:p w:rsidR="00894B9D" w:rsidRPr="00E946A0" w:rsidRDefault="00894B9D" w:rsidP="007017EB">
          <w:pPr>
            <w:pStyle w:val="PageHeader"/>
            <w:jc w:val="right"/>
            <w:rPr>
              <w:b w:val="0"/>
            </w:rPr>
          </w:pPr>
          <w:r>
            <w:rPr>
              <w:b w:val="0"/>
            </w:rPr>
            <w:t>Grade 9 • Module 1 • Unit 2 • Lesson 11</w:t>
          </w:r>
        </w:p>
      </w:tc>
    </w:tr>
  </w:tbl>
  <w:p w:rsidR="00894B9D" w:rsidRPr="007017EB" w:rsidRDefault="00894B9D" w:rsidP="007017EB">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720A82" w:rsidRPr="00563CB8">
      <w:tc>
        <w:tcPr>
          <w:tcW w:w="3708" w:type="dxa"/>
          <w:shd w:val="clear" w:color="auto" w:fill="auto"/>
        </w:tcPr>
        <w:p w:rsidR="00720A82" w:rsidRPr="00563CB8" w:rsidRDefault="00720A82"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720A82" w:rsidRPr="00563CB8" w:rsidRDefault="00720A82" w:rsidP="007017EB">
          <w:pPr>
            <w:jc w:val="center"/>
          </w:pPr>
          <w:r w:rsidRPr="00563CB8">
            <w:t>D R A F T</w:t>
          </w:r>
        </w:p>
      </w:tc>
      <w:tc>
        <w:tcPr>
          <w:tcW w:w="3438" w:type="dxa"/>
          <w:shd w:val="clear" w:color="auto" w:fill="auto"/>
        </w:tcPr>
        <w:p w:rsidR="00720A82" w:rsidRPr="00E946A0" w:rsidRDefault="00720A82" w:rsidP="007017EB">
          <w:pPr>
            <w:pStyle w:val="PageHeader"/>
            <w:jc w:val="right"/>
            <w:rPr>
              <w:b w:val="0"/>
            </w:rPr>
          </w:pPr>
          <w:r>
            <w:rPr>
              <w:b w:val="0"/>
            </w:rPr>
            <w:t>Grade 9 • Module 1 • Unit 2 • Lesson 11</w:t>
          </w:r>
        </w:p>
      </w:tc>
    </w:tr>
  </w:tbl>
  <w:p w:rsidR="00720A82" w:rsidRPr="007017EB" w:rsidRDefault="00720A82"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49893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9B0803"/>
    <w:multiLevelType w:val="hybridMultilevel"/>
    <w:tmpl w:val="4D1489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116742E9"/>
    <w:multiLevelType w:val="hybridMultilevel"/>
    <w:tmpl w:val="4D8C50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1ECB0C34"/>
    <w:multiLevelType w:val="hybridMultilevel"/>
    <w:tmpl w:val="AAFE53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700496A"/>
    <w:multiLevelType w:val="hybridMultilevel"/>
    <w:tmpl w:val="6B88A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8E90AC8"/>
    <w:multiLevelType w:val="hybridMultilevel"/>
    <w:tmpl w:val="736A0F2A"/>
    <w:lvl w:ilvl="0" w:tplc="03A07396">
      <w:numFmt w:val="bullet"/>
      <w:lvlText w:val="•"/>
      <w:lvlJc w:val="left"/>
      <w:pPr>
        <w:ind w:left="1080" w:hanging="72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39C5933"/>
    <w:multiLevelType w:val="hybridMultilevel"/>
    <w:tmpl w:val="B7388EE6"/>
    <w:lvl w:ilvl="0" w:tplc="8AB0ECD2">
      <w:start w:val="2"/>
      <w:numFmt w:val="decimal"/>
      <w:lvlText w:val="%1."/>
      <w:lvlJc w:val="left"/>
      <w:pPr>
        <w:ind w:left="318" w:hanging="360"/>
      </w:pPr>
      <w:rPr>
        <w:rFonts w:hint="default"/>
        <w:b/>
        <w:i w:val="0"/>
        <w:color w:val="auto"/>
        <w:sz w:val="22"/>
      </w:rPr>
    </w:lvl>
    <w:lvl w:ilvl="1" w:tplc="756896EE">
      <w:start w:val="1"/>
      <w:numFmt w:val="decimal"/>
      <w:lvlText w:val="%2."/>
      <w:lvlJc w:val="left"/>
      <w:pPr>
        <w:ind w:left="1080" w:hanging="360"/>
      </w:pPr>
      <w:rPr>
        <w:b/>
        <w:color w:val="auto"/>
        <w:sz w:val="22"/>
      </w:r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15">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DC5284"/>
    <w:multiLevelType w:val="hybridMultilevel"/>
    <w:tmpl w:val="D10C45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82768EC"/>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4F6472"/>
    <w:multiLevelType w:val="hybridMultilevel"/>
    <w:tmpl w:val="90D25514"/>
    <w:lvl w:ilvl="0" w:tplc="3264A654">
      <w:start w:val="1"/>
      <w:numFmt w:val="lowerLetter"/>
      <w:lvlText w:val="%1."/>
      <w:lvlJc w:val="left"/>
      <w:pPr>
        <w:ind w:left="2502" w:hanging="360"/>
      </w:pPr>
      <w:rPr>
        <w:rFonts w:ascii="Perpetua" w:hAnsi="Perpetua" w:hint="default"/>
        <w:color w:val="auto"/>
        <w:sz w:val="20"/>
      </w:rPr>
    </w:lvl>
    <w:lvl w:ilvl="1" w:tplc="00190409">
      <w:start w:val="1"/>
      <w:numFmt w:val="lowerLetter"/>
      <w:lvlText w:val="%2."/>
      <w:lvlJc w:val="left"/>
      <w:pPr>
        <w:ind w:left="3222" w:hanging="360"/>
      </w:pPr>
    </w:lvl>
    <w:lvl w:ilvl="2" w:tplc="001B0409" w:tentative="1">
      <w:start w:val="1"/>
      <w:numFmt w:val="lowerRoman"/>
      <w:lvlText w:val="%3."/>
      <w:lvlJc w:val="right"/>
      <w:pPr>
        <w:ind w:left="3942" w:hanging="180"/>
      </w:pPr>
    </w:lvl>
    <w:lvl w:ilvl="3" w:tplc="000F0409" w:tentative="1">
      <w:start w:val="1"/>
      <w:numFmt w:val="decimal"/>
      <w:lvlText w:val="%4."/>
      <w:lvlJc w:val="left"/>
      <w:pPr>
        <w:ind w:left="4662" w:hanging="360"/>
      </w:pPr>
    </w:lvl>
    <w:lvl w:ilvl="4" w:tplc="00190409" w:tentative="1">
      <w:start w:val="1"/>
      <w:numFmt w:val="lowerLetter"/>
      <w:lvlText w:val="%5."/>
      <w:lvlJc w:val="left"/>
      <w:pPr>
        <w:ind w:left="5382" w:hanging="360"/>
      </w:pPr>
    </w:lvl>
    <w:lvl w:ilvl="5" w:tplc="001B0409" w:tentative="1">
      <w:start w:val="1"/>
      <w:numFmt w:val="lowerRoman"/>
      <w:lvlText w:val="%6."/>
      <w:lvlJc w:val="right"/>
      <w:pPr>
        <w:ind w:left="6102" w:hanging="180"/>
      </w:pPr>
    </w:lvl>
    <w:lvl w:ilvl="6" w:tplc="000F0409" w:tentative="1">
      <w:start w:val="1"/>
      <w:numFmt w:val="decimal"/>
      <w:lvlText w:val="%7."/>
      <w:lvlJc w:val="left"/>
      <w:pPr>
        <w:ind w:left="6822" w:hanging="360"/>
      </w:pPr>
    </w:lvl>
    <w:lvl w:ilvl="7" w:tplc="00190409" w:tentative="1">
      <w:start w:val="1"/>
      <w:numFmt w:val="lowerLetter"/>
      <w:lvlText w:val="%8."/>
      <w:lvlJc w:val="left"/>
      <w:pPr>
        <w:ind w:left="7542" w:hanging="360"/>
      </w:pPr>
    </w:lvl>
    <w:lvl w:ilvl="8" w:tplc="001B0409" w:tentative="1">
      <w:start w:val="1"/>
      <w:numFmt w:val="lowerRoman"/>
      <w:lvlText w:val="%9."/>
      <w:lvlJc w:val="right"/>
      <w:pPr>
        <w:ind w:left="8262" w:hanging="180"/>
      </w:pPr>
    </w:lvl>
  </w:abstractNum>
  <w:abstractNum w:abstractNumId="22">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B1732A"/>
    <w:multiLevelType w:val="hybridMultilevel"/>
    <w:tmpl w:val="D0165B14"/>
    <w:lvl w:ilvl="0" w:tplc="24786CBC">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lvlOverride w:ilvl="0">
      <w:startOverride w:val="1"/>
    </w:lvlOverride>
  </w:num>
  <w:num w:numId="2">
    <w:abstractNumId w:val="10"/>
    <w:lvlOverride w:ilvl="0">
      <w:startOverride w:val="1"/>
    </w:lvlOverride>
  </w:num>
  <w:num w:numId="3">
    <w:abstractNumId w:val="13"/>
  </w:num>
  <w:num w:numId="4">
    <w:abstractNumId w:val="15"/>
  </w:num>
  <w:num w:numId="5">
    <w:abstractNumId w:val="2"/>
  </w:num>
  <w:num w:numId="6">
    <w:abstractNumId w:val="18"/>
  </w:num>
  <w:num w:numId="7">
    <w:abstractNumId w:val="10"/>
    <w:lvlOverride w:ilvl="0">
      <w:startOverride w:val="1"/>
    </w:lvlOverride>
  </w:num>
  <w:num w:numId="8">
    <w:abstractNumId w:val="22"/>
  </w:num>
  <w:num w:numId="9">
    <w:abstractNumId w:val="3"/>
  </w:num>
  <w:num w:numId="10">
    <w:abstractNumId w:val="17"/>
  </w:num>
  <w:num w:numId="11">
    <w:abstractNumId w:val="23"/>
  </w:num>
  <w:num w:numId="12">
    <w:abstractNumId w:val="10"/>
  </w:num>
  <w:num w:numId="13">
    <w:abstractNumId w:val="10"/>
    <w:lvlOverride w:ilvl="0">
      <w:startOverride w:val="1"/>
    </w:lvlOverride>
  </w:num>
  <w:num w:numId="14">
    <w:abstractNumId w:val="8"/>
    <w:lvlOverride w:ilvl="0">
      <w:startOverride w:val="1"/>
    </w:lvlOverride>
  </w:num>
  <w:num w:numId="15">
    <w:abstractNumId w:val="22"/>
  </w:num>
  <w:num w:numId="16">
    <w:abstractNumId w:val="5"/>
  </w:num>
  <w:num w:numId="17">
    <w:abstractNumId w:val="1"/>
  </w:num>
  <w:num w:numId="18">
    <w:abstractNumId w:val="4"/>
  </w:num>
  <w:num w:numId="19">
    <w:abstractNumId w:val="20"/>
  </w:num>
  <w:num w:numId="20">
    <w:abstractNumId w:val="16"/>
  </w:num>
  <w:num w:numId="21">
    <w:abstractNumId w:val="7"/>
  </w:num>
  <w:num w:numId="22">
    <w:abstractNumId w:val="6"/>
  </w:num>
  <w:num w:numId="23">
    <w:abstractNumId w:val="12"/>
  </w:num>
  <w:num w:numId="24">
    <w:abstractNumId w:val="21"/>
  </w:num>
  <w:num w:numId="25">
    <w:abstractNumId w:val="14"/>
  </w:num>
  <w:num w:numId="26">
    <w:abstractNumId w:val="19"/>
  </w:num>
  <w:num w:numId="27">
    <w:abstractNumId w:val="23"/>
    <w:lvlOverride w:ilvl="0">
      <w:startOverride w:val="6"/>
    </w:lvlOverride>
  </w:num>
  <w:num w:numId="28">
    <w:abstractNumId w:val="11"/>
  </w:num>
  <w:num w:numId="29">
    <w:abstractNumId w:val="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BCC"/>
    <w:rsid w:val="000376CA"/>
    <w:rsid w:val="000408FC"/>
    <w:rsid w:val="00080D17"/>
    <w:rsid w:val="000819CB"/>
    <w:rsid w:val="00085AD0"/>
    <w:rsid w:val="00085ED3"/>
    <w:rsid w:val="00087CC0"/>
    <w:rsid w:val="000B3273"/>
    <w:rsid w:val="000B3A6F"/>
    <w:rsid w:val="000C1729"/>
    <w:rsid w:val="000C64C5"/>
    <w:rsid w:val="000E7921"/>
    <w:rsid w:val="000F65AD"/>
    <w:rsid w:val="00105A21"/>
    <w:rsid w:val="0011188C"/>
    <w:rsid w:val="00123A4E"/>
    <w:rsid w:val="001372DD"/>
    <w:rsid w:val="0013734C"/>
    <w:rsid w:val="00144B97"/>
    <w:rsid w:val="001513D7"/>
    <w:rsid w:val="00152435"/>
    <w:rsid w:val="00166BBF"/>
    <w:rsid w:val="00171B4F"/>
    <w:rsid w:val="001735F1"/>
    <w:rsid w:val="002203FC"/>
    <w:rsid w:val="002270B7"/>
    <w:rsid w:val="00257F9B"/>
    <w:rsid w:val="00260A7F"/>
    <w:rsid w:val="00277D58"/>
    <w:rsid w:val="002A27D2"/>
    <w:rsid w:val="002C1C0D"/>
    <w:rsid w:val="002E53E8"/>
    <w:rsid w:val="0030514A"/>
    <w:rsid w:val="00307723"/>
    <w:rsid w:val="00323A3D"/>
    <w:rsid w:val="00341F48"/>
    <w:rsid w:val="00342F83"/>
    <w:rsid w:val="00346417"/>
    <w:rsid w:val="00352CD6"/>
    <w:rsid w:val="00361CE0"/>
    <w:rsid w:val="00372E20"/>
    <w:rsid w:val="003D21B0"/>
    <w:rsid w:val="003E5112"/>
    <w:rsid w:val="003E61AA"/>
    <w:rsid w:val="004318FB"/>
    <w:rsid w:val="00542B1E"/>
    <w:rsid w:val="00545C70"/>
    <w:rsid w:val="00550448"/>
    <w:rsid w:val="0055586F"/>
    <w:rsid w:val="00557357"/>
    <w:rsid w:val="005A6DA8"/>
    <w:rsid w:val="005C0627"/>
    <w:rsid w:val="005D0C0C"/>
    <w:rsid w:val="005D5E40"/>
    <w:rsid w:val="005F73C9"/>
    <w:rsid w:val="00627AF4"/>
    <w:rsid w:val="006502FC"/>
    <w:rsid w:val="0066577F"/>
    <w:rsid w:val="0067206F"/>
    <w:rsid w:val="006767E8"/>
    <w:rsid w:val="00681F7F"/>
    <w:rsid w:val="006948E2"/>
    <w:rsid w:val="007017EB"/>
    <w:rsid w:val="00705412"/>
    <w:rsid w:val="0071339C"/>
    <w:rsid w:val="00720A82"/>
    <w:rsid w:val="00736343"/>
    <w:rsid w:val="00757586"/>
    <w:rsid w:val="007647AF"/>
    <w:rsid w:val="00790BCC"/>
    <w:rsid w:val="007C0CE2"/>
    <w:rsid w:val="007D2598"/>
    <w:rsid w:val="007E484F"/>
    <w:rsid w:val="00800FE2"/>
    <w:rsid w:val="0080434F"/>
    <w:rsid w:val="00824CEC"/>
    <w:rsid w:val="00824DFB"/>
    <w:rsid w:val="0082572E"/>
    <w:rsid w:val="008816C9"/>
    <w:rsid w:val="00886C8F"/>
    <w:rsid w:val="00894B9D"/>
    <w:rsid w:val="008D248F"/>
    <w:rsid w:val="008E0122"/>
    <w:rsid w:val="00902CF8"/>
    <w:rsid w:val="00907EB2"/>
    <w:rsid w:val="00910375"/>
    <w:rsid w:val="0093092A"/>
    <w:rsid w:val="00931B91"/>
    <w:rsid w:val="00935AAC"/>
    <w:rsid w:val="00936680"/>
    <w:rsid w:val="009450B7"/>
    <w:rsid w:val="009450F1"/>
    <w:rsid w:val="00964886"/>
    <w:rsid w:val="009A570F"/>
    <w:rsid w:val="009B55DC"/>
    <w:rsid w:val="009E3FD7"/>
    <w:rsid w:val="00A00C3C"/>
    <w:rsid w:val="00A203A0"/>
    <w:rsid w:val="00A2755D"/>
    <w:rsid w:val="00A512D6"/>
    <w:rsid w:val="00A7115C"/>
    <w:rsid w:val="00A87D77"/>
    <w:rsid w:val="00AB2647"/>
    <w:rsid w:val="00AB758D"/>
    <w:rsid w:val="00B00E96"/>
    <w:rsid w:val="00B0115E"/>
    <w:rsid w:val="00B26A3F"/>
    <w:rsid w:val="00B62D4B"/>
    <w:rsid w:val="00BC3741"/>
    <w:rsid w:val="00BF4F01"/>
    <w:rsid w:val="00C011CB"/>
    <w:rsid w:val="00C5268D"/>
    <w:rsid w:val="00C70633"/>
    <w:rsid w:val="00CB6B4E"/>
    <w:rsid w:val="00CD6746"/>
    <w:rsid w:val="00CD7FBB"/>
    <w:rsid w:val="00CE3D79"/>
    <w:rsid w:val="00D062AB"/>
    <w:rsid w:val="00D31F4D"/>
    <w:rsid w:val="00D36498"/>
    <w:rsid w:val="00D43571"/>
    <w:rsid w:val="00D568F2"/>
    <w:rsid w:val="00DE1280"/>
    <w:rsid w:val="00DF2A51"/>
    <w:rsid w:val="00E005D7"/>
    <w:rsid w:val="00E00EDF"/>
    <w:rsid w:val="00E45F07"/>
    <w:rsid w:val="00E55E52"/>
    <w:rsid w:val="00E56910"/>
    <w:rsid w:val="00E70B56"/>
    <w:rsid w:val="00EA5069"/>
    <w:rsid w:val="00EA620A"/>
    <w:rsid w:val="00EA6E26"/>
    <w:rsid w:val="00ED5E88"/>
    <w:rsid w:val="00F364B9"/>
    <w:rsid w:val="00F369B1"/>
    <w:rsid w:val="00F94E5F"/>
    <w:rsid w:val="00FA77F5"/>
    <w:rsid w:val="00FC4851"/>
    <w:rsid w:val="00FD4EFA"/>
    <w:rsid w:val="00FF4F9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47C1C9-7E07-4055-99D6-2E2437BB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link w:val="ToolHeaderChar"/>
    <w:qFormat/>
    <w:rsid w:val="00C5268D"/>
    <w:pPr>
      <w:spacing w:after="120" w:line="240" w:lineRule="auto"/>
    </w:pPr>
    <w:rPr>
      <w:rFonts w:eastAsia="Calibri" w:cs="Times New Roman"/>
      <w:b/>
      <w:bCs/>
      <w:color w:val="365F91"/>
      <w:sz w:val="32"/>
      <w:szCs w:val="28"/>
    </w:rPr>
  </w:style>
  <w:style w:type="paragraph" w:customStyle="1" w:styleId="ToolTableText">
    <w:name w:val="*ToolTableText"/>
    <w:link w:val="ToolTableTextChar"/>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99"/>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qFormat/>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99"/>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character" w:customStyle="1" w:styleId="italics">
    <w:name w:val="italics"/>
    <w:basedOn w:val="DefaultParagraphFont"/>
    <w:rsid w:val="002C1C0D"/>
    <w:rPr>
      <w:bCs/>
      <w:i/>
    </w:rPr>
  </w:style>
  <w:style w:type="paragraph" w:customStyle="1" w:styleId="01-LevelA">
    <w:name w:val="01-Level A"/>
    <w:basedOn w:val="Normal"/>
    <w:qFormat/>
    <w:rsid w:val="00AB2647"/>
    <w:pPr>
      <w:widowControl w:val="0"/>
      <w:autoSpaceDE w:val="0"/>
      <w:autoSpaceDN w:val="0"/>
      <w:adjustRightInd w:val="0"/>
      <w:spacing w:before="0" w:after="0" w:line="240" w:lineRule="auto"/>
      <w:jc w:val="center"/>
    </w:pPr>
    <w:rPr>
      <w:rFonts w:ascii="Franklin Gothic Book" w:eastAsia="Times New Roman" w:hAnsi="Franklin Gothic Book" w:cs="Cambria"/>
      <w:color w:val="007AB2"/>
      <w:sz w:val="28"/>
      <w:szCs w:val="24"/>
    </w:rPr>
  </w:style>
  <w:style w:type="character" w:customStyle="1" w:styleId="ToolTableTextChar">
    <w:name w:val="*ToolTableText Char"/>
    <w:basedOn w:val="DefaultParagraphFont"/>
    <w:link w:val="ToolTableText"/>
    <w:rsid w:val="00824DFB"/>
    <w:rPr>
      <w:rFonts w:ascii="Calibri" w:eastAsia="Calibri" w:hAnsi="Calibri" w:cs="Times New Roman"/>
    </w:rPr>
  </w:style>
  <w:style w:type="character" w:customStyle="1" w:styleId="ToolHeaderChar">
    <w:name w:val="*ToolHeader Char"/>
    <w:basedOn w:val="DefaultParagraphFont"/>
    <w:link w:val="ToolHeader"/>
    <w:rsid w:val="00824DFB"/>
    <w:rPr>
      <w:rFonts w:eastAsia="Calibri" w:cs="Times New Roman"/>
      <w:b/>
      <w:bCs/>
      <w:color w:val="365F91"/>
      <w:sz w:val="32"/>
      <w:szCs w:val="28"/>
    </w:rPr>
  </w:style>
  <w:style w:type="paragraph" w:customStyle="1" w:styleId="NoteLevel31">
    <w:name w:val="Note Level 31"/>
    <w:basedOn w:val="Normal"/>
    <w:uiPriority w:val="99"/>
    <w:rsid w:val="00346417"/>
    <w:pPr>
      <w:keepNext/>
      <w:numPr>
        <w:ilvl w:val="2"/>
        <w:numId w:val="30"/>
      </w:numPr>
      <w:spacing w:after="0"/>
      <w:contextualSpacing/>
      <w:outlineLvl w:val="2"/>
    </w:pPr>
    <w:rPr>
      <w:rFonts w:ascii="Verdana" w:hAnsi="Verdana"/>
    </w:rPr>
  </w:style>
  <w:style w:type="paragraph" w:customStyle="1" w:styleId="Normal1">
    <w:name w:val="Normal1"/>
    <w:rsid w:val="0030514A"/>
    <w:pPr>
      <w:spacing w:after="0" w:line="276" w:lineRule="auto"/>
    </w:pPr>
    <w:rPr>
      <w:rFonts w:ascii="Arial" w:eastAsia="Arial"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5931">
      <w:bodyDiv w:val="1"/>
      <w:marLeft w:val="0"/>
      <w:marRight w:val="0"/>
      <w:marTop w:val="0"/>
      <w:marBottom w:val="0"/>
      <w:divBdr>
        <w:top w:val="none" w:sz="0" w:space="0" w:color="auto"/>
        <w:left w:val="none" w:sz="0" w:space="0" w:color="auto"/>
        <w:bottom w:val="none" w:sz="0" w:space="0" w:color="auto"/>
        <w:right w:val="none" w:sz="0" w:space="0" w:color="auto"/>
      </w:divBdr>
    </w:div>
    <w:div w:id="714700878">
      <w:bodyDiv w:val="1"/>
      <w:marLeft w:val="0"/>
      <w:marRight w:val="0"/>
      <w:marTop w:val="0"/>
      <w:marBottom w:val="0"/>
      <w:divBdr>
        <w:top w:val="none" w:sz="0" w:space="0" w:color="auto"/>
        <w:left w:val="none" w:sz="0" w:space="0" w:color="auto"/>
        <w:bottom w:val="none" w:sz="0" w:space="0" w:color="auto"/>
        <w:right w:val="none" w:sz="0" w:space="0" w:color="auto"/>
      </w:divBdr>
    </w:div>
    <w:div w:id="176090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ngageny.org/sites/default/files/resource/attachments/9-12_ela_prefatory_material.pdf"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2479</Words>
  <Characters>12743</Characters>
  <Application>Microsoft Office Word</Application>
  <DocSecurity>0</DocSecurity>
  <Lines>289</Lines>
  <Paragraphs>202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15020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PCG Education</dc:creator>
  <cp:lastModifiedBy>Chmielewski, Elizabeth</cp:lastModifiedBy>
  <cp:revision>2</cp:revision>
  <cp:lastPrinted>2014-08-29T13:37:00Z</cp:lastPrinted>
  <dcterms:created xsi:type="dcterms:W3CDTF">2014-08-30T00:00:00Z</dcterms:created>
  <dcterms:modified xsi:type="dcterms:W3CDTF">2014-08-30T00:00:00Z</dcterms:modified>
</cp:coreProperties>
</file>