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2"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7"/>
        <w:gridCol w:w="7425"/>
      </w:tblGrid>
      <w:tr w:rsidR="00790BCC" w:rsidRPr="00790BCC" w14:paraId="7FBC4C15" w14:textId="77777777" w:rsidTr="00631A04">
        <w:trPr>
          <w:trHeight w:val="1077"/>
        </w:trPr>
        <w:tc>
          <w:tcPr>
            <w:tcW w:w="1987" w:type="dxa"/>
            <w:shd w:val="clear" w:color="auto" w:fill="385623"/>
            <w:vAlign w:val="center"/>
          </w:tcPr>
          <w:p w14:paraId="53E6F6D2" w14:textId="77777777" w:rsidR="00790BCC" w:rsidRPr="00D31F4D" w:rsidRDefault="00A8487C" w:rsidP="00D31F4D">
            <w:pPr>
              <w:pStyle w:val="Header-banner"/>
              <w:rPr>
                <w:rFonts w:asciiTheme="minorHAnsi" w:hAnsiTheme="minorHAnsi"/>
              </w:rPr>
            </w:pPr>
            <w:r>
              <w:rPr>
                <w:rFonts w:asciiTheme="minorHAnsi" w:hAnsiTheme="minorHAnsi"/>
              </w:rPr>
              <w:t>9.1</w:t>
            </w:r>
            <w:r w:rsidR="00790BCC" w:rsidRPr="00D31F4D">
              <w:rPr>
                <w:rFonts w:asciiTheme="minorHAnsi" w:hAnsiTheme="minorHAnsi"/>
              </w:rPr>
              <w:t>.</w:t>
            </w:r>
            <w:r>
              <w:rPr>
                <w:rFonts w:asciiTheme="minorHAnsi" w:hAnsiTheme="minorHAnsi"/>
              </w:rPr>
              <w:t>2</w:t>
            </w:r>
          </w:p>
        </w:tc>
        <w:tc>
          <w:tcPr>
            <w:tcW w:w="7425" w:type="dxa"/>
            <w:shd w:val="clear" w:color="auto" w:fill="76923C"/>
            <w:vAlign w:val="center"/>
          </w:tcPr>
          <w:p w14:paraId="5E97C70E"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96431A">
              <w:rPr>
                <w:rFonts w:asciiTheme="minorHAnsi" w:hAnsiTheme="minorHAnsi"/>
              </w:rPr>
              <w:t>6</w:t>
            </w:r>
          </w:p>
        </w:tc>
      </w:tr>
    </w:tbl>
    <w:p w14:paraId="75BFC653" w14:textId="77777777" w:rsidR="00790BCC" w:rsidRPr="00790BCC" w:rsidRDefault="00790BCC" w:rsidP="00D31F4D">
      <w:pPr>
        <w:pStyle w:val="Heading1"/>
      </w:pPr>
      <w:r w:rsidRPr="00790BCC">
        <w:t>Introduction</w:t>
      </w:r>
    </w:p>
    <w:p w14:paraId="5928525D" w14:textId="71CCD7B0" w:rsidR="00A8487C" w:rsidRDefault="00A8487C" w:rsidP="00A8487C">
      <w:r>
        <w:t xml:space="preserve">In this lesson, students </w:t>
      </w:r>
      <w:r w:rsidR="00383F54">
        <w:t xml:space="preserve">read </w:t>
      </w:r>
      <w:r w:rsidR="00CC4B77">
        <w:t>pages 26–28</w:t>
      </w:r>
      <w:r w:rsidR="00383F54">
        <w:t xml:space="preserve"> from the “Hangman” chapter of David Mitchell’s </w:t>
      </w:r>
      <w:r w:rsidR="00383F54">
        <w:rPr>
          <w:i/>
        </w:rPr>
        <w:t>Black Swan Green</w:t>
      </w:r>
      <w:r w:rsidR="00CC4B77">
        <w:rPr>
          <w:i/>
        </w:rPr>
        <w:t xml:space="preserve"> </w:t>
      </w:r>
      <w:r w:rsidRPr="00551BB2">
        <w:t>(from “</w:t>
      </w:r>
      <w:r w:rsidR="0096431A">
        <w:t>It must’ve been around then</w:t>
      </w:r>
      <w:r w:rsidR="004036ED">
        <w:t xml:space="preserve"> (maybe that same afternoon)</w:t>
      </w:r>
      <w:r w:rsidRPr="00551BB2">
        <w:t>” to “</w:t>
      </w:r>
      <w:r w:rsidR="0096431A">
        <w:t>let them kill me tomorrow morning. I mean that</w:t>
      </w:r>
      <w:r w:rsidRPr="00551BB2">
        <w:t>”)</w:t>
      </w:r>
      <w:r w:rsidR="00CC4B77">
        <w:t>,</w:t>
      </w:r>
      <w:r w:rsidRPr="00551BB2">
        <w:t xml:space="preserve"> </w:t>
      </w:r>
      <w:r w:rsidR="0096431A">
        <w:t xml:space="preserve">in which Jason explains in depth his relationship with his stammer, which he calls Hangman. </w:t>
      </w:r>
      <w:r>
        <w:t xml:space="preserve">Students investigate </w:t>
      </w:r>
      <w:r w:rsidR="0096431A">
        <w:t>Mitchell’s use of figurative language and how it develops the relationship between Hangman and Jason</w:t>
      </w:r>
      <w:r>
        <w:t xml:space="preserve">. </w:t>
      </w:r>
      <w:r w:rsidR="00631A04">
        <w:t>Student learning is assessed via a Quick Write at the end of the lesson</w:t>
      </w:r>
      <w:r>
        <w:t xml:space="preserve">: </w:t>
      </w:r>
      <w:r w:rsidR="0096431A">
        <w:t>How does Mitchell’s use of figurative language develop the relationship between Jason and Hangman?</w:t>
      </w:r>
    </w:p>
    <w:p w14:paraId="7AECAF7F" w14:textId="7FCC3499" w:rsidR="0056255E" w:rsidRPr="00790BCC" w:rsidRDefault="0056255E" w:rsidP="00516E0B">
      <w:r>
        <w:t xml:space="preserve">For homework, students </w:t>
      </w:r>
      <w:r w:rsidR="004B3C4D" w:rsidRPr="00E51822">
        <w:rPr>
          <w:rFonts w:cs="Calibri"/>
          <w:color w:val="000000"/>
        </w:rPr>
        <w:t>write a paragraph in response to th</w:t>
      </w:r>
      <w:r w:rsidR="00503BA3">
        <w:rPr>
          <w:rFonts w:cs="Calibri"/>
          <w:color w:val="000000"/>
        </w:rPr>
        <w:t>e following</w:t>
      </w:r>
      <w:r w:rsidR="004B3C4D" w:rsidRPr="00E51822">
        <w:rPr>
          <w:rFonts w:cs="Calibri"/>
          <w:color w:val="000000"/>
        </w:rPr>
        <w:t xml:space="preserve"> prompt:</w:t>
      </w:r>
      <w:r w:rsidR="004B3C4D">
        <w:rPr>
          <w:rFonts w:cs="Calibri"/>
          <w:color w:val="000000"/>
        </w:rPr>
        <w:t xml:space="preserve"> How </w:t>
      </w:r>
      <w:r w:rsidR="004943E7">
        <w:rPr>
          <w:rFonts w:cs="Calibri"/>
          <w:color w:val="000000"/>
        </w:rPr>
        <w:t>does Mitchell develop</w:t>
      </w:r>
      <w:r w:rsidR="004B3C4D">
        <w:rPr>
          <w:rFonts w:cs="Calibri"/>
          <w:color w:val="000000"/>
        </w:rPr>
        <w:t xml:space="preserve"> Jason’s character</w:t>
      </w:r>
      <w:r w:rsidR="004943E7">
        <w:rPr>
          <w:rFonts w:cs="Calibri"/>
          <w:color w:val="000000"/>
        </w:rPr>
        <w:t xml:space="preserve"> so far in </w:t>
      </w:r>
      <w:r w:rsidR="004943E7">
        <w:rPr>
          <w:rFonts w:cs="Calibri"/>
          <w:i/>
          <w:color w:val="000000"/>
        </w:rPr>
        <w:t>Black Swan Green</w:t>
      </w:r>
      <w:r w:rsidR="004B3C4D">
        <w:rPr>
          <w:rFonts w:cs="Calibri"/>
          <w:color w:val="000000"/>
        </w:rPr>
        <w:t>?</w:t>
      </w:r>
      <w:r w:rsidR="004B3C4D" w:rsidRPr="00E51822">
        <w:rPr>
          <w:rFonts w:cs="Calibri"/>
          <w:color w:val="000000"/>
        </w:rPr>
        <w:t xml:space="preserve"> </w:t>
      </w:r>
      <w:r w:rsidR="004B3C4D">
        <w:rPr>
          <w:rFonts w:cs="Calibri"/>
          <w:color w:val="000000"/>
        </w:rPr>
        <w:t xml:space="preserve">Students also </w:t>
      </w:r>
      <w:r w:rsidR="00BA2793">
        <w:t xml:space="preserve">continue reading their </w:t>
      </w:r>
      <w:r w:rsidR="007B227D">
        <w:t>Accountable Independent Reading (</w:t>
      </w:r>
      <w:r w:rsidR="00BA2793">
        <w:t>AIR</w:t>
      </w:r>
      <w:r w:rsidR="007B227D">
        <w:t>)</w:t>
      </w:r>
      <w:r w:rsidR="00BA2793">
        <w:t xml:space="preserve"> text</w:t>
      </w:r>
      <w:r w:rsidR="00F953E5">
        <w:t>s</w:t>
      </w:r>
      <w:r w:rsidR="00BA2793">
        <w:t xml:space="preserve"> through the lens of a focus standard of their choice </w:t>
      </w:r>
      <w:r w:rsidR="00CF299D">
        <w:rPr>
          <w:rFonts w:asciiTheme="minorHAnsi" w:hAnsiTheme="minorHAnsi"/>
        </w:rPr>
        <w:t>and prepare for a 3–5 minute</w:t>
      </w:r>
      <w:r w:rsidR="00BA2793" w:rsidRPr="00AF3E22">
        <w:rPr>
          <w:rFonts w:asciiTheme="minorHAnsi" w:hAnsiTheme="minorHAnsi"/>
        </w:rPr>
        <w:t xml:space="preserve"> discussion on how they applied </w:t>
      </w:r>
      <w:r w:rsidR="00CC4B77">
        <w:rPr>
          <w:rFonts w:asciiTheme="minorHAnsi" w:hAnsiTheme="minorHAnsi"/>
        </w:rPr>
        <w:t>the</w:t>
      </w:r>
      <w:r w:rsidR="00BA2793" w:rsidRPr="00AF3E22">
        <w:rPr>
          <w:rFonts w:asciiTheme="minorHAnsi" w:hAnsiTheme="minorHAnsi"/>
        </w:rPr>
        <w:t xml:space="preserve"> focus standard to their text</w:t>
      </w:r>
      <w:r w:rsidR="00F953E5">
        <w:rPr>
          <w:rFonts w:asciiTheme="minorHAnsi" w:hAnsiTheme="minorHAnsi"/>
        </w:rPr>
        <w:t>s</w:t>
      </w:r>
      <w:r w:rsidR="00BA2793" w:rsidRPr="00AF3E22">
        <w:rPr>
          <w:rFonts w:asciiTheme="minorHAnsi" w:hAnsiTheme="minorHAnsi"/>
        </w:rPr>
        <w:t>.</w:t>
      </w:r>
      <w:r w:rsidR="00BA2793" w:rsidDel="00E04F91">
        <w:t xml:space="preserve"> </w:t>
      </w:r>
    </w:p>
    <w:p w14:paraId="651582B0" w14:textId="77777777" w:rsidR="00790BCC" w:rsidRPr="00790BCC" w:rsidRDefault="00790BCC" w:rsidP="00D31F4D">
      <w:pPr>
        <w:pStyle w:val="Heading1"/>
      </w:pPr>
      <w:r w:rsidRPr="00790BCC">
        <w:t xml:space="preserve">Standards </w:t>
      </w:r>
    </w:p>
    <w:tbl>
      <w:tblPr>
        <w:tblW w:w="9394"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1"/>
        <w:gridCol w:w="8073"/>
      </w:tblGrid>
      <w:tr w:rsidR="00790BCC" w:rsidRPr="00790BCC" w14:paraId="07EB68E6" w14:textId="77777777" w:rsidTr="00631A04">
        <w:trPr>
          <w:trHeight w:val="378"/>
        </w:trPr>
        <w:tc>
          <w:tcPr>
            <w:tcW w:w="9394" w:type="dxa"/>
            <w:gridSpan w:val="2"/>
            <w:shd w:val="clear" w:color="auto" w:fill="76923C"/>
          </w:tcPr>
          <w:p w14:paraId="054374FB" w14:textId="77777777" w:rsidR="00790BCC" w:rsidRPr="00790BCC" w:rsidRDefault="00790BCC" w:rsidP="007017EB">
            <w:pPr>
              <w:pStyle w:val="TableHeaders"/>
            </w:pPr>
            <w:r w:rsidRPr="00790BCC">
              <w:t>Assessed Standard(s)</w:t>
            </w:r>
          </w:p>
        </w:tc>
      </w:tr>
      <w:tr w:rsidR="00790BCC" w:rsidRPr="00790BCC" w14:paraId="7E685B10" w14:textId="77777777" w:rsidTr="00631A04">
        <w:trPr>
          <w:trHeight w:val="1052"/>
        </w:trPr>
        <w:tc>
          <w:tcPr>
            <w:tcW w:w="1321" w:type="dxa"/>
          </w:tcPr>
          <w:p w14:paraId="6D23FD5E" w14:textId="77777777" w:rsidR="00790BCC" w:rsidRPr="00790BCC" w:rsidRDefault="00EE757F" w:rsidP="00D31F4D">
            <w:pPr>
              <w:pStyle w:val="TableText"/>
            </w:pPr>
            <w:r>
              <w:t>RL</w:t>
            </w:r>
            <w:r w:rsidR="00A8487C" w:rsidRPr="001B3896">
              <w:t>.9-10.</w:t>
            </w:r>
            <w:r w:rsidR="00DF3C28">
              <w:t>3</w:t>
            </w:r>
          </w:p>
        </w:tc>
        <w:tc>
          <w:tcPr>
            <w:tcW w:w="8073" w:type="dxa"/>
          </w:tcPr>
          <w:p w14:paraId="18BBF9BC" w14:textId="77777777" w:rsidR="00790BCC" w:rsidRPr="00BA6344" w:rsidRDefault="00DF3C28" w:rsidP="00BA6344">
            <w:pPr>
              <w:pStyle w:val="TableText"/>
            </w:pPr>
            <w:r w:rsidRPr="00BA6344">
              <w:t>Analyze how complex characters (e.g., those with multiple or conflicting motivations) develop over the course of a text, interact with other characters, and advance the plot or develop the theme.</w:t>
            </w:r>
          </w:p>
        </w:tc>
      </w:tr>
      <w:tr w:rsidR="0096431A" w:rsidRPr="00790BCC" w14:paraId="62B0AD1F" w14:textId="77777777" w:rsidTr="00631A04">
        <w:trPr>
          <w:trHeight w:val="1406"/>
        </w:trPr>
        <w:tc>
          <w:tcPr>
            <w:tcW w:w="1321" w:type="dxa"/>
          </w:tcPr>
          <w:p w14:paraId="047A76BE" w14:textId="77777777" w:rsidR="0096431A" w:rsidRDefault="0096431A" w:rsidP="00D31F4D">
            <w:pPr>
              <w:pStyle w:val="TableText"/>
            </w:pPr>
            <w:r>
              <w:t>L.9-10.5.a</w:t>
            </w:r>
          </w:p>
        </w:tc>
        <w:tc>
          <w:tcPr>
            <w:tcW w:w="8073" w:type="dxa"/>
          </w:tcPr>
          <w:p w14:paraId="692A094C" w14:textId="71C6084B" w:rsidR="0096431A" w:rsidRPr="00BA6344" w:rsidRDefault="00AC6B48" w:rsidP="00BA6344">
            <w:pPr>
              <w:pStyle w:val="TableText"/>
            </w:pPr>
            <w:r w:rsidRPr="00BA6344">
              <w:t>Demonstrate understanding of figurative language, word relationships, and nuances in word meanings.</w:t>
            </w:r>
          </w:p>
          <w:p w14:paraId="0CB3A43F" w14:textId="31A74B45" w:rsidR="00AC6B48" w:rsidRDefault="00AC6B48" w:rsidP="00AC6B48">
            <w:pPr>
              <w:pStyle w:val="SubStandard"/>
            </w:pPr>
            <w:r>
              <w:t>Interpret figures of speech (e.g.</w:t>
            </w:r>
            <w:r w:rsidR="00631A04">
              <w:t>,</w:t>
            </w:r>
            <w:r>
              <w:t xml:space="preserve"> euphemism, oxymoron) in context and analyze their role in the text.</w:t>
            </w:r>
          </w:p>
        </w:tc>
      </w:tr>
      <w:tr w:rsidR="00790BCC" w:rsidRPr="00790BCC" w14:paraId="0BD2EB4C" w14:textId="77777777" w:rsidTr="00631A04">
        <w:trPr>
          <w:trHeight w:val="378"/>
        </w:trPr>
        <w:tc>
          <w:tcPr>
            <w:tcW w:w="9394" w:type="dxa"/>
            <w:gridSpan w:val="2"/>
            <w:shd w:val="clear" w:color="auto" w:fill="76923C"/>
          </w:tcPr>
          <w:p w14:paraId="2EEE6CDB" w14:textId="77777777" w:rsidR="00790BCC" w:rsidRPr="00790BCC" w:rsidRDefault="00790BCC" w:rsidP="007017EB">
            <w:pPr>
              <w:pStyle w:val="TableHeaders"/>
            </w:pPr>
            <w:r w:rsidRPr="00790BCC">
              <w:t>Addressed Standard(s)</w:t>
            </w:r>
          </w:p>
        </w:tc>
      </w:tr>
      <w:tr w:rsidR="004943E7" w:rsidRPr="00790BCC" w14:paraId="5CAA0C46" w14:textId="77777777" w:rsidTr="00631A04">
        <w:trPr>
          <w:trHeight w:val="403"/>
        </w:trPr>
        <w:tc>
          <w:tcPr>
            <w:tcW w:w="9394" w:type="dxa"/>
            <w:gridSpan w:val="2"/>
          </w:tcPr>
          <w:p w14:paraId="35997F01" w14:textId="7EA7B3FA" w:rsidR="004943E7" w:rsidRPr="00790BCC" w:rsidRDefault="004943E7" w:rsidP="00E71043">
            <w:pPr>
              <w:pStyle w:val="TableText"/>
              <w:tabs>
                <w:tab w:val="left" w:pos="2693"/>
              </w:tabs>
              <w:ind w:right="24"/>
            </w:pPr>
            <w:r>
              <w:t>None</w:t>
            </w:r>
            <w:r w:rsidR="007B227D">
              <w:t>.</w:t>
            </w:r>
          </w:p>
        </w:tc>
      </w:tr>
    </w:tbl>
    <w:p w14:paraId="48EDD1C6" w14:textId="77777777" w:rsidR="00BA6344" w:rsidRDefault="00BA6344">
      <w:pPr>
        <w:spacing w:before="0" w:after="160" w:line="259" w:lineRule="auto"/>
        <w:rPr>
          <w:rFonts w:asciiTheme="minorHAnsi" w:hAnsiTheme="minorHAnsi"/>
          <w:b/>
          <w:bCs/>
          <w:color w:val="365F91"/>
          <w:sz w:val="32"/>
          <w:szCs w:val="28"/>
        </w:rPr>
      </w:pPr>
      <w:r>
        <w:br w:type="page"/>
      </w:r>
    </w:p>
    <w:p w14:paraId="02A5BB24" w14:textId="234FD6BD" w:rsidR="00790BCC" w:rsidRPr="00790BCC" w:rsidRDefault="00790BCC" w:rsidP="00D31F4D">
      <w:pPr>
        <w:pStyle w:val="Heading1"/>
      </w:pPr>
      <w:r w:rsidRPr="00790BCC">
        <w:lastRenderedPageBreak/>
        <w:t>Assessment</w:t>
      </w:r>
    </w:p>
    <w:tbl>
      <w:tblPr>
        <w:tblW w:w="938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790BCC" w:rsidRPr="00790BCC" w14:paraId="13A4AD93" w14:textId="77777777" w:rsidTr="00007A36">
        <w:trPr>
          <w:trHeight w:val="364"/>
        </w:trPr>
        <w:tc>
          <w:tcPr>
            <w:tcW w:w="9383" w:type="dxa"/>
            <w:shd w:val="clear" w:color="auto" w:fill="76923C"/>
          </w:tcPr>
          <w:p w14:paraId="2B090229" w14:textId="77777777" w:rsidR="00790BCC" w:rsidRPr="00790BCC" w:rsidRDefault="00790BCC" w:rsidP="00D13995">
            <w:pPr>
              <w:pStyle w:val="TableHeaders"/>
              <w:ind w:right="-27"/>
            </w:pPr>
            <w:r w:rsidRPr="00790BCC">
              <w:t>Assessment(s)</w:t>
            </w:r>
          </w:p>
        </w:tc>
      </w:tr>
      <w:tr w:rsidR="00790BCC" w:rsidRPr="00790BCC" w14:paraId="4EB2057E" w14:textId="77777777" w:rsidTr="00007A36">
        <w:trPr>
          <w:trHeight w:val="1458"/>
        </w:trPr>
        <w:tc>
          <w:tcPr>
            <w:tcW w:w="9383" w:type="dxa"/>
            <w:tcBorders>
              <w:top w:val="single" w:sz="4" w:space="0" w:color="auto"/>
              <w:left w:val="single" w:sz="4" w:space="0" w:color="auto"/>
              <w:bottom w:val="single" w:sz="4" w:space="0" w:color="auto"/>
              <w:right w:val="single" w:sz="4" w:space="0" w:color="auto"/>
            </w:tcBorders>
          </w:tcPr>
          <w:p w14:paraId="2FA3A03E" w14:textId="553924D9" w:rsidR="00420197" w:rsidRDefault="00420197" w:rsidP="00420197">
            <w:pPr>
              <w:pStyle w:val="TableText"/>
            </w:pPr>
            <w:r>
              <w:t xml:space="preserve">Student learning is assessed via a Quick Write at the end of the lesson. Students </w:t>
            </w:r>
            <w:r w:rsidR="00CC5407">
              <w:t xml:space="preserve">respond to </w:t>
            </w:r>
            <w:r>
              <w:t>the following prompt, citing textual evidence to support analysis and inferences drawn from the text.</w:t>
            </w:r>
          </w:p>
          <w:p w14:paraId="33473B13" w14:textId="77777777" w:rsidR="00790BCC" w:rsidRPr="00790BCC" w:rsidRDefault="00AC6B48" w:rsidP="00420197">
            <w:pPr>
              <w:pStyle w:val="BulletedList"/>
            </w:pPr>
            <w:r>
              <w:t>How does Mitchell’s use of figurative language develop the relationship between Jason and Hangman?</w:t>
            </w:r>
          </w:p>
        </w:tc>
      </w:tr>
      <w:tr w:rsidR="00790BCC" w:rsidRPr="00790BCC" w14:paraId="1FAA6047" w14:textId="77777777" w:rsidTr="00007A36">
        <w:trPr>
          <w:trHeight w:val="364"/>
        </w:trPr>
        <w:tc>
          <w:tcPr>
            <w:tcW w:w="9383" w:type="dxa"/>
            <w:shd w:val="clear" w:color="auto" w:fill="76923C"/>
          </w:tcPr>
          <w:p w14:paraId="1E899874" w14:textId="77777777" w:rsidR="00790BCC" w:rsidRPr="00790BCC" w:rsidRDefault="00790BCC" w:rsidP="007017EB">
            <w:pPr>
              <w:pStyle w:val="TableHeaders"/>
            </w:pPr>
            <w:r w:rsidRPr="00790BCC">
              <w:t>High Performance Response(s)</w:t>
            </w:r>
          </w:p>
        </w:tc>
      </w:tr>
      <w:tr w:rsidR="00790BCC" w:rsidRPr="00790BCC" w14:paraId="44C9B992" w14:textId="77777777" w:rsidTr="00CC4B77">
        <w:trPr>
          <w:trHeight w:val="3860"/>
        </w:trPr>
        <w:tc>
          <w:tcPr>
            <w:tcW w:w="9383" w:type="dxa"/>
          </w:tcPr>
          <w:p w14:paraId="663C37DE" w14:textId="77777777" w:rsidR="00790BCC" w:rsidRPr="00790BCC" w:rsidRDefault="00790BCC" w:rsidP="00D31F4D">
            <w:pPr>
              <w:pStyle w:val="TableText"/>
            </w:pPr>
            <w:r w:rsidRPr="00790BCC">
              <w:t>A High Performance Response should:</w:t>
            </w:r>
          </w:p>
          <w:p w14:paraId="2F3822B4" w14:textId="33867F26" w:rsidR="00790BCC" w:rsidRDefault="00D43B4F" w:rsidP="00D31F4D">
            <w:pPr>
              <w:pStyle w:val="BulletedList"/>
            </w:pPr>
            <w:r>
              <w:t>Describe Jason’s relationship with Hangman (e.g.</w:t>
            </w:r>
            <w:r w:rsidR="008E4120">
              <w:t>,</w:t>
            </w:r>
            <w:r>
              <w:t xml:space="preserve"> Jason and Hangman </w:t>
            </w:r>
            <w:r w:rsidR="004E128A">
              <w:t>are in a power struggle; the relationship between Jason and Hangman is one of violent struggle; Jason hates Hangman</w:t>
            </w:r>
            <w:r>
              <w:t>)</w:t>
            </w:r>
            <w:r w:rsidR="008E4120">
              <w:t>.</w:t>
            </w:r>
          </w:p>
          <w:p w14:paraId="1798322D" w14:textId="7FFCA508" w:rsidR="0059443B" w:rsidRPr="00790BCC" w:rsidRDefault="00D43B4F" w:rsidP="00472DF5">
            <w:pPr>
              <w:pStyle w:val="BulletedList"/>
            </w:pPr>
            <w:r>
              <w:t>Cite specific examples of figurative language that develop their relationship (e</w:t>
            </w:r>
            <w:r w:rsidR="0056255E">
              <w:t>.g.</w:t>
            </w:r>
            <w:r w:rsidR="008E4120">
              <w:t>,</w:t>
            </w:r>
            <w:r w:rsidR="0056255E">
              <w:t xml:space="preserve"> </w:t>
            </w:r>
            <w:r>
              <w:t xml:space="preserve">By using personification to make </w:t>
            </w:r>
            <w:r w:rsidR="00671319">
              <w:t>“</w:t>
            </w:r>
            <w:r>
              <w:t>Hangman</w:t>
            </w:r>
            <w:r w:rsidR="00671319">
              <w:t>” (p.</w:t>
            </w:r>
            <w:r w:rsidR="0051484E">
              <w:t xml:space="preserve"> </w:t>
            </w:r>
            <w:r w:rsidR="00671319">
              <w:t>26)</w:t>
            </w:r>
            <w:r>
              <w:t>, Jason’</w:t>
            </w:r>
            <w:r w:rsidR="00671319">
              <w:t xml:space="preserve">s stammer, an evil character that </w:t>
            </w:r>
            <w:r w:rsidR="004E128A">
              <w:t>strangles</w:t>
            </w:r>
            <w:r w:rsidR="00671319">
              <w:t xml:space="preserve"> Jason to keep him from speaking, Mitchell develops </w:t>
            </w:r>
            <w:r w:rsidR="004E128A">
              <w:t>the relationship between Jason and Hangman as one of constan</w:t>
            </w:r>
            <w:r w:rsidR="00472DF5">
              <w:t>t struggle. The description of H</w:t>
            </w:r>
            <w:r w:rsidR="004E128A">
              <w:t>angman as having “pike lips, broken nose, rhino cheeks, red eyes”</w:t>
            </w:r>
            <w:r w:rsidR="0051484E">
              <w:t xml:space="preserve"> (p. 26)</w:t>
            </w:r>
            <w:r w:rsidR="00E71043">
              <w:t xml:space="preserve"> shows that Jason hates H</w:t>
            </w:r>
            <w:r w:rsidR="004E128A">
              <w:t xml:space="preserve">angman and depicts him as a horrible and ugly individual. The very fact that he calls him </w:t>
            </w:r>
            <w:r w:rsidR="0051484E">
              <w:t>H</w:t>
            </w:r>
            <w:r w:rsidR="004E128A">
              <w:t xml:space="preserve">angman creates a sense of </w:t>
            </w:r>
            <w:r w:rsidR="00F953E5">
              <w:t xml:space="preserve">danger </w:t>
            </w:r>
            <w:r w:rsidR="004E128A">
              <w:t>as Jason associates him with violence and death. In particular, he gives Hangman not only a face but hands which “sink inside my tongue and squeeze my windpipe so nothing works</w:t>
            </w:r>
            <w:r w:rsidR="0051484E">
              <w:t>”</w:t>
            </w:r>
            <w:r w:rsidR="004E128A">
              <w:t xml:space="preserve"> (p</w:t>
            </w:r>
            <w:r w:rsidR="0051484E">
              <w:t xml:space="preserve">. </w:t>
            </w:r>
            <w:r w:rsidR="004E128A">
              <w:t>26). This creates the impression that Jason and Hangman are in a life and death struggle</w:t>
            </w:r>
            <w:r w:rsidR="00CF299D">
              <w:t>.</w:t>
            </w:r>
            <w:r w:rsidR="0056255E">
              <w:t>)</w:t>
            </w:r>
            <w:r w:rsidR="008E4120">
              <w:t>.</w:t>
            </w:r>
          </w:p>
        </w:tc>
      </w:tr>
    </w:tbl>
    <w:p w14:paraId="09E0EBFC" w14:textId="77777777" w:rsidR="00790BCC" w:rsidRPr="00790BCC" w:rsidRDefault="00790BCC" w:rsidP="009055C8">
      <w:pPr>
        <w:pStyle w:val="Heading1"/>
        <w:spacing w:before="400"/>
      </w:pPr>
      <w:r w:rsidRPr="00341F48">
        <w:t>Vocabulary</w:t>
      </w:r>
    </w:p>
    <w:tbl>
      <w:tblPr>
        <w:tblW w:w="93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3"/>
      </w:tblGrid>
      <w:tr w:rsidR="00790BCC" w:rsidRPr="00790BCC" w14:paraId="201B7F39" w14:textId="77777777" w:rsidTr="00007A36">
        <w:trPr>
          <w:trHeight w:val="357"/>
        </w:trPr>
        <w:tc>
          <w:tcPr>
            <w:tcW w:w="9393" w:type="dxa"/>
            <w:shd w:val="clear" w:color="auto" w:fill="76923C"/>
          </w:tcPr>
          <w:p w14:paraId="14C9E323" w14:textId="77777777" w:rsidR="00790BCC" w:rsidRPr="00790BCC" w:rsidRDefault="00790BCC" w:rsidP="00D31F4D">
            <w:pPr>
              <w:pStyle w:val="TableHeaders"/>
            </w:pPr>
            <w:r w:rsidRPr="00790BCC">
              <w:t>Vocabulary to provide directly (will not include extended instruction)</w:t>
            </w:r>
          </w:p>
        </w:tc>
      </w:tr>
      <w:tr w:rsidR="00790BCC" w:rsidRPr="00790BCC" w14:paraId="233D9D60" w14:textId="77777777" w:rsidTr="00007A36">
        <w:trPr>
          <w:trHeight w:val="440"/>
        </w:trPr>
        <w:tc>
          <w:tcPr>
            <w:tcW w:w="9393" w:type="dxa"/>
          </w:tcPr>
          <w:p w14:paraId="59EC6873" w14:textId="77777777" w:rsidR="00717FB7" w:rsidRDefault="009834A4" w:rsidP="00AF6FE7">
            <w:pPr>
              <w:pStyle w:val="BulletedList"/>
            </w:pPr>
            <w:r>
              <w:t xml:space="preserve">hangman (n.) </w:t>
            </w:r>
            <w:r w:rsidR="007E0E4B">
              <w:t>–</w:t>
            </w:r>
            <w:r w:rsidR="00817E9B">
              <w:t xml:space="preserve"> </w:t>
            </w:r>
            <w:r w:rsidR="00307BA0">
              <w:t>one who kills criminals by hanging them; a public executioner</w:t>
            </w:r>
          </w:p>
          <w:p w14:paraId="5D6FED33" w14:textId="77777777" w:rsidR="00F13DFC" w:rsidRPr="00516E0B" w:rsidRDefault="00F13DFC" w:rsidP="00AF6FE7">
            <w:pPr>
              <w:pStyle w:val="BulletedList"/>
            </w:pPr>
            <w:r>
              <w:t>pike (</w:t>
            </w:r>
            <w:r w:rsidR="00AA4C02">
              <w:t xml:space="preserve">adj.) </w:t>
            </w:r>
            <w:r w:rsidR="00525FE1">
              <w:t xml:space="preserve">– </w:t>
            </w:r>
            <w:r w:rsidR="00682F28">
              <w:t xml:space="preserve">resembling a </w:t>
            </w:r>
            <w:r w:rsidR="00307BA0">
              <w:t xml:space="preserve">pike, </w:t>
            </w:r>
            <w:r w:rsidR="00307BA0" w:rsidRPr="00307BA0">
              <w:rPr>
                <w:rFonts w:asciiTheme="minorHAnsi" w:eastAsiaTheme="minorHAnsi" w:hAnsiTheme="minorHAnsi" w:cs="Verdana"/>
              </w:rPr>
              <w:t>a large,</w:t>
            </w:r>
            <w:r w:rsidR="00307BA0" w:rsidRPr="00516E0B">
              <w:rPr>
                <w:rFonts w:asciiTheme="minorHAnsi" w:eastAsiaTheme="minorHAnsi" w:hAnsiTheme="minorHAnsi" w:cs="Verdana"/>
              </w:rPr>
              <w:t xml:space="preserve"> long-snouted </w:t>
            </w:r>
            <w:r w:rsidR="007558D9">
              <w:rPr>
                <w:rFonts w:asciiTheme="minorHAnsi" w:eastAsiaTheme="minorHAnsi" w:hAnsiTheme="minorHAnsi" w:cs="Verdana"/>
              </w:rPr>
              <w:t xml:space="preserve">freshwater </w:t>
            </w:r>
            <w:r w:rsidR="00307BA0" w:rsidRPr="00516E0B">
              <w:rPr>
                <w:rFonts w:asciiTheme="minorHAnsi" w:eastAsiaTheme="minorHAnsi" w:hAnsiTheme="minorHAnsi" w:cs="Verdana"/>
              </w:rPr>
              <w:t>fish</w:t>
            </w:r>
          </w:p>
          <w:p w14:paraId="29EBAD2C" w14:textId="0C2B48F9" w:rsidR="007E0E4B" w:rsidRPr="00CF299D" w:rsidRDefault="007E0E4B" w:rsidP="00AF6FE7">
            <w:pPr>
              <w:pStyle w:val="BulletedList"/>
              <w:rPr>
                <w:spacing w:val="-2"/>
              </w:rPr>
            </w:pPr>
            <w:r w:rsidRPr="00CF299D">
              <w:rPr>
                <w:spacing w:val="-2"/>
              </w:rPr>
              <w:t>deed</w:t>
            </w:r>
            <w:r w:rsidR="00D43B4F" w:rsidRPr="00CF299D">
              <w:rPr>
                <w:spacing w:val="-2"/>
              </w:rPr>
              <w:t xml:space="preserve"> </w:t>
            </w:r>
            <w:r w:rsidRPr="00CF299D">
              <w:rPr>
                <w:spacing w:val="-2"/>
              </w:rPr>
              <w:t xml:space="preserve">poll (n.) – </w:t>
            </w:r>
            <w:r w:rsidR="00307BA0" w:rsidRPr="00CF299D">
              <w:rPr>
                <w:rFonts w:eastAsiaTheme="minorHAnsi" w:cs="Verdana"/>
                <w:spacing w:val="-2"/>
              </w:rPr>
              <w:t xml:space="preserve">a </w:t>
            </w:r>
            <w:r w:rsidR="0067234F" w:rsidRPr="00CF299D">
              <w:rPr>
                <w:rFonts w:eastAsiaTheme="minorHAnsi" w:cs="Verdana"/>
                <w:spacing w:val="-2"/>
              </w:rPr>
              <w:t xml:space="preserve">legal document </w:t>
            </w:r>
            <w:r w:rsidR="00307BA0" w:rsidRPr="00CF299D">
              <w:rPr>
                <w:rFonts w:eastAsiaTheme="minorHAnsi" w:cs="Verdana"/>
                <w:spacing w:val="-2"/>
              </w:rPr>
              <w:t xml:space="preserve">(as to change one's name) made and executed by only one </w:t>
            </w:r>
            <w:r w:rsidR="0067234F" w:rsidRPr="00CF299D">
              <w:rPr>
                <w:rFonts w:eastAsiaTheme="minorHAnsi" w:cs="Verdana"/>
                <w:spacing w:val="-2"/>
              </w:rPr>
              <w:t>person</w:t>
            </w:r>
          </w:p>
          <w:p w14:paraId="515F3D30" w14:textId="77777777" w:rsidR="004260DB" w:rsidRPr="00516E0B" w:rsidRDefault="00AC21D8" w:rsidP="00AF6FE7">
            <w:pPr>
              <w:pStyle w:val="BulletedList"/>
              <w:keepNext/>
              <w:keepLines/>
              <w:outlineLvl w:val="8"/>
              <w:rPr>
                <w:rFonts w:asciiTheme="minorHAnsi" w:hAnsiTheme="minorHAnsi"/>
              </w:rPr>
            </w:pPr>
            <w:r>
              <w:t>outfox (v.) –</w:t>
            </w:r>
            <w:r w:rsidR="00817E9B">
              <w:t xml:space="preserve">  </w:t>
            </w:r>
            <w:r w:rsidR="00307BA0" w:rsidRPr="00516E0B">
              <w:rPr>
                <w:rFonts w:asciiTheme="minorHAnsi" w:eastAsiaTheme="minorHAnsi" w:hAnsiTheme="minorHAnsi" w:cs="Verdana"/>
              </w:rPr>
              <w:t>defeat or trick (someone) by being more intelligent or clever</w:t>
            </w:r>
          </w:p>
          <w:p w14:paraId="4DBB29DC" w14:textId="31AA4482" w:rsidR="00AC21D8" w:rsidRPr="00516E0B" w:rsidRDefault="004260DB" w:rsidP="00AF6FE7">
            <w:pPr>
              <w:pStyle w:val="BulletedList"/>
              <w:keepNext/>
              <w:keepLines/>
              <w:outlineLvl w:val="8"/>
              <w:rPr>
                <w:rFonts w:asciiTheme="minorHAnsi" w:hAnsiTheme="minorHAnsi"/>
              </w:rPr>
            </w:pPr>
            <w:r>
              <w:t>dimmer (n.) – person lacking in understanding</w:t>
            </w:r>
            <w:r w:rsidRPr="004260DB" w:rsidDel="00307BA0">
              <w:rPr>
                <w:rFonts w:asciiTheme="minorHAnsi" w:hAnsiTheme="minorHAnsi"/>
              </w:rPr>
              <w:t xml:space="preserve"> </w:t>
            </w:r>
          </w:p>
          <w:p w14:paraId="2041CB72" w14:textId="77777777" w:rsidR="00AC21D8" w:rsidRDefault="00AC21D8" w:rsidP="00AF6FE7">
            <w:pPr>
              <w:pStyle w:val="BulletedList"/>
            </w:pPr>
            <w:r>
              <w:t xml:space="preserve">mangle (v.) </w:t>
            </w:r>
            <w:r w:rsidR="00FB2D77">
              <w:t>–</w:t>
            </w:r>
            <w:r w:rsidR="00682F28">
              <w:t xml:space="preserve"> </w:t>
            </w:r>
            <w:r w:rsidR="00817E9B">
              <w:t>injure severely</w:t>
            </w:r>
          </w:p>
          <w:p w14:paraId="172684D2" w14:textId="77777777" w:rsidR="00FB2D77" w:rsidRDefault="00FB2D77" w:rsidP="00FB2D77">
            <w:pPr>
              <w:pStyle w:val="BulletedList"/>
            </w:pPr>
            <w:r>
              <w:t>A levels (n.) –</w:t>
            </w:r>
            <w:r w:rsidR="00682F28">
              <w:rPr>
                <w:rFonts w:asciiTheme="minorHAnsi" w:eastAsiaTheme="minorHAnsi" w:hAnsiTheme="minorHAnsi" w:cs="Verdana"/>
              </w:rPr>
              <w:t xml:space="preserve"> </w:t>
            </w:r>
            <w:r w:rsidR="00682F28" w:rsidRPr="00516E0B">
              <w:rPr>
                <w:rFonts w:asciiTheme="minorHAnsi" w:eastAsiaTheme="minorHAnsi" w:hAnsiTheme="minorHAnsi" w:cs="Verdana"/>
              </w:rPr>
              <w:t>advanced test</w:t>
            </w:r>
            <w:r w:rsidR="00682F28">
              <w:rPr>
                <w:rFonts w:asciiTheme="minorHAnsi" w:eastAsiaTheme="minorHAnsi" w:hAnsiTheme="minorHAnsi" w:cs="Verdana"/>
              </w:rPr>
              <w:t>s</w:t>
            </w:r>
            <w:r w:rsidR="00682F28" w:rsidRPr="00516E0B">
              <w:rPr>
                <w:rFonts w:asciiTheme="minorHAnsi" w:eastAsiaTheme="minorHAnsi" w:hAnsiTheme="minorHAnsi" w:cs="Verdana"/>
              </w:rPr>
              <w:t xml:space="preserve"> in particular subject</w:t>
            </w:r>
            <w:r w:rsidR="00682F28">
              <w:rPr>
                <w:rFonts w:asciiTheme="minorHAnsi" w:eastAsiaTheme="minorHAnsi" w:hAnsiTheme="minorHAnsi" w:cs="Verdana"/>
              </w:rPr>
              <w:t>s</w:t>
            </w:r>
            <w:r w:rsidR="00682F28" w:rsidRPr="00682F28">
              <w:rPr>
                <w:rFonts w:asciiTheme="minorHAnsi" w:eastAsiaTheme="minorHAnsi" w:hAnsiTheme="minorHAnsi" w:cs="Verdana"/>
              </w:rPr>
              <w:t xml:space="preserve"> </w:t>
            </w:r>
            <w:r w:rsidR="00682F28" w:rsidRPr="00516E0B">
              <w:rPr>
                <w:rFonts w:asciiTheme="minorHAnsi" w:eastAsiaTheme="minorHAnsi" w:hAnsiTheme="minorHAnsi" w:cs="Verdana"/>
              </w:rPr>
              <w:t>that students in England, Wales, and Northern Ireland take usually at the age of 18</w:t>
            </w:r>
          </w:p>
          <w:p w14:paraId="3BC22CCE" w14:textId="77777777" w:rsidR="00FB2D77" w:rsidRPr="00790BCC" w:rsidRDefault="00FB2D77" w:rsidP="00307BA0">
            <w:pPr>
              <w:pStyle w:val="BulletedList"/>
            </w:pPr>
            <w:r>
              <w:t xml:space="preserve">Bic Biros (n.) – </w:t>
            </w:r>
            <w:r w:rsidR="00307BA0">
              <w:t xml:space="preserve">ballpoint pens </w:t>
            </w:r>
          </w:p>
        </w:tc>
      </w:tr>
      <w:tr w:rsidR="00790BCC" w:rsidRPr="00790BCC" w14:paraId="46337DB6" w14:textId="77777777" w:rsidTr="00007A36">
        <w:trPr>
          <w:trHeight w:val="146"/>
        </w:trPr>
        <w:tc>
          <w:tcPr>
            <w:tcW w:w="9393" w:type="dxa"/>
            <w:shd w:val="clear" w:color="auto" w:fill="76923C"/>
          </w:tcPr>
          <w:p w14:paraId="0DCB2ABE"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5020C72E" w14:textId="77777777" w:rsidTr="00007A36">
        <w:trPr>
          <w:trHeight w:val="146"/>
        </w:trPr>
        <w:tc>
          <w:tcPr>
            <w:tcW w:w="9393" w:type="dxa"/>
          </w:tcPr>
          <w:p w14:paraId="406A7BEB" w14:textId="77777777" w:rsidR="00AF6FE7" w:rsidRPr="00790BCC" w:rsidRDefault="004260DB" w:rsidP="00DE6886">
            <w:pPr>
              <w:pStyle w:val="BulletedList"/>
            </w:pPr>
            <w:r>
              <w:t>None.</w:t>
            </w:r>
          </w:p>
        </w:tc>
      </w:tr>
      <w:tr w:rsidR="00790BCC" w:rsidRPr="00790BCC" w14:paraId="7351CD1A" w14:textId="77777777" w:rsidTr="00007A36">
        <w:trPr>
          <w:trHeight w:val="146"/>
        </w:trPr>
        <w:tc>
          <w:tcPr>
            <w:tcW w:w="9393" w:type="dxa"/>
            <w:tcBorders>
              <w:top w:val="single" w:sz="4" w:space="0" w:color="auto"/>
              <w:left w:val="single" w:sz="4" w:space="0" w:color="auto"/>
              <w:bottom w:val="single" w:sz="4" w:space="0" w:color="auto"/>
              <w:right w:val="single" w:sz="4" w:space="0" w:color="auto"/>
            </w:tcBorders>
            <w:shd w:val="clear" w:color="auto" w:fill="76923C"/>
          </w:tcPr>
          <w:p w14:paraId="1485FD44"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240FE5C7" w14:textId="77777777" w:rsidTr="00007A36">
        <w:trPr>
          <w:trHeight w:val="146"/>
        </w:trPr>
        <w:tc>
          <w:tcPr>
            <w:tcW w:w="9393" w:type="dxa"/>
            <w:tcBorders>
              <w:top w:val="single" w:sz="4" w:space="0" w:color="auto"/>
              <w:left w:val="single" w:sz="4" w:space="0" w:color="auto"/>
              <w:bottom w:val="single" w:sz="4" w:space="0" w:color="auto"/>
              <w:right w:val="single" w:sz="4" w:space="0" w:color="auto"/>
            </w:tcBorders>
          </w:tcPr>
          <w:p w14:paraId="24364F84" w14:textId="77777777" w:rsidR="00AF6FE7" w:rsidRDefault="00F13DFC" w:rsidP="000221F5">
            <w:pPr>
              <w:pStyle w:val="BulletedList"/>
            </w:pPr>
            <w:r>
              <w:t xml:space="preserve">dictionary </w:t>
            </w:r>
            <w:r w:rsidR="00636EA8">
              <w:t xml:space="preserve">(n.) </w:t>
            </w:r>
            <w:r w:rsidR="00817E9B">
              <w:t xml:space="preserve">– </w:t>
            </w:r>
            <w:r>
              <w:t xml:space="preserve">a </w:t>
            </w:r>
            <w:r w:rsidR="00817E9B">
              <w:t>reference book that contain</w:t>
            </w:r>
            <w:r w:rsidR="00AA4C02">
              <w:t>s</w:t>
            </w:r>
            <w:r w:rsidR="00817E9B">
              <w:t xml:space="preserve"> words listed in alphabetical order that gives information about the words’ meanings, forms, pronunciations, etc.</w:t>
            </w:r>
          </w:p>
          <w:p w14:paraId="5295322D" w14:textId="6C12F56F" w:rsidR="00AF6FE7" w:rsidRDefault="00636EA8" w:rsidP="000221F5">
            <w:pPr>
              <w:pStyle w:val="BulletedList"/>
            </w:pPr>
            <w:r>
              <w:t>laughingstock (n.) –</w:t>
            </w:r>
            <w:r w:rsidR="006C4EA0">
              <w:t xml:space="preserve"> a person </w:t>
            </w:r>
            <w:r w:rsidR="00F953E5">
              <w:t xml:space="preserve">who </w:t>
            </w:r>
            <w:r w:rsidR="006C4EA0">
              <w:t>is regarded as very foolish or ridiculous</w:t>
            </w:r>
          </w:p>
          <w:p w14:paraId="40B2BD2B" w14:textId="77777777" w:rsidR="00636EA8" w:rsidRPr="00790BCC" w:rsidRDefault="00636EA8" w:rsidP="00266BC7">
            <w:pPr>
              <w:pStyle w:val="BulletedList"/>
            </w:pPr>
            <w:r>
              <w:t xml:space="preserve">skewered (v.) </w:t>
            </w:r>
            <w:r w:rsidR="006C4EA0">
              <w:t xml:space="preserve">– </w:t>
            </w:r>
            <w:r w:rsidR="00266BC7">
              <w:t>pushed</w:t>
            </w:r>
            <w:r w:rsidR="006C4EA0">
              <w:t xml:space="preserve"> a sharp object through</w:t>
            </w:r>
          </w:p>
        </w:tc>
      </w:tr>
    </w:tbl>
    <w:p w14:paraId="10EEBDE4"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9"/>
        <w:gridCol w:w="1709"/>
      </w:tblGrid>
      <w:tr w:rsidR="00790BCC" w:rsidRPr="00790BCC" w14:paraId="435178B6" w14:textId="77777777" w:rsidTr="00125086">
        <w:trPr>
          <w:trHeight w:val="349"/>
        </w:trPr>
        <w:tc>
          <w:tcPr>
            <w:tcW w:w="7669" w:type="dxa"/>
            <w:tcBorders>
              <w:bottom w:val="single" w:sz="4" w:space="0" w:color="auto"/>
            </w:tcBorders>
            <w:shd w:val="clear" w:color="auto" w:fill="76923C"/>
          </w:tcPr>
          <w:p w14:paraId="31F788F4" w14:textId="77777777" w:rsidR="00790BCC" w:rsidRPr="00790BCC" w:rsidRDefault="00790BCC" w:rsidP="00D31F4D">
            <w:pPr>
              <w:pStyle w:val="TableHeaders"/>
            </w:pPr>
            <w:r w:rsidRPr="00790BCC">
              <w:t>Student-Facing Agenda</w:t>
            </w:r>
          </w:p>
        </w:tc>
        <w:tc>
          <w:tcPr>
            <w:tcW w:w="1709" w:type="dxa"/>
            <w:tcBorders>
              <w:bottom w:val="single" w:sz="4" w:space="0" w:color="auto"/>
            </w:tcBorders>
            <w:shd w:val="clear" w:color="auto" w:fill="76923C"/>
          </w:tcPr>
          <w:p w14:paraId="004DCA2B" w14:textId="77777777" w:rsidR="00790BCC" w:rsidRPr="00790BCC" w:rsidRDefault="00790BCC" w:rsidP="00D31F4D">
            <w:pPr>
              <w:pStyle w:val="TableHeaders"/>
            </w:pPr>
            <w:r w:rsidRPr="00790BCC">
              <w:t>% of Lesson</w:t>
            </w:r>
          </w:p>
        </w:tc>
      </w:tr>
      <w:tr w:rsidR="00790BCC" w:rsidRPr="00790BCC" w14:paraId="419BF2E1" w14:textId="77777777" w:rsidTr="00125086">
        <w:trPr>
          <w:trHeight w:val="1350"/>
        </w:trPr>
        <w:tc>
          <w:tcPr>
            <w:tcW w:w="7669" w:type="dxa"/>
            <w:tcBorders>
              <w:bottom w:val="nil"/>
            </w:tcBorders>
          </w:tcPr>
          <w:p w14:paraId="2790B496" w14:textId="77777777" w:rsidR="00790BCC" w:rsidRPr="00D31F4D" w:rsidRDefault="00790BCC" w:rsidP="00D31F4D">
            <w:pPr>
              <w:pStyle w:val="TableText"/>
              <w:rPr>
                <w:b/>
              </w:rPr>
            </w:pPr>
            <w:r w:rsidRPr="00D31F4D">
              <w:rPr>
                <w:b/>
              </w:rPr>
              <w:t>Standards &amp; Text:</w:t>
            </w:r>
          </w:p>
          <w:p w14:paraId="756CB7E1" w14:textId="77777777" w:rsidR="00790BCC" w:rsidRPr="00790BCC" w:rsidRDefault="00790BCC" w:rsidP="00AA4C02">
            <w:pPr>
              <w:pStyle w:val="BulletedList"/>
            </w:pPr>
            <w:r w:rsidRPr="00790BCC">
              <w:t xml:space="preserve">Standards: </w:t>
            </w:r>
            <w:r w:rsidR="00420197" w:rsidRPr="001B3896">
              <w:t>R</w:t>
            </w:r>
            <w:r w:rsidR="00EE757F">
              <w:t>L.9-10.</w:t>
            </w:r>
            <w:r w:rsidR="00AA4C02">
              <w:t>3</w:t>
            </w:r>
            <w:r w:rsidR="00C12FD5">
              <w:t>, L.9-10.5.a</w:t>
            </w:r>
          </w:p>
          <w:p w14:paraId="66D72753" w14:textId="6DB02303" w:rsidR="00790BCC" w:rsidRPr="00790BCC" w:rsidRDefault="00790BCC" w:rsidP="00CF299D">
            <w:pPr>
              <w:pStyle w:val="BulletedList"/>
            </w:pPr>
            <w:r w:rsidRPr="00790BCC">
              <w:t xml:space="preserve">Text: </w:t>
            </w:r>
            <w:r w:rsidR="00EE757F">
              <w:rPr>
                <w:i/>
              </w:rPr>
              <w:t>Black Swan Green</w:t>
            </w:r>
            <w:r w:rsidR="00EE757F">
              <w:t xml:space="preserve"> by David Mitchell</w:t>
            </w:r>
            <w:r w:rsidR="00BA6344">
              <w:t>,</w:t>
            </w:r>
            <w:r w:rsidR="00CF299D">
              <w:t xml:space="preserve"> “Hangman,”</w:t>
            </w:r>
            <w:r w:rsidR="00BA6344">
              <w:t xml:space="preserve"> pp. 26–28</w:t>
            </w:r>
          </w:p>
        </w:tc>
        <w:tc>
          <w:tcPr>
            <w:tcW w:w="1709" w:type="dxa"/>
            <w:tcBorders>
              <w:bottom w:val="nil"/>
            </w:tcBorders>
          </w:tcPr>
          <w:p w14:paraId="670C8D44" w14:textId="77777777" w:rsidR="00790BCC" w:rsidRPr="00790BCC" w:rsidRDefault="00790BCC" w:rsidP="00790BCC"/>
          <w:p w14:paraId="67945C0B" w14:textId="77777777" w:rsidR="00790BCC" w:rsidRPr="00790BCC" w:rsidRDefault="00790BCC" w:rsidP="00790BCC">
            <w:pPr>
              <w:spacing w:after="60" w:line="240" w:lineRule="auto"/>
            </w:pPr>
          </w:p>
        </w:tc>
      </w:tr>
      <w:tr w:rsidR="00790BCC" w:rsidRPr="00790BCC" w14:paraId="3069CCF7" w14:textId="77777777" w:rsidTr="00125086">
        <w:trPr>
          <w:trHeight w:val="2436"/>
        </w:trPr>
        <w:tc>
          <w:tcPr>
            <w:tcW w:w="7669" w:type="dxa"/>
            <w:tcBorders>
              <w:top w:val="nil"/>
            </w:tcBorders>
          </w:tcPr>
          <w:p w14:paraId="16C17643" w14:textId="77777777" w:rsidR="00790BCC" w:rsidRPr="00D31F4D" w:rsidRDefault="00790BCC" w:rsidP="00D31F4D">
            <w:pPr>
              <w:pStyle w:val="TableText"/>
              <w:rPr>
                <w:b/>
              </w:rPr>
            </w:pPr>
            <w:r w:rsidRPr="00D31F4D">
              <w:rPr>
                <w:b/>
              </w:rPr>
              <w:t>Learning Sequence:</w:t>
            </w:r>
          </w:p>
          <w:p w14:paraId="16E2979F" w14:textId="77777777" w:rsidR="00EE757F" w:rsidRPr="00BA6344" w:rsidRDefault="00790BCC" w:rsidP="00BA6344">
            <w:pPr>
              <w:pStyle w:val="NumberedList"/>
            </w:pPr>
            <w:r w:rsidRPr="00BA6344">
              <w:t>Introduction of Lesson Agenda</w:t>
            </w:r>
          </w:p>
          <w:p w14:paraId="0DDF79D8" w14:textId="77777777" w:rsidR="00790BCC" w:rsidRPr="00BA6344" w:rsidRDefault="00790BCC" w:rsidP="00BA6344">
            <w:pPr>
              <w:pStyle w:val="NumberedList"/>
            </w:pPr>
            <w:r w:rsidRPr="00BA6344">
              <w:t>Homework Accountability</w:t>
            </w:r>
          </w:p>
          <w:p w14:paraId="51520718" w14:textId="77777777" w:rsidR="00EE757F" w:rsidRPr="00BA6344" w:rsidRDefault="00EE757F" w:rsidP="00BA6344">
            <w:pPr>
              <w:pStyle w:val="NumberedList"/>
            </w:pPr>
            <w:r w:rsidRPr="00BA6344">
              <w:t>Masterful Reading</w:t>
            </w:r>
          </w:p>
          <w:p w14:paraId="52E70354" w14:textId="77777777" w:rsidR="00790BCC" w:rsidRPr="00BA6344" w:rsidRDefault="002B65E1" w:rsidP="00BA6344">
            <w:pPr>
              <w:pStyle w:val="NumberedList"/>
            </w:pPr>
            <w:r w:rsidRPr="00BA6344">
              <w:t>Reading and Discussion</w:t>
            </w:r>
          </w:p>
          <w:p w14:paraId="03777EAB" w14:textId="77777777" w:rsidR="00790BCC" w:rsidRPr="00BA6344" w:rsidRDefault="002B65E1" w:rsidP="00BA6344">
            <w:pPr>
              <w:pStyle w:val="NumberedList"/>
            </w:pPr>
            <w:r w:rsidRPr="00BA6344">
              <w:t>Quick Write</w:t>
            </w:r>
          </w:p>
          <w:p w14:paraId="1A430EBC" w14:textId="77777777" w:rsidR="00790BCC" w:rsidRPr="00790BCC" w:rsidRDefault="00790BCC" w:rsidP="00BA6344">
            <w:pPr>
              <w:pStyle w:val="NumberedList"/>
            </w:pPr>
            <w:r w:rsidRPr="00BA6344">
              <w:t>Closing</w:t>
            </w:r>
          </w:p>
        </w:tc>
        <w:tc>
          <w:tcPr>
            <w:tcW w:w="1709" w:type="dxa"/>
            <w:tcBorders>
              <w:top w:val="nil"/>
            </w:tcBorders>
          </w:tcPr>
          <w:p w14:paraId="19990702" w14:textId="77777777" w:rsidR="00790BCC" w:rsidRPr="00790BCC" w:rsidRDefault="00790BCC" w:rsidP="00790BCC">
            <w:pPr>
              <w:spacing w:before="40" w:after="40"/>
            </w:pPr>
          </w:p>
          <w:p w14:paraId="1EAEA0DC" w14:textId="77777777" w:rsidR="00790BCC" w:rsidRPr="00BA6344" w:rsidRDefault="00790BCC" w:rsidP="00BA6344">
            <w:pPr>
              <w:pStyle w:val="NumberedList"/>
              <w:numPr>
                <w:ilvl w:val="0"/>
                <w:numId w:val="13"/>
              </w:numPr>
            </w:pPr>
            <w:r w:rsidRPr="00BA6344">
              <w:t>5%</w:t>
            </w:r>
          </w:p>
          <w:p w14:paraId="2C5DD630" w14:textId="77777777" w:rsidR="00790BCC" w:rsidRPr="00BA6344" w:rsidRDefault="00790BCC" w:rsidP="00BA6344">
            <w:pPr>
              <w:pStyle w:val="NumberedList"/>
            </w:pPr>
            <w:r w:rsidRPr="00BA6344">
              <w:t>10%</w:t>
            </w:r>
          </w:p>
          <w:p w14:paraId="26EEC71B" w14:textId="77777777" w:rsidR="00790BCC" w:rsidRPr="00BA6344" w:rsidRDefault="00EE757F" w:rsidP="00BA6344">
            <w:pPr>
              <w:pStyle w:val="NumberedList"/>
            </w:pPr>
            <w:r w:rsidRPr="00BA6344">
              <w:t>15</w:t>
            </w:r>
            <w:r w:rsidR="00790BCC" w:rsidRPr="00BA6344">
              <w:t>%</w:t>
            </w:r>
          </w:p>
          <w:p w14:paraId="31591E37" w14:textId="77777777" w:rsidR="00EE757F" w:rsidRPr="00BA6344" w:rsidRDefault="00EE757F" w:rsidP="00BA6344">
            <w:pPr>
              <w:pStyle w:val="NumberedList"/>
            </w:pPr>
            <w:r w:rsidRPr="00BA6344">
              <w:t>50%</w:t>
            </w:r>
          </w:p>
          <w:p w14:paraId="42E901CA" w14:textId="77777777" w:rsidR="00790BCC" w:rsidRPr="00BA6344" w:rsidRDefault="002B65E1" w:rsidP="00BA6344">
            <w:pPr>
              <w:pStyle w:val="NumberedList"/>
            </w:pPr>
            <w:r w:rsidRPr="00BA6344">
              <w:t>15</w:t>
            </w:r>
            <w:r w:rsidR="00790BCC" w:rsidRPr="00BA6344">
              <w:t>%</w:t>
            </w:r>
          </w:p>
          <w:p w14:paraId="7FF68C1A" w14:textId="77777777" w:rsidR="00790BCC" w:rsidRPr="00790BCC" w:rsidRDefault="00790BCC" w:rsidP="00BA6344">
            <w:pPr>
              <w:pStyle w:val="NumberedList"/>
            </w:pPr>
            <w:r w:rsidRPr="00BA6344">
              <w:t>5%</w:t>
            </w:r>
          </w:p>
        </w:tc>
      </w:tr>
    </w:tbl>
    <w:p w14:paraId="65E8DB99" w14:textId="77777777" w:rsidR="00790BCC" w:rsidRPr="00790BCC" w:rsidRDefault="00790BCC" w:rsidP="00D31F4D">
      <w:pPr>
        <w:pStyle w:val="Heading1"/>
      </w:pPr>
      <w:r w:rsidRPr="00790BCC">
        <w:t>Materials</w:t>
      </w:r>
    </w:p>
    <w:p w14:paraId="313D5B71" w14:textId="77777777" w:rsidR="00790BCC" w:rsidRPr="00790BCC" w:rsidRDefault="00C12FD5" w:rsidP="00D31F4D">
      <w:pPr>
        <w:pStyle w:val="BulletedList"/>
      </w:pPr>
      <w:r>
        <w:t xml:space="preserve">Student copies of the </w:t>
      </w:r>
      <w:r w:rsidR="00420197">
        <w:t>Short Response Rubric and Checklist (</w:t>
      </w:r>
      <w:r>
        <w:t xml:space="preserve">refer to </w:t>
      </w:r>
      <w:r w:rsidR="00420197">
        <w:t>9.1.1 Lesson 1)</w:t>
      </w:r>
    </w:p>
    <w:p w14:paraId="7160A4A0" w14:textId="77777777" w:rsidR="00007A36" w:rsidRDefault="00007A36">
      <w:pPr>
        <w:spacing w:before="0" w:after="160" w:line="259" w:lineRule="auto"/>
        <w:rPr>
          <w:rFonts w:asciiTheme="minorHAnsi" w:hAnsiTheme="minorHAnsi"/>
          <w:b/>
          <w:bCs/>
          <w:color w:val="365F91"/>
          <w:sz w:val="32"/>
          <w:szCs w:val="28"/>
        </w:rPr>
      </w:pPr>
      <w:r>
        <w:br w:type="page"/>
      </w:r>
    </w:p>
    <w:p w14:paraId="19E9D63E" w14:textId="34A9CE6B" w:rsidR="00790BCC" w:rsidRDefault="00790BCC" w:rsidP="00D31F4D">
      <w:pPr>
        <w:pStyle w:val="Heading1"/>
      </w:pPr>
      <w:r w:rsidRPr="00790BCC">
        <w:lastRenderedPageBreak/>
        <w:t>Learning Sequence</w:t>
      </w:r>
    </w:p>
    <w:tbl>
      <w:tblPr>
        <w:tblStyle w:val="TableGrid1"/>
        <w:tblW w:w="93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8497"/>
      </w:tblGrid>
      <w:tr w:rsidR="00D31F4D" w:rsidRPr="00D31F4D" w14:paraId="5FE1494B" w14:textId="77777777" w:rsidTr="00125086">
        <w:trPr>
          <w:trHeight w:val="355"/>
        </w:trPr>
        <w:tc>
          <w:tcPr>
            <w:tcW w:w="9394" w:type="dxa"/>
            <w:gridSpan w:val="2"/>
            <w:shd w:val="clear" w:color="auto" w:fill="76923C"/>
          </w:tcPr>
          <w:p w14:paraId="3ACCDA59" w14:textId="77777777" w:rsidR="00D31F4D" w:rsidRPr="00D31F4D" w:rsidRDefault="00D31F4D" w:rsidP="009450B7">
            <w:pPr>
              <w:pStyle w:val="TableHeaders"/>
            </w:pPr>
            <w:r w:rsidRPr="009450B7">
              <w:rPr>
                <w:sz w:val="22"/>
              </w:rPr>
              <w:t>How to Use the Learning Sequence</w:t>
            </w:r>
          </w:p>
        </w:tc>
      </w:tr>
      <w:tr w:rsidR="00D31F4D" w:rsidRPr="00D31F4D" w14:paraId="7D928323" w14:textId="77777777" w:rsidTr="00125086">
        <w:trPr>
          <w:trHeight w:val="344"/>
        </w:trPr>
        <w:tc>
          <w:tcPr>
            <w:tcW w:w="897" w:type="dxa"/>
            <w:shd w:val="clear" w:color="auto" w:fill="76923C"/>
          </w:tcPr>
          <w:p w14:paraId="60C5AE97" w14:textId="77777777" w:rsidR="00D31F4D" w:rsidRPr="009450B7" w:rsidRDefault="00D31F4D" w:rsidP="00D31F4D">
            <w:pPr>
              <w:pStyle w:val="TableHeaders"/>
              <w:rPr>
                <w:sz w:val="22"/>
              </w:rPr>
            </w:pPr>
            <w:r w:rsidRPr="009450B7">
              <w:rPr>
                <w:sz w:val="22"/>
              </w:rPr>
              <w:t>Symbol</w:t>
            </w:r>
          </w:p>
        </w:tc>
        <w:tc>
          <w:tcPr>
            <w:tcW w:w="8497" w:type="dxa"/>
            <w:shd w:val="clear" w:color="auto" w:fill="76923C"/>
          </w:tcPr>
          <w:p w14:paraId="1AC7C9B9"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1A8F0B36" w14:textId="77777777" w:rsidTr="00125086">
        <w:trPr>
          <w:trHeight w:val="286"/>
        </w:trPr>
        <w:tc>
          <w:tcPr>
            <w:tcW w:w="897" w:type="dxa"/>
          </w:tcPr>
          <w:p w14:paraId="78BDDA1C"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97" w:type="dxa"/>
          </w:tcPr>
          <w:p w14:paraId="266562E1"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7F395DF8" w14:textId="77777777" w:rsidTr="00125086">
        <w:trPr>
          <w:trHeight w:val="286"/>
        </w:trPr>
        <w:tc>
          <w:tcPr>
            <w:tcW w:w="897" w:type="dxa"/>
            <w:vMerge w:val="restart"/>
            <w:vAlign w:val="center"/>
          </w:tcPr>
          <w:p w14:paraId="7CADD64E" w14:textId="77777777" w:rsidR="00D31F4D" w:rsidRPr="00D31F4D" w:rsidRDefault="00D31F4D" w:rsidP="00D31F4D">
            <w:pPr>
              <w:spacing w:before="20" w:after="20" w:line="240" w:lineRule="auto"/>
              <w:jc w:val="center"/>
              <w:rPr>
                <w:sz w:val="18"/>
              </w:rPr>
            </w:pPr>
            <w:r w:rsidRPr="00D31F4D">
              <w:rPr>
                <w:sz w:val="18"/>
              </w:rPr>
              <w:t>no symbol</w:t>
            </w:r>
          </w:p>
        </w:tc>
        <w:tc>
          <w:tcPr>
            <w:tcW w:w="8497" w:type="dxa"/>
          </w:tcPr>
          <w:p w14:paraId="34035750" w14:textId="77777777" w:rsidR="00D31F4D" w:rsidRPr="00D31F4D" w:rsidRDefault="00D31F4D" w:rsidP="00D31F4D">
            <w:pPr>
              <w:spacing w:before="20" w:after="20" w:line="240" w:lineRule="auto"/>
            </w:pPr>
            <w:r w:rsidRPr="00D31F4D">
              <w:t>Plain text indicates teacher action.</w:t>
            </w:r>
          </w:p>
        </w:tc>
      </w:tr>
      <w:tr w:rsidR="00D31F4D" w:rsidRPr="00D31F4D" w14:paraId="7B62972C" w14:textId="77777777" w:rsidTr="00125086">
        <w:trPr>
          <w:trHeight w:val="299"/>
        </w:trPr>
        <w:tc>
          <w:tcPr>
            <w:tcW w:w="897" w:type="dxa"/>
            <w:vMerge/>
          </w:tcPr>
          <w:p w14:paraId="56D6DEFD" w14:textId="77777777" w:rsidR="00D31F4D" w:rsidRPr="00D31F4D" w:rsidRDefault="00D31F4D" w:rsidP="00D31F4D">
            <w:pPr>
              <w:spacing w:before="20" w:after="20" w:line="240" w:lineRule="auto"/>
              <w:jc w:val="center"/>
              <w:rPr>
                <w:b/>
                <w:color w:val="000000"/>
              </w:rPr>
            </w:pPr>
          </w:p>
        </w:tc>
        <w:tc>
          <w:tcPr>
            <w:tcW w:w="8497" w:type="dxa"/>
          </w:tcPr>
          <w:p w14:paraId="0C357F55"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22710E97" w14:textId="77777777" w:rsidTr="00125086">
        <w:trPr>
          <w:trHeight w:val="286"/>
        </w:trPr>
        <w:tc>
          <w:tcPr>
            <w:tcW w:w="897" w:type="dxa"/>
            <w:vMerge/>
          </w:tcPr>
          <w:p w14:paraId="104E7523" w14:textId="77777777" w:rsidR="00D31F4D" w:rsidRPr="00D31F4D" w:rsidRDefault="00D31F4D" w:rsidP="00D31F4D">
            <w:pPr>
              <w:spacing w:before="20" w:after="20" w:line="240" w:lineRule="auto"/>
              <w:jc w:val="center"/>
              <w:rPr>
                <w:b/>
                <w:color w:val="000000"/>
              </w:rPr>
            </w:pPr>
          </w:p>
        </w:tc>
        <w:tc>
          <w:tcPr>
            <w:tcW w:w="8497" w:type="dxa"/>
          </w:tcPr>
          <w:p w14:paraId="2CF086D3"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6E377B60" w14:textId="77777777" w:rsidTr="00125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897" w:type="dxa"/>
            <w:vAlign w:val="bottom"/>
          </w:tcPr>
          <w:p w14:paraId="66498AB3" w14:textId="77777777" w:rsidR="00D31F4D" w:rsidRPr="00D31F4D" w:rsidRDefault="00D31F4D" w:rsidP="00D31F4D">
            <w:pPr>
              <w:spacing w:before="40" w:after="0" w:line="240" w:lineRule="auto"/>
              <w:jc w:val="center"/>
            </w:pPr>
            <w:r w:rsidRPr="00D31F4D">
              <w:sym w:font="Webdings" w:char="F034"/>
            </w:r>
          </w:p>
        </w:tc>
        <w:tc>
          <w:tcPr>
            <w:tcW w:w="8497" w:type="dxa"/>
          </w:tcPr>
          <w:p w14:paraId="2E5AD8AF" w14:textId="77777777" w:rsidR="00D31F4D" w:rsidRPr="00D31F4D" w:rsidRDefault="00D31F4D" w:rsidP="00D31F4D">
            <w:pPr>
              <w:spacing w:before="20" w:after="20" w:line="240" w:lineRule="auto"/>
            </w:pPr>
            <w:r w:rsidRPr="00D31F4D">
              <w:t>Indicates student action(s).</w:t>
            </w:r>
          </w:p>
        </w:tc>
      </w:tr>
      <w:tr w:rsidR="00D31F4D" w:rsidRPr="00D31F4D" w14:paraId="00C0B948" w14:textId="77777777" w:rsidTr="00125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897" w:type="dxa"/>
            <w:vAlign w:val="center"/>
          </w:tcPr>
          <w:p w14:paraId="61850EDB" w14:textId="77777777" w:rsidR="00D31F4D" w:rsidRPr="00D31F4D" w:rsidRDefault="00D31F4D" w:rsidP="00D31F4D">
            <w:pPr>
              <w:spacing w:before="80" w:after="0" w:line="240" w:lineRule="auto"/>
              <w:jc w:val="center"/>
            </w:pPr>
            <w:r w:rsidRPr="00D31F4D">
              <w:sym w:font="Webdings" w:char="F028"/>
            </w:r>
          </w:p>
        </w:tc>
        <w:tc>
          <w:tcPr>
            <w:tcW w:w="8497" w:type="dxa"/>
          </w:tcPr>
          <w:p w14:paraId="4897C080"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133F3016" w14:textId="77777777" w:rsidTr="00125086">
        <w:trPr>
          <w:trHeight w:val="299"/>
        </w:trPr>
        <w:tc>
          <w:tcPr>
            <w:tcW w:w="897" w:type="dxa"/>
            <w:vAlign w:val="bottom"/>
          </w:tcPr>
          <w:p w14:paraId="7C90BD45"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97" w:type="dxa"/>
          </w:tcPr>
          <w:p w14:paraId="57B9F029"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7A2471A3"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63287C83" w14:textId="5F207FD4" w:rsidR="00BE5C13" w:rsidRDefault="002B65E1" w:rsidP="00551BB2">
      <w:pPr>
        <w:pStyle w:val="TA"/>
      </w:pPr>
      <w:r>
        <w:t xml:space="preserve">Begin by reviewing the agenda and </w:t>
      </w:r>
      <w:r w:rsidR="000D1A59">
        <w:t xml:space="preserve">assessed </w:t>
      </w:r>
      <w:r>
        <w:t xml:space="preserve">standards for this lesson: </w:t>
      </w:r>
      <w:r w:rsidR="00EE757F">
        <w:t>RL.9-10.</w:t>
      </w:r>
      <w:r w:rsidR="00AA4C02">
        <w:t>3</w:t>
      </w:r>
      <w:r w:rsidR="00C12FD5">
        <w:t xml:space="preserve"> </w:t>
      </w:r>
      <w:r w:rsidR="00AC6B48">
        <w:t>and L.9-10.5</w:t>
      </w:r>
      <w:r w:rsidR="004C0729">
        <w:t xml:space="preserve">.a. </w:t>
      </w:r>
      <w:r w:rsidR="00EE757F">
        <w:t xml:space="preserve">Students read </w:t>
      </w:r>
      <w:r w:rsidR="00472DF5">
        <w:t>pages 26</w:t>
      </w:r>
      <w:r w:rsidR="00472DF5">
        <w:softHyphen/>
        <w:t>–28</w:t>
      </w:r>
      <w:r w:rsidR="00EE757F">
        <w:t xml:space="preserve"> from the “Hangman” chapter of David Mitchell’s </w:t>
      </w:r>
      <w:r w:rsidR="00EE757F">
        <w:rPr>
          <w:i/>
        </w:rPr>
        <w:t>Black Swan Green</w:t>
      </w:r>
      <w:r w:rsidR="00472DF5">
        <w:rPr>
          <w:i/>
        </w:rPr>
        <w:t xml:space="preserve"> </w:t>
      </w:r>
      <w:r w:rsidR="00AC6B48" w:rsidRPr="00551BB2">
        <w:t>(from “</w:t>
      </w:r>
      <w:r w:rsidR="00AC6B48">
        <w:t>It must’ve been around then</w:t>
      </w:r>
      <w:r w:rsidR="002620E4">
        <w:t xml:space="preserve"> (maybe that same afternoon)</w:t>
      </w:r>
      <w:r w:rsidR="00AC6B48" w:rsidRPr="00551BB2">
        <w:t>” to “</w:t>
      </w:r>
      <w:r w:rsidR="00AC6B48">
        <w:t>let them kill me tomorrow morning. I mean that</w:t>
      </w:r>
      <w:r w:rsidR="00AC6B48" w:rsidRPr="00551BB2">
        <w:t>”)</w:t>
      </w:r>
      <w:r w:rsidR="00472DF5">
        <w:t>,</w:t>
      </w:r>
      <w:r w:rsidR="00AC6B48">
        <w:t xml:space="preserve"> </w:t>
      </w:r>
      <w:r w:rsidR="00EE757F">
        <w:t xml:space="preserve">and analyze </w:t>
      </w:r>
      <w:r w:rsidR="00AC6B48">
        <w:t>how Mitchell uses figurative language to develop the relationship between Hangman and Jason.</w:t>
      </w:r>
    </w:p>
    <w:p w14:paraId="233DA900" w14:textId="3FE2184D" w:rsidR="00944186" w:rsidRPr="00551BB2" w:rsidRDefault="002B65E1" w:rsidP="00944186">
      <w:pPr>
        <w:pStyle w:val="SA"/>
      </w:pPr>
      <w:r>
        <w:t xml:space="preserve">Students </w:t>
      </w:r>
      <w:r w:rsidR="00CC5407">
        <w:t>look at the agenda</w:t>
      </w:r>
      <w:r>
        <w:t>.</w:t>
      </w:r>
    </w:p>
    <w:p w14:paraId="0F891EB3" w14:textId="77777777" w:rsidR="00790BCC" w:rsidRPr="00790BCC" w:rsidRDefault="00790BCC" w:rsidP="007017EB">
      <w:pPr>
        <w:pStyle w:val="LearningSequenceHeader"/>
      </w:pPr>
      <w:r w:rsidRPr="00790BCC">
        <w:t>Activity 2: Homework Accountability</w:t>
      </w:r>
      <w:r w:rsidRPr="00790BCC">
        <w:tab/>
        <w:t>10%</w:t>
      </w:r>
    </w:p>
    <w:p w14:paraId="1A6B6743" w14:textId="726BE568" w:rsidR="00554745" w:rsidRPr="00D13995" w:rsidRDefault="00554745" w:rsidP="00D13995">
      <w:pPr>
        <w:pStyle w:val="TA"/>
      </w:pPr>
      <w:r w:rsidRPr="00D13995">
        <w:t xml:space="preserve">Instruct students to talk in pairs about how they applied focus standard RL.9-10.3 or RI.9-10.3 to their </w:t>
      </w:r>
      <w:r w:rsidR="00CC5407">
        <w:t>AIR</w:t>
      </w:r>
      <w:r w:rsidRPr="00D13995">
        <w:t xml:space="preserve"> text</w:t>
      </w:r>
      <w:r w:rsidR="00F953E5">
        <w:t>s</w:t>
      </w:r>
      <w:r w:rsidRPr="00D13995">
        <w:t>. Lead a brief share out on the previous lesson’s AIR homework assignment. Select several students (or student pairs) to explain how they applied the focus standard to their AIR text</w:t>
      </w:r>
      <w:r w:rsidR="00F953E5">
        <w:t>s</w:t>
      </w:r>
      <w:r w:rsidRPr="00D13995">
        <w:t>.</w:t>
      </w:r>
    </w:p>
    <w:p w14:paraId="25652B97" w14:textId="304CBAFF" w:rsidR="00554745" w:rsidRPr="005C0D7C" w:rsidRDefault="00554745" w:rsidP="00554745">
      <w:pPr>
        <w:pStyle w:val="SA"/>
        <w:numPr>
          <w:ilvl w:val="0"/>
          <w:numId w:val="8"/>
        </w:numPr>
        <w:rPr>
          <w:b/>
        </w:rPr>
      </w:pPr>
      <w:r w:rsidRPr="00E51822">
        <w:t xml:space="preserve">Students (or student pairs) discuss and share how they applied </w:t>
      </w:r>
      <w:r>
        <w:t>the</w:t>
      </w:r>
      <w:r w:rsidRPr="00E51822">
        <w:t xml:space="preserve"> focus standard to their AIR text</w:t>
      </w:r>
      <w:r w:rsidR="00F953E5">
        <w:t>s</w:t>
      </w:r>
      <w:r w:rsidRPr="00E51822">
        <w:t xml:space="preserve"> from the previous lesson’s homework.</w:t>
      </w:r>
    </w:p>
    <w:p w14:paraId="354606D0" w14:textId="77777777" w:rsidR="009623FF" w:rsidRDefault="009623FF" w:rsidP="00516E0B">
      <w:pPr>
        <w:pStyle w:val="BR"/>
      </w:pPr>
    </w:p>
    <w:p w14:paraId="00EB3145" w14:textId="4D4968A7" w:rsidR="00CC5407" w:rsidRDefault="0076325C" w:rsidP="00472DF5">
      <w:pPr>
        <w:pStyle w:val="TA"/>
      </w:pPr>
      <w:r>
        <w:t>Instruct student</w:t>
      </w:r>
      <w:r w:rsidR="00CC5407">
        <w:t xml:space="preserve"> pairs</w:t>
      </w:r>
      <w:r>
        <w:t xml:space="preserve"> to take out their responses to </w:t>
      </w:r>
      <w:r w:rsidR="00CF299D">
        <w:t>the previous lesson’s</w:t>
      </w:r>
      <w:r>
        <w:t xml:space="preserve"> homework assignment</w:t>
      </w:r>
      <w:r w:rsidR="00CC5407">
        <w:t>.</w:t>
      </w:r>
      <w:r>
        <w:t xml:space="preserve"> (</w:t>
      </w:r>
      <w:r w:rsidR="00E71043">
        <w:t>W</w:t>
      </w:r>
      <w:r w:rsidRPr="00E51822">
        <w:t>rite a paragraph in response to this prompt:</w:t>
      </w:r>
      <w:r>
        <w:t xml:space="preserve"> </w:t>
      </w:r>
      <w:r w:rsidR="00CB356C">
        <w:t>How does the tone in this passage develop Jason’s character?) I</w:t>
      </w:r>
      <w:r>
        <w:t>nstruct students to Turn-and-Talk in pairs about their responses.</w:t>
      </w:r>
    </w:p>
    <w:p w14:paraId="0354E730" w14:textId="3497A0F6" w:rsidR="0076325C" w:rsidRDefault="00CB356C" w:rsidP="00472DF5">
      <w:pPr>
        <w:pStyle w:val="SR"/>
      </w:pPr>
      <w:r>
        <w:t>The humorous and sad tone in this passage show</w:t>
      </w:r>
      <w:r w:rsidR="005E198E">
        <w:t>s</w:t>
      </w:r>
      <w:r>
        <w:t xml:space="preserve"> that </w:t>
      </w:r>
      <w:r w:rsidR="005E198E">
        <w:t xml:space="preserve">Jason is very </w:t>
      </w:r>
      <w:r w:rsidR="0067234F">
        <w:t>unhappy</w:t>
      </w:r>
      <w:r w:rsidR="005E198E">
        <w:t xml:space="preserve">, but also very </w:t>
      </w:r>
      <w:r w:rsidR="0067234F">
        <w:t>intelligent and creative</w:t>
      </w:r>
      <w:r w:rsidR="005E198E">
        <w:t xml:space="preserve">. </w:t>
      </w:r>
      <w:r w:rsidR="0067234F">
        <w:t xml:space="preserve">For example, Jason </w:t>
      </w:r>
      <w:r w:rsidR="005E198E">
        <w:t>turn</w:t>
      </w:r>
      <w:r w:rsidR="0067234F">
        <w:t>s</w:t>
      </w:r>
      <w:r w:rsidR="005E198E">
        <w:t xml:space="preserve"> the noun Bunsen burner into a verb, “Bunsen-burnered” (p. 25)</w:t>
      </w:r>
      <w:r w:rsidR="00472DF5">
        <w:t>,</w:t>
      </w:r>
      <w:r w:rsidR="005E198E">
        <w:t xml:space="preserve"> </w:t>
      </w:r>
      <w:r w:rsidR="0067234F">
        <w:t>suggesting that he</w:t>
      </w:r>
      <w:r w:rsidR="005E198E">
        <w:t xml:space="preserve"> is very </w:t>
      </w:r>
      <w:r w:rsidR="0067234F">
        <w:t xml:space="preserve">intelligent </w:t>
      </w:r>
      <w:r w:rsidR="005E198E">
        <w:t xml:space="preserve">and good with words. At the same time, </w:t>
      </w:r>
      <w:r w:rsidR="005E198E">
        <w:lastRenderedPageBreak/>
        <w:t>Jason’s</w:t>
      </w:r>
      <w:r w:rsidR="009666B9">
        <w:t xml:space="preserve"> description of envying the “pretty receptionist” (p.</w:t>
      </w:r>
      <w:r w:rsidR="008E4120">
        <w:t xml:space="preserve"> </w:t>
      </w:r>
      <w:r w:rsidR="009666B9">
        <w:t>25) for being able to talk to someone without having to look out for “stammer-words” (p.</w:t>
      </w:r>
      <w:r w:rsidR="008E4120">
        <w:t xml:space="preserve"> </w:t>
      </w:r>
      <w:r w:rsidR="009666B9">
        <w:t>25)</w:t>
      </w:r>
      <w:r w:rsidR="0008662B">
        <w:t>—</w:t>
      </w:r>
      <w:r w:rsidR="009666B9">
        <w:t>words that make one stammer</w:t>
      </w:r>
      <w:r w:rsidR="0008662B">
        <w:t>—</w:t>
      </w:r>
      <w:r w:rsidR="009666B9">
        <w:t xml:space="preserve">or the ashamed tone of Jason’s description of </w:t>
      </w:r>
      <w:r w:rsidR="00B0461B">
        <w:t>his</w:t>
      </w:r>
      <w:r w:rsidR="009666B9">
        <w:t xml:space="preserve"> firs</w:t>
      </w:r>
      <w:r w:rsidR="00BA298D">
        <w:t>t</w:t>
      </w:r>
      <w:r w:rsidR="009666B9">
        <w:t xml:space="preserve"> stammer reveal how anxious and sad he feels about having a speech impediment.</w:t>
      </w:r>
    </w:p>
    <w:p w14:paraId="6B35D8FA" w14:textId="77777777" w:rsidR="00047FE3" w:rsidRDefault="00516E0B" w:rsidP="00047FE3">
      <w:pPr>
        <w:pStyle w:val="LearningSequenceHeader"/>
      </w:pPr>
      <w:r>
        <w:t xml:space="preserve">Activity 3: </w:t>
      </w:r>
      <w:r w:rsidR="00047FE3">
        <w:t>Masterful Reading</w:t>
      </w:r>
      <w:r w:rsidR="00047FE3">
        <w:tab/>
        <w:t>15%</w:t>
      </w:r>
    </w:p>
    <w:p w14:paraId="0BD1E609" w14:textId="75018290" w:rsidR="00047FE3" w:rsidRDefault="0065235A" w:rsidP="00047FE3">
      <w:pPr>
        <w:pStyle w:val="TA"/>
      </w:pPr>
      <w:r>
        <w:t>Have students listen to a</w:t>
      </w:r>
      <w:r w:rsidR="00AC6B48">
        <w:t xml:space="preserve"> masterful reading</w:t>
      </w:r>
      <w:r w:rsidR="00047FE3">
        <w:rPr>
          <w:i/>
        </w:rPr>
        <w:t xml:space="preserve"> </w:t>
      </w:r>
      <w:r w:rsidR="00047FE3">
        <w:t xml:space="preserve">of </w:t>
      </w:r>
      <w:r w:rsidR="0008662B">
        <w:t xml:space="preserve">pages 26–28 of </w:t>
      </w:r>
      <w:r w:rsidR="00047FE3">
        <w:t xml:space="preserve">David Mitchell’s </w:t>
      </w:r>
      <w:r w:rsidR="00047FE3">
        <w:rPr>
          <w:i/>
        </w:rPr>
        <w:t>Black Swan Green</w:t>
      </w:r>
      <w:r w:rsidR="0008662B">
        <w:rPr>
          <w:i/>
        </w:rPr>
        <w:t xml:space="preserve"> </w:t>
      </w:r>
      <w:r w:rsidR="00047FE3" w:rsidRPr="00551BB2">
        <w:t>(from “</w:t>
      </w:r>
      <w:r w:rsidR="00AC6B48">
        <w:t>It must’ve been around then</w:t>
      </w:r>
      <w:r w:rsidR="004036ED">
        <w:t xml:space="preserve"> (maybe that same afternoon)</w:t>
      </w:r>
      <w:r w:rsidR="00047FE3" w:rsidRPr="00551BB2">
        <w:t>” to “</w:t>
      </w:r>
      <w:r w:rsidR="00AC6B48">
        <w:t>let them kill me tomorrow morning. I mean that</w:t>
      </w:r>
      <w:r w:rsidR="00047FE3" w:rsidRPr="00551BB2">
        <w:t>”)</w:t>
      </w:r>
      <w:r w:rsidR="008E4120">
        <w:t>.</w:t>
      </w:r>
      <w:r w:rsidR="00047FE3" w:rsidRPr="00551BB2">
        <w:t xml:space="preserve"> </w:t>
      </w:r>
      <w:r w:rsidR="00047FE3">
        <w:t xml:space="preserve">As students listen, </w:t>
      </w:r>
      <w:r w:rsidR="0051484E">
        <w:t xml:space="preserve">instruct </w:t>
      </w:r>
      <w:r w:rsidR="00047FE3">
        <w:t xml:space="preserve">them to focus on </w:t>
      </w:r>
      <w:r w:rsidR="00C12FD5">
        <w:t>Jason’s relationship to Hangman</w:t>
      </w:r>
      <w:r w:rsidR="00047FE3">
        <w:t>.</w:t>
      </w:r>
      <w:r w:rsidR="00047FE3" w:rsidRPr="00047FE3">
        <w:t xml:space="preserve"> Students engage in evidence-base</w:t>
      </w:r>
      <w:r w:rsidR="0008662B">
        <w:t>d discussion and complete</w:t>
      </w:r>
      <w:r w:rsidR="00047FE3" w:rsidRPr="00047FE3">
        <w:t xml:space="preserve"> a brief writing assignment to close the lesson.</w:t>
      </w:r>
    </w:p>
    <w:p w14:paraId="610B7C00" w14:textId="77777777" w:rsidR="00047FE3" w:rsidRDefault="00AA4C02" w:rsidP="00047FE3">
      <w:pPr>
        <w:pStyle w:val="IN"/>
      </w:pPr>
      <w:r>
        <w:rPr>
          <w:b/>
        </w:rPr>
        <w:t>Differentiation Consideration</w:t>
      </w:r>
      <w:r w:rsidR="00047FE3">
        <w:t>: Consider posting or projecting the following guiding question to support students in their reading throughout this lesson:</w:t>
      </w:r>
    </w:p>
    <w:p w14:paraId="10A0FAD2" w14:textId="77777777" w:rsidR="00047FE3" w:rsidRDefault="00AC6B48" w:rsidP="00047FE3">
      <w:pPr>
        <w:pStyle w:val="DCwithQ"/>
      </w:pPr>
      <w:r>
        <w:t>What is Jason’s relationship with Hangman?</w:t>
      </w:r>
    </w:p>
    <w:p w14:paraId="031C7BC1" w14:textId="77777777" w:rsidR="00462835" w:rsidRDefault="00462835" w:rsidP="00462835">
      <w:pPr>
        <w:pStyle w:val="SA"/>
        <w:numPr>
          <w:ilvl w:val="0"/>
          <w:numId w:val="8"/>
        </w:numPr>
      </w:pPr>
      <w:r>
        <w:t>Students follow along, reading silently.</w:t>
      </w:r>
    </w:p>
    <w:p w14:paraId="79458F11" w14:textId="63137385" w:rsidR="00790BCC" w:rsidRPr="00790BCC" w:rsidRDefault="00462835" w:rsidP="007017EB">
      <w:pPr>
        <w:pStyle w:val="LearningSequenceHeader"/>
      </w:pPr>
      <w:r>
        <w:t>A</w:t>
      </w:r>
      <w:r w:rsidR="00BE5C13">
        <w:t xml:space="preserve">ctivity </w:t>
      </w:r>
      <w:r w:rsidR="00516E0B">
        <w:t>4</w:t>
      </w:r>
      <w:r w:rsidR="00BE5C13">
        <w:t>: Reading and Discussion</w:t>
      </w:r>
      <w:r w:rsidR="00047FE3">
        <w:tab/>
        <w:t>50</w:t>
      </w:r>
      <w:r w:rsidR="00790BCC" w:rsidRPr="00790BCC">
        <w:t>%</w:t>
      </w:r>
    </w:p>
    <w:p w14:paraId="7C8E6992" w14:textId="744CA4CA" w:rsidR="00BE5C13" w:rsidRDefault="00BE5C13" w:rsidP="00BE5C13">
      <w:pPr>
        <w:pStyle w:val="TA"/>
      </w:pPr>
      <w:r>
        <w:t xml:space="preserve">Instruct students to form pairs. Post or project </w:t>
      </w:r>
      <w:r w:rsidR="00BA6F51">
        <w:t>the</w:t>
      </w:r>
      <w:r>
        <w:t xml:space="preserve"> questions below for students to discuss.</w:t>
      </w:r>
      <w:r w:rsidR="0065235A">
        <w:t xml:space="preserve"> Instruct students to continue to annotate the text as they read and discuss.</w:t>
      </w:r>
    </w:p>
    <w:p w14:paraId="7E75038A" w14:textId="2629FD95" w:rsidR="00BE5C13" w:rsidRDefault="00BE5C13" w:rsidP="00BE5C13">
      <w:pPr>
        <w:pStyle w:val="TA"/>
      </w:pPr>
      <w:r>
        <w:t>Instruct student</w:t>
      </w:r>
      <w:r w:rsidR="0065235A">
        <w:t xml:space="preserve"> pairs</w:t>
      </w:r>
      <w:r>
        <w:t xml:space="preserve"> to read </w:t>
      </w:r>
      <w:r w:rsidR="009834A4">
        <w:t>p</w:t>
      </w:r>
      <w:r w:rsidR="0051484E">
        <w:t>ages</w:t>
      </w:r>
      <w:r w:rsidR="008E4120">
        <w:t xml:space="preserve"> </w:t>
      </w:r>
      <w:r w:rsidR="009834A4">
        <w:t>26</w:t>
      </w:r>
      <w:r w:rsidR="00BD7FCF">
        <w:t>–</w:t>
      </w:r>
      <w:r w:rsidR="009834A4">
        <w:t>27</w:t>
      </w:r>
      <w:r w:rsidR="00BD7FCF">
        <w:t xml:space="preserve"> </w:t>
      </w:r>
      <w:r w:rsidR="00047FE3">
        <w:t xml:space="preserve">of David Mitchell’s </w:t>
      </w:r>
      <w:r w:rsidR="00047FE3">
        <w:rPr>
          <w:i/>
        </w:rPr>
        <w:t xml:space="preserve">Black Swan Green </w:t>
      </w:r>
      <w:r w:rsidR="00047FE3" w:rsidRPr="00551BB2">
        <w:t>(from “</w:t>
      </w:r>
      <w:r w:rsidR="009834A4">
        <w:t>It must’ve been around then</w:t>
      </w:r>
      <w:r w:rsidR="0051484E">
        <w:t xml:space="preserve"> (maybe that same afternoon)</w:t>
      </w:r>
      <w:r w:rsidR="00047FE3" w:rsidRPr="00551BB2">
        <w:t>” to “</w:t>
      </w:r>
      <w:r w:rsidR="00AC6B48">
        <w:rPr>
          <w:i/>
        </w:rPr>
        <w:t>any</w:t>
      </w:r>
      <w:r w:rsidR="00AC6B48">
        <w:t>thing’s better than getting labeled ‘School S</w:t>
      </w:r>
      <w:r w:rsidR="000D1A59">
        <w:t>t</w:t>
      </w:r>
      <w:r w:rsidR="00AC6B48">
        <w:t>utterboy’</w:t>
      </w:r>
      <w:r w:rsidR="00047FE3" w:rsidRPr="00551BB2">
        <w:t>”)</w:t>
      </w:r>
      <w:r w:rsidR="00047FE3">
        <w:t xml:space="preserve"> </w:t>
      </w:r>
      <w:r>
        <w:t>and answer the following questions before sharing out with the class.</w:t>
      </w:r>
    </w:p>
    <w:p w14:paraId="6A15CEEC" w14:textId="5B21AD0F" w:rsidR="00AD0AB8" w:rsidRPr="004B4D68" w:rsidRDefault="00AD0AB8" w:rsidP="00BE5C13">
      <w:pPr>
        <w:pStyle w:val="TA"/>
        <w:rPr>
          <w:rFonts w:asciiTheme="minorHAnsi" w:hAnsiTheme="minorHAnsi"/>
        </w:rPr>
      </w:pPr>
      <w:r>
        <w:t>Provide students with the following definitions:</w:t>
      </w:r>
      <w:r w:rsidR="006C4EA0">
        <w:t xml:space="preserve"> </w:t>
      </w:r>
      <w:r w:rsidR="006C4EA0">
        <w:rPr>
          <w:i/>
        </w:rPr>
        <w:t>hangman</w:t>
      </w:r>
      <w:r>
        <w:rPr>
          <w:i/>
        </w:rPr>
        <w:t xml:space="preserve"> </w:t>
      </w:r>
      <w:r>
        <w:t>means “</w:t>
      </w:r>
      <w:r w:rsidR="003C62B5">
        <w:t>one who kills criminals by hanging them; a public executioner</w:t>
      </w:r>
      <w:r w:rsidR="0067234F">
        <w:t>,</w:t>
      </w:r>
      <w:r>
        <w:t xml:space="preserve">” </w:t>
      </w:r>
      <w:r w:rsidR="003C62B5">
        <w:rPr>
          <w:i/>
        </w:rPr>
        <w:t xml:space="preserve">pike </w:t>
      </w:r>
      <w:r w:rsidR="003C62B5">
        <w:t xml:space="preserve">means “resembling a pike, </w:t>
      </w:r>
      <w:r w:rsidR="003C62B5" w:rsidRPr="00307BA0">
        <w:rPr>
          <w:rFonts w:asciiTheme="minorHAnsi" w:eastAsiaTheme="minorHAnsi" w:hAnsiTheme="minorHAnsi" w:cs="Verdana"/>
        </w:rPr>
        <w:t>a large,</w:t>
      </w:r>
      <w:r w:rsidR="003C62B5" w:rsidRPr="003F3086">
        <w:rPr>
          <w:rFonts w:asciiTheme="minorHAnsi" w:eastAsiaTheme="minorHAnsi" w:hAnsiTheme="minorHAnsi" w:cs="Verdana"/>
        </w:rPr>
        <w:t xml:space="preserve"> long-snouted </w:t>
      </w:r>
      <w:r w:rsidR="003C62B5">
        <w:rPr>
          <w:rFonts w:asciiTheme="minorHAnsi" w:eastAsiaTheme="minorHAnsi" w:hAnsiTheme="minorHAnsi" w:cs="Verdana"/>
        </w:rPr>
        <w:t xml:space="preserve">freshwater </w:t>
      </w:r>
      <w:r w:rsidR="003C62B5" w:rsidRPr="003F3086">
        <w:rPr>
          <w:rFonts w:asciiTheme="minorHAnsi" w:eastAsiaTheme="minorHAnsi" w:hAnsiTheme="minorHAnsi" w:cs="Verdana"/>
        </w:rPr>
        <w:t>fish</w:t>
      </w:r>
      <w:r w:rsidR="0067234F">
        <w:rPr>
          <w:rFonts w:asciiTheme="minorHAnsi" w:eastAsiaTheme="minorHAnsi" w:hAnsiTheme="minorHAnsi" w:cs="Verdana"/>
        </w:rPr>
        <w:t>,</w:t>
      </w:r>
      <w:r w:rsidR="008E4120">
        <w:t>”</w:t>
      </w:r>
      <w:r w:rsidR="003C62B5">
        <w:t xml:space="preserve"> </w:t>
      </w:r>
      <w:r w:rsidR="003C62B5">
        <w:rPr>
          <w:i/>
        </w:rPr>
        <w:t xml:space="preserve">deed poll </w:t>
      </w:r>
      <w:r w:rsidR="003C62B5">
        <w:t>means “</w:t>
      </w:r>
      <w:r w:rsidR="003C62B5" w:rsidRPr="003F3086">
        <w:rPr>
          <w:rFonts w:asciiTheme="minorHAnsi" w:eastAsiaTheme="minorHAnsi" w:hAnsiTheme="minorHAnsi" w:cs="Verdana"/>
        </w:rPr>
        <w:t xml:space="preserve">a </w:t>
      </w:r>
      <w:r w:rsidR="0067234F">
        <w:rPr>
          <w:rFonts w:asciiTheme="minorHAnsi" w:eastAsiaTheme="minorHAnsi" w:hAnsiTheme="minorHAnsi" w:cs="Verdana"/>
        </w:rPr>
        <w:t>legal document</w:t>
      </w:r>
      <w:r w:rsidR="0067234F" w:rsidRPr="003F3086">
        <w:rPr>
          <w:rFonts w:asciiTheme="minorHAnsi" w:eastAsiaTheme="minorHAnsi" w:hAnsiTheme="minorHAnsi" w:cs="Verdana"/>
        </w:rPr>
        <w:t xml:space="preserve"> </w:t>
      </w:r>
      <w:r w:rsidR="003C62B5" w:rsidRPr="003F3086">
        <w:rPr>
          <w:rFonts w:asciiTheme="minorHAnsi" w:eastAsiaTheme="minorHAnsi" w:hAnsiTheme="minorHAnsi" w:cs="Verdana"/>
        </w:rPr>
        <w:t xml:space="preserve">(as to change one's name) made and executed by only one </w:t>
      </w:r>
      <w:r w:rsidR="0067234F">
        <w:rPr>
          <w:rFonts w:asciiTheme="minorHAnsi" w:eastAsiaTheme="minorHAnsi" w:hAnsiTheme="minorHAnsi" w:cs="Verdana"/>
        </w:rPr>
        <w:t>person,</w:t>
      </w:r>
      <w:r w:rsidR="003C62B5">
        <w:rPr>
          <w:rFonts w:asciiTheme="minorHAnsi" w:eastAsiaTheme="minorHAnsi" w:hAnsiTheme="minorHAnsi" w:cs="Verdana"/>
        </w:rPr>
        <w:t xml:space="preserve">” </w:t>
      </w:r>
      <w:r w:rsidR="006C4EA0" w:rsidRPr="00A27967">
        <w:rPr>
          <w:i/>
        </w:rPr>
        <w:t>outfox</w:t>
      </w:r>
      <w:r w:rsidRPr="004B4D68">
        <w:rPr>
          <w:i/>
        </w:rPr>
        <w:t xml:space="preserve"> </w:t>
      </w:r>
      <w:r>
        <w:t>means “</w:t>
      </w:r>
      <w:r w:rsidR="006C4EA0">
        <w:t>to outsmart</w:t>
      </w:r>
      <w:r w:rsidR="0067234F">
        <w:t>,</w:t>
      </w:r>
      <w:r>
        <w:t>”</w:t>
      </w:r>
      <w:r w:rsidR="003C62B5">
        <w:t xml:space="preserve"> </w:t>
      </w:r>
      <w:r w:rsidR="003C62B5">
        <w:rPr>
          <w:i/>
        </w:rPr>
        <w:t>dimmer</w:t>
      </w:r>
      <w:r w:rsidR="003C62B5">
        <w:t xml:space="preserve"> means “person lacking in understanding</w:t>
      </w:r>
      <w:r w:rsidR="00776F63">
        <w:t>,</w:t>
      </w:r>
      <w:r w:rsidR="003C62B5">
        <w:rPr>
          <w:rFonts w:asciiTheme="minorHAnsi" w:hAnsiTheme="minorHAnsi"/>
        </w:rPr>
        <w:t>”</w:t>
      </w:r>
      <w:r w:rsidR="0067234F">
        <w:rPr>
          <w:rFonts w:asciiTheme="minorHAnsi" w:hAnsiTheme="minorHAnsi"/>
        </w:rPr>
        <w:t xml:space="preserve"> and</w:t>
      </w:r>
      <w:r w:rsidR="003C62B5">
        <w:rPr>
          <w:rFonts w:asciiTheme="minorHAnsi" w:hAnsiTheme="minorHAnsi"/>
        </w:rPr>
        <w:t xml:space="preserve"> </w:t>
      </w:r>
      <w:r w:rsidR="006C4EA0" w:rsidRPr="006C4EA0">
        <w:rPr>
          <w:i/>
        </w:rPr>
        <w:t>mangle</w:t>
      </w:r>
      <w:r>
        <w:t xml:space="preserve"> means “</w:t>
      </w:r>
      <w:r w:rsidR="006C4EA0">
        <w:t>injure severely</w:t>
      </w:r>
      <w:r w:rsidR="003C62B5">
        <w:t xml:space="preserve">.” </w:t>
      </w:r>
    </w:p>
    <w:p w14:paraId="61B0356F" w14:textId="77777777" w:rsidR="00302D12" w:rsidRDefault="00302D12" w:rsidP="00302D12">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3FFECD46" w14:textId="2C9E9999" w:rsidR="00302D12" w:rsidRDefault="00302D12" w:rsidP="00302D12">
      <w:pPr>
        <w:pStyle w:val="SA"/>
      </w:pPr>
      <w:r>
        <w:t xml:space="preserve">Students write the definitions of </w:t>
      </w:r>
      <w:r w:rsidR="006C4EA0">
        <w:rPr>
          <w:i/>
        </w:rPr>
        <w:t>hangman,</w:t>
      </w:r>
      <w:r w:rsidR="00A27967">
        <w:rPr>
          <w:i/>
        </w:rPr>
        <w:t xml:space="preserve"> pike, deed poll,</w:t>
      </w:r>
      <w:r w:rsidR="006C4EA0">
        <w:rPr>
          <w:i/>
        </w:rPr>
        <w:t xml:space="preserve"> outfox,</w:t>
      </w:r>
      <w:r w:rsidR="00A27967">
        <w:rPr>
          <w:i/>
        </w:rPr>
        <w:t xml:space="preserve"> dimmer,</w:t>
      </w:r>
      <w:r w:rsidR="006C4EA0">
        <w:rPr>
          <w:i/>
        </w:rPr>
        <w:t xml:space="preserve"> </w:t>
      </w:r>
      <w:r w:rsidR="006C4EA0">
        <w:t>and</w:t>
      </w:r>
      <w:r w:rsidR="006C4EA0">
        <w:rPr>
          <w:i/>
        </w:rPr>
        <w:t xml:space="preserve"> mangle</w:t>
      </w:r>
      <w:r>
        <w:rPr>
          <w:i/>
        </w:rPr>
        <w:t xml:space="preserve"> </w:t>
      </w:r>
      <w:r>
        <w:t>on their cop</w:t>
      </w:r>
      <w:r w:rsidR="008E4120">
        <w:t>ies</w:t>
      </w:r>
      <w:r>
        <w:t xml:space="preserve"> of the </w:t>
      </w:r>
      <w:r w:rsidR="007E0E4B">
        <w:t xml:space="preserve">text or in </w:t>
      </w:r>
      <w:r w:rsidR="00B0461B">
        <w:t>a</w:t>
      </w:r>
      <w:r w:rsidR="007E0E4B">
        <w:t xml:space="preserve"> vocabulary jour</w:t>
      </w:r>
      <w:r>
        <w:t>nal</w:t>
      </w:r>
      <w:r w:rsidR="00B0461B">
        <w:t>.</w:t>
      </w:r>
    </w:p>
    <w:p w14:paraId="2D15CA20" w14:textId="37904154" w:rsidR="00302D12" w:rsidRDefault="00302D12" w:rsidP="00302D12">
      <w:pPr>
        <w:pStyle w:val="IN"/>
      </w:pPr>
      <w:r>
        <w:rPr>
          <w:b/>
        </w:rPr>
        <w:t xml:space="preserve">Differentiation Consideration: </w:t>
      </w:r>
      <w:r>
        <w:t>Consider providing students with the following definitions:</w:t>
      </w:r>
      <w:r w:rsidR="003C62B5">
        <w:t xml:space="preserve"> </w:t>
      </w:r>
      <w:r w:rsidR="003C62B5">
        <w:rPr>
          <w:i/>
        </w:rPr>
        <w:t>dictionary</w:t>
      </w:r>
      <w:r>
        <w:rPr>
          <w:i/>
        </w:rPr>
        <w:t xml:space="preserve"> </w:t>
      </w:r>
      <w:r>
        <w:t>means “</w:t>
      </w:r>
      <w:r w:rsidR="003C62B5">
        <w:t xml:space="preserve">a </w:t>
      </w:r>
      <w:r w:rsidR="006C4EA0">
        <w:t>reference book that contain</w:t>
      </w:r>
      <w:r w:rsidR="003C62B5">
        <w:t>s</w:t>
      </w:r>
      <w:r w:rsidR="006C4EA0">
        <w:t xml:space="preserve"> words listed in alphabetical order that gives information </w:t>
      </w:r>
      <w:r w:rsidR="006C4EA0">
        <w:lastRenderedPageBreak/>
        <w:t>about the words’ meanings, forms, pronunciations, etc</w:t>
      </w:r>
      <w:r w:rsidR="0067234F">
        <w:t>.”</w:t>
      </w:r>
      <w:r w:rsidR="00776F63">
        <w:t xml:space="preserve"> </w:t>
      </w:r>
      <w:r w:rsidR="0067234F">
        <w:t xml:space="preserve">and </w:t>
      </w:r>
      <w:r w:rsidR="006C4EA0">
        <w:rPr>
          <w:i/>
        </w:rPr>
        <w:t>laughingstock</w:t>
      </w:r>
      <w:r>
        <w:rPr>
          <w:i/>
        </w:rPr>
        <w:t xml:space="preserve"> </w:t>
      </w:r>
      <w:r>
        <w:t>means “</w:t>
      </w:r>
      <w:r w:rsidR="006C4EA0">
        <w:t xml:space="preserve">a person </w:t>
      </w:r>
      <w:r w:rsidR="0067234F">
        <w:t xml:space="preserve">who </w:t>
      </w:r>
      <w:r w:rsidR="006C4EA0">
        <w:t>is regarded as very foolish or ridiculous</w:t>
      </w:r>
      <w:r w:rsidR="00B0461B">
        <w:t>.</w:t>
      </w:r>
      <w:r w:rsidR="006C4EA0">
        <w:t>”</w:t>
      </w:r>
    </w:p>
    <w:p w14:paraId="37F80358" w14:textId="3C47F687" w:rsidR="00302D12" w:rsidRDefault="00302D12" w:rsidP="00302D12">
      <w:pPr>
        <w:pStyle w:val="DCwithSA"/>
      </w:pPr>
      <w:r>
        <w:t xml:space="preserve">Students write the definitions of </w:t>
      </w:r>
      <w:r w:rsidR="006C4EA0">
        <w:rPr>
          <w:i/>
        </w:rPr>
        <w:t>dictionar</w:t>
      </w:r>
      <w:r w:rsidR="00CF299D">
        <w:rPr>
          <w:i/>
        </w:rPr>
        <w:t>y</w:t>
      </w:r>
      <w:r>
        <w:t xml:space="preserve"> and </w:t>
      </w:r>
      <w:r w:rsidR="006C4EA0">
        <w:rPr>
          <w:i/>
        </w:rPr>
        <w:t xml:space="preserve">laughingstock </w:t>
      </w:r>
      <w:r>
        <w:t>on their cop</w:t>
      </w:r>
      <w:r w:rsidR="008E4120">
        <w:t>ies</w:t>
      </w:r>
      <w:r>
        <w:t xml:space="preserve"> of the text or in </w:t>
      </w:r>
      <w:r w:rsidR="00B0461B">
        <w:t>a</w:t>
      </w:r>
      <w:r>
        <w:t xml:space="preserve"> vocabulary journal.</w:t>
      </w:r>
    </w:p>
    <w:p w14:paraId="40A51904" w14:textId="77777777" w:rsidR="009834A4" w:rsidRDefault="007E0E4B" w:rsidP="009834A4">
      <w:pPr>
        <w:pStyle w:val="Q"/>
      </w:pPr>
      <w:r>
        <w:t>What name does Jason give his stammer?</w:t>
      </w:r>
    </w:p>
    <w:p w14:paraId="18BD8453" w14:textId="77777777" w:rsidR="00636EA8" w:rsidRDefault="00636EA8" w:rsidP="00636EA8">
      <w:pPr>
        <w:pStyle w:val="SR"/>
      </w:pPr>
      <w:r>
        <w:t>Jason names his stammer “Hangman” (p.</w:t>
      </w:r>
      <w:r w:rsidR="008E4120">
        <w:t xml:space="preserve"> </w:t>
      </w:r>
      <w:r>
        <w:t>26).</w:t>
      </w:r>
    </w:p>
    <w:p w14:paraId="398A1DC6" w14:textId="77777777" w:rsidR="007E0E4B" w:rsidRDefault="00636EA8" w:rsidP="009834A4">
      <w:pPr>
        <w:pStyle w:val="Q"/>
      </w:pPr>
      <w:r>
        <w:t>How does Jason</w:t>
      </w:r>
      <w:r w:rsidR="007E0E4B">
        <w:t xml:space="preserve"> </w:t>
      </w:r>
      <w:r>
        <w:t>describe</w:t>
      </w:r>
      <w:r w:rsidR="007E0E4B">
        <w:t xml:space="preserve"> his stammer?</w:t>
      </w:r>
    </w:p>
    <w:p w14:paraId="02A5028F" w14:textId="2DCE243A" w:rsidR="00636EA8" w:rsidRDefault="0071400C" w:rsidP="00636EA8">
      <w:pPr>
        <w:pStyle w:val="SR"/>
      </w:pPr>
      <w:r>
        <w:t>Jason</w:t>
      </w:r>
      <w:r w:rsidR="002620E4">
        <w:t xml:space="preserve"> </w:t>
      </w:r>
      <w:r w:rsidR="00636EA8">
        <w:t xml:space="preserve">describes his </w:t>
      </w:r>
      <w:r w:rsidR="002620E4">
        <w:t xml:space="preserve">stammer </w:t>
      </w:r>
      <w:r w:rsidR="00636EA8">
        <w:t xml:space="preserve">as a “hangman” with “pike lips, broken nose” </w:t>
      </w:r>
      <w:r w:rsidR="002620E4">
        <w:t xml:space="preserve">(p. 26) </w:t>
      </w:r>
      <w:r w:rsidR="00636EA8">
        <w:t>who never sleeps.</w:t>
      </w:r>
    </w:p>
    <w:p w14:paraId="0F5FE252" w14:textId="3A563B4E" w:rsidR="00D95D69" w:rsidRDefault="0067234F" w:rsidP="00F734B1">
      <w:pPr>
        <w:pStyle w:val="IN"/>
      </w:pPr>
      <w:r>
        <w:t xml:space="preserve">Consider reminding students of their work with personification in 9.1.1 Lesson </w:t>
      </w:r>
      <w:r w:rsidR="00F734B1">
        <w:t>12</w:t>
      </w:r>
      <w:bookmarkStart w:id="0" w:name="_GoBack"/>
      <w:bookmarkEnd w:id="0"/>
      <w:r w:rsidR="00D95D69">
        <w:t xml:space="preserve">. </w:t>
      </w:r>
    </w:p>
    <w:p w14:paraId="6C7A2A5F" w14:textId="77777777" w:rsidR="007E0E4B" w:rsidRDefault="00D95D69" w:rsidP="007E0E4B">
      <w:pPr>
        <w:pStyle w:val="Q"/>
      </w:pPr>
      <w:r>
        <w:t>What kind of relationship do Jason and Hangman have</w:t>
      </w:r>
      <w:r w:rsidR="00636EA8">
        <w:t>?</w:t>
      </w:r>
    </w:p>
    <w:p w14:paraId="25B87367" w14:textId="5850898E" w:rsidR="004B4D68" w:rsidRDefault="004B4D68" w:rsidP="004B4D68">
      <w:pPr>
        <w:pStyle w:val="SR"/>
      </w:pPr>
      <w:r>
        <w:t xml:space="preserve">The relationship between Jason and Hangman is one of violence and struggle. Hangman uses his “snaky fingers” to get ahold of Jason’s tongue and “squeeze” Jason’s windpipe so that “nothing’ll work” (p. 26)—this is how Hangman makes Jason </w:t>
      </w:r>
      <w:r w:rsidR="002620E4">
        <w:t>stammer</w:t>
      </w:r>
      <w:r>
        <w:t xml:space="preserve">. Hangman also keeps Jason from saying words that start with certain letters. </w:t>
      </w:r>
    </w:p>
    <w:p w14:paraId="302FF7AF" w14:textId="4D59510C" w:rsidR="00AC21D8" w:rsidRDefault="00CF299D" w:rsidP="004B4D68">
      <w:pPr>
        <w:pStyle w:val="Q"/>
      </w:pPr>
      <w:r>
        <w:t xml:space="preserve">How does Jason </w:t>
      </w:r>
      <w:r w:rsidR="00AC21D8" w:rsidRPr="00CF299D">
        <w:rPr>
          <w:i/>
        </w:rPr>
        <w:t>outfox</w:t>
      </w:r>
      <w:r w:rsidR="00AC21D8">
        <w:t xml:space="preserve"> Hangman?</w:t>
      </w:r>
    </w:p>
    <w:p w14:paraId="3B3DB011" w14:textId="77777777" w:rsidR="00544F7A" w:rsidRDefault="00544F7A" w:rsidP="00544F7A">
      <w:pPr>
        <w:pStyle w:val="SR"/>
      </w:pPr>
      <w:r>
        <w:t>Student responses should include:</w:t>
      </w:r>
    </w:p>
    <w:p w14:paraId="48985E8E" w14:textId="72A605C1" w:rsidR="00544F7A" w:rsidRDefault="00544F7A" w:rsidP="00544F7A">
      <w:pPr>
        <w:pStyle w:val="SASRBullet"/>
      </w:pPr>
      <w:r>
        <w:t>Jason outfoxes Hangman by “think[ing] one sentence ahead</w:t>
      </w:r>
      <w:r w:rsidR="00EA1D60">
        <w:t>,</w:t>
      </w:r>
      <w:r>
        <w:t xml:space="preserve">” </w:t>
      </w:r>
      <w:r w:rsidR="006B245C">
        <w:t>s</w:t>
      </w:r>
      <w:r>
        <w:t>o he can avoid “stammer-words”</w:t>
      </w:r>
      <w:r w:rsidR="00F442A4">
        <w:t xml:space="preserve"> (p.</w:t>
      </w:r>
      <w:r w:rsidR="002620E4">
        <w:t xml:space="preserve"> </w:t>
      </w:r>
      <w:r w:rsidR="00F442A4">
        <w:t>27) an</w:t>
      </w:r>
      <w:r w:rsidR="00EA1D60">
        <w:t>d replace them with non-stammer-</w:t>
      </w:r>
      <w:r w:rsidR="00F442A4">
        <w:t>words.</w:t>
      </w:r>
    </w:p>
    <w:p w14:paraId="18705A62" w14:textId="2EA67A4F" w:rsidR="00F442A4" w:rsidRDefault="00F442A4" w:rsidP="00544F7A">
      <w:pPr>
        <w:pStyle w:val="SASRBullet"/>
      </w:pPr>
      <w:r>
        <w:t>Jason “pretends” he does not know the answer to questions the teacher asks if the answer is a “stammer-word” (p.</w:t>
      </w:r>
      <w:r w:rsidR="002620E4">
        <w:t xml:space="preserve"> </w:t>
      </w:r>
      <w:r>
        <w:t>27).</w:t>
      </w:r>
    </w:p>
    <w:p w14:paraId="1D7DD818" w14:textId="7FD7C311" w:rsidR="0065235A" w:rsidRDefault="0065235A" w:rsidP="00EA1D60">
      <w:pPr>
        <w:pStyle w:val="TA"/>
      </w:pPr>
      <w:r>
        <w:t>Lead a brief whole-class discussion of student responses.</w:t>
      </w:r>
    </w:p>
    <w:p w14:paraId="2948318D" w14:textId="77777777" w:rsidR="00AF6FE7" w:rsidRDefault="00AF6FE7" w:rsidP="00AF6FE7">
      <w:pPr>
        <w:pStyle w:val="BR"/>
      </w:pPr>
    </w:p>
    <w:p w14:paraId="51A1C0CB" w14:textId="27330829" w:rsidR="00CB64DA" w:rsidRDefault="00CB64DA" w:rsidP="00CB64DA">
      <w:pPr>
        <w:pStyle w:val="TA"/>
      </w:pPr>
      <w:r>
        <w:t>Instruct students to form pairs</w:t>
      </w:r>
      <w:r w:rsidR="002620E4">
        <w:t xml:space="preserve"> </w:t>
      </w:r>
      <w:r w:rsidR="004E128A">
        <w:t>and</w:t>
      </w:r>
      <w:r w:rsidR="009834A4">
        <w:t xml:space="preserve"> read p</w:t>
      </w:r>
      <w:r w:rsidR="002620E4">
        <w:t xml:space="preserve">ages </w:t>
      </w:r>
      <w:r w:rsidR="009834A4">
        <w:t>27</w:t>
      </w:r>
      <w:r w:rsidR="00BD7FCF">
        <w:t>–</w:t>
      </w:r>
      <w:r w:rsidR="009834A4">
        <w:t>28</w:t>
      </w:r>
      <w:r w:rsidR="00BD7FCF">
        <w:t xml:space="preserve"> </w:t>
      </w:r>
      <w:r w:rsidRPr="00551BB2">
        <w:t>(from “</w:t>
      </w:r>
      <w:r w:rsidR="009834A4">
        <w:t xml:space="preserve">That’s something I’ve always </w:t>
      </w:r>
      <w:r w:rsidR="009834A4">
        <w:rPr>
          <w:i/>
        </w:rPr>
        <w:t>just</w:t>
      </w:r>
      <w:r w:rsidR="009834A4">
        <w:t xml:space="preserve"> about avoided</w:t>
      </w:r>
      <w:r w:rsidRPr="00551BB2">
        <w:t>” to “</w:t>
      </w:r>
      <w:r w:rsidR="009834A4">
        <w:t>let them kill me tomorrow morning. I mean that</w:t>
      </w:r>
      <w:r w:rsidRPr="00551BB2">
        <w:t>”)</w:t>
      </w:r>
      <w:r>
        <w:t xml:space="preserve"> and answer the following questions before sharing out with the class.</w:t>
      </w:r>
    </w:p>
    <w:p w14:paraId="456E0C07" w14:textId="6BCCDC51" w:rsidR="003C62B5" w:rsidRDefault="003C62B5" w:rsidP="003C62B5">
      <w:pPr>
        <w:pStyle w:val="TA"/>
      </w:pPr>
      <w:r>
        <w:t xml:space="preserve">Provide students with the following definitions: </w:t>
      </w:r>
      <w:r w:rsidRPr="004B4D68">
        <w:rPr>
          <w:i/>
        </w:rPr>
        <w:t>A levels</w:t>
      </w:r>
      <w:r>
        <w:t xml:space="preserve"> means “</w:t>
      </w:r>
      <w:r w:rsidRPr="003F3086">
        <w:t>advanced test</w:t>
      </w:r>
      <w:r>
        <w:t>s</w:t>
      </w:r>
      <w:r w:rsidRPr="003F3086">
        <w:t xml:space="preserve"> in particular subject</w:t>
      </w:r>
      <w:r>
        <w:t>s</w:t>
      </w:r>
      <w:r w:rsidRPr="00682F28">
        <w:t xml:space="preserve"> </w:t>
      </w:r>
      <w:r w:rsidRPr="003F3086">
        <w:t>that students in England, Wales, and Northern Ireland take usually at the age of 18</w:t>
      </w:r>
      <w:r>
        <w:t xml:space="preserve">” </w:t>
      </w:r>
      <w:r w:rsidR="00CA6CB8">
        <w:t xml:space="preserve">and </w:t>
      </w:r>
      <w:r>
        <w:rPr>
          <w:i/>
        </w:rPr>
        <w:t>Bic Biros</w:t>
      </w:r>
      <w:r>
        <w:t xml:space="preserve"> means “ballpoint pens.”</w:t>
      </w:r>
    </w:p>
    <w:p w14:paraId="29D0520B" w14:textId="77777777" w:rsidR="00A27967" w:rsidRPr="004B4D68" w:rsidRDefault="00A27967" w:rsidP="004B4D68">
      <w:pPr>
        <w:pStyle w:val="IN"/>
        <w:rPr>
          <w:rFonts w:ascii="Times" w:hAnsi="Times"/>
          <w:sz w:val="20"/>
          <w:szCs w:val="20"/>
        </w:rPr>
      </w:pPr>
      <w:r w:rsidRPr="00875BC7">
        <w:rPr>
          <w:shd w:val="clear" w:color="auto" w:fill="FFFFFF"/>
        </w:rPr>
        <w:lastRenderedPageBreak/>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37E8403F" w14:textId="321703C2" w:rsidR="003C62B5" w:rsidRPr="003C62B5" w:rsidRDefault="003C62B5" w:rsidP="004B4D68">
      <w:pPr>
        <w:pStyle w:val="SA"/>
      </w:pPr>
      <w:r>
        <w:t xml:space="preserve">Students write the definitions of </w:t>
      </w:r>
      <w:r>
        <w:rPr>
          <w:i/>
        </w:rPr>
        <w:t>A levels</w:t>
      </w:r>
      <w:r>
        <w:t xml:space="preserve"> and </w:t>
      </w:r>
      <w:r>
        <w:rPr>
          <w:i/>
        </w:rPr>
        <w:t>Bic Biros</w:t>
      </w:r>
      <w:r>
        <w:t xml:space="preserve"> </w:t>
      </w:r>
      <w:r w:rsidR="00A27967">
        <w:t>on their cop</w:t>
      </w:r>
      <w:r w:rsidR="008E4120">
        <w:t>ies</w:t>
      </w:r>
      <w:r w:rsidR="00A27967">
        <w:t xml:space="preserve"> of the text or in </w:t>
      </w:r>
      <w:r w:rsidR="00CA6CB8">
        <w:t>a</w:t>
      </w:r>
      <w:r w:rsidR="00A27967">
        <w:t xml:space="preserve"> vocabulary </w:t>
      </w:r>
      <w:r w:rsidR="00CA6CB8">
        <w:t>journal</w:t>
      </w:r>
      <w:r w:rsidR="00A27967">
        <w:t xml:space="preserve">. </w:t>
      </w:r>
    </w:p>
    <w:p w14:paraId="63F578F7" w14:textId="6F18435F" w:rsidR="00302D12" w:rsidRDefault="00302D12" w:rsidP="00302D12">
      <w:pPr>
        <w:pStyle w:val="IN"/>
      </w:pPr>
      <w:r>
        <w:rPr>
          <w:b/>
        </w:rPr>
        <w:t xml:space="preserve">Differentiation Consideration: </w:t>
      </w:r>
      <w:r>
        <w:t>Consider providing students with the following definitions:</w:t>
      </w:r>
      <w:r w:rsidR="00266BC7">
        <w:t xml:space="preserve"> </w:t>
      </w:r>
      <w:r w:rsidR="00266BC7">
        <w:rPr>
          <w:i/>
        </w:rPr>
        <w:t xml:space="preserve">skewered </w:t>
      </w:r>
      <w:r w:rsidR="00266BC7">
        <w:t>means</w:t>
      </w:r>
      <w:r>
        <w:t xml:space="preserve"> </w:t>
      </w:r>
      <w:r w:rsidR="00266BC7">
        <w:t>“pushed a sharp object through</w:t>
      </w:r>
      <w:r w:rsidR="008E4120">
        <w:t>.</w:t>
      </w:r>
      <w:r w:rsidR="00266BC7">
        <w:t>”</w:t>
      </w:r>
    </w:p>
    <w:p w14:paraId="5B2E91E4" w14:textId="3DB74BB2" w:rsidR="00302D12" w:rsidRPr="00302D12" w:rsidRDefault="00CF299D" w:rsidP="00302D12">
      <w:pPr>
        <w:pStyle w:val="DCwithSA"/>
      </w:pPr>
      <w:r>
        <w:t>Students write</w:t>
      </w:r>
      <w:r w:rsidR="00302D12">
        <w:t xml:space="preserve"> the definition of </w:t>
      </w:r>
      <w:r w:rsidR="00266BC7">
        <w:rPr>
          <w:i/>
        </w:rPr>
        <w:t>skewered</w:t>
      </w:r>
      <w:r w:rsidR="00302D12">
        <w:t xml:space="preserve"> </w:t>
      </w:r>
      <w:r w:rsidR="00007A36">
        <w:t>on their copies</w:t>
      </w:r>
      <w:r w:rsidR="00257B95">
        <w:t xml:space="preserve"> of the text or in </w:t>
      </w:r>
      <w:r w:rsidR="00CA6CB8">
        <w:t>a</w:t>
      </w:r>
      <w:r w:rsidR="00257B95">
        <w:t xml:space="preserve"> vocabulary journal. </w:t>
      </w:r>
    </w:p>
    <w:p w14:paraId="249FC2D4" w14:textId="77777777" w:rsidR="00AC21D8" w:rsidRDefault="00FB2D77" w:rsidP="00AC21D8">
      <w:pPr>
        <w:pStyle w:val="Q"/>
      </w:pPr>
      <w:r>
        <w:t>Why does Jason fear reading in front of the class?</w:t>
      </w:r>
    </w:p>
    <w:p w14:paraId="2002012E" w14:textId="26D2BAC9" w:rsidR="001A06C4" w:rsidRDefault="001A06C4" w:rsidP="001A06C4">
      <w:pPr>
        <w:pStyle w:val="SR"/>
      </w:pPr>
      <w:r>
        <w:t xml:space="preserve">Jason fears reading in front of the class because he does not want anyone to know </w:t>
      </w:r>
      <w:r w:rsidR="00CF299D">
        <w:t>he has a stammer, or call him “‘</w:t>
      </w:r>
      <w:r>
        <w:t>School Stutterboy’” (p.</w:t>
      </w:r>
      <w:r w:rsidR="008E4120">
        <w:t xml:space="preserve"> </w:t>
      </w:r>
      <w:r>
        <w:t>27).</w:t>
      </w:r>
    </w:p>
    <w:p w14:paraId="07F4041A" w14:textId="77777777" w:rsidR="00FB2D77" w:rsidRDefault="00D95D69" w:rsidP="00AC21D8">
      <w:pPr>
        <w:pStyle w:val="Q"/>
      </w:pPr>
      <w:r>
        <w:t>How does Mitchell’s use of figurative language</w:t>
      </w:r>
      <w:r w:rsidR="004A315B">
        <w:t xml:space="preserve"> to</w:t>
      </w:r>
      <w:r>
        <w:t xml:space="preserve"> d</w:t>
      </w:r>
      <w:r w:rsidR="002507E6">
        <w:t>escribe</w:t>
      </w:r>
      <w:r>
        <w:t xml:space="preserve"> Jason’s fear</w:t>
      </w:r>
      <w:r w:rsidR="004A315B">
        <w:t xml:space="preserve"> develop </w:t>
      </w:r>
      <w:r w:rsidR="004B4D68">
        <w:t xml:space="preserve">the </w:t>
      </w:r>
      <w:r w:rsidR="004A315B">
        <w:t xml:space="preserve">tone </w:t>
      </w:r>
      <w:r w:rsidR="004B4D68">
        <w:t>of</w:t>
      </w:r>
      <w:r w:rsidR="004A315B">
        <w:t xml:space="preserve"> the text</w:t>
      </w:r>
      <w:r>
        <w:t xml:space="preserve">? </w:t>
      </w:r>
    </w:p>
    <w:p w14:paraId="374E0A60" w14:textId="16FDC3EC" w:rsidR="001A06C4" w:rsidRDefault="001A06C4" w:rsidP="001A06C4">
      <w:pPr>
        <w:pStyle w:val="SR"/>
      </w:pPr>
      <w:r>
        <w:t>Mitchell uses the phrase “spreading round the school like a poison-gas attack” (p.</w:t>
      </w:r>
      <w:r w:rsidR="008E4120">
        <w:t xml:space="preserve"> </w:t>
      </w:r>
      <w:r>
        <w:t>27) to describe Jason’s fear of how quickly his secret will be let out.</w:t>
      </w:r>
      <w:r w:rsidR="00C758F3">
        <w:t xml:space="preserve"> </w:t>
      </w:r>
      <w:r w:rsidR="002507E6">
        <w:t xml:space="preserve">This image creates a humorous tone because </w:t>
      </w:r>
      <w:r w:rsidR="00C758F3">
        <w:t>the image of a “poison-gas attack” (p.</w:t>
      </w:r>
      <w:r w:rsidR="008E4120">
        <w:t xml:space="preserve"> </w:t>
      </w:r>
      <w:r w:rsidR="00C758F3">
        <w:t>27) in this context is so extreme, but it also reveals how worried Jason is</w:t>
      </w:r>
      <w:r w:rsidR="00D07757">
        <w:t>,</w:t>
      </w:r>
      <w:r w:rsidR="002507E6">
        <w:t xml:space="preserve"> and so creates a tone that is anxious as well as humorous</w:t>
      </w:r>
      <w:r w:rsidR="00C758F3">
        <w:t>.</w:t>
      </w:r>
    </w:p>
    <w:p w14:paraId="47F0CFCE" w14:textId="6C3DC6E5" w:rsidR="00174F2B" w:rsidRDefault="00174F2B" w:rsidP="004B4D68">
      <w:pPr>
        <w:pStyle w:val="IN"/>
      </w:pPr>
      <w:r>
        <w:t xml:space="preserve">Consider using the image of news about Jason’s stutter “spreading round the school like a poison-gas attack” (page 27) to teach or review </w:t>
      </w:r>
      <w:r>
        <w:rPr>
          <w:i/>
        </w:rPr>
        <w:t>simile</w:t>
      </w:r>
      <w:r w:rsidR="00CA6CB8">
        <w:t>:</w:t>
      </w:r>
      <w:r>
        <w:t xml:space="preserve"> “a figure of speech that expresses the resemblance of one thing to another of a different category, usually introduced by </w:t>
      </w:r>
      <w:r>
        <w:rPr>
          <w:i/>
        </w:rPr>
        <w:t xml:space="preserve">as </w:t>
      </w:r>
      <w:r>
        <w:t xml:space="preserve">or </w:t>
      </w:r>
      <w:r>
        <w:rPr>
          <w:i/>
        </w:rPr>
        <w:t>like</w:t>
      </w:r>
      <w:r>
        <w:t>.”</w:t>
      </w:r>
    </w:p>
    <w:p w14:paraId="49C3FE65" w14:textId="19B79D2E" w:rsidR="00E71043" w:rsidRDefault="00E71043" w:rsidP="004B4D68">
      <w:pPr>
        <w:pStyle w:val="IN"/>
      </w:pPr>
      <w:r>
        <w:t xml:space="preserve">Consider drawing students’ attention to their application of standard L.9-10.5.a through the process of interpreting figurative language. </w:t>
      </w:r>
    </w:p>
    <w:p w14:paraId="7C60DDE3" w14:textId="1AE7CD84" w:rsidR="00636EA8" w:rsidRDefault="00636EA8" w:rsidP="00AC21D8">
      <w:pPr>
        <w:pStyle w:val="Q"/>
      </w:pPr>
      <w:r>
        <w:t>Why does the boy in Pete Redmarley’s story “head-butt” his desk?</w:t>
      </w:r>
    </w:p>
    <w:p w14:paraId="2B2D3551" w14:textId="2A2187FE" w:rsidR="00A37FB1" w:rsidRDefault="00CA6CB8" w:rsidP="00A37FB1">
      <w:pPr>
        <w:pStyle w:val="SR"/>
      </w:pPr>
      <w:r>
        <w:t xml:space="preserve">The boy </w:t>
      </w:r>
      <w:r w:rsidR="008E3D14">
        <w:t>does this</w:t>
      </w:r>
      <w:r>
        <w:t xml:space="preserve"> </w:t>
      </w:r>
      <w:r w:rsidR="00A37FB1">
        <w:t>to “skewer[]” (p.</w:t>
      </w:r>
      <w:r w:rsidR="008E4120">
        <w:t xml:space="preserve"> </w:t>
      </w:r>
      <w:r w:rsidR="00A37FB1">
        <w:t xml:space="preserve">28) his eyes </w:t>
      </w:r>
      <w:r w:rsidR="00744C1F">
        <w:t xml:space="preserve">and kill himself </w:t>
      </w:r>
      <w:r w:rsidR="00A37FB1">
        <w:t>so he cannot take his A levels</w:t>
      </w:r>
      <w:r w:rsidR="008E3D14">
        <w:t>,</w:t>
      </w:r>
      <w:r w:rsidR="00A37FB1">
        <w:t xml:space="preserve"> because h</w:t>
      </w:r>
      <w:r w:rsidR="00CF299D">
        <w:t>is</w:t>
      </w:r>
      <w:r w:rsidR="00A37FB1">
        <w:t xml:space="preserve"> parents put him under so much pressure to get As.</w:t>
      </w:r>
    </w:p>
    <w:p w14:paraId="006334FA" w14:textId="77777777" w:rsidR="00FB2D77" w:rsidRDefault="00DF3C28" w:rsidP="00AC21D8">
      <w:pPr>
        <w:pStyle w:val="Q"/>
      </w:pPr>
      <w:r>
        <w:t>How does Peter Redmarley’s story develop Jason’s relationship with Hangman?</w:t>
      </w:r>
    </w:p>
    <w:p w14:paraId="78F41869" w14:textId="254748AD" w:rsidR="00A37FB1" w:rsidRDefault="00A37FB1" w:rsidP="00A37FB1">
      <w:pPr>
        <w:pStyle w:val="SR"/>
      </w:pPr>
      <w:r>
        <w:t xml:space="preserve">Pete Redmarley’s story develops </w:t>
      </w:r>
      <w:r w:rsidR="00DF3C28">
        <w:t>Jason’s relationship with Hangman</w:t>
      </w:r>
      <w:r w:rsidR="00744C1F">
        <w:t xml:space="preserve"> by making it clear how serious the situation is when Jason says he would rather “kill Hangman like that”</w:t>
      </w:r>
      <w:r w:rsidR="00984762">
        <w:t xml:space="preserve"> (p.</w:t>
      </w:r>
      <w:r w:rsidR="008E4120">
        <w:t xml:space="preserve"> </w:t>
      </w:r>
      <w:r w:rsidR="00984762">
        <w:t>28)</w:t>
      </w:r>
      <w:r w:rsidR="00744C1F">
        <w:t xml:space="preserve"> than let Hangman “kill”</w:t>
      </w:r>
      <w:r w:rsidR="00984762">
        <w:t xml:space="preserve"> (p.</w:t>
      </w:r>
      <w:r w:rsidR="00E24747">
        <w:t xml:space="preserve"> </w:t>
      </w:r>
      <w:r w:rsidR="00984762">
        <w:t>28)</w:t>
      </w:r>
      <w:r w:rsidR="00744C1F">
        <w:t xml:space="preserve"> him by embarrassing him in front of his classmates.</w:t>
      </w:r>
    </w:p>
    <w:p w14:paraId="3ABBC95F" w14:textId="58083C9D" w:rsidR="008E3D14" w:rsidRPr="00790BCC" w:rsidRDefault="00BE5C13" w:rsidP="007017EB">
      <w:pPr>
        <w:pStyle w:val="TA"/>
      </w:pPr>
      <w:r>
        <w:t>Lead a brief whole-class discussion of student responses.</w:t>
      </w:r>
    </w:p>
    <w:p w14:paraId="49D7C83F" w14:textId="77777777" w:rsidR="00790BCC" w:rsidRPr="00790BCC" w:rsidRDefault="002B65E1" w:rsidP="00125086">
      <w:pPr>
        <w:pStyle w:val="LearningSequenceHeader"/>
        <w:keepNext/>
      </w:pPr>
      <w:r>
        <w:lastRenderedPageBreak/>
        <w:t xml:space="preserve">Activity </w:t>
      </w:r>
      <w:r w:rsidR="00516E0B">
        <w:t>5</w:t>
      </w:r>
      <w:r w:rsidR="00BE5C13">
        <w:t>: Quick Write</w:t>
      </w:r>
      <w:r w:rsidR="00BE5C13">
        <w:tab/>
        <w:t>15</w:t>
      </w:r>
      <w:r w:rsidR="00790BCC" w:rsidRPr="00790BCC">
        <w:t>%</w:t>
      </w:r>
    </w:p>
    <w:p w14:paraId="7629F57F" w14:textId="28E25593" w:rsidR="00BE5C13" w:rsidRPr="0005479C" w:rsidRDefault="00BE5C13" w:rsidP="00D13995">
      <w:pPr>
        <w:pStyle w:val="TA"/>
        <w:rPr>
          <w:b/>
        </w:rPr>
      </w:pPr>
      <w:r w:rsidRPr="00B029AA">
        <w:t>Instruct students to respond</w:t>
      </w:r>
      <w:r w:rsidR="00CF299D" w:rsidRPr="00B029AA">
        <w:t xml:space="preserve"> briefly</w:t>
      </w:r>
      <w:r w:rsidRPr="00B029AA">
        <w:t xml:space="preserve"> in writing to the following prompt:</w:t>
      </w:r>
    </w:p>
    <w:p w14:paraId="42BBF675" w14:textId="77777777" w:rsidR="009834A4" w:rsidRPr="00D13995" w:rsidRDefault="009834A4" w:rsidP="00D13995">
      <w:pPr>
        <w:pStyle w:val="Q"/>
      </w:pPr>
      <w:r w:rsidRPr="00D13995">
        <w:t>How does Mitchell’s use of figurative language develop the relationship between Jason and Hangman?</w:t>
      </w:r>
    </w:p>
    <w:p w14:paraId="3FEAC0F1" w14:textId="29EC00D4" w:rsidR="00BE5C13" w:rsidRPr="00D13995" w:rsidRDefault="00BE5C13" w:rsidP="00D13995">
      <w:pPr>
        <w:pStyle w:val="TA"/>
      </w:pPr>
      <w:r w:rsidRPr="00D13995">
        <w:t xml:space="preserve">Ask students to use this lesson’s vocabulary wherever possible in their written responses. Remind students to look at their text and notes to find evidence, and to use the Short Response </w:t>
      </w:r>
      <w:r w:rsidR="00CF299D">
        <w:t xml:space="preserve">Rubric and </w:t>
      </w:r>
      <w:r w:rsidRPr="00D13995">
        <w:t xml:space="preserve">Checklist to guide their written responses. </w:t>
      </w:r>
    </w:p>
    <w:p w14:paraId="2BF8C09C" w14:textId="77777777" w:rsidR="00BE5C13" w:rsidRDefault="00BE5C13" w:rsidP="00BE5C13">
      <w:pPr>
        <w:pStyle w:val="SA"/>
        <w:numPr>
          <w:ilvl w:val="0"/>
          <w:numId w:val="8"/>
        </w:numPr>
      </w:pPr>
      <w:r>
        <w:t>Students listen and read the Quick Write prompt.</w:t>
      </w:r>
    </w:p>
    <w:p w14:paraId="0101D919" w14:textId="77777777" w:rsidR="00BE5C13" w:rsidRDefault="00BE5C13" w:rsidP="00BE5C13">
      <w:pPr>
        <w:pStyle w:val="IN"/>
      </w:pPr>
      <w:r>
        <w:t>Display the</w:t>
      </w:r>
      <w:r w:rsidRPr="002C38DB">
        <w:t xml:space="preserve"> prompt for students to see</w:t>
      </w:r>
      <w:r>
        <w:t>, or provide the prompt in</w:t>
      </w:r>
      <w:r w:rsidRPr="002C38DB">
        <w:t xml:space="preserve"> hard copy</w:t>
      </w:r>
      <w:r>
        <w:t>.</w:t>
      </w:r>
    </w:p>
    <w:p w14:paraId="3EF23EF1" w14:textId="77777777" w:rsidR="00BE5C13" w:rsidRPr="00A73483" w:rsidRDefault="00BE5C13" w:rsidP="00BE5C13">
      <w:pPr>
        <w:pStyle w:val="TA"/>
      </w:pPr>
      <w:r>
        <w:t>Transition students to the independent Quick Write.</w:t>
      </w:r>
      <w:r w:rsidRPr="000149E8">
        <w:t xml:space="preserve"> </w:t>
      </w:r>
    </w:p>
    <w:p w14:paraId="6E65797E" w14:textId="77777777" w:rsidR="00BE5C13" w:rsidRDefault="00BE5C13" w:rsidP="00BE5C13">
      <w:pPr>
        <w:pStyle w:val="SA"/>
        <w:numPr>
          <w:ilvl w:val="0"/>
          <w:numId w:val="8"/>
        </w:numPr>
      </w:pPr>
      <w:r>
        <w:t xml:space="preserve">Students independently answer the prompt, using evidence from the text. </w:t>
      </w:r>
    </w:p>
    <w:p w14:paraId="45F2C930" w14:textId="77777777" w:rsidR="00790BCC" w:rsidRPr="00790BCC" w:rsidRDefault="00BE5C13" w:rsidP="007017EB">
      <w:pPr>
        <w:pStyle w:val="SR"/>
      </w:pPr>
      <w:r>
        <w:t>See the High Performance Response at the beginning of this lesson.</w:t>
      </w:r>
    </w:p>
    <w:p w14:paraId="0E1D1E5E" w14:textId="77777777" w:rsidR="00790BCC" w:rsidRPr="00790BCC" w:rsidRDefault="00790BCC" w:rsidP="007017EB">
      <w:pPr>
        <w:pStyle w:val="LearningSequenceHeader"/>
      </w:pPr>
      <w:r w:rsidRPr="00790BCC">
        <w:t>Activity 6: Closing</w:t>
      </w:r>
      <w:r w:rsidRPr="00790BCC">
        <w:tab/>
        <w:t>5%</w:t>
      </w:r>
    </w:p>
    <w:p w14:paraId="0E22AD28" w14:textId="77777777" w:rsidR="004B3C4D" w:rsidRPr="00D13995" w:rsidRDefault="004B3C4D" w:rsidP="00D13995">
      <w:pPr>
        <w:pStyle w:val="TA"/>
      </w:pPr>
      <w:r w:rsidRPr="00D13995">
        <w:t>Display and distribute the homework assignment. For homework, instruct students to write a paragraph in response to th</w:t>
      </w:r>
      <w:r w:rsidR="00503BA3" w:rsidRPr="00D13995">
        <w:t>e following</w:t>
      </w:r>
      <w:r w:rsidRPr="00D13995">
        <w:t xml:space="preserve"> prompt: </w:t>
      </w:r>
    </w:p>
    <w:p w14:paraId="63598310" w14:textId="04B5787E" w:rsidR="004B3C4D" w:rsidRPr="00D13995" w:rsidRDefault="004B3C4D" w:rsidP="00D13995">
      <w:pPr>
        <w:pStyle w:val="Q"/>
      </w:pPr>
      <w:r w:rsidRPr="00D13995">
        <w:t xml:space="preserve">How </w:t>
      </w:r>
      <w:r w:rsidR="004943E7" w:rsidRPr="00D13995">
        <w:t>does</w:t>
      </w:r>
      <w:r w:rsidRPr="00D13995">
        <w:t xml:space="preserve"> Mitchell develop Jason’s character</w:t>
      </w:r>
      <w:r w:rsidR="004943E7" w:rsidRPr="00D13995">
        <w:t xml:space="preserve"> in</w:t>
      </w:r>
      <w:r w:rsidR="0067234F">
        <w:t xml:space="preserve"> the excerpts of</w:t>
      </w:r>
      <w:r w:rsidR="004943E7" w:rsidRPr="00D13995">
        <w:t xml:space="preserve"> </w:t>
      </w:r>
      <w:r w:rsidR="004943E7" w:rsidRPr="00F734B1">
        <w:rPr>
          <w:i/>
        </w:rPr>
        <w:t>Black Swan Green</w:t>
      </w:r>
      <w:r w:rsidRPr="00D13995">
        <w:t xml:space="preserve"> </w:t>
      </w:r>
      <w:r w:rsidR="0067234F">
        <w:t xml:space="preserve">you have read </w:t>
      </w:r>
      <w:r w:rsidR="004943E7" w:rsidRPr="00D13995">
        <w:t>so</w:t>
      </w:r>
      <w:r w:rsidRPr="00D13995">
        <w:t xml:space="preserve"> far?</w:t>
      </w:r>
    </w:p>
    <w:p w14:paraId="7C05EB1B" w14:textId="1995EDCF" w:rsidR="004943E7" w:rsidRPr="00D13995" w:rsidRDefault="004B3C4D" w:rsidP="00D13995">
      <w:pPr>
        <w:pStyle w:val="TA"/>
      </w:pPr>
      <w:r w:rsidRPr="00D13995">
        <w:t>Ask students to use this lesson’s vocabulary wherever possible in their written responses. </w:t>
      </w:r>
      <w:r w:rsidR="00503BA3" w:rsidRPr="00D13995">
        <w:t xml:space="preserve">Also remind students to use the Short Response </w:t>
      </w:r>
      <w:r w:rsidR="00007A36">
        <w:t>Rubric and Checklist</w:t>
      </w:r>
      <w:r w:rsidR="00503BA3" w:rsidRPr="00D13995">
        <w:t xml:space="preserve"> to guide their written responses.</w:t>
      </w:r>
    </w:p>
    <w:p w14:paraId="3399C945" w14:textId="65E84084" w:rsidR="006368FC" w:rsidRDefault="002B71B6" w:rsidP="00D13995">
      <w:pPr>
        <w:pStyle w:val="TA"/>
      </w:pPr>
      <w:r w:rsidRPr="00D13995">
        <w:t>Also for homework, s</w:t>
      </w:r>
      <w:r w:rsidR="00DF325C" w:rsidRPr="00D13995">
        <w:t xml:space="preserve">tudents </w:t>
      </w:r>
      <w:r w:rsidRPr="00D13995">
        <w:t>should</w:t>
      </w:r>
      <w:r w:rsidR="00DF325C" w:rsidRPr="00D13995">
        <w:t xml:space="preserve"> continue reading their AIR text</w:t>
      </w:r>
      <w:r w:rsidR="00376653">
        <w:t>s</w:t>
      </w:r>
      <w:r w:rsidR="00083CAD" w:rsidRPr="00D13995">
        <w:t xml:space="preserve">. </w:t>
      </w:r>
      <w:r w:rsidR="008E3D14" w:rsidRPr="00D13995">
        <w:t xml:space="preserve">Beginning with this lesson, students </w:t>
      </w:r>
      <w:r w:rsidR="008E3D14">
        <w:t>are</w:t>
      </w:r>
      <w:r w:rsidR="008E3D14" w:rsidRPr="00D13995">
        <w:t xml:space="preserve"> no longer assigned </w:t>
      </w:r>
      <w:r w:rsidR="008E3D14">
        <w:t xml:space="preserve">a </w:t>
      </w:r>
      <w:r w:rsidR="008E3D14" w:rsidRPr="00D13995">
        <w:t xml:space="preserve">focus standard. Instead, students choose </w:t>
      </w:r>
      <w:r w:rsidR="008E3D14">
        <w:t>any of the AIR</w:t>
      </w:r>
      <w:r w:rsidR="008E3D14" w:rsidRPr="00D13995">
        <w:t xml:space="preserve"> standard</w:t>
      </w:r>
      <w:r w:rsidR="008E3D14">
        <w:t xml:space="preserve">s that have been introduced so far in this module. Instruct students to choose one of </w:t>
      </w:r>
      <w:r w:rsidR="00CF299D">
        <w:t xml:space="preserve">the standards and prepare for a 3–5 </w:t>
      </w:r>
      <w:r w:rsidR="008E3D14">
        <w:t>minute discussion of their text based on that standard.</w:t>
      </w:r>
    </w:p>
    <w:p w14:paraId="0A19530A" w14:textId="025B89CA" w:rsidR="00362185" w:rsidRPr="00D13995" w:rsidRDefault="006368FC" w:rsidP="008E3D14">
      <w:pPr>
        <w:pStyle w:val="SA"/>
      </w:pPr>
      <w:r>
        <w:t>Students follow along</w:t>
      </w:r>
      <w:r w:rsidR="00362185" w:rsidRPr="00D13995">
        <w:t xml:space="preserve">. </w:t>
      </w:r>
    </w:p>
    <w:p w14:paraId="08934D39" w14:textId="2773CF83" w:rsidR="00790BCC" w:rsidRPr="00790BCC" w:rsidRDefault="00376653" w:rsidP="004B4D68">
      <w:pPr>
        <w:pStyle w:val="IN"/>
      </w:pPr>
      <w:r>
        <w:t>Students</w:t>
      </w:r>
      <w:r w:rsidR="00362185">
        <w:t xml:space="preserve"> have been introduced to</w:t>
      </w:r>
      <w:r w:rsidR="00CF299D">
        <w:t xml:space="preserve"> the following AIR sta</w:t>
      </w:r>
      <w:r w:rsidR="00BA6F51">
        <w:t xml:space="preserve">ndards: RL and </w:t>
      </w:r>
      <w:r w:rsidR="00CF299D">
        <w:t>RI.</w:t>
      </w:r>
      <w:r w:rsidR="00362185">
        <w:t>9-10.1, R</w:t>
      </w:r>
      <w:r w:rsidR="00CF299D">
        <w:t>L</w:t>
      </w:r>
      <w:r w:rsidR="00BA6F51">
        <w:t xml:space="preserve"> and </w:t>
      </w:r>
      <w:r w:rsidR="00362185">
        <w:t>R</w:t>
      </w:r>
      <w:r w:rsidR="00CF299D">
        <w:t>I.9-10.2, and RL</w:t>
      </w:r>
      <w:r w:rsidR="00BA6F51">
        <w:t xml:space="preserve"> and </w:t>
      </w:r>
      <w:r w:rsidR="00362185">
        <w:t>R</w:t>
      </w:r>
      <w:r w:rsidR="00CF299D">
        <w:t>I</w:t>
      </w:r>
      <w:r w:rsidR="00362185">
        <w:t>.9-10.3. Students may choose any of these standards as the focus for this AIR homework.</w:t>
      </w:r>
    </w:p>
    <w:p w14:paraId="16064C17" w14:textId="77777777" w:rsidR="00790BCC" w:rsidRPr="00790BCC" w:rsidRDefault="00790BCC" w:rsidP="007017EB">
      <w:pPr>
        <w:pStyle w:val="Heading1"/>
      </w:pPr>
      <w:r w:rsidRPr="00790BCC">
        <w:lastRenderedPageBreak/>
        <w:t>Homework</w:t>
      </w:r>
    </w:p>
    <w:p w14:paraId="0AA1D3AB" w14:textId="77777777" w:rsidR="004B3C4D" w:rsidRDefault="00503BA3" w:rsidP="00D13995">
      <w:r>
        <w:t>Write</w:t>
      </w:r>
      <w:r w:rsidR="004B3C4D" w:rsidRPr="00E51822">
        <w:t xml:space="preserve"> a paragraph in response to th</w:t>
      </w:r>
      <w:r>
        <w:t>e following</w:t>
      </w:r>
      <w:r w:rsidR="004B3C4D" w:rsidRPr="00E51822">
        <w:t xml:space="preserve"> prompt:</w:t>
      </w:r>
      <w:r w:rsidR="004B3C4D">
        <w:t xml:space="preserve"> </w:t>
      </w:r>
    </w:p>
    <w:p w14:paraId="7D41FB45" w14:textId="1319C128" w:rsidR="004B4D68" w:rsidRDefault="008E3D14" w:rsidP="004B4D68">
      <w:pPr>
        <w:pStyle w:val="Q"/>
      </w:pPr>
      <w:r w:rsidRPr="008E3D14">
        <w:t xml:space="preserve">How does Mitchell develop Jason’s character in the excerpts of </w:t>
      </w:r>
      <w:r w:rsidRPr="00CF299D">
        <w:rPr>
          <w:i/>
        </w:rPr>
        <w:t>Black Swan Green</w:t>
      </w:r>
      <w:r w:rsidRPr="008E3D14">
        <w:t xml:space="preserve"> you have read so far?</w:t>
      </w:r>
    </w:p>
    <w:p w14:paraId="67517016" w14:textId="39BA5181" w:rsidR="004B3C4D" w:rsidRDefault="004B4D68" w:rsidP="00D13995">
      <w:r>
        <w:t>Use this lesson’s vocabulary wherever possible in your written responses. U</w:t>
      </w:r>
      <w:r w:rsidRPr="004B4D68">
        <w:t>se the Short Response</w:t>
      </w:r>
      <w:r>
        <w:t xml:space="preserve"> Rubric</w:t>
      </w:r>
      <w:r w:rsidR="009E3C66">
        <w:t xml:space="preserve"> and Checklist</w:t>
      </w:r>
      <w:r>
        <w:t xml:space="preserve"> to guide you</w:t>
      </w:r>
      <w:r w:rsidRPr="004B4D68">
        <w:t>r written responses.</w:t>
      </w:r>
    </w:p>
    <w:p w14:paraId="3A45FD18" w14:textId="7112F98E" w:rsidR="007E484F" w:rsidRDefault="00DF325C" w:rsidP="00D13995">
      <w:r>
        <w:t>Continue to read your A</w:t>
      </w:r>
      <w:r w:rsidR="006368FC">
        <w:t>ccountable Independent Reading (AIR)</w:t>
      </w:r>
      <w:r>
        <w:t xml:space="preserve"> text through the lens of a focus standard of your choice </w:t>
      </w:r>
      <w:r w:rsidRPr="00AF3E22">
        <w:rPr>
          <w:rFonts w:asciiTheme="minorHAnsi" w:hAnsiTheme="minorHAnsi"/>
        </w:rPr>
        <w:t xml:space="preserve">and prepare for a </w:t>
      </w:r>
      <w:r w:rsidR="00CF299D">
        <w:rPr>
          <w:rFonts w:asciiTheme="minorHAnsi" w:hAnsiTheme="minorHAnsi"/>
        </w:rPr>
        <w:t>3–5 minute</w:t>
      </w:r>
      <w:r w:rsidR="00CF299D" w:rsidRPr="00AF3E22">
        <w:rPr>
          <w:rFonts w:asciiTheme="minorHAnsi" w:hAnsiTheme="minorHAnsi"/>
        </w:rPr>
        <w:t xml:space="preserve"> </w:t>
      </w:r>
      <w:r w:rsidRPr="00AF3E22">
        <w:rPr>
          <w:rFonts w:asciiTheme="minorHAnsi" w:hAnsiTheme="minorHAnsi"/>
        </w:rPr>
        <w:t xml:space="preserve">discussion on how </w:t>
      </w:r>
      <w:r>
        <w:rPr>
          <w:rFonts w:asciiTheme="minorHAnsi" w:hAnsiTheme="minorHAnsi"/>
        </w:rPr>
        <w:t>you</w:t>
      </w:r>
      <w:r w:rsidRPr="00AF3E22">
        <w:rPr>
          <w:rFonts w:asciiTheme="minorHAnsi" w:hAnsiTheme="minorHAnsi"/>
        </w:rPr>
        <w:t xml:space="preserve"> applied </w:t>
      </w:r>
      <w:r>
        <w:rPr>
          <w:rFonts w:asciiTheme="minorHAnsi" w:hAnsiTheme="minorHAnsi"/>
        </w:rPr>
        <w:t>your</w:t>
      </w:r>
      <w:r w:rsidRPr="00AF3E22">
        <w:rPr>
          <w:rFonts w:asciiTheme="minorHAnsi" w:hAnsiTheme="minorHAnsi"/>
        </w:rPr>
        <w:t xml:space="preserve"> chosen focus standard to </w:t>
      </w:r>
      <w:r>
        <w:rPr>
          <w:rFonts w:asciiTheme="minorHAnsi" w:hAnsiTheme="minorHAnsi"/>
        </w:rPr>
        <w:t>your</w:t>
      </w:r>
      <w:r w:rsidRPr="00AF3E22">
        <w:rPr>
          <w:rFonts w:asciiTheme="minorHAnsi" w:hAnsiTheme="minorHAnsi"/>
        </w:rPr>
        <w:t xml:space="preserve"> text.</w:t>
      </w:r>
    </w:p>
    <w:sectPr w:rsidR="007E484F" w:rsidSect="00A8487C">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3F2CD" w14:textId="77777777" w:rsidR="00383EDC" w:rsidRDefault="00383EDC">
      <w:pPr>
        <w:spacing w:before="0" w:after="0" w:line="240" w:lineRule="auto"/>
      </w:pPr>
      <w:r>
        <w:separator/>
      </w:r>
    </w:p>
  </w:endnote>
  <w:endnote w:type="continuationSeparator" w:id="0">
    <w:p w14:paraId="7D09EF5E" w14:textId="77777777" w:rsidR="00383EDC" w:rsidRDefault="00383E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593E2" w14:textId="77777777" w:rsidR="00EA1D60" w:rsidRDefault="00EA1D60" w:rsidP="00A848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47229C" w14:textId="77777777" w:rsidR="00EA1D60" w:rsidRDefault="00EA1D60" w:rsidP="00A8487C">
    <w:pPr>
      <w:pStyle w:val="Footer"/>
    </w:pPr>
  </w:p>
  <w:p w14:paraId="4507AEE3" w14:textId="77777777" w:rsidR="00EA1D60" w:rsidRDefault="00EA1D60" w:rsidP="00A8487C"/>
  <w:p w14:paraId="52CD09D0" w14:textId="77777777" w:rsidR="00EA1D60" w:rsidRDefault="00EA1D60" w:rsidP="00A848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72B6D" w14:textId="77777777" w:rsidR="00EA1D60" w:rsidRPr="00563CB8" w:rsidRDefault="00EA1D60"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EA1D60" w14:paraId="3BF5BC34" w14:textId="77777777" w:rsidTr="001B31FF">
      <w:trPr>
        <w:trHeight w:val="705"/>
      </w:trPr>
      <w:tc>
        <w:tcPr>
          <w:tcW w:w="4680" w:type="dxa"/>
          <w:shd w:val="clear" w:color="auto" w:fill="auto"/>
          <w:vAlign w:val="center"/>
        </w:tcPr>
        <w:p w14:paraId="4299B4BD" w14:textId="3B0507AC" w:rsidR="00EA1D60" w:rsidRPr="002E4C92" w:rsidRDefault="00EA1D60" w:rsidP="008D5B21">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2</w:t>
          </w:r>
          <w:r w:rsidRPr="0039525B">
            <w:rPr>
              <w:b w:val="0"/>
            </w:rPr>
            <w:t xml:space="preserve"> Lesson </w:t>
          </w:r>
          <w:r>
            <w:rPr>
              <w:b w:val="0"/>
            </w:rPr>
            <w:t>6, v2</w:t>
          </w:r>
          <w:r w:rsidRPr="002E4C92">
            <w:t xml:space="preserve"> Date:</w:t>
          </w:r>
          <w:r w:rsidRPr="0039525B">
            <w:rPr>
              <w:b w:val="0"/>
            </w:rPr>
            <w:t xml:space="preserve"> </w:t>
          </w:r>
          <w:r>
            <w:rPr>
              <w:b w:val="0"/>
            </w:rPr>
            <w:t>8</w:t>
          </w:r>
          <w:r w:rsidRPr="0039525B">
            <w:rPr>
              <w:b w:val="0"/>
            </w:rPr>
            <w:t>/</w:t>
          </w:r>
          <w:r>
            <w:rPr>
              <w:b w:val="0"/>
            </w:rPr>
            <w:t>31</w:t>
          </w:r>
          <w:r w:rsidRPr="0039525B">
            <w:rPr>
              <w:b w:val="0"/>
            </w:rPr>
            <w:t>/1</w:t>
          </w:r>
          <w:r w:rsidR="008E3D14">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sidR="008E3D14">
            <w:rPr>
              <w:b w:val="0"/>
            </w:rPr>
            <w:t>4</w:t>
          </w:r>
          <w:r w:rsidRPr="0039525B">
            <w:rPr>
              <w:b w:val="0"/>
            </w:rPr>
            <w:t xml:space="preserve"> </w:t>
          </w:r>
        </w:p>
        <w:p w14:paraId="1DB77CB8" w14:textId="77777777" w:rsidR="00EA1D60" w:rsidRPr="0039525B" w:rsidRDefault="00EA1D60"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3387251" w14:textId="77777777" w:rsidR="00EA1D60" w:rsidRPr="0039525B" w:rsidRDefault="00EA1D60" w:rsidP="008D5B21">
          <w:pPr>
            <w:pStyle w:val="FooterText"/>
            <w:rPr>
              <w:b w:val="0"/>
              <w:i/>
            </w:rPr>
          </w:pPr>
          <w:r w:rsidRPr="0039525B">
            <w:rPr>
              <w:b w:val="0"/>
              <w:i/>
              <w:sz w:val="12"/>
            </w:rPr>
            <w:t>Creative Commons Attribution-NonCommercial-ShareAlike 3.0 Unported License</w:t>
          </w:r>
        </w:p>
        <w:p w14:paraId="47864E3D" w14:textId="77777777" w:rsidR="00EA1D60" w:rsidRPr="002E4C92" w:rsidRDefault="00383EDC" w:rsidP="008D5B21">
          <w:pPr>
            <w:pStyle w:val="FooterText"/>
          </w:pPr>
          <w:hyperlink r:id="rId1" w:history="1">
            <w:r w:rsidR="00EA1D60" w:rsidRPr="0054791C">
              <w:rPr>
                <w:rStyle w:val="Hyperlink"/>
                <w:rFonts w:asciiTheme="minorHAnsi" w:hAnsiTheme="minorHAnsi" w:cstheme="minorHAnsi"/>
                <w:sz w:val="12"/>
                <w:szCs w:val="12"/>
              </w:rPr>
              <w:t>http://creativecommons.org/licenses/by-nc-sa/3.0/</w:t>
            </w:r>
          </w:hyperlink>
        </w:p>
      </w:tc>
      <w:tc>
        <w:tcPr>
          <w:tcW w:w="594" w:type="dxa"/>
          <w:shd w:val="clear" w:color="auto" w:fill="auto"/>
          <w:vAlign w:val="center"/>
        </w:tcPr>
        <w:p w14:paraId="06745893" w14:textId="77777777" w:rsidR="00EA1D60" w:rsidRPr="002E4C92" w:rsidRDefault="00EA1D60"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A56A3">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14:paraId="3876ADC9" w14:textId="77777777" w:rsidR="00EA1D60" w:rsidRPr="002E4C92" w:rsidRDefault="00EA1D60"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96105AB" wp14:editId="2A2345B7">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D41FBF8" w14:textId="77777777" w:rsidR="00EA1D60" w:rsidRPr="008D5B21" w:rsidRDefault="00EA1D60"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832C6" w14:textId="77777777" w:rsidR="00383EDC" w:rsidRDefault="00383EDC">
      <w:pPr>
        <w:spacing w:before="0" w:after="0" w:line="240" w:lineRule="auto"/>
      </w:pPr>
      <w:r>
        <w:separator/>
      </w:r>
    </w:p>
  </w:footnote>
  <w:footnote w:type="continuationSeparator" w:id="0">
    <w:p w14:paraId="06B068A2" w14:textId="77777777" w:rsidR="00383EDC" w:rsidRDefault="00383ED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EA1D60" w:rsidRPr="00563CB8" w14:paraId="15D24341" w14:textId="77777777" w:rsidTr="00125086">
      <w:tc>
        <w:tcPr>
          <w:tcW w:w="3713" w:type="dxa"/>
          <w:shd w:val="clear" w:color="auto" w:fill="auto"/>
        </w:tcPr>
        <w:p w14:paraId="14BD11F5" w14:textId="77777777" w:rsidR="00EA1D60" w:rsidRPr="00563CB8" w:rsidRDefault="00EA1D60"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3466A6B1" w14:textId="77777777" w:rsidR="00EA1D60" w:rsidRPr="00563CB8" w:rsidRDefault="00EA1D60" w:rsidP="007017EB">
          <w:pPr>
            <w:jc w:val="center"/>
          </w:pPr>
          <w:r w:rsidRPr="00563CB8">
            <w:t>D R A F T</w:t>
          </w:r>
        </w:p>
      </w:tc>
      <w:tc>
        <w:tcPr>
          <w:tcW w:w="3493" w:type="dxa"/>
          <w:shd w:val="clear" w:color="auto" w:fill="auto"/>
        </w:tcPr>
        <w:p w14:paraId="6115A11A" w14:textId="77777777" w:rsidR="00EA1D60" w:rsidRPr="00E946A0" w:rsidRDefault="00EA1D60" w:rsidP="00A5478B">
          <w:pPr>
            <w:pStyle w:val="PageHeader"/>
            <w:jc w:val="right"/>
            <w:rPr>
              <w:b w:val="0"/>
            </w:rPr>
          </w:pPr>
          <w:r>
            <w:rPr>
              <w:b w:val="0"/>
            </w:rPr>
            <w:t>Grade 9 • Module 1 • Unit 2 • Lesson 6</w:t>
          </w:r>
        </w:p>
      </w:tc>
    </w:tr>
  </w:tbl>
  <w:p w14:paraId="3E6AE22A" w14:textId="77777777" w:rsidR="00EA1D60" w:rsidRPr="007017EB" w:rsidRDefault="00EA1D6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644"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7A36"/>
    <w:rsid w:val="000221F5"/>
    <w:rsid w:val="00031EC1"/>
    <w:rsid w:val="00047FE3"/>
    <w:rsid w:val="000660EB"/>
    <w:rsid w:val="00083CAD"/>
    <w:rsid w:val="0008662B"/>
    <w:rsid w:val="000B3273"/>
    <w:rsid w:val="000B3A6F"/>
    <w:rsid w:val="000C2F06"/>
    <w:rsid w:val="000D1A59"/>
    <w:rsid w:val="000F3903"/>
    <w:rsid w:val="0011570A"/>
    <w:rsid w:val="00115A38"/>
    <w:rsid w:val="00125086"/>
    <w:rsid w:val="00144B97"/>
    <w:rsid w:val="00146AF9"/>
    <w:rsid w:val="001735F1"/>
    <w:rsid w:val="00174F2B"/>
    <w:rsid w:val="001A06C4"/>
    <w:rsid w:val="001B31FF"/>
    <w:rsid w:val="001B5D94"/>
    <w:rsid w:val="001E6ED4"/>
    <w:rsid w:val="00206DAB"/>
    <w:rsid w:val="00213FBA"/>
    <w:rsid w:val="002507E6"/>
    <w:rsid w:val="00257B95"/>
    <w:rsid w:val="002620E4"/>
    <w:rsid w:val="002632D5"/>
    <w:rsid w:val="002655F1"/>
    <w:rsid w:val="00266BC7"/>
    <w:rsid w:val="00297184"/>
    <w:rsid w:val="002B65E1"/>
    <w:rsid w:val="002B71B6"/>
    <w:rsid w:val="00302D12"/>
    <w:rsid w:val="00307BA0"/>
    <w:rsid w:val="00341F48"/>
    <w:rsid w:val="00352B48"/>
    <w:rsid w:val="00353708"/>
    <w:rsid w:val="00362185"/>
    <w:rsid w:val="003750A3"/>
    <w:rsid w:val="00376653"/>
    <w:rsid w:val="00383EDC"/>
    <w:rsid w:val="00383F54"/>
    <w:rsid w:val="003C62B5"/>
    <w:rsid w:val="003D2BBE"/>
    <w:rsid w:val="004036ED"/>
    <w:rsid w:val="00420197"/>
    <w:rsid w:val="004260DB"/>
    <w:rsid w:val="00427054"/>
    <w:rsid w:val="00444C0A"/>
    <w:rsid w:val="00462835"/>
    <w:rsid w:val="0046482B"/>
    <w:rsid w:val="00472DF5"/>
    <w:rsid w:val="0047422E"/>
    <w:rsid w:val="00480072"/>
    <w:rsid w:val="00480723"/>
    <w:rsid w:val="004943E7"/>
    <w:rsid w:val="004A315B"/>
    <w:rsid w:val="004A56A3"/>
    <w:rsid w:val="004B077C"/>
    <w:rsid w:val="004B3C4D"/>
    <w:rsid w:val="004B4D68"/>
    <w:rsid w:val="004C0729"/>
    <w:rsid w:val="004E128A"/>
    <w:rsid w:val="00503BA3"/>
    <w:rsid w:val="0051484E"/>
    <w:rsid w:val="00516E0B"/>
    <w:rsid w:val="00525FE1"/>
    <w:rsid w:val="005330C0"/>
    <w:rsid w:val="005370B3"/>
    <w:rsid w:val="00544F7A"/>
    <w:rsid w:val="00551BB2"/>
    <w:rsid w:val="00554745"/>
    <w:rsid w:val="0056255E"/>
    <w:rsid w:val="0059443B"/>
    <w:rsid w:val="005E198E"/>
    <w:rsid w:val="00611F1E"/>
    <w:rsid w:val="0061689D"/>
    <w:rsid w:val="00631A04"/>
    <w:rsid w:val="006368FC"/>
    <w:rsid w:val="00636EA8"/>
    <w:rsid w:val="0065235A"/>
    <w:rsid w:val="00663A6D"/>
    <w:rsid w:val="00671319"/>
    <w:rsid w:val="0067234F"/>
    <w:rsid w:val="00682F28"/>
    <w:rsid w:val="006B245C"/>
    <w:rsid w:val="006C4EA0"/>
    <w:rsid w:val="007017EB"/>
    <w:rsid w:val="0071400C"/>
    <w:rsid w:val="00717FB7"/>
    <w:rsid w:val="007253A3"/>
    <w:rsid w:val="00744C1F"/>
    <w:rsid w:val="007558D9"/>
    <w:rsid w:val="0076325C"/>
    <w:rsid w:val="00776F63"/>
    <w:rsid w:val="00790BCC"/>
    <w:rsid w:val="00794071"/>
    <w:rsid w:val="00795E74"/>
    <w:rsid w:val="007B227D"/>
    <w:rsid w:val="007D2598"/>
    <w:rsid w:val="007E0E4B"/>
    <w:rsid w:val="007E484F"/>
    <w:rsid w:val="0080563D"/>
    <w:rsid w:val="00814246"/>
    <w:rsid w:val="00817E9B"/>
    <w:rsid w:val="00842896"/>
    <w:rsid w:val="008518F6"/>
    <w:rsid w:val="00860B4E"/>
    <w:rsid w:val="008D5B21"/>
    <w:rsid w:val="008E0122"/>
    <w:rsid w:val="008E3D14"/>
    <w:rsid w:val="008E4120"/>
    <w:rsid w:val="00902CF8"/>
    <w:rsid w:val="009055C8"/>
    <w:rsid w:val="00941327"/>
    <w:rsid w:val="00944186"/>
    <w:rsid w:val="009450B7"/>
    <w:rsid w:val="009450F1"/>
    <w:rsid w:val="009623FF"/>
    <w:rsid w:val="0096431A"/>
    <w:rsid w:val="009666B9"/>
    <w:rsid w:val="009834A4"/>
    <w:rsid w:val="00984762"/>
    <w:rsid w:val="009B5AC5"/>
    <w:rsid w:val="009E3C66"/>
    <w:rsid w:val="00A0708B"/>
    <w:rsid w:val="00A16356"/>
    <w:rsid w:val="00A2387D"/>
    <w:rsid w:val="00A27967"/>
    <w:rsid w:val="00A37FB1"/>
    <w:rsid w:val="00A5478B"/>
    <w:rsid w:val="00A8487C"/>
    <w:rsid w:val="00AA4C02"/>
    <w:rsid w:val="00AB5CBE"/>
    <w:rsid w:val="00AB758D"/>
    <w:rsid w:val="00AC170B"/>
    <w:rsid w:val="00AC21D8"/>
    <w:rsid w:val="00AC6B48"/>
    <w:rsid w:val="00AD0AB8"/>
    <w:rsid w:val="00AD0FF3"/>
    <w:rsid w:val="00AF125B"/>
    <w:rsid w:val="00AF6FE7"/>
    <w:rsid w:val="00B0461B"/>
    <w:rsid w:val="00B210BF"/>
    <w:rsid w:val="00B21708"/>
    <w:rsid w:val="00B6304E"/>
    <w:rsid w:val="00B90D09"/>
    <w:rsid w:val="00BA2793"/>
    <w:rsid w:val="00BA298D"/>
    <w:rsid w:val="00BA6344"/>
    <w:rsid w:val="00BA663F"/>
    <w:rsid w:val="00BA6F51"/>
    <w:rsid w:val="00BD64C3"/>
    <w:rsid w:val="00BD7FCF"/>
    <w:rsid w:val="00BE5C13"/>
    <w:rsid w:val="00C12FD5"/>
    <w:rsid w:val="00C22811"/>
    <w:rsid w:val="00C5268D"/>
    <w:rsid w:val="00C758F3"/>
    <w:rsid w:val="00C83666"/>
    <w:rsid w:val="00CA6CB8"/>
    <w:rsid w:val="00CB356C"/>
    <w:rsid w:val="00CB57B8"/>
    <w:rsid w:val="00CB64DA"/>
    <w:rsid w:val="00CB786D"/>
    <w:rsid w:val="00CC4B77"/>
    <w:rsid w:val="00CC5407"/>
    <w:rsid w:val="00CD7FBB"/>
    <w:rsid w:val="00CF299D"/>
    <w:rsid w:val="00D07757"/>
    <w:rsid w:val="00D13995"/>
    <w:rsid w:val="00D31F4D"/>
    <w:rsid w:val="00D43571"/>
    <w:rsid w:val="00D43B4F"/>
    <w:rsid w:val="00D67AAE"/>
    <w:rsid w:val="00D90C42"/>
    <w:rsid w:val="00D95D69"/>
    <w:rsid w:val="00D97314"/>
    <w:rsid w:val="00DC6002"/>
    <w:rsid w:val="00DD32A8"/>
    <w:rsid w:val="00DE6886"/>
    <w:rsid w:val="00DF325C"/>
    <w:rsid w:val="00DF3C28"/>
    <w:rsid w:val="00E24747"/>
    <w:rsid w:val="00E5169F"/>
    <w:rsid w:val="00E654D7"/>
    <w:rsid w:val="00E705C5"/>
    <w:rsid w:val="00E71043"/>
    <w:rsid w:val="00E72502"/>
    <w:rsid w:val="00E7559A"/>
    <w:rsid w:val="00EA1D60"/>
    <w:rsid w:val="00EA5069"/>
    <w:rsid w:val="00EC3A0B"/>
    <w:rsid w:val="00EE757F"/>
    <w:rsid w:val="00F138D1"/>
    <w:rsid w:val="00F13DFC"/>
    <w:rsid w:val="00F3782B"/>
    <w:rsid w:val="00F442A4"/>
    <w:rsid w:val="00F5524F"/>
    <w:rsid w:val="00F7269E"/>
    <w:rsid w:val="00F73247"/>
    <w:rsid w:val="00F734B1"/>
    <w:rsid w:val="00F953E5"/>
    <w:rsid w:val="00FB2D77"/>
    <w:rsid w:val="00FD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B11AE"/>
  <w15:docId w15:val="{941E82D4-6E33-4CE5-A155-60A9AF2A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B6304E"/>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2620E4"/>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620E4"/>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9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2464</Words>
  <Characters>12669</Characters>
  <Application>Microsoft Office Word</Application>
  <DocSecurity>0</DocSecurity>
  <Lines>287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2014-06-30T21:20:00Z</cp:lastPrinted>
  <dcterms:created xsi:type="dcterms:W3CDTF">2014-08-29T23:19:00Z</dcterms:created>
  <dcterms:modified xsi:type="dcterms:W3CDTF">2014-08-29T23:19:00Z</dcterms:modified>
</cp:coreProperties>
</file>