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43"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63"/>
      </w:tblGrid>
      <w:tr w:rsidR="00790BCC" w:rsidRPr="00F0021E" w14:paraId="4988ADFA" w14:textId="77777777" w:rsidTr="001C5AE3">
        <w:trPr>
          <w:trHeight w:val="1008"/>
        </w:trPr>
        <w:tc>
          <w:tcPr>
            <w:tcW w:w="1980" w:type="dxa"/>
            <w:shd w:val="clear" w:color="auto" w:fill="385623"/>
            <w:vAlign w:val="center"/>
          </w:tcPr>
          <w:p w14:paraId="3C3C25CF" w14:textId="77777777" w:rsidR="00790BCC" w:rsidRPr="00085333" w:rsidRDefault="00127C4A" w:rsidP="00127C4A">
            <w:pPr>
              <w:pStyle w:val="Header-banner"/>
            </w:pPr>
            <w:r w:rsidRPr="00085333">
              <w:t>9</w:t>
            </w:r>
            <w:r w:rsidR="00790BCC" w:rsidRPr="00085333">
              <w:t>.</w:t>
            </w:r>
            <w:r w:rsidRPr="00085333">
              <w:t>1</w:t>
            </w:r>
            <w:r w:rsidR="00790BCC" w:rsidRPr="00085333">
              <w:t>.</w:t>
            </w:r>
            <w:r w:rsidRPr="00085333">
              <w:t>1</w:t>
            </w:r>
          </w:p>
        </w:tc>
        <w:tc>
          <w:tcPr>
            <w:tcW w:w="7463" w:type="dxa"/>
            <w:shd w:val="clear" w:color="auto" w:fill="76923C"/>
            <w:vAlign w:val="center"/>
          </w:tcPr>
          <w:p w14:paraId="6A8348B1" w14:textId="77777777" w:rsidR="00790BCC" w:rsidRPr="00085333" w:rsidRDefault="00127C4A" w:rsidP="00D31F4D">
            <w:pPr>
              <w:pStyle w:val="Header2banner"/>
            </w:pPr>
            <w:r w:rsidRPr="00085333">
              <w:t>Lesson 15</w:t>
            </w:r>
          </w:p>
        </w:tc>
      </w:tr>
    </w:tbl>
    <w:p w14:paraId="1B873D71" w14:textId="77777777" w:rsidR="00790BCC" w:rsidRPr="00EC2AD4" w:rsidRDefault="00790BCC" w:rsidP="00EC2AD4">
      <w:pPr>
        <w:pStyle w:val="Heading1"/>
      </w:pPr>
      <w:r w:rsidRPr="00EC2AD4">
        <w:t>Introduction</w:t>
      </w:r>
    </w:p>
    <w:p w14:paraId="2E4CE7ED" w14:textId="5435E962" w:rsidR="00E20496" w:rsidRPr="00773531" w:rsidRDefault="00127C4A" w:rsidP="00C65DC2">
      <w:r w:rsidRPr="00773531">
        <w:t xml:space="preserve">In this lesson, </w:t>
      </w:r>
      <w:r w:rsidR="005647D4" w:rsidRPr="00773531">
        <w:t>students consider the text of Karen Russell’s “St. Lucy’s Home for Girls Raised by Wolves” in its entiret</w:t>
      </w:r>
      <w:r w:rsidR="00A963DD" w:rsidRPr="00773531">
        <w:t xml:space="preserve">y as they examine the </w:t>
      </w:r>
      <w:r w:rsidR="005647D4" w:rsidRPr="00773531">
        <w:t>development of the main ch</w:t>
      </w:r>
      <w:r w:rsidR="007869A7" w:rsidRPr="00773531">
        <w:t xml:space="preserve">aracter and narrator, Claudette, and the larger question of identity. Students develop their speaking and listening </w:t>
      </w:r>
      <w:r w:rsidR="004B4211" w:rsidRPr="00773531">
        <w:t>skills by</w:t>
      </w:r>
      <w:r w:rsidR="00D81AF7" w:rsidRPr="00773531">
        <w:t xml:space="preserve"> participating in a </w:t>
      </w:r>
      <w:r w:rsidR="006A7BF4">
        <w:t xml:space="preserve">small-group </w:t>
      </w:r>
      <w:r w:rsidR="00D81AF7" w:rsidRPr="00773531">
        <w:t>discussion to consider the following prompt</w:t>
      </w:r>
      <w:r w:rsidR="004B4211" w:rsidRPr="00773531">
        <w:t xml:space="preserve">: </w:t>
      </w:r>
      <w:r w:rsidR="00D81AF7" w:rsidRPr="00773531">
        <w:rPr>
          <w:rFonts w:eastAsia="Times New Roman" w:cs="Arial"/>
          <w:color w:val="000000"/>
        </w:rPr>
        <w:t>Has Claudette fully adapted to human society by the end of the story?</w:t>
      </w:r>
      <w:r w:rsidR="00D81AF7" w:rsidRPr="00085CDE">
        <w:rPr>
          <w:rFonts w:eastAsia="Times New Roman" w:cs="Arial"/>
          <w:color w:val="000000"/>
          <w:szCs w:val="20"/>
        </w:rPr>
        <w:t xml:space="preserve"> </w:t>
      </w:r>
      <w:r w:rsidR="0067731C">
        <w:t xml:space="preserve">Students then </w:t>
      </w:r>
      <w:r w:rsidR="005F708A">
        <w:t>self-</w:t>
      </w:r>
      <w:r w:rsidR="0067731C">
        <w:t>assess their contribution</w:t>
      </w:r>
      <w:r w:rsidR="005F708A">
        <w:t>s</w:t>
      </w:r>
      <w:r w:rsidR="0067731C">
        <w:t xml:space="preserve"> to the discussion and complete </w:t>
      </w:r>
      <w:r w:rsidR="0049133F">
        <w:t xml:space="preserve">the 9.1.1 Lesson 15 </w:t>
      </w:r>
      <w:r w:rsidR="0067731C">
        <w:t xml:space="preserve">Exit Slip in which they compare their ideas before and after the discussion and analyze the arguments and evidence that changed or confirmed their thinking. </w:t>
      </w:r>
    </w:p>
    <w:p w14:paraId="576A3AB3" w14:textId="13800A25" w:rsidR="00243C39" w:rsidRDefault="00127C4A" w:rsidP="00243C39">
      <w:r w:rsidRPr="00773531">
        <w:t>For homework, students</w:t>
      </w:r>
      <w:r w:rsidR="00EC446A" w:rsidRPr="00773531">
        <w:t xml:space="preserve"> begin to gather evidence for their responses to the prompt for </w:t>
      </w:r>
      <w:r w:rsidR="00877E3E">
        <w:t xml:space="preserve">the </w:t>
      </w:r>
      <w:r w:rsidR="004A447F" w:rsidRPr="00773531">
        <w:t>End-of-Unit Assessment</w:t>
      </w:r>
      <w:r w:rsidRPr="00773531">
        <w:t>.</w:t>
      </w:r>
    </w:p>
    <w:p w14:paraId="215AC96F" w14:textId="77777777" w:rsidR="00243C39" w:rsidRDefault="00243C39" w:rsidP="00243C39">
      <w:pPr>
        <w:pStyle w:val="Heading1"/>
      </w:pPr>
      <w:r w:rsidRPr="00EC2AD4">
        <w:t>Standards</w:t>
      </w:r>
    </w:p>
    <w:tbl>
      <w:tblPr>
        <w:tblW w:w="945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1329"/>
        <w:gridCol w:w="8121"/>
      </w:tblGrid>
      <w:tr w:rsidR="00243C39" w:rsidRPr="00790BCC" w14:paraId="7F68A1C2" w14:textId="77777777" w:rsidTr="00243C39">
        <w:tc>
          <w:tcPr>
            <w:tcW w:w="9450" w:type="dxa"/>
            <w:gridSpan w:val="2"/>
            <w:shd w:val="clear" w:color="auto" w:fill="76923C"/>
          </w:tcPr>
          <w:p w14:paraId="32EE6A16" w14:textId="77777777" w:rsidR="00243C39" w:rsidRPr="00085333" w:rsidRDefault="00243C39" w:rsidP="00243C39">
            <w:pPr>
              <w:pStyle w:val="TableHeaders"/>
            </w:pPr>
            <w:r w:rsidRPr="00085333">
              <w:t>Assessed Standard(s)</w:t>
            </w:r>
          </w:p>
        </w:tc>
      </w:tr>
      <w:tr w:rsidR="00243C39" w:rsidRPr="00790BCC" w14:paraId="5BC36A48" w14:textId="77777777" w:rsidTr="00243C39">
        <w:tc>
          <w:tcPr>
            <w:tcW w:w="1329" w:type="dxa"/>
          </w:tcPr>
          <w:p w14:paraId="6C129286" w14:textId="77777777" w:rsidR="00243C39" w:rsidRDefault="00243C39" w:rsidP="00243C39">
            <w:pPr>
              <w:pStyle w:val="TableText"/>
            </w:pPr>
            <w:r w:rsidRPr="00085333">
              <w:t>RL.9-10.3</w:t>
            </w:r>
          </w:p>
        </w:tc>
        <w:tc>
          <w:tcPr>
            <w:tcW w:w="8121" w:type="dxa"/>
          </w:tcPr>
          <w:p w14:paraId="1F8C130C" w14:textId="77777777" w:rsidR="00243C39" w:rsidRDefault="00243C39" w:rsidP="00243C39">
            <w:pPr>
              <w:pStyle w:val="TableText"/>
            </w:pPr>
            <w:r w:rsidRPr="00C65DC2">
              <w:t>Analyze how complex characters (e.g., those with multiple or conflicting motivations) develop over the course of a text, interact with other characters, and advance the plot or develop the theme.</w:t>
            </w:r>
          </w:p>
        </w:tc>
      </w:tr>
      <w:tr w:rsidR="00243C39" w:rsidRPr="00790BCC" w14:paraId="7CE1C0B5" w14:textId="77777777" w:rsidTr="00243C39">
        <w:tc>
          <w:tcPr>
            <w:tcW w:w="1329" w:type="dxa"/>
          </w:tcPr>
          <w:p w14:paraId="72D12B76" w14:textId="77777777" w:rsidR="00243C39" w:rsidRPr="00790BCC" w:rsidRDefault="00243C39" w:rsidP="00243C39">
            <w:pPr>
              <w:pStyle w:val="TableText"/>
            </w:pPr>
            <w:r w:rsidRPr="00C65DC2">
              <w:t>SL.9-10.1.b, c</w:t>
            </w:r>
          </w:p>
        </w:tc>
        <w:tc>
          <w:tcPr>
            <w:tcW w:w="8121" w:type="dxa"/>
          </w:tcPr>
          <w:p w14:paraId="5D7D4FDE" w14:textId="77777777" w:rsidR="00243C39" w:rsidRPr="00C65DC2" w:rsidRDefault="00243C39" w:rsidP="00243C39">
            <w:pPr>
              <w:pStyle w:val="TableText"/>
            </w:pPr>
            <w:r w:rsidRPr="00C65DC2">
              <w:rPr>
                <w:highlight w:val="white"/>
              </w:rPr>
              <w:t xml:space="preserve">Initiate and participate effectively in a range of collaborative discussions (one-on-one, in groups, and teacher-led) with diverse </w:t>
            </w:r>
            <w:r w:rsidR="009021E9">
              <w:rPr>
                <w:highlight w:val="white"/>
              </w:rPr>
              <w:t>pa</w:t>
            </w:r>
            <w:r w:rsidR="001C5AE3">
              <w:rPr>
                <w:highlight w:val="white"/>
              </w:rPr>
              <w:t>rtners</w:t>
            </w:r>
            <w:r w:rsidR="009021E9" w:rsidRPr="00C65DC2">
              <w:rPr>
                <w:highlight w:val="white"/>
              </w:rPr>
              <w:t xml:space="preserve"> </w:t>
            </w:r>
            <w:r w:rsidRPr="00C65DC2">
              <w:rPr>
                <w:highlight w:val="white"/>
              </w:rPr>
              <w:t xml:space="preserve">on </w:t>
            </w:r>
            <w:r w:rsidRPr="001C5AE3">
              <w:rPr>
                <w:i/>
                <w:highlight w:val="white"/>
              </w:rPr>
              <w:t>grades 9–10 topics, texts, and issues</w:t>
            </w:r>
            <w:r w:rsidRPr="00C65DC2">
              <w:rPr>
                <w:highlight w:val="white"/>
              </w:rPr>
              <w:t>, building on others’ ideas and expressing their own clearly and persuasively.</w:t>
            </w:r>
          </w:p>
          <w:p w14:paraId="2B6DD72F" w14:textId="77777777" w:rsidR="00243C39" w:rsidRPr="00C65DC2" w:rsidRDefault="00243C39" w:rsidP="00243C39">
            <w:pPr>
              <w:pStyle w:val="SubStandard"/>
            </w:pPr>
            <w:r w:rsidRPr="00C65DC2">
              <w:t>Work with peers to set rules for collegial discussions and decision-making (e.g., informal consensus, taking votes on key issues, presentation of alternate views), clear goals and deadlines, and individual roles as needed.</w:t>
            </w:r>
          </w:p>
          <w:p w14:paraId="2FE4F041" w14:textId="77777777" w:rsidR="00243C39" w:rsidRPr="00790BCC" w:rsidRDefault="00243C39" w:rsidP="00243C39">
            <w:pPr>
              <w:pStyle w:val="SubStandard"/>
            </w:pPr>
            <w:r w:rsidRPr="00C65DC2">
              <w:t>Propel conversations by posing and responding to questions that relate the current discussion to broader themes or larger ideas; actively incorporate others into the discussion; and clarify, verify, or challenge ideas and conclusions.</w:t>
            </w:r>
          </w:p>
        </w:tc>
      </w:tr>
      <w:tr w:rsidR="00243C39" w:rsidRPr="00790BCC" w14:paraId="622590CA" w14:textId="77777777" w:rsidTr="00243C39">
        <w:trPr>
          <w:trHeight w:val="372"/>
        </w:trPr>
        <w:tc>
          <w:tcPr>
            <w:tcW w:w="9450" w:type="dxa"/>
            <w:gridSpan w:val="2"/>
            <w:shd w:val="clear" w:color="auto" w:fill="76923C"/>
          </w:tcPr>
          <w:p w14:paraId="7BAACA73" w14:textId="77777777" w:rsidR="00243C39" w:rsidRPr="00085333" w:rsidRDefault="00243C39" w:rsidP="00243C39">
            <w:pPr>
              <w:pStyle w:val="TableHeaders"/>
            </w:pPr>
            <w:r w:rsidRPr="00085333">
              <w:t>Addressed Standard(s)</w:t>
            </w:r>
          </w:p>
        </w:tc>
      </w:tr>
      <w:tr w:rsidR="00243C39" w:rsidRPr="00790BCC" w14:paraId="1FDEF910" w14:textId="77777777" w:rsidTr="00243C39">
        <w:tc>
          <w:tcPr>
            <w:tcW w:w="9450" w:type="dxa"/>
            <w:gridSpan w:val="2"/>
          </w:tcPr>
          <w:p w14:paraId="56308EB1" w14:textId="77777777" w:rsidR="00243C39" w:rsidRPr="00790BCC" w:rsidRDefault="00243C39" w:rsidP="00243C39">
            <w:pPr>
              <w:pStyle w:val="TableText"/>
            </w:pPr>
            <w:r>
              <w:t>None.</w:t>
            </w:r>
          </w:p>
        </w:tc>
      </w:tr>
    </w:tbl>
    <w:p w14:paraId="4805AFB5" w14:textId="77777777" w:rsidR="00243C39" w:rsidRDefault="00243C39" w:rsidP="00243C39"/>
    <w:p w14:paraId="1D3284E1" w14:textId="77777777" w:rsidR="00790BCC" w:rsidRPr="00EC2AD4" w:rsidRDefault="00243C39" w:rsidP="00EC2AD4">
      <w:pPr>
        <w:pStyle w:val="Heading1"/>
      </w:pPr>
      <w:r>
        <w:lastRenderedPageBreak/>
        <w:t>A</w:t>
      </w:r>
      <w:r w:rsidR="00790BCC" w:rsidRPr="00EC2AD4">
        <w:t>ssessment</w:t>
      </w:r>
    </w:p>
    <w:tbl>
      <w:tblPr>
        <w:tblW w:w="944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790BCC" w:rsidRPr="00F0021E" w14:paraId="13648D7B" w14:textId="77777777" w:rsidTr="001C5AE3">
        <w:tc>
          <w:tcPr>
            <w:tcW w:w="9443" w:type="dxa"/>
            <w:shd w:val="clear" w:color="auto" w:fill="76923C"/>
          </w:tcPr>
          <w:p w14:paraId="36206236" w14:textId="77777777" w:rsidR="00790BCC" w:rsidRPr="00085333" w:rsidRDefault="00790BCC" w:rsidP="007017EB">
            <w:pPr>
              <w:pStyle w:val="TableHeaders"/>
              <w:keepNext/>
              <w:keepLines/>
              <w:pBdr>
                <w:top w:val="dotted" w:sz="4" w:space="1" w:color="808080"/>
              </w:pBdr>
              <w:outlineLvl w:val="2"/>
            </w:pPr>
            <w:r w:rsidRPr="00085333">
              <w:t>Assessment(s)</w:t>
            </w:r>
          </w:p>
        </w:tc>
      </w:tr>
      <w:tr w:rsidR="00790BCC" w:rsidRPr="00F0021E" w14:paraId="3D9CF32E" w14:textId="77777777" w:rsidTr="001C5AE3">
        <w:tc>
          <w:tcPr>
            <w:tcW w:w="9443" w:type="dxa"/>
            <w:tcBorders>
              <w:top w:val="single" w:sz="4" w:space="0" w:color="auto"/>
              <w:left w:val="single" w:sz="4" w:space="0" w:color="auto"/>
              <w:bottom w:val="single" w:sz="4" w:space="0" w:color="auto"/>
              <w:right w:val="single" w:sz="4" w:space="0" w:color="auto"/>
            </w:tcBorders>
          </w:tcPr>
          <w:p w14:paraId="139475B0" w14:textId="33473B8E" w:rsidR="00415D77" w:rsidRPr="00773531" w:rsidRDefault="001C62BF" w:rsidP="00C65DC2">
            <w:pPr>
              <w:pStyle w:val="TableText"/>
            </w:pPr>
            <w:r>
              <w:t xml:space="preserve">Student </w:t>
            </w:r>
            <w:r w:rsidR="00415D77" w:rsidRPr="00773531">
              <w:t xml:space="preserve">learning </w:t>
            </w:r>
            <w:r w:rsidR="00446424">
              <w:t>is assessed via</w:t>
            </w:r>
            <w:r w:rsidR="00415D77" w:rsidRPr="00773531">
              <w:t xml:space="preserve"> a </w:t>
            </w:r>
            <w:r w:rsidR="0049133F">
              <w:t>small-group</w:t>
            </w:r>
            <w:r w:rsidR="00415D77" w:rsidRPr="00773531">
              <w:t xml:space="preserve"> discussion. Students </w:t>
            </w:r>
            <w:r w:rsidR="00E16811">
              <w:t xml:space="preserve">respond to the following prompt, </w:t>
            </w:r>
            <w:r w:rsidR="00415D77" w:rsidRPr="00773531">
              <w:t>citing text</w:t>
            </w:r>
            <w:r w:rsidR="00E16811">
              <w:t>ual</w:t>
            </w:r>
            <w:r w:rsidR="00415D77" w:rsidRPr="00773531">
              <w:t xml:space="preserve"> evidence </w:t>
            </w:r>
            <w:r w:rsidR="00E16811">
              <w:t xml:space="preserve">to support </w:t>
            </w:r>
            <w:r w:rsidR="00415D77" w:rsidRPr="00773531">
              <w:t>analy</w:t>
            </w:r>
            <w:r w:rsidR="00E16811">
              <w:t>sis and</w:t>
            </w:r>
            <w:r w:rsidR="00342C05">
              <w:t xml:space="preserve"> inferences drawn from the text:</w:t>
            </w:r>
            <w:r w:rsidR="00E16811">
              <w:t xml:space="preserve"> </w:t>
            </w:r>
          </w:p>
          <w:p w14:paraId="417397C9" w14:textId="77777777" w:rsidR="007869A7" w:rsidRPr="00C65DC2" w:rsidRDefault="00D81AF7" w:rsidP="00C65DC2">
            <w:pPr>
              <w:pStyle w:val="BulletedList"/>
            </w:pPr>
            <w:r w:rsidRPr="00C65DC2">
              <w:t>Has Claudette fully adapted to human society by the end of the story?</w:t>
            </w:r>
          </w:p>
          <w:p w14:paraId="0A92D25D" w14:textId="2B32EE3F" w:rsidR="00E16811" w:rsidRPr="00C65DC2" w:rsidRDefault="00E16811" w:rsidP="00C65DC2">
            <w:pPr>
              <w:pStyle w:val="IN"/>
            </w:pPr>
            <w:r w:rsidRPr="00C65DC2">
              <w:t xml:space="preserve">The discussion will be </w:t>
            </w:r>
            <w:r w:rsidR="003468BE" w:rsidRPr="00C65DC2">
              <w:t xml:space="preserve">evaluated </w:t>
            </w:r>
            <w:r w:rsidRPr="00C65DC2">
              <w:t>using the Speaking and Listening Rubric and Checklist and the</w:t>
            </w:r>
            <w:r w:rsidR="0049133F">
              <w:t xml:space="preserve"> 9.1.1 Lesson 15</w:t>
            </w:r>
            <w:r w:rsidRPr="00C65DC2">
              <w:t xml:space="preserve"> Exit Slips completed by students at the end of the lesson.</w:t>
            </w:r>
          </w:p>
        </w:tc>
      </w:tr>
      <w:tr w:rsidR="00790BCC" w:rsidRPr="00F0021E" w14:paraId="6CECFAD7" w14:textId="77777777" w:rsidTr="001C5AE3">
        <w:tc>
          <w:tcPr>
            <w:tcW w:w="9443" w:type="dxa"/>
            <w:shd w:val="clear" w:color="auto" w:fill="76923C"/>
          </w:tcPr>
          <w:p w14:paraId="492A0ACB" w14:textId="77777777" w:rsidR="00790BCC" w:rsidRPr="00085333" w:rsidRDefault="00790BCC" w:rsidP="007017EB">
            <w:pPr>
              <w:pStyle w:val="TableHeaders"/>
              <w:keepNext/>
              <w:keepLines/>
              <w:pBdr>
                <w:top w:val="dotted" w:sz="4" w:space="1" w:color="808080"/>
              </w:pBdr>
              <w:outlineLvl w:val="2"/>
            </w:pPr>
            <w:r w:rsidRPr="00085333">
              <w:t>High Performance Response(s)</w:t>
            </w:r>
          </w:p>
        </w:tc>
      </w:tr>
      <w:tr w:rsidR="00790BCC" w:rsidRPr="00F0021E" w14:paraId="58F952DA" w14:textId="77777777" w:rsidTr="001C5AE3">
        <w:tc>
          <w:tcPr>
            <w:tcW w:w="9443" w:type="dxa"/>
          </w:tcPr>
          <w:p w14:paraId="5A5FF5ED" w14:textId="77777777" w:rsidR="0047661A" w:rsidRPr="00C65DC2" w:rsidRDefault="00755015" w:rsidP="00C65DC2">
            <w:pPr>
              <w:pStyle w:val="TableText"/>
            </w:pPr>
            <w:r w:rsidRPr="00C65DC2">
              <w:t xml:space="preserve">A </w:t>
            </w:r>
            <w:r w:rsidR="0047661A" w:rsidRPr="00C65DC2">
              <w:t>High P</w:t>
            </w:r>
            <w:r w:rsidRPr="00C65DC2">
              <w:t>erformance Response should</w:t>
            </w:r>
            <w:r w:rsidR="0047661A" w:rsidRPr="00C65DC2">
              <w:t>:</w:t>
            </w:r>
          </w:p>
          <w:p w14:paraId="2E6A6DA0" w14:textId="77777777" w:rsidR="00790BCC" w:rsidRPr="003208C2" w:rsidRDefault="00446424" w:rsidP="00F13BAA">
            <w:pPr>
              <w:pStyle w:val="BulletedList"/>
            </w:pPr>
            <w:r w:rsidRPr="00F13BAA">
              <w:t xml:space="preserve">Make a claim about whether </w:t>
            </w:r>
            <w:r w:rsidR="002F00B4" w:rsidRPr="00F13BAA">
              <w:t>Claudette has adapted to human societ</w:t>
            </w:r>
            <w:r w:rsidR="009E5F15" w:rsidRPr="00F13BAA">
              <w:t>y by the end of the story (e.g</w:t>
            </w:r>
            <w:r w:rsidR="00D5556C" w:rsidRPr="00F13BAA">
              <w:t>.</w:t>
            </w:r>
            <w:r w:rsidR="009E5F15" w:rsidRPr="00F13BAA">
              <w:t>,</w:t>
            </w:r>
            <w:r w:rsidR="00F85B5B" w:rsidRPr="00F13BAA">
              <w:t xml:space="preserve"> Claudette has adapted </w:t>
            </w:r>
            <w:r w:rsidR="002F00B4" w:rsidRPr="003208C2">
              <w:t>fully to human society; Clau</w:t>
            </w:r>
            <w:r w:rsidR="00F85B5B" w:rsidRPr="003208C2">
              <w:t xml:space="preserve">dette has partially adapted to </w:t>
            </w:r>
            <w:r w:rsidR="002F00B4" w:rsidRPr="003208C2">
              <w:t>human society).</w:t>
            </w:r>
          </w:p>
          <w:p w14:paraId="43FC5583" w14:textId="77777777" w:rsidR="00D05137" w:rsidRPr="007974BB" w:rsidRDefault="003B2C92" w:rsidP="00F13BAA">
            <w:pPr>
              <w:pStyle w:val="BulletedList"/>
            </w:pPr>
            <w:r w:rsidRPr="007974BB">
              <w:t>Use textual e</w:t>
            </w:r>
            <w:r w:rsidR="00AF6A7B" w:rsidRPr="007974BB">
              <w:t xml:space="preserve">vidence to support </w:t>
            </w:r>
            <w:r w:rsidR="00446424" w:rsidRPr="007974BB">
              <w:t>the claim</w:t>
            </w:r>
            <w:r w:rsidR="00D05137" w:rsidRPr="007974BB">
              <w:t>.</w:t>
            </w:r>
          </w:p>
          <w:p w14:paraId="426959E2" w14:textId="77777777" w:rsidR="00D05137" w:rsidRPr="00F13BAA" w:rsidRDefault="00D05137" w:rsidP="00F13BAA">
            <w:pPr>
              <w:pStyle w:val="TableText"/>
            </w:pPr>
            <w:r w:rsidRPr="00F13BAA">
              <w:t>A High Performance Response may include the following evidence in support a claim. The text is dense and rich in character development, so High Performance Responses may vary widely:</w:t>
            </w:r>
          </w:p>
          <w:p w14:paraId="5EA9FE07" w14:textId="77777777" w:rsidR="003468BE" w:rsidRPr="00F13BAA" w:rsidRDefault="00EC446A" w:rsidP="00F13BAA">
            <w:pPr>
              <w:pStyle w:val="BulletedList"/>
            </w:pPr>
            <w:r w:rsidRPr="00F13BAA">
              <w:t xml:space="preserve">By the end of the story </w:t>
            </w:r>
            <w:r w:rsidR="002F00B4" w:rsidRPr="00F13BAA">
              <w:t>Claudette no longer has any of the wolf behaviors she exhibited earlier in the story</w:t>
            </w:r>
            <w:r w:rsidR="00F85B5B" w:rsidRPr="003208C2">
              <w:t>, so she has fully adapted to human society</w:t>
            </w:r>
            <w:r w:rsidR="00B218C2" w:rsidRPr="003208C2">
              <w:t xml:space="preserve">. She walks on two feet and has to “duck [her] head to enter” </w:t>
            </w:r>
            <w:r w:rsidR="003468BE" w:rsidRPr="007974BB">
              <w:t xml:space="preserve">(p. </w:t>
            </w:r>
            <w:r w:rsidR="00B218C2" w:rsidRPr="007974BB">
              <w:t>246</w:t>
            </w:r>
            <w:r w:rsidR="003468BE" w:rsidRPr="007974BB">
              <w:t xml:space="preserve">) </w:t>
            </w:r>
            <w:r w:rsidR="00B218C2" w:rsidRPr="007974BB">
              <w:t xml:space="preserve">the cave instead of “knuckling along the wooden floor on the calloused pads” </w:t>
            </w:r>
            <w:r w:rsidR="003468BE" w:rsidRPr="007974BB">
              <w:t>(</w:t>
            </w:r>
            <w:r w:rsidR="00B218C2" w:rsidRPr="007974BB">
              <w:t>p. 226</w:t>
            </w:r>
            <w:r w:rsidR="003468BE" w:rsidRPr="007974BB">
              <w:t>)</w:t>
            </w:r>
            <w:r w:rsidR="00B218C2" w:rsidRPr="007974BB">
              <w:t xml:space="preserve"> and she tells “</w:t>
            </w:r>
            <w:r w:rsidR="009843FB">
              <w:t>[</w:t>
            </w:r>
            <w:r w:rsidR="00B218C2" w:rsidRPr="007974BB">
              <w:t>her</w:t>
            </w:r>
            <w:r w:rsidR="009843FB">
              <w:t>]</w:t>
            </w:r>
            <w:r w:rsidR="00B218C2" w:rsidRPr="007974BB">
              <w:t xml:space="preserve"> first human lie” because she can no longer truthfully say that </w:t>
            </w:r>
            <w:r w:rsidR="008025F4" w:rsidRPr="007974BB">
              <w:t>she is at home in the cave with</w:t>
            </w:r>
            <w:r w:rsidR="00B218C2" w:rsidRPr="007974BB">
              <w:t xml:space="preserve"> her wolf family</w:t>
            </w:r>
            <w:r w:rsidR="00D8408A">
              <w:t xml:space="preserve"> </w:t>
            </w:r>
            <w:r w:rsidR="00B218C2" w:rsidRPr="00F13BAA">
              <w:t>(p. 246)</w:t>
            </w:r>
            <w:r w:rsidR="003468BE" w:rsidRPr="00F13BAA">
              <w:t>.</w:t>
            </w:r>
            <w:r w:rsidR="008025F4" w:rsidRPr="00F13BAA">
              <w:t xml:space="preserve"> </w:t>
            </w:r>
          </w:p>
          <w:p w14:paraId="3A8344F6" w14:textId="77777777" w:rsidR="003B2C92" w:rsidRPr="00C65DC2" w:rsidRDefault="003468BE" w:rsidP="00BA0415">
            <w:pPr>
              <w:pStyle w:val="BulletedList"/>
            </w:pPr>
            <w:r w:rsidRPr="00F13BAA">
              <w:t>Claudette</w:t>
            </w:r>
            <w:r w:rsidR="00B218C2" w:rsidRPr="00F13BAA">
              <w:t xml:space="preserve"> </w:t>
            </w:r>
            <w:r w:rsidR="00D5556C" w:rsidRPr="00F13BAA">
              <w:t>can manage basic social interactions, such as conversing with Kyl</w:t>
            </w:r>
            <w:r w:rsidR="00BA0415">
              <w:t xml:space="preserve">e, but </w:t>
            </w:r>
            <w:r w:rsidR="00D5556C" w:rsidRPr="00F13BAA">
              <w:t xml:space="preserve">she </w:t>
            </w:r>
            <w:r w:rsidR="00B218C2" w:rsidRPr="00F13BAA">
              <w:t xml:space="preserve">struggles at the dance </w:t>
            </w:r>
            <w:r w:rsidR="008025F4" w:rsidRPr="00F13BAA">
              <w:t xml:space="preserve">before graduation </w:t>
            </w:r>
            <w:r w:rsidR="00D5556C" w:rsidRPr="00F13BAA">
              <w:t xml:space="preserve">when required to manage more complex tasks, such as the Sausalito, </w:t>
            </w:r>
            <w:r w:rsidR="00B218C2" w:rsidRPr="003208C2">
              <w:t>and becomes “a terrified animal again” (p. 243)</w:t>
            </w:r>
            <w:r w:rsidR="00BA0415">
              <w:t>. This demonstrates</w:t>
            </w:r>
            <w:r w:rsidR="008025F4" w:rsidRPr="003208C2">
              <w:t xml:space="preserve"> that although Claudette is try</w:t>
            </w:r>
            <w:r w:rsidR="00F85B5B" w:rsidRPr="003208C2">
              <w:t xml:space="preserve">ing to adapt, she has not </w:t>
            </w:r>
            <w:r w:rsidR="008025F4" w:rsidRPr="007974BB">
              <w:t>fully adapted by the end of the story</w:t>
            </w:r>
            <w:r w:rsidR="009843FB">
              <w:t>. E</w:t>
            </w:r>
            <w:r w:rsidR="00EC446A" w:rsidRPr="007974BB">
              <w:t xml:space="preserve">ven though she cannot fully function in human society, the end of the story demonstrates that Claudette is also no longer able to function effectively in wolf society, as </w:t>
            </w:r>
            <w:r w:rsidR="00BA0415">
              <w:t>s</w:t>
            </w:r>
            <w:r w:rsidR="00EC446A" w:rsidRPr="007974BB">
              <w:t>he visits her family in her “best dress”</w:t>
            </w:r>
            <w:r w:rsidR="00BA0415">
              <w:t>,</w:t>
            </w:r>
            <w:r w:rsidR="00EC446A" w:rsidRPr="007974BB">
              <w:t xml:space="preserve"> brings inappropriate food (“prosciutto and dill pickles”)</w:t>
            </w:r>
            <w:r w:rsidR="00BA0415">
              <w:t>,</w:t>
            </w:r>
            <w:r w:rsidR="00EC446A" w:rsidRPr="007974BB">
              <w:t xml:space="preserve"> and feels compelled to tell her “first human lie” when she tells her family, “</w:t>
            </w:r>
            <w:r w:rsidR="009843FB">
              <w:t>’</w:t>
            </w:r>
            <w:r w:rsidR="00EC446A" w:rsidRPr="007974BB">
              <w:t>I’m home</w:t>
            </w:r>
            <w:r w:rsidR="009843FB">
              <w:t>’</w:t>
            </w:r>
            <w:r w:rsidR="00EC446A" w:rsidRPr="007974BB">
              <w:t>” (p. 246</w:t>
            </w:r>
            <w:r w:rsidRPr="007974BB">
              <w:t>)</w:t>
            </w:r>
            <w:r w:rsidR="00EC446A" w:rsidRPr="007974BB">
              <w:t>.</w:t>
            </w:r>
            <w:r w:rsidR="00B218C2" w:rsidRPr="007974BB">
              <w:t xml:space="preserve"> </w:t>
            </w:r>
          </w:p>
        </w:tc>
      </w:tr>
    </w:tbl>
    <w:p w14:paraId="6FEC6BF4" w14:textId="77777777" w:rsidR="00790BCC" w:rsidRDefault="00790BCC" w:rsidP="00EC2AD4">
      <w:pPr>
        <w:pStyle w:val="Heading1"/>
      </w:pPr>
      <w:bookmarkStart w:id="0" w:name="_Vocabulary"/>
      <w:bookmarkEnd w:id="0"/>
      <w:r w:rsidRPr="00EC2AD4">
        <w:t>Vocabulary</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DA3584" w:rsidRPr="00790BCC" w14:paraId="179AE9BD" w14:textId="77777777" w:rsidTr="00DA3584">
        <w:tc>
          <w:tcPr>
            <w:tcW w:w="9450" w:type="dxa"/>
            <w:shd w:val="clear" w:color="auto" w:fill="76923C"/>
          </w:tcPr>
          <w:p w14:paraId="5BF66C05" w14:textId="77777777" w:rsidR="00DA3584" w:rsidRPr="00085333" w:rsidRDefault="00DA3584" w:rsidP="00532A66">
            <w:pPr>
              <w:pStyle w:val="TableHeaders"/>
            </w:pPr>
            <w:r w:rsidRPr="00085333">
              <w:t>Vocabulary to provide directly (will not include extended instruction)</w:t>
            </w:r>
          </w:p>
        </w:tc>
      </w:tr>
      <w:tr w:rsidR="00DA3584" w:rsidRPr="00790BCC" w14:paraId="5032307A" w14:textId="77777777" w:rsidTr="00DA3584">
        <w:tc>
          <w:tcPr>
            <w:tcW w:w="9450" w:type="dxa"/>
          </w:tcPr>
          <w:p w14:paraId="2D05BD0C" w14:textId="77777777" w:rsidR="00DA3584" w:rsidRPr="00790BCC" w:rsidRDefault="006470E1" w:rsidP="00532A66">
            <w:pPr>
              <w:pStyle w:val="BulletedList"/>
            </w:pPr>
            <w:r>
              <w:t>None.*</w:t>
            </w:r>
          </w:p>
        </w:tc>
      </w:tr>
      <w:tr w:rsidR="00DA3584" w:rsidRPr="00790BCC" w14:paraId="6B14CBBE" w14:textId="77777777" w:rsidTr="00DA3584">
        <w:tc>
          <w:tcPr>
            <w:tcW w:w="9450" w:type="dxa"/>
            <w:shd w:val="clear" w:color="auto" w:fill="76923C"/>
          </w:tcPr>
          <w:p w14:paraId="307A9E39" w14:textId="77777777" w:rsidR="00DA3584" w:rsidRPr="00085333" w:rsidRDefault="00DA3584" w:rsidP="00532A66">
            <w:pPr>
              <w:pStyle w:val="TableHeaders"/>
            </w:pPr>
            <w:r w:rsidRPr="00085333">
              <w:lastRenderedPageBreak/>
              <w:t>Vocabulary to teach (may include direct word work and/or questions)</w:t>
            </w:r>
          </w:p>
        </w:tc>
      </w:tr>
      <w:tr w:rsidR="00DA3584" w:rsidRPr="00790BCC" w14:paraId="018B8F33" w14:textId="77777777" w:rsidTr="00DA3584">
        <w:tc>
          <w:tcPr>
            <w:tcW w:w="9450" w:type="dxa"/>
          </w:tcPr>
          <w:p w14:paraId="17D92C77" w14:textId="77777777" w:rsidR="00DA3584" w:rsidRPr="00790BCC" w:rsidRDefault="006470E1" w:rsidP="00532A66">
            <w:pPr>
              <w:pStyle w:val="BulletedList"/>
            </w:pPr>
            <w:r>
              <w:t>None.*</w:t>
            </w:r>
          </w:p>
        </w:tc>
      </w:tr>
      <w:tr w:rsidR="00DA3584" w:rsidRPr="00790BCC" w14:paraId="67E648AE" w14:textId="77777777" w:rsidTr="00DA3584">
        <w:tc>
          <w:tcPr>
            <w:tcW w:w="9450" w:type="dxa"/>
            <w:tcBorders>
              <w:top w:val="single" w:sz="4" w:space="0" w:color="auto"/>
              <w:left w:val="single" w:sz="4" w:space="0" w:color="auto"/>
              <w:bottom w:val="single" w:sz="4" w:space="0" w:color="auto"/>
              <w:right w:val="single" w:sz="4" w:space="0" w:color="auto"/>
            </w:tcBorders>
            <w:shd w:val="clear" w:color="auto" w:fill="76923C"/>
          </w:tcPr>
          <w:p w14:paraId="62015352" w14:textId="77777777" w:rsidR="00DA3584" w:rsidRPr="00085333" w:rsidRDefault="00DA3584" w:rsidP="00532A66">
            <w:pPr>
              <w:pStyle w:val="TableHeaders"/>
            </w:pPr>
            <w:r w:rsidRPr="00085333">
              <w:t>Additional vocabulary to support English Language Learners (to provide directly)</w:t>
            </w:r>
          </w:p>
        </w:tc>
      </w:tr>
      <w:tr w:rsidR="00DA3584" w:rsidRPr="00790BCC" w14:paraId="106E0D58" w14:textId="77777777" w:rsidTr="00DA3584">
        <w:tc>
          <w:tcPr>
            <w:tcW w:w="9450" w:type="dxa"/>
            <w:tcBorders>
              <w:top w:val="single" w:sz="4" w:space="0" w:color="auto"/>
              <w:left w:val="single" w:sz="4" w:space="0" w:color="auto"/>
              <w:bottom w:val="single" w:sz="4" w:space="0" w:color="auto"/>
              <w:right w:val="single" w:sz="4" w:space="0" w:color="auto"/>
            </w:tcBorders>
          </w:tcPr>
          <w:p w14:paraId="087F22FE" w14:textId="77777777" w:rsidR="00DA3584" w:rsidRPr="00790BCC" w:rsidRDefault="006470E1" w:rsidP="00532A66">
            <w:pPr>
              <w:pStyle w:val="BulletedList"/>
            </w:pPr>
            <w:r>
              <w:t>None.*</w:t>
            </w:r>
          </w:p>
        </w:tc>
      </w:tr>
    </w:tbl>
    <w:p w14:paraId="69029CBE" w14:textId="77777777" w:rsidR="00E13E4C" w:rsidRPr="00085333" w:rsidRDefault="00E13E4C" w:rsidP="00E13E4C">
      <w:pPr>
        <w:rPr>
          <w:sz w:val="18"/>
          <w:szCs w:val="18"/>
        </w:rPr>
      </w:pPr>
      <w:r w:rsidRPr="00085333">
        <w:rPr>
          <w:sz w:val="18"/>
          <w:szCs w:val="18"/>
        </w:rPr>
        <w:t>*</w:t>
      </w:r>
      <w:r w:rsidRPr="006470E1">
        <w:rPr>
          <w:sz w:val="18"/>
          <w:szCs w:val="18"/>
        </w:rPr>
        <w:t xml:space="preserve"> Because this is not a close reading lesson, there is no specified vocabulary. However, in the process of returning to the text, students may uncover unfamiliar words. Teachers can guide students to make meaning of these words by following the protocols described in 1E of this document </w:t>
      </w:r>
      <w:hyperlink w:anchor="_Vocabulary" w:tooltip="http://www.engageny.org/sites/default/files/resource/attachments/9-12_ela_prefatory_material.pdf" w:history="1">
        <w:r w:rsidRPr="006470E1">
          <w:rPr>
            <w:rStyle w:val="Hyperlink"/>
            <w:sz w:val="18"/>
            <w:szCs w:val="18"/>
          </w:rPr>
          <w:t>http://www.engageny.org/sites/default/files/resource/attachments/9-12_ela_prefatory_material.pdf</w:t>
        </w:r>
      </w:hyperlink>
    </w:p>
    <w:p w14:paraId="24441292" w14:textId="77777777" w:rsidR="00790BCC" w:rsidRPr="00EC2AD4" w:rsidRDefault="00790BCC" w:rsidP="00EC2AD4">
      <w:pPr>
        <w:pStyle w:val="Heading1"/>
      </w:pPr>
      <w:r w:rsidRPr="00EC2AD4">
        <w:t>Lesson Agenda/Overview</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93"/>
      </w:tblGrid>
      <w:tr w:rsidR="00790BCC" w:rsidRPr="00F0021E" w14:paraId="7A2B433E" w14:textId="77777777" w:rsidTr="001C5AE3">
        <w:tc>
          <w:tcPr>
            <w:tcW w:w="7650" w:type="dxa"/>
            <w:tcBorders>
              <w:bottom w:val="single" w:sz="4" w:space="0" w:color="auto"/>
            </w:tcBorders>
            <w:shd w:val="clear" w:color="auto" w:fill="76923C"/>
          </w:tcPr>
          <w:p w14:paraId="628933F1" w14:textId="77777777" w:rsidR="00790BCC" w:rsidRPr="00085333" w:rsidRDefault="00790BCC" w:rsidP="00D31F4D">
            <w:pPr>
              <w:pStyle w:val="TableHeaders"/>
              <w:keepNext/>
              <w:keepLines/>
              <w:pBdr>
                <w:top w:val="dotted" w:sz="4" w:space="1" w:color="808080"/>
              </w:pBdr>
              <w:outlineLvl w:val="2"/>
            </w:pPr>
            <w:r w:rsidRPr="00085333">
              <w:t>Student-Facing Agenda</w:t>
            </w:r>
          </w:p>
        </w:tc>
        <w:tc>
          <w:tcPr>
            <w:tcW w:w="1793" w:type="dxa"/>
            <w:tcBorders>
              <w:bottom w:val="single" w:sz="4" w:space="0" w:color="auto"/>
            </w:tcBorders>
            <w:shd w:val="clear" w:color="auto" w:fill="76923C"/>
          </w:tcPr>
          <w:p w14:paraId="449A9AA3" w14:textId="77777777" w:rsidR="00790BCC" w:rsidRPr="00085333" w:rsidRDefault="00790BCC" w:rsidP="00D31F4D">
            <w:pPr>
              <w:pStyle w:val="TableHeaders"/>
              <w:keepNext/>
              <w:keepLines/>
              <w:pBdr>
                <w:top w:val="dotted" w:sz="4" w:space="1" w:color="808080"/>
              </w:pBdr>
              <w:outlineLvl w:val="2"/>
            </w:pPr>
            <w:r w:rsidRPr="00085333">
              <w:t>% of Lesson</w:t>
            </w:r>
          </w:p>
        </w:tc>
      </w:tr>
      <w:tr w:rsidR="00790BCC" w:rsidRPr="00F0021E" w14:paraId="74F79E3A" w14:textId="77777777" w:rsidTr="001C5AE3">
        <w:trPr>
          <w:trHeight w:val="1313"/>
        </w:trPr>
        <w:tc>
          <w:tcPr>
            <w:tcW w:w="7650" w:type="dxa"/>
            <w:tcBorders>
              <w:bottom w:val="nil"/>
            </w:tcBorders>
          </w:tcPr>
          <w:p w14:paraId="68BF8E2B" w14:textId="77777777" w:rsidR="00790BCC" w:rsidRPr="00EC2AD4" w:rsidRDefault="00790BCC" w:rsidP="00EC2AD4">
            <w:pPr>
              <w:pStyle w:val="TableText"/>
              <w:rPr>
                <w:b/>
              </w:rPr>
            </w:pPr>
            <w:r w:rsidRPr="00EC2AD4">
              <w:rPr>
                <w:b/>
              </w:rPr>
              <w:t>Standards &amp; Text:</w:t>
            </w:r>
          </w:p>
          <w:p w14:paraId="17BDF026" w14:textId="77777777" w:rsidR="0047661A" w:rsidRPr="00EC2AD4" w:rsidRDefault="00755015" w:rsidP="00EC2AD4">
            <w:pPr>
              <w:pStyle w:val="BulletedList"/>
            </w:pPr>
            <w:r w:rsidRPr="00EC2AD4">
              <w:t>Standards: RL.9-10.3, SL.9-10.1.b,</w:t>
            </w:r>
            <w:r w:rsidR="00D55B16">
              <w:t xml:space="preserve"> </w:t>
            </w:r>
            <w:r w:rsidRPr="00EC2AD4">
              <w:t>c</w:t>
            </w:r>
          </w:p>
          <w:p w14:paraId="6CB2A430" w14:textId="77777777" w:rsidR="00790BCC" w:rsidRPr="00052088" w:rsidRDefault="0047661A" w:rsidP="00EC2AD4">
            <w:pPr>
              <w:pStyle w:val="BulletedList"/>
              <w:rPr>
                <w:b/>
                <w:bCs/>
                <w:i/>
                <w:color w:val="7F7F7F"/>
                <w:sz w:val="20"/>
              </w:rPr>
            </w:pPr>
            <w:r w:rsidRPr="00EC2AD4">
              <w:t>Text: “St. Lucy’s Home for Girls Raised by Wolves”</w:t>
            </w:r>
            <w:r w:rsidR="008416E9" w:rsidRPr="00EC2AD4">
              <w:t xml:space="preserve"> by Karen Russell</w:t>
            </w:r>
          </w:p>
        </w:tc>
        <w:tc>
          <w:tcPr>
            <w:tcW w:w="1793" w:type="dxa"/>
            <w:tcBorders>
              <w:bottom w:val="nil"/>
            </w:tcBorders>
          </w:tcPr>
          <w:p w14:paraId="1C51C318" w14:textId="77777777" w:rsidR="00790BCC" w:rsidRPr="00085333" w:rsidRDefault="00790BCC" w:rsidP="00790BCC"/>
          <w:p w14:paraId="07B63ABA" w14:textId="77777777" w:rsidR="00790BCC" w:rsidRPr="00085333" w:rsidRDefault="00790BCC" w:rsidP="00790BCC">
            <w:pPr>
              <w:spacing w:after="60" w:line="240" w:lineRule="auto"/>
            </w:pPr>
          </w:p>
        </w:tc>
      </w:tr>
      <w:tr w:rsidR="00790BCC" w:rsidRPr="00F0021E" w14:paraId="4ECAE62C" w14:textId="77777777" w:rsidTr="001C5AE3">
        <w:tc>
          <w:tcPr>
            <w:tcW w:w="7650" w:type="dxa"/>
            <w:tcBorders>
              <w:top w:val="nil"/>
            </w:tcBorders>
          </w:tcPr>
          <w:p w14:paraId="5A7DFACC" w14:textId="77777777" w:rsidR="00790BCC" w:rsidRPr="00EC2AD4" w:rsidRDefault="00790BCC" w:rsidP="00EC2AD4">
            <w:pPr>
              <w:pStyle w:val="TableText"/>
              <w:rPr>
                <w:b/>
              </w:rPr>
            </w:pPr>
            <w:r w:rsidRPr="00EC2AD4">
              <w:rPr>
                <w:b/>
              </w:rPr>
              <w:t>Learning Sequence:</w:t>
            </w:r>
          </w:p>
          <w:p w14:paraId="2E0B5B52" w14:textId="77777777" w:rsidR="0047661A" w:rsidRPr="00EC2AD4" w:rsidRDefault="0047661A" w:rsidP="00EC2AD4">
            <w:pPr>
              <w:pStyle w:val="NumberedList"/>
            </w:pPr>
            <w:r w:rsidRPr="00EC2AD4">
              <w:t>Introduction of Lesson Agenda</w:t>
            </w:r>
          </w:p>
          <w:p w14:paraId="04BB3242" w14:textId="77777777" w:rsidR="0047661A" w:rsidRPr="00EC2AD4" w:rsidRDefault="0047661A" w:rsidP="00EC2AD4">
            <w:pPr>
              <w:pStyle w:val="NumberedList"/>
            </w:pPr>
            <w:r w:rsidRPr="00EC2AD4">
              <w:t>Homework Accountability</w:t>
            </w:r>
          </w:p>
          <w:p w14:paraId="1C83BCCF" w14:textId="77777777" w:rsidR="00A7677E" w:rsidRPr="00EC2AD4" w:rsidRDefault="00A7677E" w:rsidP="00EC2AD4">
            <w:pPr>
              <w:pStyle w:val="NumberedList"/>
            </w:pPr>
            <w:r w:rsidRPr="00EC2AD4">
              <w:t>D</w:t>
            </w:r>
            <w:r w:rsidR="00D54077">
              <w:t>iscussion</w:t>
            </w:r>
            <w:r w:rsidRPr="00EC2AD4">
              <w:t xml:space="preserve"> </w:t>
            </w:r>
            <w:r w:rsidR="0028249A" w:rsidRPr="00EC2AD4">
              <w:t>Pr</w:t>
            </w:r>
            <w:r w:rsidR="0028249A">
              <w:t>eparation</w:t>
            </w:r>
          </w:p>
          <w:p w14:paraId="04EF18D6" w14:textId="77777777" w:rsidR="00A7677E" w:rsidRPr="00EC2AD4" w:rsidRDefault="0028249A" w:rsidP="00EC2AD4">
            <w:pPr>
              <w:pStyle w:val="NumberedList"/>
            </w:pPr>
            <w:r>
              <w:t>Small-Group</w:t>
            </w:r>
            <w:r w:rsidRPr="00EC2AD4">
              <w:t xml:space="preserve"> </w:t>
            </w:r>
            <w:r w:rsidR="00170C26" w:rsidRPr="00EC2AD4">
              <w:t>Discussion</w:t>
            </w:r>
          </w:p>
          <w:p w14:paraId="63986FBB" w14:textId="77777777" w:rsidR="0047661A" w:rsidRPr="00EC2AD4" w:rsidRDefault="00E13E4C" w:rsidP="00EC2AD4">
            <w:pPr>
              <w:pStyle w:val="NumberedList"/>
            </w:pPr>
            <w:r w:rsidRPr="00EC2AD4">
              <w:t>Self-Assessment of Speaking and Listening</w:t>
            </w:r>
          </w:p>
          <w:p w14:paraId="6A03364B" w14:textId="5E457F56" w:rsidR="00A7677E" w:rsidRPr="00EC2AD4" w:rsidRDefault="00F76BB7" w:rsidP="00EC2AD4">
            <w:pPr>
              <w:pStyle w:val="NumberedList"/>
            </w:pPr>
            <w:r>
              <w:t xml:space="preserve">Completion of </w:t>
            </w:r>
            <w:r w:rsidR="0049133F">
              <w:t xml:space="preserve">9.1.1 Lesson 15 </w:t>
            </w:r>
            <w:r>
              <w:t>Exit Slip</w:t>
            </w:r>
          </w:p>
          <w:p w14:paraId="1846C187" w14:textId="77777777" w:rsidR="00790BCC" w:rsidRPr="00085333" w:rsidRDefault="0047661A" w:rsidP="00EC2AD4">
            <w:pPr>
              <w:pStyle w:val="NumberedList"/>
            </w:pPr>
            <w:r w:rsidRPr="00EC2AD4">
              <w:t>Closing</w:t>
            </w:r>
          </w:p>
        </w:tc>
        <w:tc>
          <w:tcPr>
            <w:tcW w:w="1793" w:type="dxa"/>
            <w:tcBorders>
              <w:top w:val="nil"/>
            </w:tcBorders>
          </w:tcPr>
          <w:p w14:paraId="6D7B0932" w14:textId="77777777" w:rsidR="00790BCC" w:rsidRPr="00052088" w:rsidRDefault="00790BCC" w:rsidP="00790BCC">
            <w:pPr>
              <w:spacing w:before="40" w:after="40"/>
            </w:pPr>
          </w:p>
          <w:p w14:paraId="241CA300" w14:textId="77777777" w:rsidR="0047661A" w:rsidRPr="00EC2AD4" w:rsidRDefault="0047661A" w:rsidP="00EC2AD4">
            <w:pPr>
              <w:pStyle w:val="NumberedList"/>
              <w:numPr>
                <w:ilvl w:val="0"/>
                <w:numId w:val="13"/>
              </w:numPr>
            </w:pPr>
            <w:r w:rsidRPr="00EC2AD4">
              <w:t>5%</w:t>
            </w:r>
          </w:p>
          <w:p w14:paraId="79A5F6C3" w14:textId="77777777" w:rsidR="0047661A" w:rsidRPr="00EC2AD4" w:rsidRDefault="00E13E4C" w:rsidP="00EC2AD4">
            <w:pPr>
              <w:pStyle w:val="NumberedList"/>
            </w:pPr>
            <w:r w:rsidRPr="00EC2AD4">
              <w:t>10</w:t>
            </w:r>
            <w:r w:rsidR="0047661A" w:rsidRPr="00EC2AD4">
              <w:t>%</w:t>
            </w:r>
          </w:p>
          <w:p w14:paraId="6EF886C8" w14:textId="77777777" w:rsidR="0047661A" w:rsidRPr="00EC2AD4" w:rsidRDefault="00114E91" w:rsidP="00EC2AD4">
            <w:pPr>
              <w:pStyle w:val="NumberedList"/>
            </w:pPr>
            <w:r>
              <w:t>3</w:t>
            </w:r>
            <w:r w:rsidR="00E13E4C" w:rsidRPr="00EC2AD4">
              <w:t>0</w:t>
            </w:r>
            <w:r w:rsidR="0047661A" w:rsidRPr="00EC2AD4">
              <w:t>%</w:t>
            </w:r>
          </w:p>
          <w:p w14:paraId="4F578EE2" w14:textId="77777777" w:rsidR="00170C26" w:rsidRPr="00EC2AD4" w:rsidRDefault="00114E91" w:rsidP="00EC2AD4">
            <w:pPr>
              <w:pStyle w:val="NumberedList"/>
            </w:pPr>
            <w:r>
              <w:t>2</w:t>
            </w:r>
            <w:r w:rsidR="00297644" w:rsidRPr="00EC2AD4">
              <w:t>5</w:t>
            </w:r>
            <w:r w:rsidR="00170C26" w:rsidRPr="00EC2AD4">
              <w:t>%</w:t>
            </w:r>
          </w:p>
          <w:p w14:paraId="6D11410D" w14:textId="77777777" w:rsidR="00A7677E" w:rsidRPr="00EC2AD4" w:rsidRDefault="00E13E4C" w:rsidP="00EC2AD4">
            <w:pPr>
              <w:pStyle w:val="NumberedList"/>
            </w:pPr>
            <w:r w:rsidRPr="00EC2AD4">
              <w:t>1</w:t>
            </w:r>
            <w:r w:rsidR="00A7677E" w:rsidRPr="00EC2AD4">
              <w:t>0%</w:t>
            </w:r>
          </w:p>
          <w:p w14:paraId="49F97E77" w14:textId="77777777" w:rsidR="00E13E4C" w:rsidRPr="00EC2AD4" w:rsidRDefault="00A7677E" w:rsidP="00EC2AD4">
            <w:pPr>
              <w:pStyle w:val="NumberedList"/>
            </w:pPr>
            <w:r w:rsidRPr="00EC2AD4">
              <w:t>1</w:t>
            </w:r>
            <w:r w:rsidR="00E13E4C" w:rsidRPr="00EC2AD4">
              <w:t>0%</w:t>
            </w:r>
          </w:p>
          <w:p w14:paraId="0375870E" w14:textId="77777777" w:rsidR="00790BCC" w:rsidRPr="00085333" w:rsidRDefault="00297644" w:rsidP="00EC2AD4">
            <w:pPr>
              <w:pStyle w:val="NumberedList"/>
            </w:pPr>
            <w:r w:rsidRPr="00EC2AD4">
              <w:t>10</w:t>
            </w:r>
            <w:r w:rsidR="0047661A" w:rsidRPr="00EC2AD4">
              <w:t>%</w:t>
            </w:r>
          </w:p>
        </w:tc>
      </w:tr>
    </w:tbl>
    <w:p w14:paraId="58ED07C4" w14:textId="77777777" w:rsidR="00790BCC" w:rsidRPr="00EC2AD4" w:rsidRDefault="00790BCC" w:rsidP="00EC2AD4">
      <w:pPr>
        <w:pStyle w:val="Heading1"/>
      </w:pPr>
      <w:r w:rsidRPr="00EC2AD4">
        <w:t>Materials</w:t>
      </w:r>
    </w:p>
    <w:p w14:paraId="184FC59E" w14:textId="77777777" w:rsidR="00415D77" w:rsidRPr="00EC2AD4" w:rsidRDefault="004F0358" w:rsidP="00EC2AD4">
      <w:pPr>
        <w:pStyle w:val="BulletedList"/>
      </w:pPr>
      <w:r>
        <w:t xml:space="preserve">Copies of the </w:t>
      </w:r>
      <w:r w:rsidR="00C62C8A" w:rsidRPr="00EC2AD4">
        <w:t>Lesson 15 Discussion</w:t>
      </w:r>
      <w:r w:rsidR="0047661A" w:rsidRPr="00EC2AD4">
        <w:t xml:space="preserve"> Prompt </w:t>
      </w:r>
      <w:r>
        <w:t>for each student</w:t>
      </w:r>
    </w:p>
    <w:p w14:paraId="475D08F4" w14:textId="77777777" w:rsidR="00170C26" w:rsidRPr="00EC2AD4" w:rsidRDefault="003468BE" w:rsidP="00EC2AD4">
      <w:pPr>
        <w:pStyle w:val="BulletedList"/>
      </w:pPr>
      <w:r w:rsidRPr="00EC2AD4">
        <w:t xml:space="preserve">Copies of the </w:t>
      </w:r>
      <w:r w:rsidR="00114E91">
        <w:t xml:space="preserve">Stage Evidence Gathering Tool for each student </w:t>
      </w:r>
    </w:p>
    <w:p w14:paraId="572D4837" w14:textId="77777777" w:rsidR="00C62C8A" w:rsidRPr="00EC2AD4" w:rsidRDefault="00D22B91" w:rsidP="00EC2AD4">
      <w:pPr>
        <w:pStyle w:val="BulletedList"/>
      </w:pPr>
      <w:r>
        <w:t>C</w:t>
      </w:r>
      <w:r w:rsidR="00170C26" w:rsidRPr="00EC2AD4">
        <w:t>opies of</w:t>
      </w:r>
      <w:r>
        <w:t xml:space="preserve"> the</w:t>
      </w:r>
      <w:r w:rsidR="00D8408A">
        <w:t xml:space="preserve"> </w:t>
      </w:r>
      <w:r w:rsidR="00342C05" w:rsidRPr="00EC2AD4">
        <w:t>S</w:t>
      </w:r>
      <w:r w:rsidR="00C62C8A" w:rsidRPr="00EC2AD4">
        <w:t>peaking and Listening Rubric and Checklist</w:t>
      </w:r>
      <w:r w:rsidR="00E823B3">
        <w:t xml:space="preserve"> for standard </w:t>
      </w:r>
      <w:r w:rsidR="00E823B3" w:rsidRPr="00EC2AD4">
        <w:t>SL.9-10.1.b,</w:t>
      </w:r>
      <w:r w:rsidR="00E823B3">
        <w:t xml:space="preserve"> </w:t>
      </w:r>
      <w:r w:rsidR="00E823B3" w:rsidRPr="00EC2AD4">
        <w:t>c</w:t>
      </w:r>
      <w:r>
        <w:t xml:space="preserve"> for each student</w:t>
      </w:r>
    </w:p>
    <w:p w14:paraId="7F383C12" w14:textId="6372D376" w:rsidR="00135C34" w:rsidRDefault="00135C34" w:rsidP="00135C34">
      <w:pPr>
        <w:pStyle w:val="BulletedList"/>
      </w:pPr>
      <w:r>
        <w:t xml:space="preserve">Copies of the </w:t>
      </w:r>
      <w:r w:rsidR="0049133F">
        <w:t>9.1.1</w:t>
      </w:r>
      <w:r w:rsidR="00EC297A">
        <w:t xml:space="preserve"> Lesson 15</w:t>
      </w:r>
      <w:r w:rsidR="0049133F">
        <w:t xml:space="preserve"> Exit Slip</w:t>
      </w:r>
      <w:r>
        <w:t xml:space="preserve"> for each student</w:t>
      </w:r>
    </w:p>
    <w:p w14:paraId="2B65736E" w14:textId="77777777" w:rsidR="00415D77" w:rsidRDefault="00415D77" w:rsidP="00EC2AD4">
      <w:pPr>
        <w:pStyle w:val="BulletedList"/>
      </w:pPr>
      <w:r w:rsidRPr="00EC2AD4">
        <w:t>Student copies of the Short Response Rubric and Checklist (refer to 9.1.1 Lesson 1)</w:t>
      </w:r>
    </w:p>
    <w:p w14:paraId="6E0A0439" w14:textId="77777777" w:rsidR="00193983" w:rsidRDefault="00193983" w:rsidP="004F0358">
      <w:pPr>
        <w:pStyle w:val="BulletedList"/>
        <w:numPr>
          <w:ilvl w:val="0"/>
          <w:numId w:val="0"/>
        </w:numPr>
        <w:ind w:left="360"/>
      </w:pPr>
    </w:p>
    <w:p w14:paraId="1150E091" w14:textId="77777777" w:rsidR="00790BCC" w:rsidRPr="00EC2AD4" w:rsidRDefault="00790BCC" w:rsidP="004F0358">
      <w:pPr>
        <w:pStyle w:val="Heading1"/>
      </w:pPr>
      <w:r w:rsidRPr="00EC2AD4">
        <w:lastRenderedPageBreak/>
        <w:t>Learning Sequence</w:t>
      </w:r>
    </w:p>
    <w:tbl>
      <w:tblPr>
        <w:tblW w:w="944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49"/>
      </w:tblGrid>
      <w:tr w:rsidR="00EC2AD4" w:rsidRPr="00EC2AD4" w14:paraId="0215F0D8" w14:textId="77777777" w:rsidTr="00085333">
        <w:tc>
          <w:tcPr>
            <w:tcW w:w="9443" w:type="dxa"/>
            <w:gridSpan w:val="2"/>
            <w:shd w:val="clear" w:color="auto" w:fill="76923C"/>
          </w:tcPr>
          <w:p w14:paraId="66C3D6D7" w14:textId="77777777" w:rsidR="00EC2AD4" w:rsidRPr="00085333" w:rsidRDefault="00EC2AD4" w:rsidP="00085333">
            <w:pPr>
              <w:spacing w:before="40" w:after="40" w:line="240" w:lineRule="auto"/>
              <w:rPr>
                <w:b/>
                <w:color w:val="FFFFFF"/>
                <w:sz w:val="20"/>
                <w:szCs w:val="20"/>
              </w:rPr>
            </w:pPr>
            <w:r w:rsidRPr="00085333">
              <w:rPr>
                <w:b/>
                <w:color w:val="FFFFFF"/>
                <w:szCs w:val="20"/>
              </w:rPr>
              <w:t>How to Use the Learning Sequence</w:t>
            </w:r>
          </w:p>
        </w:tc>
      </w:tr>
      <w:tr w:rsidR="00EC2AD4" w:rsidRPr="00EC2AD4" w14:paraId="4F62FB58" w14:textId="77777777" w:rsidTr="00085333">
        <w:tc>
          <w:tcPr>
            <w:tcW w:w="894" w:type="dxa"/>
            <w:shd w:val="clear" w:color="auto" w:fill="76923C"/>
          </w:tcPr>
          <w:p w14:paraId="1EC52FD0" w14:textId="77777777" w:rsidR="00EC2AD4" w:rsidRPr="00085333" w:rsidRDefault="00EC2AD4" w:rsidP="00085333">
            <w:pPr>
              <w:spacing w:before="40" w:after="40" w:line="240" w:lineRule="auto"/>
              <w:rPr>
                <w:b/>
                <w:color w:val="FFFFFF"/>
                <w:szCs w:val="20"/>
              </w:rPr>
            </w:pPr>
            <w:r w:rsidRPr="00085333">
              <w:rPr>
                <w:b/>
                <w:color w:val="FFFFFF"/>
                <w:szCs w:val="20"/>
              </w:rPr>
              <w:t>Symbol</w:t>
            </w:r>
          </w:p>
        </w:tc>
        <w:tc>
          <w:tcPr>
            <w:tcW w:w="8549" w:type="dxa"/>
            <w:shd w:val="clear" w:color="auto" w:fill="76923C"/>
          </w:tcPr>
          <w:p w14:paraId="0DC811E3" w14:textId="77777777" w:rsidR="00EC2AD4" w:rsidRPr="00085333" w:rsidRDefault="00EC2AD4" w:rsidP="00085333">
            <w:pPr>
              <w:spacing w:before="40" w:after="40" w:line="240" w:lineRule="auto"/>
              <w:rPr>
                <w:b/>
                <w:color w:val="FFFFFF"/>
                <w:szCs w:val="20"/>
              </w:rPr>
            </w:pPr>
            <w:r w:rsidRPr="00085333">
              <w:rPr>
                <w:b/>
                <w:color w:val="FFFFFF"/>
                <w:szCs w:val="20"/>
              </w:rPr>
              <w:t>Type of Text &amp; Interpretation of the Symbol</w:t>
            </w:r>
          </w:p>
        </w:tc>
      </w:tr>
      <w:tr w:rsidR="00EC2AD4" w:rsidRPr="00EC2AD4" w14:paraId="7EBCA8EE" w14:textId="77777777" w:rsidTr="00085333">
        <w:tc>
          <w:tcPr>
            <w:tcW w:w="894" w:type="dxa"/>
            <w:shd w:val="clear" w:color="auto" w:fill="auto"/>
          </w:tcPr>
          <w:p w14:paraId="23513C8E" w14:textId="77777777" w:rsidR="00EC2AD4" w:rsidRPr="00085333" w:rsidRDefault="00EC2AD4" w:rsidP="00085333">
            <w:pPr>
              <w:spacing w:before="20" w:after="20" w:line="240" w:lineRule="auto"/>
              <w:jc w:val="center"/>
              <w:rPr>
                <w:b/>
                <w:color w:val="4F81BD"/>
                <w:sz w:val="20"/>
                <w:szCs w:val="20"/>
              </w:rPr>
            </w:pPr>
            <w:r w:rsidRPr="00085333">
              <w:rPr>
                <w:b/>
                <w:color w:val="4F81BD"/>
                <w:sz w:val="20"/>
                <w:szCs w:val="20"/>
              </w:rPr>
              <w:t>10%</w:t>
            </w:r>
          </w:p>
        </w:tc>
        <w:tc>
          <w:tcPr>
            <w:tcW w:w="8549" w:type="dxa"/>
            <w:shd w:val="clear" w:color="auto" w:fill="auto"/>
          </w:tcPr>
          <w:p w14:paraId="7E8CE867" w14:textId="77777777" w:rsidR="00EC2AD4" w:rsidRPr="00085333" w:rsidRDefault="00EC2AD4" w:rsidP="00085333">
            <w:pPr>
              <w:spacing w:before="20" w:after="20" w:line="240" w:lineRule="auto"/>
              <w:rPr>
                <w:b/>
                <w:color w:val="4F81BD"/>
                <w:sz w:val="20"/>
                <w:szCs w:val="20"/>
              </w:rPr>
            </w:pPr>
            <w:r w:rsidRPr="00085333">
              <w:rPr>
                <w:b/>
                <w:color w:val="4F81BD"/>
                <w:sz w:val="20"/>
                <w:szCs w:val="20"/>
              </w:rPr>
              <w:t>Percentage indicates the percentage of lesson time each activity should take.</w:t>
            </w:r>
          </w:p>
        </w:tc>
      </w:tr>
      <w:tr w:rsidR="00EC2AD4" w:rsidRPr="00EC2AD4" w14:paraId="7339EBB9" w14:textId="77777777" w:rsidTr="00085333">
        <w:tc>
          <w:tcPr>
            <w:tcW w:w="894" w:type="dxa"/>
            <w:vMerge w:val="restart"/>
            <w:shd w:val="clear" w:color="auto" w:fill="auto"/>
            <w:vAlign w:val="center"/>
          </w:tcPr>
          <w:p w14:paraId="26A9B9DC" w14:textId="77777777" w:rsidR="00EC2AD4" w:rsidRPr="00085333" w:rsidRDefault="00EC2AD4" w:rsidP="00085333">
            <w:pPr>
              <w:spacing w:before="20" w:after="20" w:line="240" w:lineRule="auto"/>
              <w:jc w:val="center"/>
              <w:rPr>
                <w:sz w:val="18"/>
                <w:szCs w:val="20"/>
              </w:rPr>
            </w:pPr>
            <w:r w:rsidRPr="00085333">
              <w:rPr>
                <w:sz w:val="18"/>
                <w:szCs w:val="20"/>
              </w:rPr>
              <w:t>no symbol</w:t>
            </w:r>
          </w:p>
        </w:tc>
        <w:tc>
          <w:tcPr>
            <w:tcW w:w="8549" w:type="dxa"/>
            <w:shd w:val="clear" w:color="auto" w:fill="auto"/>
          </w:tcPr>
          <w:p w14:paraId="584BE917" w14:textId="77777777" w:rsidR="00EC2AD4" w:rsidRPr="00085333" w:rsidRDefault="00EC2AD4" w:rsidP="00085333">
            <w:pPr>
              <w:spacing w:before="20" w:after="20" w:line="240" w:lineRule="auto"/>
              <w:rPr>
                <w:sz w:val="20"/>
                <w:szCs w:val="20"/>
              </w:rPr>
            </w:pPr>
            <w:r w:rsidRPr="00085333">
              <w:rPr>
                <w:sz w:val="20"/>
                <w:szCs w:val="20"/>
              </w:rPr>
              <w:t>Plain text indicates teacher action.</w:t>
            </w:r>
          </w:p>
        </w:tc>
      </w:tr>
      <w:tr w:rsidR="00EC2AD4" w:rsidRPr="00EC2AD4" w14:paraId="0E3402A6" w14:textId="77777777" w:rsidTr="00085333">
        <w:tc>
          <w:tcPr>
            <w:tcW w:w="894" w:type="dxa"/>
            <w:vMerge/>
            <w:shd w:val="clear" w:color="auto" w:fill="auto"/>
          </w:tcPr>
          <w:p w14:paraId="10150648" w14:textId="77777777" w:rsidR="00EC2AD4" w:rsidRPr="00085333" w:rsidRDefault="00EC2AD4" w:rsidP="00085333">
            <w:pPr>
              <w:spacing w:before="20" w:after="20" w:line="240" w:lineRule="auto"/>
              <w:jc w:val="center"/>
              <w:rPr>
                <w:b/>
                <w:color w:val="000000"/>
                <w:sz w:val="20"/>
                <w:szCs w:val="20"/>
              </w:rPr>
            </w:pPr>
          </w:p>
        </w:tc>
        <w:tc>
          <w:tcPr>
            <w:tcW w:w="8549" w:type="dxa"/>
            <w:shd w:val="clear" w:color="auto" w:fill="auto"/>
          </w:tcPr>
          <w:p w14:paraId="119EA531" w14:textId="77777777" w:rsidR="00EC2AD4" w:rsidRPr="00085333" w:rsidRDefault="00EC2AD4" w:rsidP="00085333">
            <w:pPr>
              <w:spacing w:before="20" w:after="20" w:line="240" w:lineRule="auto"/>
              <w:rPr>
                <w:color w:val="4F81BD"/>
                <w:sz w:val="20"/>
                <w:szCs w:val="20"/>
              </w:rPr>
            </w:pPr>
            <w:r w:rsidRPr="00085333">
              <w:rPr>
                <w:b/>
                <w:sz w:val="20"/>
                <w:szCs w:val="20"/>
              </w:rPr>
              <w:t>Bold text indicates questions for the teacher to ask students.</w:t>
            </w:r>
          </w:p>
        </w:tc>
      </w:tr>
      <w:tr w:rsidR="00EC2AD4" w:rsidRPr="00EC2AD4" w14:paraId="15244260" w14:textId="77777777" w:rsidTr="00085333">
        <w:tc>
          <w:tcPr>
            <w:tcW w:w="894" w:type="dxa"/>
            <w:vMerge/>
            <w:shd w:val="clear" w:color="auto" w:fill="auto"/>
          </w:tcPr>
          <w:p w14:paraId="7C565678" w14:textId="77777777" w:rsidR="00EC2AD4" w:rsidRPr="00085333" w:rsidRDefault="00EC2AD4" w:rsidP="00085333">
            <w:pPr>
              <w:spacing w:before="20" w:after="20" w:line="240" w:lineRule="auto"/>
              <w:jc w:val="center"/>
              <w:rPr>
                <w:b/>
                <w:color w:val="000000"/>
                <w:sz w:val="20"/>
                <w:szCs w:val="20"/>
              </w:rPr>
            </w:pPr>
          </w:p>
        </w:tc>
        <w:tc>
          <w:tcPr>
            <w:tcW w:w="8549" w:type="dxa"/>
            <w:shd w:val="clear" w:color="auto" w:fill="auto"/>
          </w:tcPr>
          <w:p w14:paraId="17403454" w14:textId="77777777" w:rsidR="00EC2AD4" w:rsidRPr="00085333" w:rsidRDefault="00EC2AD4" w:rsidP="00085333">
            <w:pPr>
              <w:spacing w:before="20" w:after="20" w:line="240" w:lineRule="auto"/>
              <w:rPr>
                <w:i/>
                <w:sz w:val="20"/>
                <w:szCs w:val="20"/>
              </w:rPr>
            </w:pPr>
            <w:r w:rsidRPr="00085333">
              <w:rPr>
                <w:i/>
                <w:sz w:val="20"/>
                <w:szCs w:val="20"/>
              </w:rPr>
              <w:t>Italicized text indicates a vocabulary word.</w:t>
            </w:r>
          </w:p>
        </w:tc>
      </w:tr>
      <w:tr w:rsidR="00EC2AD4" w:rsidRPr="00EC2AD4" w14:paraId="553FC8B6" w14:textId="77777777" w:rsidTr="00085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2B1317C5" w14:textId="77777777" w:rsidR="00EC2AD4" w:rsidRPr="00085333" w:rsidRDefault="00EC2AD4" w:rsidP="00085333">
            <w:pPr>
              <w:spacing w:before="40" w:after="0" w:line="240" w:lineRule="auto"/>
              <w:jc w:val="center"/>
              <w:rPr>
                <w:sz w:val="20"/>
                <w:szCs w:val="20"/>
              </w:rPr>
            </w:pPr>
            <w:r w:rsidRPr="00085333">
              <w:rPr>
                <w:sz w:val="20"/>
                <w:szCs w:val="20"/>
              </w:rPr>
              <w:sym w:font="Webdings" w:char="F034"/>
            </w:r>
          </w:p>
        </w:tc>
        <w:tc>
          <w:tcPr>
            <w:tcW w:w="8549" w:type="dxa"/>
            <w:shd w:val="clear" w:color="auto" w:fill="auto"/>
          </w:tcPr>
          <w:p w14:paraId="1683B191" w14:textId="77777777" w:rsidR="00EC2AD4" w:rsidRPr="00085333" w:rsidRDefault="00EC2AD4" w:rsidP="00085333">
            <w:pPr>
              <w:spacing w:before="20" w:after="20" w:line="240" w:lineRule="auto"/>
              <w:rPr>
                <w:sz w:val="20"/>
                <w:szCs w:val="20"/>
              </w:rPr>
            </w:pPr>
            <w:r w:rsidRPr="00085333">
              <w:rPr>
                <w:sz w:val="20"/>
                <w:szCs w:val="20"/>
              </w:rPr>
              <w:t>Indicates student action(s).</w:t>
            </w:r>
          </w:p>
        </w:tc>
      </w:tr>
      <w:tr w:rsidR="00EC2AD4" w:rsidRPr="00EC2AD4" w14:paraId="34BC1010" w14:textId="77777777" w:rsidTr="00085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0B03E16F" w14:textId="77777777" w:rsidR="00EC2AD4" w:rsidRPr="00085333" w:rsidRDefault="00EC2AD4" w:rsidP="00085333">
            <w:pPr>
              <w:spacing w:before="80" w:after="0" w:line="240" w:lineRule="auto"/>
              <w:jc w:val="center"/>
              <w:rPr>
                <w:sz w:val="20"/>
                <w:szCs w:val="20"/>
              </w:rPr>
            </w:pPr>
            <w:r w:rsidRPr="00085333">
              <w:rPr>
                <w:sz w:val="20"/>
                <w:szCs w:val="20"/>
              </w:rPr>
              <w:sym w:font="Webdings" w:char="F028"/>
            </w:r>
          </w:p>
        </w:tc>
        <w:tc>
          <w:tcPr>
            <w:tcW w:w="8549" w:type="dxa"/>
            <w:shd w:val="clear" w:color="auto" w:fill="auto"/>
          </w:tcPr>
          <w:p w14:paraId="2EEC27B5" w14:textId="77777777" w:rsidR="00EC2AD4" w:rsidRPr="00085333" w:rsidRDefault="00EC2AD4" w:rsidP="00085333">
            <w:pPr>
              <w:spacing w:before="20" w:after="20" w:line="240" w:lineRule="auto"/>
              <w:rPr>
                <w:sz w:val="20"/>
                <w:szCs w:val="20"/>
              </w:rPr>
            </w:pPr>
            <w:r w:rsidRPr="00085333">
              <w:rPr>
                <w:sz w:val="20"/>
                <w:szCs w:val="20"/>
              </w:rPr>
              <w:t>Indicates possible student response(s) to teacher questions.</w:t>
            </w:r>
          </w:p>
        </w:tc>
      </w:tr>
      <w:tr w:rsidR="00EC2AD4" w:rsidRPr="00EC2AD4" w14:paraId="1C0ADB03" w14:textId="77777777" w:rsidTr="00085333">
        <w:tc>
          <w:tcPr>
            <w:tcW w:w="894" w:type="dxa"/>
            <w:shd w:val="clear" w:color="auto" w:fill="auto"/>
            <w:vAlign w:val="bottom"/>
          </w:tcPr>
          <w:p w14:paraId="2DC11054" w14:textId="77777777" w:rsidR="00EC2AD4" w:rsidRPr="00085333" w:rsidRDefault="00EC2AD4" w:rsidP="00085333">
            <w:pPr>
              <w:spacing w:after="0" w:line="240" w:lineRule="auto"/>
              <w:jc w:val="center"/>
              <w:rPr>
                <w:color w:val="4F81BD"/>
                <w:sz w:val="20"/>
                <w:szCs w:val="20"/>
              </w:rPr>
            </w:pPr>
            <w:r w:rsidRPr="00085333">
              <w:rPr>
                <w:color w:val="4F81BD"/>
                <w:sz w:val="20"/>
                <w:szCs w:val="20"/>
              </w:rPr>
              <w:sym w:font="Webdings" w:char="F069"/>
            </w:r>
          </w:p>
        </w:tc>
        <w:tc>
          <w:tcPr>
            <w:tcW w:w="8549" w:type="dxa"/>
            <w:shd w:val="clear" w:color="auto" w:fill="auto"/>
          </w:tcPr>
          <w:p w14:paraId="629C2A2D" w14:textId="77777777" w:rsidR="00EC2AD4" w:rsidRPr="00085333" w:rsidRDefault="00EC2AD4" w:rsidP="00085333">
            <w:pPr>
              <w:spacing w:before="20" w:after="20" w:line="240" w:lineRule="auto"/>
              <w:rPr>
                <w:color w:val="4F81BD"/>
                <w:sz w:val="20"/>
                <w:szCs w:val="20"/>
              </w:rPr>
            </w:pPr>
            <w:r w:rsidRPr="00085333">
              <w:rPr>
                <w:color w:val="4F81BD"/>
                <w:sz w:val="20"/>
                <w:szCs w:val="20"/>
              </w:rPr>
              <w:t>Indicates instructional notes for the teacher.</w:t>
            </w:r>
          </w:p>
        </w:tc>
      </w:tr>
    </w:tbl>
    <w:p w14:paraId="6780D3AF" w14:textId="77777777" w:rsidR="00790BCC" w:rsidRPr="00085333" w:rsidRDefault="00790BCC" w:rsidP="00790BCC">
      <w:pPr>
        <w:pBdr>
          <w:bottom w:val="single" w:sz="12" w:space="1" w:color="9BBB59"/>
        </w:pBdr>
        <w:tabs>
          <w:tab w:val="right" w:pos="9360"/>
        </w:tabs>
        <w:spacing w:before="480" w:after="0" w:line="240" w:lineRule="auto"/>
        <w:rPr>
          <w:b/>
          <w:bCs/>
          <w:color w:val="4F81BD"/>
          <w:sz w:val="28"/>
          <w:szCs w:val="26"/>
        </w:rPr>
      </w:pPr>
      <w:r w:rsidRPr="00085333">
        <w:rPr>
          <w:b/>
          <w:bCs/>
          <w:color w:val="4F81BD"/>
          <w:sz w:val="28"/>
          <w:szCs w:val="26"/>
        </w:rPr>
        <w:t>Activity 1</w:t>
      </w:r>
      <w:r w:rsidR="00102526" w:rsidRPr="00085333">
        <w:rPr>
          <w:b/>
          <w:bCs/>
          <w:color w:val="4F81BD"/>
          <w:sz w:val="28"/>
          <w:szCs w:val="26"/>
        </w:rPr>
        <w:t xml:space="preserve">: Introduction of Lesson </w:t>
      </w:r>
      <w:r w:rsidR="00502CD5" w:rsidRPr="00085333">
        <w:rPr>
          <w:b/>
          <w:bCs/>
          <w:color w:val="4F81BD"/>
          <w:sz w:val="28"/>
          <w:szCs w:val="26"/>
        </w:rPr>
        <w:t>Agenda</w:t>
      </w:r>
      <w:r w:rsidR="00102526" w:rsidRPr="00085333">
        <w:rPr>
          <w:b/>
          <w:bCs/>
          <w:color w:val="4F81BD"/>
          <w:sz w:val="28"/>
          <w:szCs w:val="26"/>
        </w:rPr>
        <w:tab/>
      </w:r>
      <w:r w:rsidRPr="00085333">
        <w:rPr>
          <w:b/>
          <w:bCs/>
          <w:color w:val="4F81BD"/>
          <w:sz w:val="28"/>
          <w:szCs w:val="26"/>
        </w:rPr>
        <w:t>5%</w:t>
      </w:r>
    </w:p>
    <w:p w14:paraId="5445D95C" w14:textId="47B3E987" w:rsidR="0047661A" w:rsidRPr="00237E7B" w:rsidRDefault="0047661A" w:rsidP="00446424">
      <w:pPr>
        <w:pStyle w:val="TA"/>
      </w:pPr>
      <w:r w:rsidRPr="00446424">
        <w:t xml:space="preserve">Begin by reviewing the agenda and the </w:t>
      </w:r>
      <w:r w:rsidR="00446424" w:rsidRPr="00446424">
        <w:t xml:space="preserve">assessed </w:t>
      </w:r>
      <w:r w:rsidRPr="00446424">
        <w:t>standards for this lesson: RL.9-10.3</w:t>
      </w:r>
      <w:r w:rsidR="00C62C8A" w:rsidRPr="00446424">
        <w:t xml:space="preserve"> and SL.9-10.1.b, c. In this lesson, students </w:t>
      </w:r>
      <w:r w:rsidR="008025F4" w:rsidRPr="00446424">
        <w:t>participate in a jigsaw</w:t>
      </w:r>
      <w:r w:rsidR="0046490A" w:rsidRPr="00446424">
        <w:t xml:space="preserve"> discussion to </w:t>
      </w:r>
      <w:r w:rsidR="00EC446A" w:rsidRPr="00446424">
        <w:t>explore</w:t>
      </w:r>
      <w:r w:rsidR="008025F4" w:rsidRPr="00446424">
        <w:t xml:space="preserve"> the extent to which Claudette has adapted to human society by the end of the story. </w:t>
      </w:r>
      <w:r w:rsidR="00C62C8A" w:rsidRPr="00446424">
        <w:t xml:space="preserve">Students </w:t>
      </w:r>
      <w:r w:rsidR="009E5F15" w:rsidRPr="00446424">
        <w:t xml:space="preserve">assess their own learning using the Speaking and Listening Rubric and Checklist and </w:t>
      </w:r>
      <w:r w:rsidR="00A24246" w:rsidRPr="00793332">
        <w:t>complete</w:t>
      </w:r>
      <w:r w:rsidR="0049133F">
        <w:t xml:space="preserve"> the</w:t>
      </w:r>
      <w:r w:rsidR="00342C05" w:rsidRPr="00793332">
        <w:t xml:space="preserve"> </w:t>
      </w:r>
      <w:r w:rsidR="0049133F">
        <w:t xml:space="preserve">9.1.1 Lesson 15 </w:t>
      </w:r>
      <w:r w:rsidR="00342C05" w:rsidRPr="00793332">
        <w:t>Exit Slip</w:t>
      </w:r>
      <w:r w:rsidR="00F13BAA">
        <w:t xml:space="preserve"> </w:t>
      </w:r>
      <w:r w:rsidR="00A24246" w:rsidRPr="00793332">
        <w:t>to demonstrate their understanding</w:t>
      </w:r>
      <w:r w:rsidR="009E5F15" w:rsidRPr="00237E7B">
        <w:t>.</w:t>
      </w:r>
      <w:r w:rsidRPr="00237E7B">
        <w:tab/>
      </w:r>
    </w:p>
    <w:p w14:paraId="16B070C5" w14:textId="77777777" w:rsidR="0047661A" w:rsidRPr="00085333" w:rsidRDefault="0047661A" w:rsidP="0047661A">
      <w:pPr>
        <w:pStyle w:val="SA"/>
      </w:pPr>
      <w:r w:rsidRPr="00085333">
        <w:t>Students look at the agenda.</w:t>
      </w:r>
    </w:p>
    <w:p w14:paraId="09E300F3" w14:textId="77777777" w:rsidR="00790BCC" w:rsidRPr="00F0021E" w:rsidRDefault="00790BCC" w:rsidP="007017EB">
      <w:pPr>
        <w:pStyle w:val="LearningSequenceHeader"/>
      </w:pPr>
      <w:r w:rsidRPr="00EC2AD4">
        <w:t>Activity 2: Homework Accountability</w:t>
      </w:r>
      <w:r w:rsidRPr="00F0021E">
        <w:tab/>
        <w:t>10%</w:t>
      </w:r>
    </w:p>
    <w:p w14:paraId="64A81369" w14:textId="0A583335" w:rsidR="002C2188" w:rsidRPr="00EC2AD4" w:rsidRDefault="002C2188" w:rsidP="002C2188">
      <w:pPr>
        <w:pStyle w:val="TA"/>
      </w:pPr>
      <w:r>
        <w:t>I</w:t>
      </w:r>
      <w:r w:rsidRPr="00EC2AD4">
        <w:t xml:space="preserve">nstruct students to talk </w:t>
      </w:r>
      <w:r w:rsidR="00F13BAA">
        <w:t>in pairs</w:t>
      </w:r>
      <w:r w:rsidRPr="00EC2AD4">
        <w:t xml:space="preserve"> about how they </w:t>
      </w:r>
      <w:r>
        <w:t>applied</w:t>
      </w:r>
      <w:r w:rsidRPr="00EC2AD4">
        <w:t xml:space="preserve"> </w:t>
      </w:r>
      <w:r w:rsidR="00EC297A">
        <w:t>the</w:t>
      </w:r>
      <w:r w:rsidR="00446424" w:rsidRPr="00EC2AD4">
        <w:t xml:space="preserve"> </w:t>
      </w:r>
      <w:r w:rsidRPr="00EC2AD4">
        <w:t>focus standard</w:t>
      </w:r>
      <w:r>
        <w:t xml:space="preserve"> </w:t>
      </w:r>
      <w:r w:rsidRPr="00EC2AD4">
        <w:t>RL.9-10.</w:t>
      </w:r>
      <w:r>
        <w:t xml:space="preserve">2 or RI.9-10.2 </w:t>
      </w:r>
      <w:r w:rsidRPr="00EC2AD4">
        <w:t xml:space="preserve">to their </w:t>
      </w:r>
      <w:r w:rsidR="00D55B16">
        <w:t xml:space="preserve">Accountable Independent Reading (AIR) </w:t>
      </w:r>
      <w:r w:rsidRPr="00EC2AD4">
        <w:t>text</w:t>
      </w:r>
      <w:r w:rsidR="00D55B16">
        <w:t>s</w:t>
      </w:r>
      <w:r w:rsidRPr="00EC2AD4">
        <w:t>. Lead a brief share out on the previous lesson’s AIR homework assignment. Select several students (or student pairs) to explain how they applied</w:t>
      </w:r>
      <w:r w:rsidR="00EC297A">
        <w:t xml:space="preserve"> the</w:t>
      </w:r>
      <w:r w:rsidR="00446424" w:rsidRPr="00EC2AD4">
        <w:t xml:space="preserve"> </w:t>
      </w:r>
      <w:r w:rsidRPr="00EC2AD4">
        <w:t>focus standard to their AIR text</w:t>
      </w:r>
      <w:r w:rsidR="00446424">
        <w:t>s</w:t>
      </w:r>
      <w:r w:rsidRPr="00EC2AD4">
        <w:t>.</w:t>
      </w:r>
      <w:r w:rsidRPr="00EC2AD4">
        <w:tab/>
      </w:r>
    </w:p>
    <w:p w14:paraId="1EFD98A2" w14:textId="4E2EFC5A" w:rsidR="002C2188" w:rsidRPr="00EC2AD4" w:rsidRDefault="002C2188" w:rsidP="002C2188">
      <w:pPr>
        <w:pStyle w:val="SA"/>
      </w:pPr>
      <w:r w:rsidRPr="00EC2AD4">
        <w:t xml:space="preserve">Students (or student pairs) discuss and share how they applied </w:t>
      </w:r>
      <w:r w:rsidR="00EC297A">
        <w:t>the</w:t>
      </w:r>
      <w:r w:rsidR="00446424" w:rsidRPr="00EC2AD4">
        <w:t xml:space="preserve"> </w:t>
      </w:r>
      <w:r w:rsidRPr="00EC2AD4">
        <w:t>focus standard to their AIR text</w:t>
      </w:r>
      <w:r w:rsidR="00446424">
        <w:t>s</w:t>
      </w:r>
      <w:r w:rsidRPr="00EC2AD4">
        <w:t xml:space="preserve"> from the previous lesson’s homework.</w:t>
      </w:r>
    </w:p>
    <w:p w14:paraId="01D55180" w14:textId="77777777" w:rsidR="002C2188" w:rsidRDefault="002C2188" w:rsidP="002C2188">
      <w:pPr>
        <w:pStyle w:val="BR"/>
      </w:pPr>
    </w:p>
    <w:p w14:paraId="6FA45C63" w14:textId="6E06EC29" w:rsidR="008D1F6D" w:rsidRDefault="008D1F6D" w:rsidP="00EC2AD4">
      <w:pPr>
        <w:pStyle w:val="TA"/>
      </w:pPr>
      <w:r>
        <w:t>I</w:t>
      </w:r>
      <w:r w:rsidRPr="00EC2AD4">
        <w:t>nstruct students to</w:t>
      </w:r>
      <w:r w:rsidR="00D55B16">
        <w:t xml:space="preserve"> take out their responses to </w:t>
      </w:r>
      <w:r w:rsidR="00877E3E">
        <w:t>the previous lesson’s</w:t>
      </w:r>
      <w:r w:rsidR="00D55B16">
        <w:t xml:space="preserve"> homework assignment.</w:t>
      </w:r>
      <w:r>
        <w:t xml:space="preserve"> (</w:t>
      </w:r>
      <w:r w:rsidR="00C242A5">
        <w:t xml:space="preserve">Review </w:t>
      </w:r>
      <w:r w:rsidR="00BA0415">
        <w:t>“</w:t>
      </w:r>
      <w:r>
        <w:t>St. Lucy’s Home for Girls Raised by Wolves</w:t>
      </w:r>
      <w:r w:rsidR="00BA0415">
        <w:t>”</w:t>
      </w:r>
      <w:r>
        <w:t xml:space="preserve"> and </w:t>
      </w:r>
      <w:r w:rsidR="00C242A5">
        <w:t xml:space="preserve">write a paragraph in response </w:t>
      </w:r>
      <w:r>
        <w:t xml:space="preserve">to the following prompt: </w:t>
      </w:r>
      <w:r w:rsidR="002C2188">
        <w:t xml:space="preserve">Select a character from “St. Lucy’s Home for Girls Raised by Wolves.” </w:t>
      </w:r>
      <w:r>
        <w:t xml:space="preserve">How does Russell use physical descriptions to develop </w:t>
      </w:r>
      <w:r w:rsidR="002C2188">
        <w:t>this</w:t>
      </w:r>
      <w:r>
        <w:t xml:space="preserve"> character</w:t>
      </w:r>
      <w:r w:rsidR="002C2188">
        <w:t>?</w:t>
      </w:r>
      <w:r>
        <w:t>)</w:t>
      </w:r>
      <w:r w:rsidR="00D55B16">
        <w:t xml:space="preserve"> Instruct students to discuss their responses to the homework assignment.</w:t>
      </w:r>
    </w:p>
    <w:p w14:paraId="0F792759" w14:textId="77777777" w:rsidR="008D1F6D" w:rsidRDefault="008D1F6D" w:rsidP="0060382A">
      <w:pPr>
        <w:pStyle w:val="SR"/>
      </w:pPr>
      <w:r>
        <w:t>Student responses may include:</w:t>
      </w:r>
    </w:p>
    <w:p w14:paraId="35E74298" w14:textId="77777777" w:rsidR="00D05137" w:rsidRDefault="00446424" w:rsidP="0060382A">
      <w:pPr>
        <w:pStyle w:val="SASRBullet"/>
      </w:pPr>
      <w:r>
        <w:lastRenderedPageBreak/>
        <w:t xml:space="preserve">The pack: </w:t>
      </w:r>
      <w:r w:rsidR="00D05137">
        <w:t>Russell uses physical descriptions to develop the pack as very wolf-like in their early days at St. Lucy’s. Claudette remarks that “[o]ur pack was hirsute and sinewy and mostly brunette. We had terrible posture. We went knuckling along … on the calloused pads of our fists, baring row after row of tiny, wood-rotted teeth,” making the pack sound wild and animal-like</w:t>
      </w:r>
      <w:r w:rsidR="00BA7AC6">
        <w:t xml:space="preserve"> (p. 226)</w:t>
      </w:r>
      <w:r w:rsidR="00D05137">
        <w:t>. Later, during Stage 2, Russell shows the pack’s develop</w:t>
      </w:r>
      <w:r w:rsidR="002304C7">
        <w:t>ment when Claudette remarks that “[a]lmost everybody was fully bipedal” (</w:t>
      </w:r>
      <w:r w:rsidR="00453374">
        <w:t>p.</w:t>
      </w:r>
      <w:r w:rsidR="002304C7">
        <w:t xml:space="preserve"> 230), showing through physical description how the pack is starting to shift from wolf behavior to human behavior.</w:t>
      </w:r>
    </w:p>
    <w:p w14:paraId="03F2A314" w14:textId="77777777" w:rsidR="002304C7" w:rsidRDefault="00446424" w:rsidP="0060382A">
      <w:pPr>
        <w:pStyle w:val="SASRBullet"/>
      </w:pPr>
      <w:r>
        <w:t xml:space="preserve">Jeanette: </w:t>
      </w:r>
      <w:r w:rsidR="002304C7">
        <w:t xml:space="preserve">The physical descriptions of Jeanette show her rapid progress from wolf characteristics to human characteristics. </w:t>
      </w:r>
      <w:r w:rsidR="00076AE9">
        <w:t xml:space="preserve">She is first introduced with “straggly nut-brown hair” that she holds away from her head in an “improvised bristle” </w:t>
      </w:r>
      <w:r w:rsidR="00D53EE8">
        <w:t>(</w:t>
      </w:r>
      <w:r w:rsidR="00453374">
        <w:t>p.</w:t>
      </w:r>
      <w:r w:rsidR="00D53EE8">
        <w:t xml:space="preserve"> 228), making her seem wolf-like, but by Stage 2, she has “cut her pelt into bangs” and is </w:t>
      </w:r>
      <w:r w:rsidR="00BA7AC6">
        <w:t>“</w:t>
      </w:r>
      <w:r w:rsidR="00D53EE8">
        <w:t xml:space="preserve">delicately extend[ing] her former paws to visitors, wearing white kid gloves” </w:t>
      </w:r>
      <w:r w:rsidR="00694A15">
        <w:t>(</w:t>
      </w:r>
      <w:r w:rsidR="00453374">
        <w:t>p.</w:t>
      </w:r>
      <w:r w:rsidR="00694A15">
        <w:t xml:space="preserve"> 232) </w:t>
      </w:r>
      <w:r w:rsidR="00D53EE8">
        <w:t>as she adapts to the manners and appearance of human girls</w:t>
      </w:r>
      <w:r w:rsidR="00694A15">
        <w:t>.</w:t>
      </w:r>
    </w:p>
    <w:p w14:paraId="0E66F249" w14:textId="77777777" w:rsidR="00D53EE8" w:rsidRDefault="00446424" w:rsidP="0060382A">
      <w:pPr>
        <w:pStyle w:val="SASRBullet"/>
      </w:pPr>
      <w:r>
        <w:t xml:space="preserve">Mirabella: </w:t>
      </w:r>
      <w:r w:rsidR="00D53EE8">
        <w:t>Mirabella’s difficulty in adapting to life at St. Lucy’s can be seen through Russell’s use of physical description. She is introduced as the most resistant of the pack to the nun’s naming of the girls, using her hands to “flatten her ears to the side of her head … snarling in the most menacing register that an eight-year-old wolf-girl can muster</w:t>
      </w:r>
      <w:r w:rsidR="001F02DD">
        <w:t>”</w:t>
      </w:r>
      <w:r w:rsidR="00D53EE8">
        <w:t>(pp. 228</w:t>
      </w:r>
      <w:r w:rsidR="0029241F">
        <w:t>–</w:t>
      </w:r>
      <w:r w:rsidR="00D53EE8">
        <w:t>229).</w:t>
      </w:r>
      <w:r w:rsidR="00186A6B">
        <w:t xml:space="preserve"> The gap between Mirabella and the rest of the pack is apparent in the descriptions of her difficulty in walking: as the pack becomes bipedal, Mirabella</w:t>
      </w:r>
      <w:r w:rsidR="001F02DD">
        <w:t xml:space="preserve"> still</w:t>
      </w:r>
      <w:r w:rsidR="00186A6B">
        <w:t xml:space="preserve"> has “knobby, oddly muscled legs” and </w:t>
      </w:r>
      <w:r w:rsidR="001F02DD">
        <w:t>i</w:t>
      </w:r>
      <w:r w:rsidR="00186A6B">
        <w:t>s “still loping around on all fours…her fists bl</w:t>
      </w:r>
      <w:r w:rsidR="00453374">
        <w:t>ue-white from the strain” (p. 231</w:t>
      </w:r>
      <w:r w:rsidR="00186A6B">
        <w:t>). The strain of life at St. Lucy’s can be seen in Stage 3 when “</w:t>
      </w:r>
      <w:r w:rsidR="00453374">
        <w:t>[</w:t>
      </w:r>
      <w:r w:rsidR="00186A6B">
        <w:t>Mirabella’s</w:t>
      </w:r>
      <w:r w:rsidR="00453374">
        <w:t>]</w:t>
      </w:r>
      <w:r w:rsidR="00186A6B">
        <w:t xml:space="preserve"> teeth were ground down to nubbins; her hair was falling out…her ribs were poking through her uniform. Her bright eyes had dul</w:t>
      </w:r>
      <w:r w:rsidR="00AF4E15">
        <w:t>led to a sour whiskey color” (</w:t>
      </w:r>
      <w:r w:rsidR="00453374">
        <w:t>p.</w:t>
      </w:r>
      <w:r w:rsidR="00186A6B">
        <w:t xml:space="preserve"> 236). Similarly, at the Debutante Ball, Mirabella’s outfit, which includes “little bows on the muzzle” she has to wear to the party, along with “party culottes” that are “duct-taped to her knees,” highlight</w:t>
      </w:r>
      <w:r w:rsidR="0028249A">
        <w:t xml:space="preserve">s </w:t>
      </w:r>
      <w:r w:rsidR="00453374">
        <w:t>her failure to adapt (p. 242).</w:t>
      </w:r>
    </w:p>
    <w:p w14:paraId="1E69A0F4" w14:textId="77777777" w:rsidR="008D1F6D" w:rsidRDefault="00186A6B" w:rsidP="00AF4E15">
      <w:pPr>
        <w:pStyle w:val="SASRBullet"/>
      </w:pPr>
      <w:r>
        <w:t>Claudette: Claudette describes herself in her early days at St. Lucy’s</w:t>
      </w:r>
      <w:r w:rsidR="00AF4E15">
        <w:t xml:space="preserve"> as “stumbl[ing] around in a daze, [her] mouth black with shoe polish,” as she struggles to adjust to St. Lucy’s (</w:t>
      </w:r>
      <w:r w:rsidR="00453374">
        <w:t>p.</w:t>
      </w:r>
      <w:r w:rsidR="00AF4E15">
        <w:t xml:space="preserve"> 229). In Stage 2, she continues to show wolf-like characteristics, despite her efforts, for example when she fights with Mirabella on the way to the duck pond, and is found “[h]unched in the long cattails, [her] yellow eyes flashing, shoving ragged hunks of bread into [her] mouth” (</w:t>
      </w:r>
      <w:r w:rsidR="00453374">
        <w:t>p.</w:t>
      </w:r>
      <w:r w:rsidR="00AF4E15">
        <w:t xml:space="preserve"> 234). The tension between Claudette’s struggle to gain a human identity and her wolf identification is clear at the Debutant Ball: Claudette, “wearing a white organdy dress with orange polka dots” and her hair in a “high, bouffant hairstyle</w:t>
      </w:r>
      <w:r w:rsidR="00453374">
        <w:t>[]</w:t>
      </w:r>
      <w:r w:rsidR="00AF4E15">
        <w:t>,” narrows her eyes at Kyle and flattens her ears when she gets nervous, showing that under pressure, she still goes back to wolf behaviors</w:t>
      </w:r>
      <w:r w:rsidR="0028249A">
        <w:t xml:space="preserve"> (</w:t>
      </w:r>
      <w:r w:rsidR="00453374">
        <w:t>p.</w:t>
      </w:r>
      <w:r w:rsidR="0028249A">
        <w:t xml:space="preserve"> 242)</w:t>
      </w:r>
      <w:r w:rsidR="00AF4E15">
        <w:t>.</w:t>
      </w:r>
    </w:p>
    <w:p w14:paraId="55508097" w14:textId="77777777" w:rsidR="00415D77" w:rsidRPr="00F0021E" w:rsidRDefault="00790BCC" w:rsidP="00594CB3">
      <w:pPr>
        <w:pStyle w:val="LearningSequenceHeader"/>
      </w:pPr>
      <w:r w:rsidRPr="00F0021E">
        <w:lastRenderedPageBreak/>
        <w:t xml:space="preserve">Activity 3: </w:t>
      </w:r>
      <w:r w:rsidR="006A7BF4">
        <w:t>Discussion Preparation</w:t>
      </w:r>
      <w:r w:rsidR="00875146" w:rsidRPr="00F0021E">
        <w:tab/>
      </w:r>
      <w:r w:rsidR="006A7BF4">
        <w:t>30</w:t>
      </w:r>
      <w:r w:rsidR="00080265" w:rsidRPr="00F0021E">
        <w:t>%</w:t>
      </w:r>
    </w:p>
    <w:p w14:paraId="0C61F36E" w14:textId="77777777" w:rsidR="00415D77" w:rsidRPr="00EC2AD4" w:rsidRDefault="00342C05" w:rsidP="00EC2AD4">
      <w:pPr>
        <w:pStyle w:val="TA"/>
      </w:pPr>
      <w:r w:rsidRPr="00EC2AD4">
        <w:t xml:space="preserve">Distribute the </w:t>
      </w:r>
      <w:r w:rsidR="00415D77" w:rsidRPr="00EC2AD4">
        <w:t>Speaking and Listenin</w:t>
      </w:r>
      <w:r w:rsidR="00A24246" w:rsidRPr="00EC2AD4">
        <w:t>g Rubric and Checklist</w:t>
      </w:r>
      <w:r w:rsidR="00E823B3">
        <w:t xml:space="preserve"> for </w:t>
      </w:r>
      <w:r w:rsidR="00E823B3" w:rsidRPr="00E823B3">
        <w:t>standard SL.9-10.1.b, c</w:t>
      </w:r>
      <w:r w:rsidR="00415D77" w:rsidRPr="00EC2AD4">
        <w:t>. Ex</w:t>
      </w:r>
      <w:r w:rsidR="00A963DD" w:rsidRPr="00EC2AD4">
        <w:t>plain to students that this lesson requires them to</w:t>
      </w:r>
      <w:r w:rsidR="00415D77" w:rsidRPr="00EC2AD4">
        <w:t xml:space="preserve"> continue the work of collaborative discussion outlined in SL.9-10.1</w:t>
      </w:r>
      <w:r w:rsidR="00A24246" w:rsidRPr="00EC2AD4">
        <w:t>.b</w:t>
      </w:r>
      <w:r w:rsidR="00110852">
        <w:t>,</w:t>
      </w:r>
      <w:r w:rsidR="00A24246" w:rsidRPr="00EC2AD4">
        <w:t xml:space="preserve"> c</w:t>
      </w:r>
      <w:r w:rsidR="00A963DD" w:rsidRPr="00EC2AD4">
        <w:t xml:space="preserve"> and to</w:t>
      </w:r>
      <w:r w:rsidR="00415D77" w:rsidRPr="00EC2AD4">
        <w:t xml:space="preserve"> self-assess their mastery of the</w:t>
      </w:r>
      <w:r w:rsidR="00F36892">
        <w:t>se</w:t>
      </w:r>
      <w:r w:rsidR="00415D77" w:rsidRPr="00EC2AD4">
        <w:t xml:space="preserve"> skills. Remind students that these discussion skills scaffold toward </w:t>
      </w:r>
      <w:r w:rsidR="00446424">
        <w:t>future</w:t>
      </w:r>
      <w:r w:rsidR="00446424" w:rsidRPr="00EC2AD4">
        <w:t xml:space="preserve"> </w:t>
      </w:r>
      <w:r w:rsidR="00415D77" w:rsidRPr="00EC2AD4">
        <w:t>discussions in this unit</w:t>
      </w:r>
      <w:r w:rsidR="00446424">
        <w:t xml:space="preserve"> and module</w:t>
      </w:r>
      <w:r w:rsidR="00415D77" w:rsidRPr="00EC2AD4">
        <w:t>. </w:t>
      </w:r>
    </w:p>
    <w:p w14:paraId="24C47CE2" w14:textId="77777777" w:rsidR="006665EF" w:rsidRDefault="006665EF" w:rsidP="006665EF">
      <w:pPr>
        <w:pStyle w:val="TA"/>
      </w:pPr>
      <w:r>
        <w:t>Review</w:t>
      </w:r>
      <w:r w:rsidR="00415D77" w:rsidRPr="00EC2AD4">
        <w:t xml:space="preserve"> the Speaking and Listening Rubric</w:t>
      </w:r>
      <w:r>
        <w:t xml:space="preserve"> and Checklist</w:t>
      </w:r>
      <w:r w:rsidR="00415D77" w:rsidRPr="00EC2AD4">
        <w:t xml:space="preserve"> with students, pausing to allow opportunity for students to pose any questions they may have. </w:t>
      </w:r>
    </w:p>
    <w:p w14:paraId="20F7AD3D" w14:textId="77777777" w:rsidR="00A24246" w:rsidRPr="00EC2AD4" w:rsidRDefault="00110852" w:rsidP="006665EF">
      <w:pPr>
        <w:pStyle w:val="IN"/>
      </w:pPr>
      <w:r>
        <w:t>You may consider asking s</w:t>
      </w:r>
      <w:r w:rsidR="00415D77" w:rsidRPr="00EC2AD4">
        <w:t xml:space="preserve">tudents </w:t>
      </w:r>
      <w:r>
        <w:t xml:space="preserve">to </w:t>
      </w:r>
      <w:r w:rsidR="00415D77" w:rsidRPr="00EC2AD4">
        <w:t xml:space="preserve">read the Speaking and Listening </w:t>
      </w:r>
      <w:r w:rsidR="00E823B3">
        <w:t xml:space="preserve">Rubric and </w:t>
      </w:r>
      <w:r w:rsidR="00415D77" w:rsidRPr="00EC2AD4">
        <w:t xml:space="preserve">Checklist independently or in groups. </w:t>
      </w:r>
    </w:p>
    <w:p w14:paraId="58BDCD68" w14:textId="77777777" w:rsidR="00EA4395" w:rsidRPr="00085333" w:rsidRDefault="00875146" w:rsidP="00875146">
      <w:pPr>
        <w:pStyle w:val="SA"/>
      </w:pPr>
      <w:r w:rsidRPr="00085333">
        <w:t>Students review Speaking and Listening Rubric and Checklist.</w:t>
      </w:r>
    </w:p>
    <w:p w14:paraId="047DFD3B" w14:textId="77777777" w:rsidR="004F0358" w:rsidRDefault="00E823B3" w:rsidP="00EC2AD4">
      <w:pPr>
        <w:pStyle w:val="TA"/>
      </w:pPr>
      <w:r>
        <w:t>Distribute the</w:t>
      </w:r>
      <w:r w:rsidR="0081569D" w:rsidRPr="00773531">
        <w:t xml:space="preserve"> discussion</w:t>
      </w:r>
      <w:r w:rsidR="00875146" w:rsidRPr="00773531">
        <w:t xml:space="preserve"> prompt and expl</w:t>
      </w:r>
      <w:r w:rsidR="0081569D" w:rsidRPr="00773531">
        <w:t>ain that the purpose</w:t>
      </w:r>
      <w:r w:rsidR="006A7BF4">
        <w:t>s</w:t>
      </w:r>
      <w:r w:rsidR="0081569D" w:rsidRPr="00773531">
        <w:t xml:space="preserve"> of the discussion</w:t>
      </w:r>
      <w:r w:rsidR="00875146" w:rsidRPr="00773531">
        <w:t xml:space="preserve"> </w:t>
      </w:r>
      <w:r w:rsidR="006A7BF4">
        <w:t>are to help students to think critically about a prompt and make an evidence-based claim while practicing speaking and listening skills</w:t>
      </w:r>
      <w:r w:rsidR="00446424">
        <w:t>.</w:t>
      </w:r>
      <w:r w:rsidR="001C5AE3">
        <w:t xml:space="preserve"> </w:t>
      </w:r>
      <w:r w:rsidR="0028249A">
        <w:t xml:space="preserve">Instruct students to gather their notes, annotations, and tools and review them for the purpose of making a claim in response to the prompt. </w:t>
      </w:r>
    </w:p>
    <w:p w14:paraId="706869DE" w14:textId="77777777" w:rsidR="00170C26" w:rsidRDefault="004F0358" w:rsidP="00EC2AD4">
      <w:pPr>
        <w:pStyle w:val="TA"/>
      </w:pPr>
      <w:r>
        <w:t xml:space="preserve">Distribute the Stage Evidence Gathering Tool. </w:t>
      </w:r>
      <w:r w:rsidR="00110852">
        <w:t>Instruct s</w:t>
      </w:r>
      <w:r w:rsidR="0028249A">
        <w:t xml:space="preserve">tudents </w:t>
      </w:r>
      <w:r w:rsidR="00110852">
        <w:t xml:space="preserve">to </w:t>
      </w:r>
      <w:r w:rsidR="0028249A">
        <w:t xml:space="preserve">identify evidence from each stage that supports their claim, using the Stage Evidence Gathering Tool. </w:t>
      </w:r>
    </w:p>
    <w:p w14:paraId="70B254A5" w14:textId="77777777" w:rsidR="001F02DD" w:rsidRDefault="001F02DD" w:rsidP="001F02DD">
      <w:pPr>
        <w:pStyle w:val="SA"/>
      </w:pPr>
      <w:r>
        <w:t xml:space="preserve">Students identify evidence and make a claim in response to the discussion prompt. </w:t>
      </w:r>
    </w:p>
    <w:p w14:paraId="04662678" w14:textId="77777777" w:rsidR="001F02DD" w:rsidRPr="00EC2AD4" w:rsidRDefault="001F02DD" w:rsidP="001F02DD">
      <w:pPr>
        <w:pStyle w:val="SR"/>
      </w:pPr>
      <w:r>
        <w:t>See Model Stage Evidence Gathering Tool for sample student responses.</w:t>
      </w:r>
    </w:p>
    <w:p w14:paraId="5DDE8C0E" w14:textId="77777777" w:rsidR="00790BCC" w:rsidRPr="00D03174" w:rsidRDefault="00790BCC" w:rsidP="00594CB3">
      <w:pPr>
        <w:pStyle w:val="LearningSequenceHeader"/>
      </w:pPr>
      <w:r w:rsidRPr="00F0021E">
        <w:t>Activity 4:</w:t>
      </w:r>
      <w:r w:rsidR="00170C26" w:rsidRPr="00F0021E">
        <w:t xml:space="preserve"> </w:t>
      </w:r>
      <w:r w:rsidR="006A7BF4">
        <w:t xml:space="preserve">Small-Group </w:t>
      </w:r>
      <w:r w:rsidR="000D64AB" w:rsidRPr="00F0021E">
        <w:t>Discussion</w:t>
      </w:r>
      <w:r w:rsidR="00521510" w:rsidRPr="00F0021E">
        <w:t xml:space="preserve">             </w:t>
      </w:r>
      <w:r w:rsidR="00521510" w:rsidRPr="00F0021E">
        <w:tab/>
      </w:r>
      <w:r w:rsidR="006A7BF4">
        <w:t>25</w:t>
      </w:r>
      <w:r w:rsidR="00297644" w:rsidRPr="00D03174">
        <w:t>%</w:t>
      </w:r>
    </w:p>
    <w:p w14:paraId="3DAFD359" w14:textId="77777777" w:rsidR="00E4167B" w:rsidRPr="00EC2AD4" w:rsidRDefault="001F02DD" w:rsidP="00114E91">
      <w:pPr>
        <w:pStyle w:val="TA"/>
      </w:pPr>
      <w:r>
        <w:t>Instruct students to form groups of four for a small-group discussion. Explain that first, e</w:t>
      </w:r>
      <w:r w:rsidRPr="00773531">
        <w:t xml:space="preserve">ach student shares </w:t>
      </w:r>
      <w:r>
        <w:t>a</w:t>
      </w:r>
      <w:r w:rsidRPr="00773531">
        <w:t xml:space="preserve"> claim about </w:t>
      </w:r>
      <w:r>
        <w:t>whether</w:t>
      </w:r>
      <w:r w:rsidRPr="00773531">
        <w:t xml:space="preserve"> Claudette has adapted to human society by the end of the story, providing text evidence to support the claim.</w:t>
      </w:r>
      <w:r>
        <w:t xml:space="preserve"> </w:t>
      </w:r>
      <w:r w:rsidR="00B53A51">
        <w:t>Next</w:t>
      </w:r>
      <w:r>
        <w:t>, other</w:t>
      </w:r>
      <w:r w:rsidR="00B53A51">
        <w:t xml:space="preserve"> students</w:t>
      </w:r>
      <w:r w:rsidRPr="001F02DD">
        <w:t xml:space="preserve"> </w:t>
      </w:r>
      <w:r w:rsidRPr="00773531">
        <w:t xml:space="preserve">engage the </w:t>
      </w:r>
      <w:r>
        <w:t>speaker</w:t>
      </w:r>
      <w:r w:rsidRPr="00773531">
        <w:t xml:space="preserve"> in discussion about the </w:t>
      </w:r>
      <w:r>
        <w:t>speaker’s</w:t>
      </w:r>
      <w:r w:rsidRPr="00773531">
        <w:t xml:space="preserve"> claim and evidence, using their own claims and evidence as entry points</w:t>
      </w:r>
      <w:r w:rsidR="00B53A51">
        <w:t>.</w:t>
      </w:r>
    </w:p>
    <w:p w14:paraId="1D4BC424" w14:textId="77777777" w:rsidR="009F5BC7" w:rsidRPr="005C4E4C" w:rsidRDefault="009F5BC7" w:rsidP="009F5BC7">
      <w:pPr>
        <w:pStyle w:val="TA"/>
      </w:pPr>
      <w:r w:rsidRPr="005C4E4C">
        <w:t>Post or project the following guiding questions for the student discussion groups</w:t>
      </w:r>
      <w:r>
        <w:t xml:space="preserve"> to consider</w:t>
      </w:r>
      <w:r w:rsidRPr="005C4E4C">
        <w:t>:</w:t>
      </w:r>
    </w:p>
    <w:p w14:paraId="7EB06580" w14:textId="77777777" w:rsidR="009F5BC7" w:rsidRPr="005C4E4C" w:rsidRDefault="009F5BC7" w:rsidP="009F5BC7">
      <w:pPr>
        <w:pStyle w:val="Q"/>
      </w:pPr>
      <w:r w:rsidRPr="005C4E4C">
        <w:t xml:space="preserve">Is each claim fully supported by text evidence? Why or why not? </w:t>
      </w:r>
    </w:p>
    <w:p w14:paraId="5032EA31" w14:textId="77777777" w:rsidR="009F5BC7" w:rsidRPr="005C4E4C" w:rsidRDefault="009F5BC7" w:rsidP="009F5BC7">
      <w:pPr>
        <w:pStyle w:val="Q"/>
      </w:pPr>
      <w:r w:rsidRPr="005C4E4C">
        <w:t>What additional evidence could support the claims made?</w:t>
      </w:r>
    </w:p>
    <w:p w14:paraId="4C4F3C08" w14:textId="77777777" w:rsidR="009F5BC7" w:rsidRPr="009F5BC7" w:rsidRDefault="009F5BC7" w:rsidP="009F5BC7">
      <w:pPr>
        <w:pStyle w:val="Q"/>
      </w:pPr>
      <w:r w:rsidRPr="005C4E4C">
        <w:t xml:space="preserve">What other claims could be made about </w:t>
      </w:r>
      <w:r>
        <w:t>whether</w:t>
      </w:r>
      <w:r w:rsidRPr="005C4E4C">
        <w:t xml:space="preserve"> Claudette has adapted to human society?</w:t>
      </w:r>
    </w:p>
    <w:p w14:paraId="16BEDDC5" w14:textId="77777777" w:rsidR="00170C26" w:rsidRPr="005C4E4C" w:rsidRDefault="002E6976" w:rsidP="005C4E4C">
      <w:pPr>
        <w:pStyle w:val="IN"/>
      </w:pPr>
      <w:r w:rsidRPr="002E6976">
        <w:rPr>
          <w:b/>
        </w:rPr>
        <w:t>Differentiation Consideration:</w:t>
      </w:r>
      <w:r>
        <w:t xml:space="preserve"> </w:t>
      </w:r>
      <w:r w:rsidR="00170C26" w:rsidRPr="005C4E4C">
        <w:t xml:space="preserve">Consider preparing and posting </w:t>
      </w:r>
      <w:r w:rsidR="00237E7B">
        <w:t>sentence frames</w:t>
      </w:r>
      <w:r w:rsidR="00170C26" w:rsidRPr="005C4E4C">
        <w:t xml:space="preserve"> as a support for students during the </w:t>
      </w:r>
      <w:r w:rsidR="00237E7B">
        <w:t>discussion</w:t>
      </w:r>
      <w:r w:rsidR="00170C26" w:rsidRPr="005C4E4C">
        <w:t xml:space="preserve">: </w:t>
      </w:r>
    </w:p>
    <w:p w14:paraId="334E8065" w14:textId="77777777" w:rsidR="00170C26" w:rsidRPr="005C4E4C" w:rsidRDefault="00F85B5B" w:rsidP="005C4E4C">
      <w:pPr>
        <w:pStyle w:val="INBullet"/>
      </w:pPr>
      <w:r w:rsidRPr="005C4E4C">
        <w:lastRenderedPageBreak/>
        <w:t xml:space="preserve">I think Claudette has/has not adapted </w:t>
      </w:r>
      <w:r w:rsidR="00170C26" w:rsidRPr="005C4E4C">
        <w:t>to human society because</w:t>
      </w:r>
      <w:r w:rsidR="009443C3">
        <w:t xml:space="preserve"> —— </w:t>
      </w:r>
      <w:r w:rsidR="00170C26" w:rsidRPr="005C4E4C">
        <w:t>(textual evidence + analysis)</w:t>
      </w:r>
    </w:p>
    <w:p w14:paraId="65A07483" w14:textId="77777777" w:rsidR="00170C26" w:rsidRPr="005C4E4C" w:rsidRDefault="00170C26" w:rsidP="005C4E4C">
      <w:pPr>
        <w:pStyle w:val="INBullet"/>
      </w:pPr>
      <w:r w:rsidRPr="005C4E4C">
        <w:t>I respect</w:t>
      </w:r>
      <w:r w:rsidR="009443C3">
        <w:t xml:space="preserve">fully disagree with you because —— </w:t>
      </w:r>
      <w:r w:rsidRPr="005C4E4C">
        <w:t>(textual evidence + analysis)</w:t>
      </w:r>
    </w:p>
    <w:p w14:paraId="57A2ACEA" w14:textId="77777777" w:rsidR="00170C26" w:rsidRDefault="00170C26" w:rsidP="005C4E4C">
      <w:pPr>
        <w:pStyle w:val="INBullet"/>
      </w:pPr>
      <w:r w:rsidRPr="005C4E4C">
        <w:t>I can add to that evid</w:t>
      </w:r>
      <w:r w:rsidR="009443C3">
        <w:t xml:space="preserve">ence because the text also says —— </w:t>
      </w:r>
      <w:r w:rsidRPr="005C4E4C">
        <w:t>(textual evidence + analysis)</w:t>
      </w:r>
    </w:p>
    <w:p w14:paraId="16D0795B" w14:textId="77777777" w:rsidR="004B4211" w:rsidRPr="005C4E4C" w:rsidRDefault="001F02DD" w:rsidP="005C4E4C">
      <w:pPr>
        <w:pStyle w:val="SA"/>
      </w:pPr>
      <w:r>
        <w:t>Students engage in discussion about their claim</w:t>
      </w:r>
      <w:r w:rsidR="00B53A51">
        <w:t>s</w:t>
      </w:r>
      <w:r>
        <w:t xml:space="preserve"> and respond to the claims of others.</w:t>
      </w:r>
    </w:p>
    <w:p w14:paraId="56CC648F" w14:textId="77777777" w:rsidR="001F02DD" w:rsidRDefault="001F02DD" w:rsidP="005C4E4C">
      <w:pPr>
        <w:pStyle w:val="IN"/>
      </w:pPr>
      <w:r>
        <w:t>Consider reminding</w:t>
      </w:r>
      <w:r w:rsidRPr="00EC2AD4">
        <w:t xml:space="preserve"> students </w:t>
      </w:r>
      <w:r>
        <w:t>that their</w:t>
      </w:r>
      <w:r w:rsidRPr="00EC2AD4">
        <w:t xml:space="preserve"> response</w:t>
      </w:r>
      <w:r>
        <w:t>s</w:t>
      </w:r>
      <w:r w:rsidRPr="00EC2AD4">
        <w:t xml:space="preserve"> to the prompt should be nuanced</w:t>
      </w:r>
      <w:r>
        <w:t>,</w:t>
      </w:r>
      <w:r w:rsidRPr="00EC2AD4">
        <w:t xml:space="preserve"> </w:t>
      </w:r>
      <w:r>
        <w:t>weighing</w:t>
      </w:r>
      <w:r w:rsidRPr="00EC2AD4">
        <w:t xml:space="preserve"> the significance of various pieces of evidence and </w:t>
      </w:r>
      <w:r>
        <w:t>taking</w:t>
      </w:r>
      <w:r w:rsidRPr="00EC2AD4">
        <w:t xml:space="preserve"> into account contradictory evidence.</w:t>
      </w:r>
    </w:p>
    <w:p w14:paraId="7A3AAD3E" w14:textId="77777777" w:rsidR="009906E9" w:rsidRPr="005C4E4C" w:rsidRDefault="009906E9" w:rsidP="005C4E4C">
      <w:pPr>
        <w:pStyle w:val="IN"/>
      </w:pPr>
      <w:r w:rsidRPr="005C4E4C">
        <w:t xml:space="preserve">Consider reminding students </w:t>
      </w:r>
      <w:r w:rsidR="009F5BC7">
        <w:t>of their work with</w:t>
      </w:r>
      <w:r w:rsidRPr="005C4E4C">
        <w:t xml:space="preserve"> SL.9-10.1.b,</w:t>
      </w:r>
      <w:r w:rsidR="00B53A51">
        <w:t xml:space="preserve"> </w:t>
      </w:r>
      <w:r w:rsidRPr="005C4E4C">
        <w:t xml:space="preserve">c </w:t>
      </w:r>
      <w:r w:rsidR="009F5BC7">
        <w:t>as they participate</w:t>
      </w:r>
      <w:r w:rsidRPr="005C4E4C">
        <w:t xml:space="preserve"> in a collaborative discussion. </w:t>
      </w:r>
      <w:r w:rsidR="009735BC">
        <w:t>Instruct s</w:t>
      </w:r>
      <w:r w:rsidRPr="005C4E4C">
        <w:t xml:space="preserve">tudents </w:t>
      </w:r>
      <w:r w:rsidR="009735BC">
        <w:t xml:space="preserve">to </w:t>
      </w:r>
      <w:r w:rsidRPr="005C4E4C">
        <w:t>focus on setting rules for collegial discussion and decision making, establishing individual roles, posing and responding to questions, incorporating others into the discussion</w:t>
      </w:r>
      <w:r w:rsidR="009735BC">
        <w:t>,</w:t>
      </w:r>
      <w:r w:rsidRPr="005C4E4C">
        <w:t xml:space="preserve"> and challenging or verifying ideas and conclusions. </w:t>
      </w:r>
    </w:p>
    <w:p w14:paraId="381527EC" w14:textId="77777777" w:rsidR="00415D77" w:rsidRPr="00D03174" w:rsidRDefault="00521510" w:rsidP="00085333">
      <w:pPr>
        <w:pStyle w:val="LearningSequenceHeader"/>
        <w:pBdr>
          <w:bottom w:val="single" w:sz="12" w:space="0" w:color="9BBB59"/>
        </w:pBdr>
      </w:pPr>
      <w:r w:rsidRPr="00F0021E">
        <w:t xml:space="preserve">Activity </w:t>
      </w:r>
      <w:r w:rsidR="00192A1D">
        <w:t>5</w:t>
      </w:r>
      <w:r w:rsidR="00415D77" w:rsidRPr="00F0021E">
        <w:t>: Self-Assessment of Speaking and Listening</w:t>
      </w:r>
      <w:r w:rsidR="00D503E5" w:rsidRPr="00F0021E">
        <w:t xml:space="preserve"> </w:t>
      </w:r>
      <w:r w:rsidR="00BB6D29" w:rsidRPr="00F0021E">
        <w:t xml:space="preserve">                            </w:t>
      </w:r>
      <w:r w:rsidR="00BB6D29" w:rsidRPr="00F0021E">
        <w:tab/>
        <w:t xml:space="preserve"> 10</w:t>
      </w:r>
      <w:r w:rsidR="00D503E5" w:rsidRPr="00D03174">
        <w:t>%</w:t>
      </w:r>
    </w:p>
    <w:p w14:paraId="1EA96114" w14:textId="77777777" w:rsidR="00521510" w:rsidRPr="005C4E4C" w:rsidRDefault="007F5A9E" w:rsidP="005C4E4C">
      <w:pPr>
        <w:pStyle w:val="TA"/>
      </w:pPr>
      <w:r w:rsidRPr="005C4E4C">
        <w:t xml:space="preserve">Instruct students to </w:t>
      </w:r>
      <w:r w:rsidR="00BB6D29" w:rsidRPr="005C4E4C">
        <w:t>self-assess their mastery of the speaking and listening norms and expectatio</w:t>
      </w:r>
      <w:r w:rsidR="00D5556C" w:rsidRPr="005C4E4C">
        <w:t>ns</w:t>
      </w:r>
      <w:r w:rsidR="00BB6D29" w:rsidRPr="005C4E4C">
        <w:t xml:space="preserve">. </w:t>
      </w:r>
      <w:r w:rsidR="009735BC">
        <w:t>Instruct s</w:t>
      </w:r>
      <w:r w:rsidR="00BB6D29" w:rsidRPr="005C4E4C">
        <w:t xml:space="preserve">tudents </w:t>
      </w:r>
      <w:r w:rsidR="009735BC">
        <w:t xml:space="preserve">to </w:t>
      </w:r>
      <w:r w:rsidR="00BB6D29" w:rsidRPr="005C4E4C">
        <w:t xml:space="preserve">use the Speaking and Listening Rubric </w:t>
      </w:r>
      <w:r w:rsidR="004F0358">
        <w:t>and</w:t>
      </w:r>
      <w:r w:rsidR="004F0358" w:rsidRPr="005C4E4C">
        <w:t xml:space="preserve"> </w:t>
      </w:r>
      <w:r w:rsidR="00BB6D29" w:rsidRPr="005C4E4C">
        <w:t xml:space="preserve">Checklist to assess their application of these skills in their small groups. </w:t>
      </w:r>
      <w:r w:rsidR="009735BC">
        <w:t>Also instruct s</w:t>
      </w:r>
      <w:r w:rsidR="00BB6D29" w:rsidRPr="005C4E4C">
        <w:t xml:space="preserve">tudents </w:t>
      </w:r>
      <w:r w:rsidR="009735BC">
        <w:t>to</w:t>
      </w:r>
      <w:r w:rsidR="00BB6D29" w:rsidRPr="005C4E4C">
        <w:t xml:space="preserve"> provide a 1</w:t>
      </w:r>
      <w:r w:rsidR="00BB6D29" w:rsidRPr="005C4E4C">
        <w:rPr>
          <w:highlight w:val="white"/>
        </w:rPr>
        <w:t>–</w:t>
      </w:r>
      <w:r w:rsidR="00BB6D29" w:rsidRPr="005C4E4C">
        <w:t xml:space="preserve">2 sentence explanation of the </w:t>
      </w:r>
      <w:r w:rsidR="00237E7B">
        <w:t>self-</w:t>
      </w:r>
      <w:r w:rsidR="00BB6D29" w:rsidRPr="005C4E4C">
        <w:t>assessment.</w:t>
      </w:r>
    </w:p>
    <w:p w14:paraId="62FDF5A9" w14:textId="77777777" w:rsidR="00B558EC" w:rsidRPr="00085333" w:rsidRDefault="00B558EC" w:rsidP="00B558EC">
      <w:pPr>
        <w:pStyle w:val="SA"/>
      </w:pPr>
      <w:r w:rsidRPr="00085333">
        <w:t>Students self-assess their speaking and listening skills.</w:t>
      </w:r>
    </w:p>
    <w:p w14:paraId="43C6337B" w14:textId="016DF45F" w:rsidR="00521510" w:rsidRPr="00F0021E" w:rsidRDefault="00521510" w:rsidP="00085333">
      <w:pPr>
        <w:pStyle w:val="LearningSequenceHeader"/>
        <w:pBdr>
          <w:bottom w:val="single" w:sz="12" w:space="0" w:color="9BBB59"/>
        </w:pBdr>
      </w:pPr>
      <w:r w:rsidRPr="00F0021E">
        <w:t xml:space="preserve">Activity </w:t>
      </w:r>
      <w:r w:rsidR="00192A1D">
        <w:t>6</w:t>
      </w:r>
      <w:r w:rsidRPr="00F0021E">
        <w:t xml:space="preserve">: </w:t>
      </w:r>
      <w:r w:rsidR="00F76BB7">
        <w:t xml:space="preserve">Completion of </w:t>
      </w:r>
      <w:r w:rsidR="0049133F">
        <w:t xml:space="preserve">9.1.1 Lesson 15 </w:t>
      </w:r>
      <w:r w:rsidR="00F76BB7">
        <w:t>Exit Slip</w:t>
      </w:r>
      <w:r w:rsidR="00B557A0">
        <w:tab/>
      </w:r>
      <w:r w:rsidRPr="00F0021E">
        <w:t xml:space="preserve"> 10%</w:t>
      </w:r>
    </w:p>
    <w:p w14:paraId="25B1BC6B" w14:textId="4C867BBA" w:rsidR="00B557A0" w:rsidRPr="005C4E4C" w:rsidRDefault="00B557A0" w:rsidP="005C4E4C">
      <w:pPr>
        <w:pStyle w:val="TA"/>
      </w:pPr>
      <w:r w:rsidRPr="005C4E4C">
        <w:t xml:space="preserve">Distribute </w:t>
      </w:r>
      <w:r w:rsidR="00237E7B">
        <w:t xml:space="preserve">the </w:t>
      </w:r>
      <w:r w:rsidR="0049133F">
        <w:t xml:space="preserve">Lesson 9.1.1 Lesson 15 </w:t>
      </w:r>
      <w:r w:rsidRPr="005C4E4C">
        <w:t>Exit Slip.</w:t>
      </w:r>
      <w:r w:rsidR="00D231AD" w:rsidRPr="005C4E4C">
        <w:t xml:space="preserve"> </w:t>
      </w:r>
      <w:r w:rsidR="00BB6D29" w:rsidRPr="005C4E4C">
        <w:t xml:space="preserve">Instruct students to </w:t>
      </w:r>
      <w:r w:rsidRPr="005C4E4C">
        <w:t xml:space="preserve">complete the </w:t>
      </w:r>
      <w:r w:rsidR="0049133F">
        <w:t xml:space="preserve">9.1.1 Lesson 15 </w:t>
      </w:r>
      <w:r w:rsidR="00237E7B">
        <w:t>Exit Slip</w:t>
      </w:r>
      <w:r w:rsidR="00237E7B" w:rsidRPr="005C4E4C">
        <w:t xml:space="preserve"> </w:t>
      </w:r>
      <w:r w:rsidRPr="005C4E4C">
        <w:t>independently.</w:t>
      </w:r>
    </w:p>
    <w:p w14:paraId="2E961A55" w14:textId="24A517A9" w:rsidR="00911063" w:rsidRPr="00B557A0" w:rsidRDefault="00B557A0" w:rsidP="004F79F6">
      <w:pPr>
        <w:pStyle w:val="SA"/>
      </w:pPr>
      <w:r>
        <w:t xml:space="preserve">Students complete the </w:t>
      </w:r>
      <w:r w:rsidR="0049133F">
        <w:t xml:space="preserve">9.1.1 Lesson 15 </w:t>
      </w:r>
      <w:r>
        <w:t>Exit Slip independently.</w:t>
      </w:r>
    </w:p>
    <w:p w14:paraId="4F7CF0F7" w14:textId="77777777" w:rsidR="00790BCC" w:rsidRPr="00D03174" w:rsidRDefault="00521510" w:rsidP="007017EB">
      <w:pPr>
        <w:pStyle w:val="LearningSequenceHeader"/>
      </w:pPr>
      <w:r w:rsidRPr="00F0021E">
        <w:t xml:space="preserve">Activity </w:t>
      </w:r>
      <w:r w:rsidR="00192A1D">
        <w:t>7</w:t>
      </w:r>
      <w:r w:rsidR="00296DFB" w:rsidRPr="00F0021E">
        <w:t>: Closing</w:t>
      </w:r>
      <w:r w:rsidR="00102526" w:rsidRPr="00F0021E">
        <w:tab/>
      </w:r>
      <w:r w:rsidR="00297644" w:rsidRPr="00F0021E">
        <w:t>10</w:t>
      </w:r>
      <w:r w:rsidR="00790BCC" w:rsidRPr="00F0021E">
        <w:t>%</w:t>
      </w:r>
    </w:p>
    <w:p w14:paraId="07351584" w14:textId="77777777" w:rsidR="00297644" w:rsidRPr="00773531" w:rsidRDefault="00C61764" w:rsidP="005C4E4C">
      <w:pPr>
        <w:pStyle w:val="TA"/>
      </w:pPr>
      <w:r w:rsidRPr="00773531">
        <w:t xml:space="preserve">Introduce the End-of-Unit Assessment prompt, </w:t>
      </w:r>
      <w:r w:rsidR="00237E7B">
        <w:t xml:space="preserve">to which students </w:t>
      </w:r>
      <w:r w:rsidR="009735BC">
        <w:t xml:space="preserve">will </w:t>
      </w:r>
      <w:r w:rsidR="00237E7B">
        <w:t>respond in a</w:t>
      </w:r>
      <w:r w:rsidRPr="00773531">
        <w:t xml:space="preserve"> multi-paragraph </w:t>
      </w:r>
      <w:r w:rsidR="00551FA8">
        <w:t>response</w:t>
      </w:r>
      <w:r w:rsidR="00551FA8" w:rsidRPr="00773531">
        <w:t xml:space="preserve"> </w:t>
      </w:r>
      <w:r w:rsidRPr="00773531">
        <w:t xml:space="preserve">in </w:t>
      </w:r>
      <w:r w:rsidR="00135C34">
        <w:t xml:space="preserve">9.1.1 </w:t>
      </w:r>
      <w:r w:rsidRPr="00773531">
        <w:t>Lesson 17:</w:t>
      </w:r>
      <w:r w:rsidR="00297644" w:rsidRPr="00773531">
        <w:t xml:space="preserve"> </w:t>
      </w:r>
    </w:p>
    <w:p w14:paraId="1A871E01" w14:textId="77777777" w:rsidR="009906E9" w:rsidRPr="00D231AD" w:rsidRDefault="00297644" w:rsidP="005C4E4C">
      <w:pPr>
        <w:pStyle w:val="Q"/>
      </w:pPr>
      <w:r w:rsidRPr="00D231AD">
        <w:t>Analyze Claudette’s development in relation to the five stages of Lycanthropic Culture Shock.</w:t>
      </w:r>
    </w:p>
    <w:p w14:paraId="4C96D6EB" w14:textId="77777777" w:rsidR="00C61764" w:rsidRPr="005C4E4C" w:rsidRDefault="00753D22" w:rsidP="001C5AE3">
      <w:pPr>
        <w:pStyle w:val="TA"/>
      </w:pPr>
      <w:r w:rsidRPr="005C4E4C">
        <w:t xml:space="preserve">Explain that this prompt requires students to </w:t>
      </w:r>
      <w:r w:rsidR="006859B4" w:rsidRPr="005C4E4C">
        <w:t xml:space="preserve">explain the significance of the similarities and differences </w:t>
      </w:r>
      <w:r w:rsidR="000C6C30">
        <w:t>in</w:t>
      </w:r>
      <w:r w:rsidR="000C6C30" w:rsidRPr="005C4E4C">
        <w:t xml:space="preserve"> </w:t>
      </w:r>
      <w:r w:rsidR="006859B4" w:rsidRPr="005C4E4C">
        <w:t xml:space="preserve">Claudette’s experience and the stages of Lycanthropic Culture Shock described by the epigraphs. </w:t>
      </w:r>
    </w:p>
    <w:p w14:paraId="51BFC4F2" w14:textId="77777777" w:rsidR="003C217E" w:rsidRDefault="003C217E">
      <w:pPr>
        <w:pStyle w:val="TA"/>
      </w:pPr>
      <w:r>
        <w:lastRenderedPageBreak/>
        <w:t xml:space="preserve">Display and distribute the homework assignment. </w:t>
      </w:r>
      <w:r w:rsidR="00296DFB" w:rsidRPr="005C4E4C">
        <w:t xml:space="preserve">For homework, </w:t>
      </w:r>
      <w:r>
        <w:t>instruct students to write a paragraph in response to the following prompt:</w:t>
      </w:r>
    </w:p>
    <w:p w14:paraId="44F34E02" w14:textId="77777777" w:rsidR="003C217E" w:rsidRDefault="003C217E" w:rsidP="001C5AE3">
      <w:pPr>
        <w:pStyle w:val="Q"/>
      </w:pPr>
      <w:r>
        <w:t xml:space="preserve">Make a claim about Claudette’s development in each stage. </w:t>
      </w:r>
    </w:p>
    <w:p w14:paraId="45047140" w14:textId="77777777" w:rsidR="003C217E" w:rsidRPr="005223A0" w:rsidRDefault="003C217E">
      <w:pPr>
        <w:pStyle w:val="TA"/>
      </w:pPr>
      <w:r w:rsidRPr="005223A0">
        <w:t xml:space="preserve">Instruct students </w:t>
      </w:r>
      <w:r w:rsidR="007974BB" w:rsidRPr="005223A0">
        <w:t>to</w:t>
      </w:r>
      <w:r w:rsidRPr="005223A0">
        <w:t xml:space="preserve"> write one claim for each stage, five claims in total. </w:t>
      </w:r>
      <w:r w:rsidR="009735BC">
        <w:t>Ask</w:t>
      </w:r>
      <w:r w:rsidRPr="005223A0">
        <w:t xml:space="preserve"> students to use this unit’s vocabulary wherever possible in their written responses. Remind students to use the Short Response Rubric and Checklist to guide their written responses.</w:t>
      </w:r>
    </w:p>
    <w:p w14:paraId="56798BE0" w14:textId="77777777" w:rsidR="00790BCC" w:rsidRPr="00085333" w:rsidRDefault="00296DFB" w:rsidP="00296DFB">
      <w:pPr>
        <w:pStyle w:val="SA"/>
      </w:pPr>
      <w:r w:rsidRPr="00085333">
        <w:t xml:space="preserve">Students </w:t>
      </w:r>
      <w:r w:rsidR="003C217E" w:rsidRPr="00085333">
        <w:t>follow along</w:t>
      </w:r>
      <w:r w:rsidRPr="00085333">
        <w:t>.</w:t>
      </w:r>
    </w:p>
    <w:p w14:paraId="0FF7F23C" w14:textId="77777777" w:rsidR="00790BCC" w:rsidRPr="005C4E4C" w:rsidRDefault="00790BCC" w:rsidP="005C4E4C">
      <w:pPr>
        <w:pStyle w:val="Heading1"/>
      </w:pPr>
      <w:r w:rsidRPr="005C4E4C">
        <w:t>Homework</w:t>
      </w:r>
    </w:p>
    <w:p w14:paraId="3614A3D1" w14:textId="77777777" w:rsidR="003C217E" w:rsidRDefault="003C217E" w:rsidP="001C5AE3">
      <w:r>
        <w:t>Write a paragraph in response to the following prompt:</w:t>
      </w:r>
    </w:p>
    <w:p w14:paraId="50DD4F5C" w14:textId="77777777" w:rsidR="003C217E" w:rsidRDefault="003C217E" w:rsidP="001C5AE3">
      <w:pPr>
        <w:pStyle w:val="Q"/>
      </w:pPr>
      <w:r>
        <w:t xml:space="preserve">Make a claim about Claudette’s development in each stage. </w:t>
      </w:r>
    </w:p>
    <w:p w14:paraId="553A4C5F" w14:textId="77777777" w:rsidR="00CA37B5" w:rsidRDefault="003C217E" w:rsidP="001C5AE3">
      <w:r>
        <w:t>Write one claim for each stage, five claims in total. Use this unit’s vocabulary wherever possible in your written responses. Use the Short Response Rubric and Checklist to guide your written responses.</w:t>
      </w:r>
    </w:p>
    <w:p w14:paraId="3890AB15" w14:textId="77777777" w:rsidR="00CA37B5" w:rsidRDefault="00CA37B5" w:rsidP="002C2188"/>
    <w:p w14:paraId="210024EA" w14:textId="77777777" w:rsidR="00CA37B5" w:rsidRPr="00CA37B5" w:rsidRDefault="00CA37B5" w:rsidP="002C2188"/>
    <w:p w14:paraId="1D94E825" w14:textId="77777777" w:rsidR="001B2D16" w:rsidRDefault="001B2D16" w:rsidP="007F6DB6">
      <w:pPr>
        <w:pStyle w:val="Heading1"/>
      </w:pPr>
    </w:p>
    <w:p w14:paraId="749AA3B0" w14:textId="77777777" w:rsidR="001B2D16" w:rsidRDefault="001B2D16" w:rsidP="007F6DB6">
      <w:pPr>
        <w:pStyle w:val="Heading1"/>
      </w:pPr>
    </w:p>
    <w:p w14:paraId="6B868561" w14:textId="77777777" w:rsidR="001B2D16" w:rsidRDefault="001B2D16" w:rsidP="007F6DB6">
      <w:pPr>
        <w:pStyle w:val="Heading1"/>
      </w:pPr>
    </w:p>
    <w:p w14:paraId="22B7D08D" w14:textId="77777777" w:rsidR="001B2D16" w:rsidRDefault="001B2D16" w:rsidP="007F6DB6">
      <w:pPr>
        <w:pStyle w:val="Heading1"/>
      </w:pPr>
    </w:p>
    <w:p w14:paraId="00C883DF" w14:textId="77777777" w:rsidR="001B2D16" w:rsidRDefault="001B2D16" w:rsidP="007F6DB6">
      <w:pPr>
        <w:pStyle w:val="Heading1"/>
      </w:pPr>
    </w:p>
    <w:p w14:paraId="2777C2E7" w14:textId="77777777" w:rsidR="007F6DB6" w:rsidRPr="00F0021E" w:rsidRDefault="00F13BAA" w:rsidP="00135C34">
      <w:pPr>
        <w:pStyle w:val="ToolHeader"/>
        <w:rPr>
          <w:i/>
        </w:rPr>
      </w:pPr>
      <w:r>
        <w:br w:type="page"/>
      </w:r>
      <w:r w:rsidR="00CE1E2A">
        <w:lastRenderedPageBreak/>
        <w:t xml:space="preserve">Stage Evidence Gathering Tool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748"/>
        <w:gridCol w:w="732"/>
        <w:gridCol w:w="3004"/>
        <w:gridCol w:w="720"/>
        <w:gridCol w:w="1437"/>
      </w:tblGrid>
      <w:tr w:rsidR="00BA0415" w:rsidRPr="005B7477" w14:paraId="2D3A3F5A" w14:textId="77777777" w:rsidTr="00BF38A0">
        <w:trPr>
          <w:trHeight w:val="557"/>
        </w:trPr>
        <w:tc>
          <w:tcPr>
            <w:tcW w:w="820" w:type="dxa"/>
            <w:shd w:val="clear" w:color="auto" w:fill="D9D9D9"/>
            <w:vAlign w:val="center"/>
          </w:tcPr>
          <w:p w14:paraId="387CD6EF" w14:textId="77777777" w:rsidR="007F6DB6" w:rsidRPr="00085333" w:rsidRDefault="007F6DB6" w:rsidP="00FB2AE7">
            <w:pPr>
              <w:pStyle w:val="ToolTableText"/>
              <w:rPr>
                <w:b/>
              </w:rPr>
            </w:pPr>
            <w:r w:rsidRPr="00085333">
              <w:rPr>
                <w:b/>
              </w:rPr>
              <w:t>Name:</w:t>
            </w:r>
          </w:p>
        </w:tc>
        <w:tc>
          <w:tcPr>
            <w:tcW w:w="2786" w:type="dxa"/>
            <w:shd w:val="clear" w:color="auto" w:fill="auto"/>
            <w:vAlign w:val="center"/>
          </w:tcPr>
          <w:p w14:paraId="284E6AF3" w14:textId="77777777" w:rsidR="007F6DB6" w:rsidRPr="00085333" w:rsidRDefault="007F6DB6" w:rsidP="00FB2AE7">
            <w:pPr>
              <w:pStyle w:val="ToolTableText"/>
              <w:rPr>
                <w:b/>
              </w:rPr>
            </w:pPr>
          </w:p>
        </w:tc>
        <w:tc>
          <w:tcPr>
            <w:tcW w:w="732" w:type="dxa"/>
            <w:shd w:val="clear" w:color="auto" w:fill="D9D9D9"/>
            <w:vAlign w:val="center"/>
          </w:tcPr>
          <w:p w14:paraId="6369BF72" w14:textId="77777777" w:rsidR="007F6DB6" w:rsidRPr="00085333" w:rsidRDefault="007F6DB6" w:rsidP="00FB2AE7">
            <w:pPr>
              <w:pStyle w:val="ToolTableText"/>
              <w:rPr>
                <w:b/>
              </w:rPr>
            </w:pPr>
            <w:r w:rsidRPr="00085333">
              <w:rPr>
                <w:b/>
              </w:rPr>
              <w:t>Class:</w:t>
            </w:r>
          </w:p>
        </w:tc>
        <w:tc>
          <w:tcPr>
            <w:tcW w:w="3045" w:type="dxa"/>
            <w:shd w:val="clear" w:color="auto" w:fill="auto"/>
            <w:vAlign w:val="center"/>
          </w:tcPr>
          <w:p w14:paraId="6AE26A14" w14:textId="77777777" w:rsidR="007F6DB6" w:rsidRPr="00085333" w:rsidRDefault="007F6DB6" w:rsidP="00FB2AE7">
            <w:pPr>
              <w:pStyle w:val="ToolTableText"/>
              <w:rPr>
                <w:b/>
              </w:rPr>
            </w:pPr>
          </w:p>
        </w:tc>
        <w:tc>
          <w:tcPr>
            <w:tcW w:w="720" w:type="dxa"/>
            <w:shd w:val="clear" w:color="auto" w:fill="D9D9D9"/>
            <w:vAlign w:val="center"/>
          </w:tcPr>
          <w:p w14:paraId="0B0C702A" w14:textId="77777777" w:rsidR="007F6DB6" w:rsidRPr="00085333" w:rsidRDefault="007F6DB6" w:rsidP="00FB2AE7">
            <w:pPr>
              <w:pStyle w:val="ToolTableText"/>
              <w:rPr>
                <w:b/>
              </w:rPr>
            </w:pPr>
            <w:r w:rsidRPr="00085333">
              <w:rPr>
                <w:b/>
              </w:rPr>
              <w:t>Date:</w:t>
            </w:r>
          </w:p>
        </w:tc>
        <w:tc>
          <w:tcPr>
            <w:tcW w:w="1455" w:type="dxa"/>
            <w:shd w:val="clear" w:color="auto" w:fill="auto"/>
            <w:vAlign w:val="center"/>
          </w:tcPr>
          <w:p w14:paraId="7737A823" w14:textId="77777777" w:rsidR="007F6DB6" w:rsidRPr="00085333" w:rsidRDefault="007F6DB6" w:rsidP="00FB2AE7">
            <w:pPr>
              <w:pStyle w:val="ToolTableText"/>
            </w:pPr>
          </w:p>
        </w:tc>
      </w:tr>
    </w:tbl>
    <w:p w14:paraId="2E9D2442" w14:textId="77777777" w:rsidR="007F6DB6" w:rsidRPr="00085333" w:rsidRDefault="007F6DB6" w:rsidP="00FB2AE7">
      <w:pPr>
        <w:pStyle w:val="ToolTableText"/>
        <w:spacing w:before="0" w:after="0"/>
        <w:rPr>
          <w:sz w:val="14"/>
          <w:szCs w:val="1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1"/>
      </w:tblGrid>
      <w:tr w:rsidR="00DC3A6D" w:rsidRPr="005B7477" w14:paraId="46DA657E" w14:textId="77777777" w:rsidTr="00BF38A0">
        <w:trPr>
          <w:trHeight w:val="557"/>
        </w:trPr>
        <w:tc>
          <w:tcPr>
            <w:tcW w:w="9558" w:type="dxa"/>
            <w:shd w:val="clear" w:color="auto" w:fill="D9D9D9"/>
            <w:vAlign w:val="center"/>
          </w:tcPr>
          <w:p w14:paraId="5D84B32B" w14:textId="77777777" w:rsidR="00DC3A6D" w:rsidRPr="00085333" w:rsidRDefault="00DC3A6D" w:rsidP="001B2D16">
            <w:pPr>
              <w:pStyle w:val="ToolTableText"/>
            </w:pPr>
            <w:r w:rsidRPr="00085333">
              <w:rPr>
                <w:b/>
              </w:rPr>
              <w:t>Directions:</w:t>
            </w:r>
            <w:r w:rsidR="001B2D16">
              <w:t xml:space="preserve"> Use this tool to gather evidence from each stage about whether Claudette has adapted to human society, and make a claim in response to the prompt.</w:t>
            </w:r>
          </w:p>
        </w:tc>
      </w:tr>
    </w:tbl>
    <w:p w14:paraId="437469B1" w14:textId="77777777" w:rsidR="00DC3A6D" w:rsidRPr="00085333" w:rsidRDefault="00DC3A6D" w:rsidP="00FB2AE7">
      <w:pPr>
        <w:pStyle w:val="ToolTableText"/>
        <w:spacing w:before="0" w:after="0"/>
        <w:rPr>
          <w:sz w:val="14"/>
          <w:szCs w:val="1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3267"/>
        <w:gridCol w:w="3267"/>
      </w:tblGrid>
      <w:tr w:rsidR="00CE1E2A" w:rsidRPr="00135C34" w14:paraId="0DD69B69" w14:textId="77777777" w:rsidTr="00BF38A0">
        <w:tc>
          <w:tcPr>
            <w:tcW w:w="9576" w:type="dxa"/>
            <w:gridSpan w:val="3"/>
            <w:shd w:val="clear" w:color="auto" w:fill="D9D9D9"/>
          </w:tcPr>
          <w:p w14:paraId="640779C0" w14:textId="77777777" w:rsidR="00CE1E2A" w:rsidRPr="00135C34" w:rsidRDefault="00CE1E2A" w:rsidP="00FB2AE7">
            <w:pPr>
              <w:pStyle w:val="ToolTableText"/>
            </w:pPr>
            <w:r w:rsidRPr="00135C34">
              <w:rPr>
                <w:b/>
              </w:rPr>
              <w:t>Prompt:</w:t>
            </w:r>
            <w:r w:rsidRPr="00135C34">
              <w:t xml:space="preserve"> Has Claudette fully adapted to human society by the end of the story?</w:t>
            </w:r>
          </w:p>
        </w:tc>
      </w:tr>
      <w:tr w:rsidR="00CE1E2A" w:rsidRPr="00135C34" w14:paraId="23D8ED8E" w14:textId="77777777" w:rsidTr="00BF38A0">
        <w:tc>
          <w:tcPr>
            <w:tcW w:w="2966" w:type="dxa"/>
            <w:shd w:val="clear" w:color="auto" w:fill="D9D9D9"/>
          </w:tcPr>
          <w:p w14:paraId="7D14CAC1" w14:textId="77777777" w:rsidR="00CE1E2A" w:rsidRPr="00135C34" w:rsidRDefault="00CE1E2A" w:rsidP="00FB2AE7">
            <w:pPr>
              <w:pStyle w:val="ToolTableText"/>
              <w:rPr>
                <w:b/>
              </w:rPr>
            </w:pPr>
            <w:r w:rsidRPr="00135C34">
              <w:rPr>
                <w:b/>
              </w:rPr>
              <w:t>Stage</w:t>
            </w:r>
          </w:p>
        </w:tc>
        <w:tc>
          <w:tcPr>
            <w:tcW w:w="3305" w:type="dxa"/>
            <w:shd w:val="clear" w:color="auto" w:fill="D9D9D9"/>
          </w:tcPr>
          <w:p w14:paraId="21B3567C" w14:textId="77777777" w:rsidR="00CE1E2A" w:rsidRPr="00135C34" w:rsidRDefault="00CE1E2A" w:rsidP="00FB2AE7">
            <w:pPr>
              <w:pStyle w:val="ToolTableText"/>
              <w:rPr>
                <w:b/>
              </w:rPr>
            </w:pPr>
            <w:r w:rsidRPr="00135C34">
              <w:rPr>
                <w:b/>
              </w:rPr>
              <w:t>Claudette has adapted to human society</w:t>
            </w:r>
          </w:p>
        </w:tc>
        <w:tc>
          <w:tcPr>
            <w:tcW w:w="3305" w:type="dxa"/>
            <w:shd w:val="clear" w:color="auto" w:fill="D9D9D9"/>
          </w:tcPr>
          <w:p w14:paraId="78099CFF" w14:textId="77777777" w:rsidR="00CE1E2A" w:rsidRPr="00135C34" w:rsidRDefault="00CE1E2A" w:rsidP="00FB2AE7">
            <w:pPr>
              <w:pStyle w:val="ToolTableText"/>
              <w:rPr>
                <w:b/>
              </w:rPr>
            </w:pPr>
            <w:r w:rsidRPr="00135C34">
              <w:rPr>
                <w:b/>
              </w:rPr>
              <w:t>Claudette has not adapted to human society</w:t>
            </w:r>
          </w:p>
        </w:tc>
      </w:tr>
      <w:tr w:rsidR="00CE1E2A" w:rsidRPr="00135C34" w14:paraId="507AEF65" w14:textId="77777777" w:rsidTr="00BF38A0">
        <w:trPr>
          <w:trHeight w:val="2880"/>
        </w:trPr>
        <w:tc>
          <w:tcPr>
            <w:tcW w:w="2966" w:type="dxa"/>
            <w:shd w:val="clear" w:color="auto" w:fill="auto"/>
          </w:tcPr>
          <w:p w14:paraId="541E316F" w14:textId="77777777" w:rsidR="00CE1E2A" w:rsidRPr="00135C34" w:rsidDel="00CE1E2A" w:rsidRDefault="00CE1E2A" w:rsidP="00085333">
            <w:pPr>
              <w:spacing w:after="60" w:line="240" w:lineRule="auto"/>
            </w:pPr>
            <w:r w:rsidRPr="00135C34">
              <w:t>Stage 1</w:t>
            </w:r>
          </w:p>
        </w:tc>
        <w:tc>
          <w:tcPr>
            <w:tcW w:w="3305" w:type="dxa"/>
            <w:shd w:val="clear" w:color="auto" w:fill="auto"/>
          </w:tcPr>
          <w:p w14:paraId="255B48CA" w14:textId="77777777" w:rsidR="00CE1E2A" w:rsidRPr="00135C34" w:rsidRDefault="00CE1E2A" w:rsidP="00085333">
            <w:pPr>
              <w:spacing w:after="60" w:line="240" w:lineRule="auto"/>
            </w:pPr>
          </w:p>
        </w:tc>
        <w:tc>
          <w:tcPr>
            <w:tcW w:w="3305" w:type="dxa"/>
            <w:shd w:val="clear" w:color="auto" w:fill="auto"/>
          </w:tcPr>
          <w:p w14:paraId="3A044294" w14:textId="77777777" w:rsidR="00CE1E2A" w:rsidRPr="00135C34" w:rsidRDefault="00CE1E2A" w:rsidP="00085333">
            <w:pPr>
              <w:pStyle w:val="BulletedList"/>
              <w:numPr>
                <w:ilvl w:val="0"/>
                <w:numId w:val="0"/>
              </w:numPr>
              <w:ind w:left="36"/>
            </w:pPr>
          </w:p>
        </w:tc>
      </w:tr>
      <w:tr w:rsidR="00CE1E2A" w:rsidRPr="00135C34" w14:paraId="10998C94" w14:textId="77777777" w:rsidTr="00BF38A0">
        <w:trPr>
          <w:trHeight w:val="2880"/>
        </w:trPr>
        <w:tc>
          <w:tcPr>
            <w:tcW w:w="2966" w:type="dxa"/>
            <w:shd w:val="clear" w:color="auto" w:fill="auto"/>
          </w:tcPr>
          <w:p w14:paraId="173EE869" w14:textId="77777777" w:rsidR="00CE1E2A" w:rsidRPr="00135C34" w:rsidDel="00CE1E2A" w:rsidRDefault="00CE1E2A" w:rsidP="00085333">
            <w:pPr>
              <w:spacing w:after="60" w:line="240" w:lineRule="auto"/>
            </w:pPr>
            <w:r w:rsidRPr="00135C34">
              <w:t>Stage 2</w:t>
            </w:r>
          </w:p>
        </w:tc>
        <w:tc>
          <w:tcPr>
            <w:tcW w:w="3305" w:type="dxa"/>
            <w:shd w:val="clear" w:color="auto" w:fill="auto"/>
          </w:tcPr>
          <w:p w14:paraId="6366BB24" w14:textId="77777777" w:rsidR="00CE1E2A" w:rsidRPr="00135C34" w:rsidDel="00CE1E2A" w:rsidRDefault="00CE1E2A" w:rsidP="00085333">
            <w:pPr>
              <w:spacing w:after="60" w:line="240" w:lineRule="auto"/>
            </w:pPr>
          </w:p>
        </w:tc>
        <w:tc>
          <w:tcPr>
            <w:tcW w:w="3305" w:type="dxa"/>
            <w:shd w:val="clear" w:color="auto" w:fill="auto"/>
          </w:tcPr>
          <w:p w14:paraId="77263A5A" w14:textId="77777777" w:rsidR="00CE1E2A" w:rsidRPr="00135C34" w:rsidRDefault="00CE1E2A" w:rsidP="00085333">
            <w:pPr>
              <w:pStyle w:val="BulletedList"/>
              <w:numPr>
                <w:ilvl w:val="0"/>
                <w:numId w:val="0"/>
              </w:numPr>
              <w:ind w:left="36"/>
            </w:pPr>
          </w:p>
        </w:tc>
      </w:tr>
      <w:tr w:rsidR="00CE1E2A" w:rsidRPr="00135C34" w14:paraId="087C2DDA" w14:textId="77777777" w:rsidTr="00BF38A0">
        <w:trPr>
          <w:trHeight w:val="2880"/>
        </w:trPr>
        <w:tc>
          <w:tcPr>
            <w:tcW w:w="2966" w:type="dxa"/>
            <w:shd w:val="clear" w:color="auto" w:fill="auto"/>
          </w:tcPr>
          <w:p w14:paraId="6DB2C33C" w14:textId="77777777" w:rsidR="00CE1E2A" w:rsidRPr="00135C34" w:rsidDel="00CE1E2A" w:rsidRDefault="00CE1E2A" w:rsidP="00085333">
            <w:pPr>
              <w:spacing w:after="60" w:line="240" w:lineRule="auto"/>
            </w:pPr>
            <w:r w:rsidRPr="00135C34">
              <w:lastRenderedPageBreak/>
              <w:t>Stage 3</w:t>
            </w:r>
          </w:p>
        </w:tc>
        <w:tc>
          <w:tcPr>
            <w:tcW w:w="3305" w:type="dxa"/>
            <w:shd w:val="clear" w:color="auto" w:fill="auto"/>
          </w:tcPr>
          <w:p w14:paraId="7DF8BAD9" w14:textId="77777777" w:rsidR="00CE1E2A" w:rsidRPr="00135C34" w:rsidDel="00CE1E2A" w:rsidRDefault="00CE1E2A" w:rsidP="00085333">
            <w:pPr>
              <w:spacing w:after="60" w:line="240" w:lineRule="auto"/>
            </w:pPr>
          </w:p>
        </w:tc>
        <w:tc>
          <w:tcPr>
            <w:tcW w:w="3305" w:type="dxa"/>
            <w:shd w:val="clear" w:color="auto" w:fill="auto"/>
          </w:tcPr>
          <w:p w14:paraId="4A24FFF5" w14:textId="77777777" w:rsidR="00CE1E2A" w:rsidRPr="00135C34" w:rsidRDefault="00CE1E2A" w:rsidP="00085333">
            <w:pPr>
              <w:pStyle w:val="BulletedList"/>
              <w:numPr>
                <w:ilvl w:val="0"/>
                <w:numId w:val="0"/>
              </w:numPr>
              <w:ind w:left="36"/>
            </w:pPr>
          </w:p>
        </w:tc>
      </w:tr>
      <w:tr w:rsidR="00CE1E2A" w:rsidRPr="00135C34" w14:paraId="6F3A0C46" w14:textId="77777777" w:rsidTr="00BF38A0">
        <w:trPr>
          <w:trHeight w:val="2880"/>
        </w:trPr>
        <w:tc>
          <w:tcPr>
            <w:tcW w:w="2966" w:type="dxa"/>
            <w:shd w:val="clear" w:color="auto" w:fill="auto"/>
          </w:tcPr>
          <w:p w14:paraId="1EF7C17D" w14:textId="77777777" w:rsidR="00CE1E2A" w:rsidRPr="00135C34" w:rsidDel="00CE1E2A" w:rsidRDefault="00CE1E2A" w:rsidP="00085333">
            <w:pPr>
              <w:spacing w:after="60" w:line="240" w:lineRule="auto"/>
            </w:pPr>
            <w:r w:rsidRPr="00135C34">
              <w:t>Stage 4</w:t>
            </w:r>
          </w:p>
        </w:tc>
        <w:tc>
          <w:tcPr>
            <w:tcW w:w="3305" w:type="dxa"/>
            <w:shd w:val="clear" w:color="auto" w:fill="auto"/>
          </w:tcPr>
          <w:p w14:paraId="21C6A237" w14:textId="77777777" w:rsidR="00CE1E2A" w:rsidRPr="00135C34" w:rsidRDefault="00CE1E2A" w:rsidP="00085333">
            <w:pPr>
              <w:spacing w:after="60" w:line="240" w:lineRule="auto"/>
            </w:pPr>
          </w:p>
          <w:p w14:paraId="5C49EE99" w14:textId="77777777" w:rsidR="00CE1E2A" w:rsidRPr="00135C34" w:rsidRDefault="00CE1E2A" w:rsidP="00085333">
            <w:pPr>
              <w:spacing w:after="60" w:line="240" w:lineRule="auto"/>
            </w:pPr>
          </w:p>
          <w:p w14:paraId="1B533C86" w14:textId="77777777" w:rsidR="00CE1E2A" w:rsidRPr="00135C34" w:rsidRDefault="00CE1E2A" w:rsidP="00085333">
            <w:pPr>
              <w:spacing w:after="60" w:line="240" w:lineRule="auto"/>
            </w:pPr>
          </w:p>
          <w:p w14:paraId="6345AB75" w14:textId="77777777" w:rsidR="00CE1E2A" w:rsidRPr="00135C34" w:rsidDel="00CE1E2A" w:rsidRDefault="00CE1E2A" w:rsidP="00085333">
            <w:pPr>
              <w:spacing w:after="60" w:line="240" w:lineRule="auto"/>
            </w:pPr>
          </w:p>
        </w:tc>
        <w:tc>
          <w:tcPr>
            <w:tcW w:w="3305" w:type="dxa"/>
            <w:shd w:val="clear" w:color="auto" w:fill="auto"/>
          </w:tcPr>
          <w:p w14:paraId="02CF8BFD" w14:textId="77777777" w:rsidR="00CE1E2A" w:rsidRPr="00135C34" w:rsidRDefault="00CE1E2A" w:rsidP="00085333">
            <w:pPr>
              <w:pStyle w:val="BulletedList"/>
              <w:numPr>
                <w:ilvl w:val="0"/>
                <w:numId w:val="0"/>
              </w:numPr>
              <w:ind w:left="36"/>
            </w:pPr>
          </w:p>
        </w:tc>
      </w:tr>
      <w:tr w:rsidR="00CE1E2A" w:rsidRPr="00135C34" w14:paraId="036D6CA0" w14:textId="77777777" w:rsidTr="00BF38A0">
        <w:trPr>
          <w:trHeight w:val="2880"/>
        </w:trPr>
        <w:tc>
          <w:tcPr>
            <w:tcW w:w="2966" w:type="dxa"/>
            <w:shd w:val="clear" w:color="auto" w:fill="auto"/>
          </w:tcPr>
          <w:p w14:paraId="20F5CF72" w14:textId="77777777" w:rsidR="00CE1E2A" w:rsidRPr="00135C34" w:rsidDel="00CE1E2A" w:rsidRDefault="00CE1E2A" w:rsidP="00085333">
            <w:pPr>
              <w:spacing w:after="60" w:line="240" w:lineRule="auto"/>
            </w:pPr>
            <w:r w:rsidRPr="00135C34">
              <w:t>Stage 5</w:t>
            </w:r>
          </w:p>
        </w:tc>
        <w:tc>
          <w:tcPr>
            <w:tcW w:w="3305" w:type="dxa"/>
            <w:shd w:val="clear" w:color="auto" w:fill="auto"/>
          </w:tcPr>
          <w:p w14:paraId="1124161E" w14:textId="77777777" w:rsidR="00CE1E2A" w:rsidRPr="00135C34" w:rsidDel="00CE1E2A" w:rsidRDefault="00CE1E2A" w:rsidP="00085333">
            <w:pPr>
              <w:spacing w:after="60" w:line="240" w:lineRule="auto"/>
            </w:pPr>
          </w:p>
        </w:tc>
        <w:tc>
          <w:tcPr>
            <w:tcW w:w="3305" w:type="dxa"/>
            <w:shd w:val="clear" w:color="auto" w:fill="auto"/>
          </w:tcPr>
          <w:p w14:paraId="30713E3D" w14:textId="77777777" w:rsidR="00CE1E2A" w:rsidRPr="00135C34" w:rsidRDefault="00CE1E2A" w:rsidP="00085333">
            <w:pPr>
              <w:pStyle w:val="BulletedList"/>
              <w:numPr>
                <w:ilvl w:val="0"/>
                <w:numId w:val="0"/>
              </w:numPr>
              <w:ind w:left="36"/>
            </w:pPr>
          </w:p>
        </w:tc>
      </w:tr>
      <w:tr w:rsidR="00CE1E2A" w:rsidRPr="00135C34" w14:paraId="3D6F1056" w14:textId="77777777" w:rsidTr="00BF38A0">
        <w:trPr>
          <w:trHeight w:val="1440"/>
        </w:trPr>
        <w:tc>
          <w:tcPr>
            <w:tcW w:w="9576" w:type="dxa"/>
            <w:gridSpan w:val="3"/>
            <w:shd w:val="clear" w:color="auto" w:fill="FFFFFF"/>
          </w:tcPr>
          <w:p w14:paraId="17ECEE06" w14:textId="77777777" w:rsidR="00CE1E2A" w:rsidRPr="00135C34" w:rsidRDefault="001B2D16" w:rsidP="00085333">
            <w:pPr>
              <w:pStyle w:val="BulletedList"/>
              <w:numPr>
                <w:ilvl w:val="0"/>
                <w:numId w:val="0"/>
              </w:numPr>
              <w:shd w:val="clear" w:color="auto" w:fill="FFFFFF"/>
              <w:ind w:left="36"/>
              <w:rPr>
                <w:b/>
              </w:rPr>
            </w:pPr>
            <w:r w:rsidRPr="00135C34">
              <w:rPr>
                <w:b/>
              </w:rPr>
              <w:t xml:space="preserve">Claim: </w:t>
            </w:r>
          </w:p>
          <w:p w14:paraId="777422FC" w14:textId="77777777" w:rsidR="001B2D16" w:rsidRPr="00135C34" w:rsidRDefault="001B2D16" w:rsidP="00135C34">
            <w:pPr>
              <w:pStyle w:val="BulletedList"/>
              <w:numPr>
                <w:ilvl w:val="0"/>
                <w:numId w:val="0"/>
              </w:numPr>
              <w:shd w:val="clear" w:color="auto" w:fill="FFFFFF"/>
              <w:ind w:left="360" w:hanging="360"/>
            </w:pPr>
          </w:p>
        </w:tc>
      </w:tr>
    </w:tbl>
    <w:p w14:paraId="68D29792" w14:textId="77777777" w:rsidR="00F13BAA" w:rsidRDefault="00F13BAA" w:rsidP="00085333">
      <w:pPr>
        <w:pStyle w:val="Heading1"/>
        <w:shd w:val="clear" w:color="auto" w:fill="FFFFFF"/>
      </w:pPr>
    </w:p>
    <w:p w14:paraId="720D9E31" w14:textId="77777777" w:rsidR="001B2D16" w:rsidRPr="00F0021E" w:rsidRDefault="00F13BAA" w:rsidP="00135C34">
      <w:pPr>
        <w:pStyle w:val="ToolHeader"/>
        <w:rPr>
          <w:i/>
        </w:rPr>
      </w:pPr>
      <w:r>
        <w:br w:type="page"/>
      </w:r>
      <w:r w:rsidR="001B2D16">
        <w:lastRenderedPageBreak/>
        <w:t xml:space="preserve">Model Stage Evidence Gathering Tool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748"/>
        <w:gridCol w:w="732"/>
        <w:gridCol w:w="3004"/>
        <w:gridCol w:w="720"/>
        <w:gridCol w:w="1437"/>
      </w:tblGrid>
      <w:tr w:rsidR="00BA0415" w:rsidRPr="005B7477" w14:paraId="3400253C" w14:textId="77777777" w:rsidTr="00BF38A0">
        <w:trPr>
          <w:trHeight w:val="557"/>
        </w:trPr>
        <w:tc>
          <w:tcPr>
            <w:tcW w:w="820" w:type="dxa"/>
            <w:shd w:val="clear" w:color="auto" w:fill="D9D9D9"/>
            <w:vAlign w:val="center"/>
          </w:tcPr>
          <w:p w14:paraId="0F7ABC0F" w14:textId="77777777" w:rsidR="001B2D16" w:rsidRPr="00085333" w:rsidRDefault="001B2D16" w:rsidP="001B2D16">
            <w:pPr>
              <w:pStyle w:val="ToolTableText"/>
              <w:rPr>
                <w:b/>
              </w:rPr>
            </w:pPr>
            <w:r w:rsidRPr="00085333">
              <w:rPr>
                <w:b/>
              </w:rPr>
              <w:t>Name:</w:t>
            </w:r>
          </w:p>
        </w:tc>
        <w:tc>
          <w:tcPr>
            <w:tcW w:w="2786" w:type="dxa"/>
            <w:shd w:val="clear" w:color="auto" w:fill="auto"/>
            <w:vAlign w:val="center"/>
          </w:tcPr>
          <w:p w14:paraId="728D4178" w14:textId="77777777" w:rsidR="001B2D16" w:rsidRPr="00085333" w:rsidRDefault="001B2D16" w:rsidP="001B2D16">
            <w:pPr>
              <w:pStyle w:val="ToolTableText"/>
              <w:rPr>
                <w:b/>
              </w:rPr>
            </w:pPr>
          </w:p>
        </w:tc>
        <w:tc>
          <w:tcPr>
            <w:tcW w:w="732" w:type="dxa"/>
            <w:shd w:val="clear" w:color="auto" w:fill="D9D9D9"/>
            <w:vAlign w:val="center"/>
          </w:tcPr>
          <w:p w14:paraId="30159760" w14:textId="77777777" w:rsidR="001B2D16" w:rsidRPr="00085333" w:rsidRDefault="001B2D16" w:rsidP="001B2D16">
            <w:pPr>
              <w:pStyle w:val="ToolTableText"/>
              <w:rPr>
                <w:b/>
              </w:rPr>
            </w:pPr>
            <w:r w:rsidRPr="00085333">
              <w:rPr>
                <w:b/>
              </w:rPr>
              <w:t>Class:</w:t>
            </w:r>
          </w:p>
        </w:tc>
        <w:tc>
          <w:tcPr>
            <w:tcW w:w="3045" w:type="dxa"/>
            <w:shd w:val="clear" w:color="auto" w:fill="auto"/>
            <w:vAlign w:val="center"/>
          </w:tcPr>
          <w:p w14:paraId="475CFE3D" w14:textId="77777777" w:rsidR="001B2D16" w:rsidRPr="00085333" w:rsidRDefault="001B2D16" w:rsidP="001B2D16">
            <w:pPr>
              <w:pStyle w:val="ToolTableText"/>
              <w:rPr>
                <w:b/>
              </w:rPr>
            </w:pPr>
          </w:p>
        </w:tc>
        <w:tc>
          <w:tcPr>
            <w:tcW w:w="720" w:type="dxa"/>
            <w:shd w:val="clear" w:color="auto" w:fill="D9D9D9"/>
            <w:vAlign w:val="center"/>
          </w:tcPr>
          <w:p w14:paraId="5592451F" w14:textId="77777777" w:rsidR="001B2D16" w:rsidRPr="00085333" w:rsidRDefault="001B2D16" w:rsidP="001B2D16">
            <w:pPr>
              <w:pStyle w:val="ToolTableText"/>
              <w:rPr>
                <w:b/>
              </w:rPr>
            </w:pPr>
            <w:r w:rsidRPr="00085333">
              <w:rPr>
                <w:b/>
              </w:rPr>
              <w:t>Date:</w:t>
            </w:r>
          </w:p>
        </w:tc>
        <w:tc>
          <w:tcPr>
            <w:tcW w:w="1455" w:type="dxa"/>
            <w:shd w:val="clear" w:color="auto" w:fill="auto"/>
            <w:vAlign w:val="center"/>
          </w:tcPr>
          <w:p w14:paraId="6772A3BB" w14:textId="77777777" w:rsidR="001B2D16" w:rsidRPr="00085333" w:rsidRDefault="001B2D16" w:rsidP="001B2D16">
            <w:pPr>
              <w:pStyle w:val="ToolTableText"/>
            </w:pPr>
          </w:p>
        </w:tc>
      </w:tr>
    </w:tbl>
    <w:p w14:paraId="04A142A5" w14:textId="77777777" w:rsidR="001B2D16" w:rsidRPr="00085333" w:rsidRDefault="001B2D16" w:rsidP="001B2D16">
      <w:pPr>
        <w:pStyle w:val="ToolTableText"/>
        <w:spacing w:before="0" w:after="0"/>
        <w:rPr>
          <w:sz w:val="14"/>
          <w:szCs w:val="1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1"/>
      </w:tblGrid>
      <w:tr w:rsidR="001B2D16" w:rsidRPr="005B7477" w14:paraId="75B2D499" w14:textId="77777777" w:rsidTr="00BF38A0">
        <w:trPr>
          <w:trHeight w:val="557"/>
        </w:trPr>
        <w:tc>
          <w:tcPr>
            <w:tcW w:w="9558" w:type="dxa"/>
            <w:shd w:val="clear" w:color="auto" w:fill="D9D9D9"/>
            <w:vAlign w:val="center"/>
          </w:tcPr>
          <w:p w14:paraId="3986713C" w14:textId="77777777" w:rsidR="001B2D16" w:rsidRPr="00085333" w:rsidRDefault="001B2D16" w:rsidP="001B2D16">
            <w:pPr>
              <w:pStyle w:val="ToolTableText"/>
            </w:pPr>
            <w:r w:rsidRPr="00085333">
              <w:rPr>
                <w:b/>
              </w:rPr>
              <w:t>Directions:</w:t>
            </w:r>
            <w:r w:rsidR="00101040" w:rsidRPr="00085333">
              <w:rPr>
                <w:b/>
              </w:rPr>
              <w:t xml:space="preserve"> </w:t>
            </w:r>
            <w:r w:rsidR="00101040">
              <w:t>Use this tool to gather evidence from each stage about whether Claudette has adapted to human society, and make a claim in response to the prompt.</w:t>
            </w:r>
          </w:p>
        </w:tc>
      </w:tr>
    </w:tbl>
    <w:p w14:paraId="6892EE8F" w14:textId="77777777" w:rsidR="001B2D16" w:rsidRPr="00085333" w:rsidRDefault="001B2D16" w:rsidP="001B2D16">
      <w:pPr>
        <w:pStyle w:val="ToolTableText"/>
        <w:spacing w:before="0" w:after="0"/>
        <w:rPr>
          <w:sz w:val="14"/>
          <w:szCs w:val="1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3267"/>
        <w:gridCol w:w="3273"/>
      </w:tblGrid>
      <w:tr w:rsidR="001B2D16" w:rsidRPr="00135C34" w14:paraId="39D8FF64" w14:textId="77777777" w:rsidTr="00BF38A0">
        <w:tc>
          <w:tcPr>
            <w:tcW w:w="9576" w:type="dxa"/>
            <w:gridSpan w:val="3"/>
            <w:shd w:val="clear" w:color="auto" w:fill="D9D9D9"/>
          </w:tcPr>
          <w:p w14:paraId="67D6E340" w14:textId="77777777" w:rsidR="001B2D16" w:rsidRPr="00135C34" w:rsidRDefault="001B2D16" w:rsidP="001B2D16">
            <w:pPr>
              <w:pStyle w:val="ToolTableText"/>
            </w:pPr>
            <w:r w:rsidRPr="00135C34">
              <w:rPr>
                <w:b/>
              </w:rPr>
              <w:t>Prompt:</w:t>
            </w:r>
            <w:r w:rsidRPr="00135C34">
              <w:t xml:space="preserve"> Has Claudette fully adapted to human society by the end of the story?</w:t>
            </w:r>
          </w:p>
        </w:tc>
      </w:tr>
      <w:tr w:rsidR="001B2D16" w:rsidRPr="00135C34" w14:paraId="6390AE4E" w14:textId="77777777" w:rsidTr="00BF38A0">
        <w:tc>
          <w:tcPr>
            <w:tcW w:w="2966" w:type="dxa"/>
            <w:shd w:val="clear" w:color="auto" w:fill="D9D9D9"/>
          </w:tcPr>
          <w:p w14:paraId="54CA83CE" w14:textId="77777777" w:rsidR="001B2D16" w:rsidRPr="00135C34" w:rsidRDefault="001B2D16" w:rsidP="001B2D16">
            <w:pPr>
              <w:pStyle w:val="ToolTableText"/>
              <w:rPr>
                <w:b/>
              </w:rPr>
            </w:pPr>
            <w:r w:rsidRPr="00135C34">
              <w:rPr>
                <w:b/>
              </w:rPr>
              <w:t>Stage</w:t>
            </w:r>
          </w:p>
        </w:tc>
        <w:tc>
          <w:tcPr>
            <w:tcW w:w="3305" w:type="dxa"/>
            <w:shd w:val="clear" w:color="auto" w:fill="D9D9D9"/>
          </w:tcPr>
          <w:p w14:paraId="782F65ED" w14:textId="77777777" w:rsidR="001B2D16" w:rsidRPr="00135C34" w:rsidRDefault="001B2D16" w:rsidP="001B2D16">
            <w:pPr>
              <w:pStyle w:val="ToolTableText"/>
              <w:rPr>
                <w:b/>
              </w:rPr>
            </w:pPr>
            <w:r w:rsidRPr="00135C34">
              <w:rPr>
                <w:b/>
              </w:rPr>
              <w:t>Claudette has adapted to human society</w:t>
            </w:r>
          </w:p>
        </w:tc>
        <w:tc>
          <w:tcPr>
            <w:tcW w:w="3305" w:type="dxa"/>
            <w:shd w:val="clear" w:color="auto" w:fill="D9D9D9"/>
          </w:tcPr>
          <w:p w14:paraId="4D662B1C" w14:textId="77777777" w:rsidR="001B2D16" w:rsidRPr="00135C34" w:rsidRDefault="001B2D16" w:rsidP="001B2D16">
            <w:pPr>
              <w:pStyle w:val="ToolTableText"/>
              <w:rPr>
                <w:b/>
              </w:rPr>
            </w:pPr>
            <w:r w:rsidRPr="00135C34">
              <w:rPr>
                <w:b/>
              </w:rPr>
              <w:t>Claudette has not adapted to human society</w:t>
            </w:r>
          </w:p>
        </w:tc>
      </w:tr>
      <w:tr w:rsidR="001B2D16" w:rsidRPr="00135C34" w14:paraId="5750FAB2" w14:textId="77777777" w:rsidTr="00BF38A0">
        <w:tc>
          <w:tcPr>
            <w:tcW w:w="2966" w:type="dxa"/>
            <w:shd w:val="clear" w:color="auto" w:fill="auto"/>
          </w:tcPr>
          <w:p w14:paraId="407BDE12" w14:textId="77777777" w:rsidR="001B2D16" w:rsidRPr="00135C34" w:rsidDel="00CE1E2A" w:rsidRDefault="001B2D16" w:rsidP="00085333">
            <w:pPr>
              <w:spacing w:after="60" w:line="240" w:lineRule="auto"/>
            </w:pPr>
            <w:r w:rsidRPr="00135C34">
              <w:t>Stage 1</w:t>
            </w:r>
          </w:p>
        </w:tc>
        <w:tc>
          <w:tcPr>
            <w:tcW w:w="3305" w:type="dxa"/>
            <w:shd w:val="clear" w:color="auto" w:fill="auto"/>
          </w:tcPr>
          <w:p w14:paraId="6B033C6B" w14:textId="77777777" w:rsidR="001B2D16" w:rsidRPr="00135C34" w:rsidRDefault="00101040" w:rsidP="00085333">
            <w:pPr>
              <w:spacing w:after="60" w:line="240" w:lineRule="auto"/>
            </w:pPr>
            <w:r w:rsidRPr="00135C34">
              <w:t>Claudette eats cupcakes (p. 226), showing she is able to eat human food.</w:t>
            </w:r>
          </w:p>
          <w:p w14:paraId="7631B394" w14:textId="77777777" w:rsidR="001B2D16" w:rsidRPr="00135C34" w:rsidRDefault="001B2D16" w:rsidP="00085333">
            <w:pPr>
              <w:spacing w:after="60" w:line="240" w:lineRule="auto"/>
            </w:pPr>
          </w:p>
          <w:p w14:paraId="6BC32561" w14:textId="77777777" w:rsidR="001B2D16" w:rsidRPr="00135C34" w:rsidRDefault="00101040" w:rsidP="00114E91">
            <w:r w:rsidRPr="00135C34">
              <w:t>Claudette and the other girls wear “new jumpers” (p. 226).</w:t>
            </w:r>
          </w:p>
        </w:tc>
        <w:tc>
          <w:tcPr>
            <w:tcW w:w="3305" w:type="dxa"/>
            <w:shd w:val="clear" w:color="auto" w:fill="auto"/>
          </w:tcPr>
          <w:p w14:paraId="387DFABE" w14:textId="77777777" w:rsidR="00101040" w:rsidRPr="00135C34" w:rsidRDefault="00101040" w:rsidP="00114E91">
            <w:r w:rsidRPr="00135C34">
              <w:t>Claudette and the rest of the pack spray “exuberant yellow streams all over the bunks” to r</w:t>
            </w:r>
            <w:r w:rsidR="00DB51BF" w:rsidRPr="00135C34">
              <w:t>emedy the “odorless” bedroom (</w:t>
            </w:r>
            <w:r w:rsidR="00453374" w:rsidRPr="00135C34">
              <w:t>p.</w:t>
            </w:r>
            <w:r w:rsidRPr="00135C34">
              <w:t xml:space="preserve"> 225).</w:t>
            </w:r>
          </w:p>
          <w:p w14:paraId="54091248" w14:textId="77777777" w:rsidR="00101040" w:rsidRPr="00135C34" w:rsidRDefault="00101040" w:rsidP="00114E91">
            <w:r w:rsidRPr="00135C34">
              <w:t>Claudette’s nose aches “beneath the invisible as</w:t>
            </w:r>
            <w:r w:rsidR="00DB51BF" w:rsidRPr="00135C34">
              <w:t>sault” of “human odor” (</w:t>
            </w:r>
            <w:r w:rsidR="00453374" w:rsidRPr="00135C34">
              <w:t>p.</w:t>
            </w:r>
            <w:r w:rsidRPr="00135C34">
              <w:t xml:space="preserve"> 227</w:t>
            </w:r>
            <w:r w:rsidR="009735BC" w:rsidRPr="00135C34">
              <w:t>–</w:t>
            </w:r>
            <w:r w:rsidRPr="00135C34">
              <w:t>228).</w:t>
            </w:r>
          </w:p>
          <w:p w14:paraId="7B0F2407" w14:textId="77777777" w:rsidR="00101040" w:rsidRPr="00135C34" w:rsidRDefault="00101040" w:rsidP="00114E91">
            <w:r w:rsidRPr="00135C34">
              <w:t xml:space="preserve">Claudette  introduces herself as part of “our pack” (p. 225): she and the other girls throw back their heads “in a celebratory howl” (p. 227) and she says, “The pack used to dream the same dreams back then, as naturally as we drank the same water and </w:t>
            </w:r>
            <w:r w:rsidR="00DB51BF" w:rsidRPr="00135C34">
              <w:t>slept on the same red scree” (</w:t>
            </w:r>
            <w:r w:rsidR="00453374" w:rsidRPr="00135C34">
              <w:t>p.</w:t>
            </w:r>
            <w:r w:rsidRPr="00135C34">
              <w:t xml:space="preserve"> 228).</w:t>
            </w:r>
          </w:p>
          <w:p w14:paraId="0EE61283" w14:textId="77777777" w:rsidR="00101040" w:rsidRPr="00135C34" w:rsidRDefault="00101040" w:rsidP="00114E91">
            <w:r w:rsidRPr="00135C34">
              <w:t xml:space="preserve">Claudette “clamp[s] down on [Sister Maria de la Guardia’s] ankle, straining to close [her] jaws </w:t>
            </w:r>
            <w:r w:rsidR="00DB51BF" w:rsidRPr="00135C34">
              <w:t>around the wooly XXL sock” (</w:t>
            </w:r>
            <w:r w:rsidR="00453374" w:rsidRPr="00135C34">
              <w:t>p.</w:t>
            </w:r>
            <w:r w:rsidRPr="00135C34">
              <w:t xml:space="preserve"> 226).</w:t>
            </w:r>
          </w:p>
          <w:p w14:paraId="2B60E9B5" w14:textId="77777777" w:rsidR="00101040" w:rsidRPr="00135C34" w:rsidRDefault="00101040" w:rsidP="00114E91">
            <w:r w:rsidRPr="00135C34">
              <w:t>Like the rest of the pack,</w:t>
            </w:r>
            <w:r w:rsidR="00CE523A" w:rsidRPr="00135C34">
              <w:t xml:space="preserve"> </w:t>
            </w:r>
            <w:r w:rsidRPr="00135C34">
              <w:t xml:space="preserve">Claudette runs with the other </w:t>
            </w:r>
            <w:r w:rsidRPr="00135C34">
              <w:lastRenderedPageBreak/>
              <w:t xml:space="preserve">girls “in a loose, uncertain circle” and senses </w:t>
            </w:r>
            <w:r w:rsidR="00DB51BF" w:rsidRPr="00135C34">
              <w:t>“some subtler danger afoot” (</w:t>
            </w:r>
            <w:r w:rsidR="00453374" w:rsidRPr="00135C34">
              <w:t>p.</w:t>
            </w:r>
            <w:r w:rsidR="00DB51BF" w:rsidRPr="00135C34">
              <w:t xml:space="preserve"> </w:t>
            </w:r>
            <w:r w:rsidRPr="00135C34">
              <w:t xml:space="preserve">228) when the nuns come to give the girls </w:t>
            </w:r>
            <w:r w:rsidR="009735BC" w:rsidRPr="00135C34">
              <w:t>nametags</w:t>
            </w:r>
            <w:r w:rsidR="00CE523A" w:rsidRPr="00135C34">
              <w:t>.</w:t>
            </w:r>
          </w:p>
          <w:p w14:paraId="3FF28E7C" w14:textId="77777777" w:rsidR="001B2D16" w:rsidRPr="00135C34" w:rsidRDefault="001B2D16" w:rsidP="00085333">
            <w:pPr>
              <w:pStyle w:val="BulletedList"/>
              <w:numPr>
                <w:ilvl w:val="0"/>
                <w:numId w:val="0"/>
              </w:numPr>
              <w:ind w:left="36"/>
            </w:pPr>
          </w:p>
        </w:tc>
      </w:tr>
      <w:tr w:rsidR="001B2D16" w:rsidRPr="00135C34" w14:paraId="07BFFD7D" w14:textId="77777777" w:rsidTr="00BF38A0">
        <w:tc>
          <w:tcPr>
            <w:tcW w:w="2966" w:type="dxa"/>
            <w:shd w:val="clear" w:color="auto" w:fill="auto"/>
          </w:tcPr>
          <w:p w14:paraId="58AE5BB9" w14:textId="77777777" w:rsidR="001B2D16" w:rsidRPr="00135C34" w:rsidDel="00CE1E2A" w:rsidRDefault="001B2D16" w:rsidP="00085333">
            <w:pPr>
              <w:spacing w:after="60" w:line="240" w:lineRule="auto"/>
            </w:pPr>
            <w:r w:rsidRPr="00135C34">
              <w:lastRenderedPageBreak/>
              <w:t>Stage 2</w:t>
            </w:r>
          </w:p>
        </w:tc>
        <w:tc>
          <w:tcPr>
            <w:tcW w:w="3305" w:type="dxa"/>
            <w:shd w:val="clear" w:color="auto" w:fill="auto"/>
          </w:tcPr>
          <w:p w14:paraId="3401B8FA" w14:textId="77777777" w:rsidR="00DB3D47" w:rsidRPr="00135C34" w:rsidRDefault="00DB3D47" w:rsidP="00114E91">
            <w:r w:rsidRPr="00135C34">
              <w:t>Claudette is wearing “square-toed shoes” and learning to walk on two feet instead of four (p. 229).</w:t>
            </w:r>
          </w:p>
          <w:p w14:paraId="41221075" w14:textId="77777777" w:rsidR="00DB3D47" w:rsidRPr="00135C34" w:rsidRDefault="00DB3D47" w:rsidP="00114E91">
            <w:r w:rsidRPr="00135C34">
              <w:t xml:space="preserve">Eventually Claudette and the other girls give up trying to “make </w:t>
            </w:r>
            <w:r w:rsidR="00D33AF8" w:rsidRPr="00135C34">
              <w:t>[</w:t>
            </w:r>
            <w:r w:rsidRPr="00135C34">
              <w:t>their</w:t>
            </w:r>
            <w:r w:rsidR="00D33AF8" w:rsidRPr="00135C34">
              <w:t>]</w:t>
            </w:r>
            <w:r w:rsidRPr="00135C34">
              <w:t xml:space="preserve"> scent stick” (p. 230).</w:t>
            </w:r>
          </w:p>
          <w:p w14:paraId="52DE36D6" w14:textId="77777777" w:rsidR="00DB3D47" w:rsidRPr="00135C34" w:rsidRDefault="00DB3D47" w:rsidP="00114E91">
            <w:r w:rsidRPr="00135C34">
              <w:t>Claudette follows the nuns’ instructions to tell Mirabella, “</w:t>
            </w:r>
            <w:r w:rsidR="00D33AF8" w:rsidRPr="00135C34">
              <w:t>’</w:t>
            </w:r>
            <w:r w:rsidRPr="00135C34">
              <w:t>Lick your own wounds</w:t>
            </w:r>
            <w:r w:rsidR="00D33AF8" w:rsidRPr="00135C34">
              <w:t>’</w:t>
            </w:r>
            <w:r w:rsidRPr="00135C34">
              <w:t>” (p. 235)</w:t>
            </w:r>
            <w:r w:rsidR="005938B4" w:rsidRPr="00135C34">
              <w:t>.</w:t>
            </w:r>
          </w:p>
          <w:p w14:paraId="31EAA3E2" w14:textId="77777777" w:rsidR="00DB3D47" w:rsidRPr="00135C34" w:rsidRDefault="00DB3D47" w:rsidP="00114E91">
            <w:r w:rsidRPr="00135C34">
              <w:t>“Being around other humans ha[s] awakened a slavish-dog affection” and “[a]n abasing, belly-to-the-ground desire to please” (p. 231)</w:t>
            </w:r>
            <w:r w:rsidR="005938B4" w:rsidRPr="00135C34">
              <w:t>.</w:t>
            </w:r>
          </w:p>
          <w:p w14:paraId="119DDD69" w14:textId="77777777" w:rsidR="00DB3D47" w:rsidRPr="00135C34" w:rsidRDefault="00DB3D47" w:rsidP="00114E91">
            <w:r w:rsidRPr="00135C34">
              <w:t>Claudette has lea</w:t>
            </w:r>
            <w:r w:rsidR="005938B4" w:rsidRPr="00135C34">
              <w:t>r</w:t>
            </w:r>
            <w:r w:rsidRPr="00135C34">
              <w:t>ned to see “loping around on all fours” as “unnatural and ridiculous” and can “barely believe it now, the shame of it, that [she] used to locomote like that!” (p. 231).</w:t>
            </w:r>
          </w:p>
          <w:p w14:paraId="7043C37B" w14:textId="77777777" w:rsidR="001B2D16" w:rsidRPr="00135C34" w:rsidDel="00CE1E2A" w:rsidRDefault="00DB3D47" w:rsidP="00114E91">
            <w:r w:rsidRPr="00135C34">
              <w:t>Claudette is “reading at a fifth-grade level</w:t>
            </w:r>
            <w:r w:rsidR="00D33AF8" w:rsidRPr="00135C34">
              <w:t>,</w:t>
            </w:r>
            <w:r w:rsidRPr="00135C34">
              <w:t xml:space="preserve"> halfway into Jack London’s </w:t>
            </w:r>
            <w:r w:rsidRPr="00135C34">
              <w:rPr>
                <w:i/>
              </w:rPr>
              <w:t>The Son of the Wolf</w:t>
            </w:r>
            <w:r w:rsidRPr="00135C34">
              <w:t>” (p. 235).</w:t>
            </w:r>
          </w:p>
        </w:tc>
        <w:tc>
          <w:tcPr>
            <w:tcW w:w="3305" w:type="dxa"/>
            <w:shd w:val="clear" w:color="auto" w:fill="auto"/>
          </w:tcPr>
          <w:p w14:paraId="72AF4AAE" w14:textId="77777777" w:rsidR="00DB3D47" w:rsidRPr="00135C34" w:rsidRDefault="00DB3D47" w:rsidP="00114E91">
            <w:r w:rsidRPr="00135C34">
              <w:t>Claudette is homesick: she says that she “had never wanted to ru</w:t>
            </w:r>
            <w:r w:rsidR="00DB51BF" w:rsidRPr="00135C34">
              <w:t>n away so badly” in her life (</w:t>
            </w:r>
            <w:r w:rsidR="00453374" w:rsidRPr="00135C34">
              <w:t>p.</w:t>
            </w:r>
            <w:r w:rsidRPr="00135C34">
              <w:t xml:space="preserve"> 229);</w:t>
            </w:r>
            <w:r w:rsidR="005938B4" w:rsidRPr="00135C34">
              <w:t xml:space="preserve"> </w:t>
            </w:r>
            <w:r w:rsidRPr="00135C34">
              <w:t>“It was impossible to make the blank, chilly bedroom feel li</w:t>
            </w:r>
            <w:r w:rsidR="00DB51BF" w:rsidRPr="00135C34">
              <w:t>ke home” (</w:t>
            </w:r>
            <w:r w:rsidR="00453374" w:rsidRPr="00135C34">
              <w:t>p.</w:t>
            </w:r>
            <w:r w:rsidRPr="00135C34">
              <w:t xml:space="preserve"> 230); she and the other girls dream of “rivers and meat,” espe</w:t>
            </w:r>
            <w:r w:rsidR="00DB51BF" w:rsidRPr="00135C34">
              <w:t>cially on “full-moon nights” (</w:t>
            </w:r>
            <w:r w:rsidR="00453374" w:rsidRPr="00135C34">
              <w:t>p.</w:t>
            </w:r>
            <w:r w:rsidRPr="00135C34">
              <w:t xml:space="preserve"> 229); the moonlight “bec</w:t>
            </w:r>
            <w:r w:rsidR="00DB51BF" w:rsidRPr="00135C34">
              <w:t>kon[s] [her] from the woods” (</w:t>
            </w:r>
            <w:r w:rsidR="00453374" w:rsidRPr="00135C34">
              <w:t>p.</w:t>
            </w:r>
            <w:r w:rsidRPr="00135C34">
              <w:t xml:space="preserve"> 230).</w:t>
            </w:r>
          </w:p>
          <w:p w14:paraId="49D0DEEF" w14:textId="77777777" w:rsidR="00DB3D47" w:rsidRPr="00135C34" w:rsidRDefault="00DB3D47" w:rsidP="00114E91">
            <w:r w:rsidRPr="00135C34">
              <w:t>Claudette finds it difficult to “will” her tongue to curl around the “false new names” the nuns have assigned the girls (p. 229): like the rest of the pack, she is “uncomfort</w:t>
            </w:r>
            <w:r w:rsidR="00DB51BF" w:rsidRPr="00135C34">
              <w:t>able, and between languages” (</w:t>
            </w:r>
            <w:r w:rsidR="00453374" w:rsidRPr="00135C34">
              <w:t>p.</w:t>
            </w:r>
            <w:r w:rsidRPr="00135C34">
              <w:t xml:space="preserve"> 229).</w:t>
            </w:r>
          </w:p>
          <w:p w14:paraId="6D055C0D" w14:textId="77777777" w:rsidR="00DB3D47" w:rsidRPr="00135C34" w:rsidRDefault="00DB3D47" w:rsidP="00114E91">
            <w:r w:rsidRPr="00135C34">
              <w:t>Claudette is not comfortable with human behaviors: she does not automatically walk with her mouth closed and finds it hard to ke</w:t>
            </w:r>
            <w:r w:rsidR="00DB51BF" w:rsidRPr="00135C34">
              <w:t>ep her shoes on (</w:t>
            </w:r>
            <w:r w:rsidR="00453374" w:rsidRPr="00135C34">
              <w:t>p.</w:t>
            </w:r>
            <w:r w:rsidRPr="00135C34">
              <w:t xml:space="preserve"> 229).</w:t>
            </w:r>
          </w:p>
          <w:p w14:paraId="01A947C7" w14:textId="77777777" w:rsidR="00DB3D47" w:rsidRPr="00135C34" w:rsidRDefault="00DB3D47" w:rsidP="00114E91">
            <w:r w:rsidRPr="00135C34">
              <w:t>Claudette finds the etiquette of humans “confounding” and wonders, “How can people live like they do?</w:t>
            </w:r>
            <w:r w:rsidR="00DB51BF" w:rsidRPr="00135C34">
              <w:t>” (</w:t>
            </w:r>
            <w:r w:rsidR="00453374" w:rsidRPr="00135C34">
              <w:t>p.</w:t>
            </w:r>
            <w:r w:rsidRPr="00135C34">
              <w:t xml:space="preserve"> 235)</w:t>
            </w:r>
            <w:r w:rsidR="005938B4" w:rsidRPr="00135C34">
              <w:t>.</w:t>
            </w:r>
          </w:p>
          <w:p w14:paraId="563343E1" w14:textId="77777777" w:rsidR="001B2D16" w:rsidRPr="00135C34" w:rsidRDefault="00DB3D47" w:rsidP="00114E91">
            <w:r w:rsidRPr="00135C34">
              <w:t xml:space="preserve">When Claudette fights with Mirabella, she “snarl[s] at her and </w:t>
            </w:r>
            <w:r w:rsidRPr="00135C34">
              <w:lastRenderedPageBreak/>
              <w:t>then “</w:t>
            </w:r>
            <w:r w:rsidR="00D33AF8" w:rsidRPr="00135C34">
              <w:t>push[es her]</w:t>
            </w:r>
            <w:r w:rsidRPr="00135C34">
              <w:t xml:space="preserve"> ears back from [her] head” and bit</w:t>
            </w:r>
            <w:r w:rsidR="00DB51BF" w:rsidRPr="00135C34">
              <w:t>es her (</w:t>
            </w:r>
            <w:r w:rsidR="00453374" w:rsidRPr="00135C34">
              <w:t>p.</w:t>
            </w:r>
            <w:r w:rsidRPr="00135C34">
              <w:t xml:space="preserve"> 234). After the fight the nuns find Claudette “[h]unched in the long cattails, </w:t>
            </w:r>
            <w:r w:rsidR="005938B4" w:rsidRPr="00135C34">
              <w:t>[her]</w:t>
            </w:r>
            <w:r w:rsidR="00D33AF8" w:rsidRPr="00135C34">
              <w:t xml:space="preserve"> yellow eyes flashing, shov</w:t>
            </w:r>
            <w:r w:rsidRPr="00135C34">
              <w:t>ing ragged hu</w:t>
            </w:r>
            <w:r w:rsidR="00DB51BF" w:rsidRPr="00135C34">
              <w:t>nks of bread” into her mouth (</w:t>
            </w:r>
            <w:r w:rsidR="00453374" w:rsidRPr="00135C34">
              <w:t>p.</w:t>
            </w:r>
            <w:r w:rsidRPr="00135C34">
              <w:t xml:space="preserve"> 234).</w:t>
            </w:r>
          </w:p>
        </w:tc>
      </w:tr>
      <w:tr w:rsidR="001B2D16" w:rsidRPr="00135C34" w14:paraId="55A152BC" w14:textId="77777777" w:rsidTr="00BF38A0">
        <w:tc>
          <w:tcPr>
            <w:tcW w:w="2966" w:type="dxa"/>
            <w:shd w:val="clear" w:color="auto" w:fill="auto"/>
          </w:tcPr>
          <w:p w14:paraId="6B6C4ED1" w14:textId="77777777" w:rsidR="001B2D16" w:rsidRPr="00135C34" w:rsidDel="00CE1E2A" w:rsidRDefault="001B2D16" w:rsidP="00085333">
            <w:pPr>
              <w:spacing w:after="60" w:line="240" w:lineRule="auto"/>
            </w:pPr>
            <w:r w:rsidRPr="00135C34">
              <w:lastRenderedPageBreak/>
              <w:t>Stage 3</w:t>
            </w:r>
          </w:p>
        </w:tc>
        <w:tc>
          <w:tcPr>
            <w:tcW w:w="3305" w:type="dxa"/>
            <w:shd w:val="clear" w:color="auto" w:fill="auto"/>
          </w:tcPr>
          <w:p w14:paraId="3518A0C9" w14:textId="77777777" w:rsidR="00DB51BF" w:rsidRPr="00135C34" w:rsidRDefault="00DB51BF" w:rsidP="00EA308E">
            <w:r w:rsidRPr="00135C34">
              <w:t xml:space="preserve">Claudette is acquiring human habits: she, along with the other girls, takes “dainty bites of peas and borscht” (p. 236); she meets her “first purebred girls” (p. 237), learns to play checkers (p. 237) and to ride a bicycle (p. 238) as well as trying to learn the Sausalito (p. 238). </w:t>
            </w:r>
          </w:p>
          <w:p w14:paraId="0CDD186A" w14:textId="77777777" w:rsidR="00DB51BF" w:rsidRPr="00135C34" w:rsidRDefault="00DB51BF" w:rsidP="00EA308E">
            <w:r w:rsidRPr="00135C34">
              <w:t>Claudette wants to separate herself from Mirabella: when the nuns are talking about Mirabella she chooses to identify with the humans rather than with Mirabella, saying “If we were back home, and Mirabella had come under attack; I would have warned her. But the truth is that by Stage 3 I wanted her gone” (p. 236).</w:t>
            </w:r>
          </w:p>
          <w:p w14:paraId="18FE425F" w14:textId="77777777" w:rsidR="00DB51BF" w:rsidRPr="00135C34" w:rsidRDefault="00DB51BF" w:rsidP="00EA308E">
            <w:r w:rsidRPr="00135C34">
              <w:t>Claudette is improving her language skills: “none of the pack besides me could read yet” (p. 239).</w:t>
            </w:r>
          </w:p>
          <w:p w14:paraId="6D450243" w14:textId="77777777" w:rsidR="001B2D16" w:rsidRPr="00135C34" w:rsidDel="00CE1E2A" w:rsidRDefault="00DB51BF" w:rsidP="00EA308E">
            <w:r w:rsidRPr="00135C34">
              <w:t xml:space="preserve">Claudette is losing her wolf identity as she struggles “to conjure up a picture” of the mother while watching clouds </w:t>
            </w:r>
            <w:r w:rsidRPr="00135C34">
              <w:lastRenderedPageBreak/>
              <w:t>through the chapel windows (p. 239).</w:t>
            </w:r>
          </w:p>
        </w:tc>
        <w:tc>
          <w:tcPr>
            <w:tcW w:w="3305" w:type="dxa"/>
            <w:shd w:val="clear" w:color="auto" w:fill="auto"/>
          </w:tcPr>
          <w:p w14:paraId="0B74B6AF" w14:textId="77777777" w:rsidR="00DB51BF" w:rsidRPr="00135C34" w:rsidRDefault="006E5919" w:rsidP="00EA308E">
            <w:r w:rsidRPr="00135C34">
              <w:lastRenderedPageBreak/>
              <w:t>Claudette</w:t>
            </w:r>
            <w:r w:rsidR="00DB51BF" w:rsidRPr="00135C34">
              <w:t xml:space="preserve"> is uncomfortable with humans</w:t>
            </w:r>
            <w:r w:rsidRPr="00135C34">
              <w:t xml:space="preserve">: </w:t>
            </w:r>
            <w:r w:rsidR="00DB51BF" w:rsidRPr="00135C34">
              <w:t>“It made us nervous to meet new humans. There were so many things that we could do wrong! And the rules here were different depending on which humans we were with” (p. 237).</w:t>
            </w:r>
          </w:p>
          <w:p w14:paraId="1791123F" w14:textId="77777777" w:rsidR="00DB51BF" w:rsidRPr="00135C34" w:rsidRDefault="006E5919" w:rsidP="00EA308E">
            <w:r w:rsidRPr="00135C34">
              <w:t>Claudette</w:t>
            </w:r>
            <w:r w:rsidR="00DB51BF" w:rsidRPr="00135C34">
              <w:t xml:space="preserve"> feels “a low mad anger at the nuns” for announcing the dance befo</w:t>
            </w:r>
            <w:r w:rsidRPr="00135C34">
              <w:t>re the girls are ready (p. 238) and describes how, w</w:t>
            </w:r>
            <w:r w:rsidR="00DB51BF" w:rsidRPr="00135C34">
              <w:t>hen the nuns announce the dance, the girls’ “invisible tails went limp” (p. 238)</w:t>
            </w:r>
            <w:r w:rsidRPr="00135C34">
              <w:t>, suggesting that like the rest of the pack, she still retains many wolf-like characteristics.</w:t>
            </w:r>
          </w:p>
          <w:p w14:paraId="3375B6FB" w14:textId="77777777" w:rsidR="00DB51BF" w:rsidRPr="00135C34" w:rsidRDefault="006E5919" w:rsidP="00EA308E">
            <w:r w:rsidRPr="00135C34">
              <w:t>Claudette</w:t>
            </w:r>
            <w:r w:rsidR="00DB51BF" w:rsidRPr="00135C34">
              <w:t xml:space="preserve"> </w:t>
            </w:r>
            <w:r w:rsidRPr="00135C34">
              <w:t>is not “</w:t>
            </w:r>
            <w:r w:rsidR="00DB51BF" w:rsidRPr="00135C34">
              <w:t xml:space="preserve">ready to claim </w:t>
            </w:r>
            <w:r w:rsidR="00D33AF8" w:rsidRPr="00135C34">
              <w:t>a common language with Jeanette</w:t>
            </w:r>
            <w:r w:rsidR="00DB51BF" w:rsidRPr="00135C34">
              <w:t>” (p. 239)</w:t>
            </w:r>
            <w:r w:rsidR="00D33AF8" w:rsidRPr="00135C34">
              <w:t>,</w:t>
            </w:r>
            <w:r w:rsidR="00DB51BF" w:rsidRPr="00135C34">
              <w:t xml:space="preserve"> who has made the most progress adapting to human society.</w:t>
            </w:r>
          </w:p>
          <w:p w14:paraId="45F98896" w14:textId="77777777" w:rsidR="00DB51BF" w:rsidRPr="00135C34" w:rsidRDefault="00DB51BF" w:rsidP="00EA308E"/>
          <w:p w14:paraId="10F9AE53" w14:textId="77777777" w:rsidR="001B2D16" w:rsidRPr="00135C34" w:rsidRDefault="001B2D16" w:rsidP="00085333">
            <w:pPr>
              <w:pStyle w:val="BulletedList"/>
              <w:numPr>
                <w:ilvl w:val="0"/>
                <w:numId w:val="0"/>
              </w:numPr>
              <w:ind w:left="36"/>
            </w:pPr>
          </w:p>
        </w:tc>
      </w:tr>
      <w:tr w:rsidR="001B2D16" w:rsidRPr="00135C34" w14:paraId="0F4CBE98" w14:textId="77777777" w:rsidTr="00BF38A0">
        <w:tc>
          <w:tcPr>
            <w:tcW w:w="2966" w:type="dxa"/>
            <w:shd w:val="clear" w:color="auto" w:fill="auto"/>
          </w:tcPr>
          <w:p w14:paraId="28EFD30F" w14:textId="77777777" w:rsidR="001B2D16" w:rsidRPr="00135C34" w:rsidDel="00CE1E2A" w:rsidRDefault="001B2D16" w:rsidP="00085333">
            <w:pPr>
              <w:spacing w:after="60" w:line="240" w:lineRule="auto"/>
            </w:pPr>
            <w:r w:rsidRPr="00135C34">
              <w:lastRenderedPageBreak/>
              <w:t>Stage 4</w:t>
            </w:r>
          </w:p>
        </w:tc>
        <w:tc>
          <w:tcPr>
            <w:tcW w:w="3305" w:type="dxa"/>
            <w:shd w:val="clear" w:color="auto" w:fill="auto"/>
          </w:tcPr>
          <w:p w14:paraId="1380BB59" w14:textId="77777777" w:rsidR="006E5919" w:rsidRPr="00135C34" w:rsidRDefault="006E5919" w:rsidP="00085333">
            <w:pPr>
              <w:pStyle w:val="BulletedList"/>
              <w:numPr>
                <w:ilvl w:val="0"/>
                <w:numId w:val="0"/>
              </w:numPr>
            </w:pPr>
            <w:r w:rsidRPr="00135C34">
              <w:t>Claudette ignores Jeanette when she asks for help, saying, “I was worried only about myself. By that stage I was no longer certain of how the pack felt about anything” (p. 241).</w:t>
            </w:r>
          </w:p>
          <w:p w14:paraId="4C9FF117" w14:textId="77777777" w:rsidR="00C007BE" w:rsidRPr="00135C34" w:rsidRDefault="00C007BE" w:rsidP="00085333">
            <w:pPr>
              <w:pStyle w:val="BulletedList"/>
              <w:numPr>
                <w:ilvl w:val="0"/>
                <w:numId w:val="0"/>
              </w:numPr>
            </w:pPr>
          </w:p>
          <w:p w14:paraId="2EF0DC31" w14:textId="77777777" w:rsidR="006E5919" w:rsidRPr="00135C34" w:rsidRDefault="006E5919" w:rsidP="00085333">
            <w:pPr>
              <w:pStyle w:val="BulletedList"/>
              <w:numPr>
                <w:ilvl w:val="0"/>
                <w:numId w:val="0"/>
              </w:numPr>
            </w:pPr>
            <w:r w:rsidRPr="00135C34">
              <w:t>Claudette refuses Mirabella’s help because “everybody was watching” and it is more important for Claudette to get the nuns’ approval than to acknowledge Mirabella (p. 244).</w:t>
            </w:r>
          </w:p>
          <w:p w14:paraId="693C1FA9" w14:textId="77777777" w:rsidR="00C007BE" w:rsidRPr="00135C34" w:rsidRDefault="00C007BE" w:rsidP="00085333">
            <w:pPr>
              <w:pStyle w:val="BulletedList"/>
              <w:numPr>
                <w:ilvl w:val="0"/>
                <w:numId w:val="0"/>
              </w:numPr>
              <w:ind w:left="360" w:hanging="360"/>
            </w:pPr>
          </w:p>
          <w:p w14:paraId="42978AC2" w14:textId="77777777" w:rsidR="006E5919" w:rsidRPr="00135C34" w:rsidRDefault="00C007BE" w:rsidP="00085333">
            <w:pPr>
              <w:pStyle w:val="BulletedList"/>
              <w:numPr>
                <w:ilvl w:val="0"/>
                <w:numId w:val="0"/>
              </w:numPr>
            </w:pPr>
            <w:r w:rsidRPr="00135C34">
              <w:t xml:space="preserve">Claudette </w:t>
            </w:r>
            <w:r w:rsidR="006E5919" w:rsidRPr="00135C34">
              <w:t>doesn’t “want to face Mirabella” when she leaves (p. 245). She packs a lunch for Mirabella and sends “a little note” (p. 245).</w:t>
            </w:r>
          </w:p>
          <w:p w14:paraId="4AB311B0" w14:textId="77777777" w:rsidR="00C007BE" w:rsidRPr="00135C34" w:rsidRDefault="00C007BE" w:rsidP="00085333">
            <w:pPr>
              <w:pStyle w:val="BulletedList"/>
              <w:numPr>
                <w:ilvl w:val="0"/>
                <w:numId w:val="0"/>
              </w:numPr>
              <w:ind w:left="360" w:hanging="360"/>
            </w:pPr>
          </w:p>
          <w:p w14:paraId="52BA6547" w14:textId="77777777" w:rsidR="006E5919" w:rsidRPr="00135C34" w:rsidRDefault="00C007BE" w:rsidP="00085333">
            <w:pPr>
              <w:pStyle w:val="BulletedList"/>
              <w:numPr>
                <w:ilvl w:val="0"/>
                <w:numId w:val="0"/>
              </w:numPr>
            </w:pPr>
            <w:r w:rsidRPr="00135C34">
              <w:t xml:space="preserve">At the dance, </w:t>
            </w:r>
            <w:r w:rsidR="006E5919" w:rsidRPr="00135C34">
              <w:t>Claudette looks like a human girl</w:t>
            </w:r>
            <w:r w:rsidRPr="00135C34">
              <w:t>: t</w:t>
            </w:r>
            <w:r w:rsidR="006E5919" w:rsidRPr="00135C34">
              <w:t>he nuns ha</w:t>
            </w:r>
            <w:r w:rsidRPr="00135C34">
              <w:t>ve</w:t>
            </w:r>
            <w:r w:rsidR="006E5919" w:rsidRPr="00135C34">
              <w:t xml:space="preserve"> “swept [her] hair back into [a] high, bouffant hairstyle[]” (p. 242).</w:t>
            </w:r>
            <w:r w:rsidRPr="00135C34">
              <w:t xml:space="preserve"> </w:t>
            </w:r>
            <w:r w:rsidR="006E5919" w:rsidRPr="00135C34">
              <w:t>She is wearing “a white organdy dress with orange polka dots” (p. 242).</w:t>
            </w:r>
          </w:p>
          <w:p w14:paraId="53CC348D" w14:textId="77777777" w:rsidR="00C007BE" w:rsidRPr="00135C34" w:rsidRDefault="00C007BE" w:rsidP="00085333">
            <w:pPr>
              <w:pStyle w:val="BulletedList"/>
              <w:numPr>
                <w:ilvl w:val="0"/>
                <w:numId w:val="0"/>
              </w:numPr>
              <w:ind w:left="360" w:hanging="360"/>
            </w:pPr>
          </w:p>
          <w:p w14:paraId="5C08E44E" w14:textId="77777777" w:rsidR="001B2D16" w:rsidRPr="00135C34" w:rsidDel="00CE1E2A" w:rsidRDefault="006E5919" w:rsidP="00085333">
            <w:pPr>
              <w:pStyle w:val="BulletedList"/>
              <w:numPr>
                <w:ilvl w:val="0"/>
                <w:numId w:val="0"/>
              </w:numPr>
            </w:pPr>
            <w:r w:rsidRPr="00135C34">
              <w:t>Cl</w:t>
            </w:r>
            <w:r w:rsidR="00C007BE" w:rsidRPr="00135C34">
              <w:t xml:space="preserve">audette is trying to act like a </w:t>
            </w:r>
            <w:r w:rsidRPr="00135C34">
              <w:t>human girl</w:t>
            </w:r>
            <w:r w:rsidR="00C007BE" w:rsidRPr="00135C34">
              <w:t xml:space="preserve"> at the dance: s</w:t>
            </w:r>
            <w:r w:rsidRPr="00135C34">
              <w:t xml:space="preserve">he tries to “mask [her] natural, feral </w:t>
            </w:r>
            <w:r w:rsidR="00D33AF8" w:rsidRPr="00135C34">
              <w:t>scent</w:t>
            </w:r>
            <w:r w:rsidRPr="00135C34">
              <w:t>” (p. 242).</w:t>
            </w:r>
          </w:p>
        </w:tc>
        <w:tc>
          <w:tcPr>
            <w:tcW w:w="3305" w:type="dxa"/>
            <w:shd w:val="clear" w:color="auto" w:fill="auto"/>
          </w:tcPr>
          <w:p w14:paraId="5C2B716E" w14:textId="77777777" w:rsidR="00C007BE" w:rsidRPr="00135C34" w:rsidRDefault="00C007BE" w:rsidP="00EA308E">
            <w:r w:rsidRPr="00135C34">
              <w:t>Claudette is uncomfortable in human settings</w:t>
            </w:r>
            <w:r w:rsidR="005938B4" w:rsidRPr="00135C34">
              <w:t>.</w:t>
            </w:r>
            <w:r w:rsidRPr="00135C34">
              <w:t xml:space="preserve"> Her conversation is limited because she has “only gotten up to Unit 7: Party Dialogue” and has not learned the vocabulary she needs to discuss other topics (p. 242).</w:t>
            </w:r>
          </w:p>
          <w:p w14:paraId="09AB74C9" w14:textId="77777777" w:rsidR="00C007BE" w:rsidRPr="00135C34" w:rsidRDefault="00C007BE" w:rsidP="00EA308E">
            <w:r w:rsidRPr="00135C34">
              <w:t>Claudette still has wolf behaviors when she gets nervous: she “narrow[s] her eyes” and “flatten[s] [her] ears” at Kyle (p. 242), and when she gets anxious because she has to do the Sausalito, “the only thing [her] body could remember how to do was pump and pump” and her feet start “to wiggle out of [her] shoes” (p. 243). In short, she becomes “a terrified animal again” (p. 243).</w:t>
            </w:r>
          </w:p>
          <w:p w14:paraId="11AC051C" w14:textId="77777777" w:rsidR="001B2D16" w:rsidRPr="00135C34" w:rsidRDefault="001B2D16" w:rsidP="00085333">
            <w:pPr>
              <w:pStyle w:val="BulletedList"/>
              <w:numPr>
                <w:ilvl w:val="0"/>
                <w:numId w:val="0"/>
              </w:numPr>
              <w:ind w:left="36"/>
            </w:pPr>
          </w:p>
        </w:tc>
      </w:tr>
      <w:tr w:rsidR="001B2D16" w:rsidRPr="00135C34" w14:paraId="7792D964" w14:textId="77777777" w:rsidTr="00BF38A0">
        <w:tc>
          <w:tcPr>
            <w:tcW w:w="2966" w:type="dxa"/>
            <w:shd w:val="clear" w:color="auto" w:fill="auto"/>
          </w:tcPr>
          <w:p w14:paraId="0E388245" w14:textId="77777777" w:rsidR="001B2D16" w:rsidRPr="00135C34" w:rsidDel="00CE1E2A" w:rsidRDefault="001B2D16" w:rsidP="00085333">
            <w:pPr>
              <w:spacing w:after="60" w:line="240" w:lineRule="auto"/>
            </w:pPr>
            <w:r w:rsidRPr="00135C34">
              <w:t>Stage 5</w:t>
            </w:r>
          </w:p>
        </w:tc>
        <w:tc>
          <w:tcPr>
            <w:tcW w:w="3305" w:type="dxa"/>
            <w:shd w:val="clear" w:color="auto" w:fill="auto"/>
          </w:tcPr>
          <w:p w14:paraId="28EA5B9F" w14:textId="77777777" w:rsidR="001B2D16" w:rsidRPr="00135C34" w:rsidRDefault="00C007BE" w:rsidP="00085333">
            <w:pPr>
              <w:pStyle w:val="BulletedList"/>
              <w:numPr>
                <w:ilvl w:val="0"/>
                <w:numId w:val="0"/>
              </w:numPr>
            </w:pPr>
            <w:r w:rsidRPr="00135C34">
              <w:t xml:space="preserve">Claudette needs the woodsman </w:t>
            </w:r>
            <w:r w:rsidRPr="00135C34">
              <w:lastRenderedPageBreak/>
              <w:t xml:space="preserve">to accompany her on her visit home because she can’t remember “how to find the way back on [her] own” (p. 246) and she doesn’t recognize that “prosciutto and dill pickles” (p. 246) are not appropriate foods for wolves, suggesting that she has lost touch with wolf culture. </w:t>
            </w:r>
          </w:p>
          <w:p w14:paraId="41C9B256" w14:textId="77777777" w:rsidR="00C007BE" w:rsidRPr="00135C34" w:rsidRDefault="00C007BE" w:rsidP="00085333">
            <w:pPr>
              <w:spacing w:after="60" w:line="240" w:lineRule="auto"/>
            </w:pPr>
          </w:p>
          <w:p w14:paraId="71CB6355" w14:textId="77777777" w:rsidR="00C007BE" w:rsidRPr="00135C34" w:rsidRDefault="00C007BE" w:rsidP="00085333">
            <w:pPr>
              <w:pStyle w:val="BulletedList"/>
              <w:numPr>
                <w:ilvl w:val="0"/>
                <w:numId w:val="0"/>
              </w:numPr>
            </w:pPr>
            <w:r w:rsidRPr="00135C34">
              <w:t>Claudette</w:t>
            </w:r>
            <w:r w:rsidR="00114E91" w:rsidRPr="00135C34">
              <w:t xml:space="preserve"> </w:t>
            </w:r>
            <w:r w:rsidRPr="00135C34">
              <w:t>is no longer comfortable in a wolf setting: “[t</w:t>
            </w:r>
            <w:r w:rsidR="00D33AF8" w:rsidRPr="00135C34">
              <w:t>]he cave looked so much smaller</w:t>
            </w:r>
            <w:r w:rsidRPr="00135C34">
              <w:t xml:space="preserve"> than </w:t>
            </w:r>
            <w:r w:rsidR="00D33AF8" w:rsidRPr="00135C34">
              <w:t>[</w:t>
            </w:r>
            <w:r w:rsidRPr="00135C34">
              <w:t>she</w:t>
            </w:r>
            <w:r w:rsidR="00D33AF8" w:rsidRPr="00135C34">
              <w:t>]</w:t>
            </w:r>
            <w:r w:rsidRPr="00135C34">
              <w:t xml:space="preserve"> remembered it” (p. 246), and because she now walks upright on two feet, she has to duck her head to enter the cave. </w:t>
            </w:r>
          </w:p>
          <w:p w14:paraId="22AEA8C5" w14:textId="77777777" w:rsidR="00114E91" w:rsidRPr="00135C34" w:rsidRDefault="00114E91" w:rsidP="00085333">
            <w:pPr>
              <w:pStyle w:val="BulletedList"/>
              <w:numPr>
                <w:ilvl w:val="0"/>
                <w:numId w:val="0"/>
              </w:numPr>
            </w:pPr>
          </w:p>
          <w:p w14:paraId="218D4ED5" w14:textId="77777777" w:rsidR="001B2D16" w:rsidRPr="00135C34" w:rsidDel="00CE1E2A" w:rsidRDefault="00C007BE" w:rsidP="00085333">
            <w:pPr>
              <w:pStyle w:val="BulletedList"/>
              <w:numPr>
                <w:ilvl w:val="0"/>
                <w:numId w:val="0"/>
              </w:numPr>
            </w:pPr>
            <w:r w:rsidRPr="00135C34">
              <w:t xml:space="preserve">Claudette is no longer part of her wolf family: her brother starts “whining in terror” when he sees her and her mother “recoil[s] from </w:t>
            </w:r>
            <w:r w:rsidR="002E37D9" w:rsidRPr="00135C34">
              <w:t>[</w:t>
            </w:r>
            <w:r w:rsidRPr="00135C34">
              <w:t>her</w:t>
            </w:r>
            <w:r w:rsidR="002E37D9" w:rsidRPr="00135C34">
              <w:t>]</w:t>
            </w:r>
            <w:r w:rsidRPr="00135C34">
              <w:t>, as if [she] was a stranger” (p. 246). She says she tells her “first human lie” when she says, “</w:t>
            </w:r>
            <w:r w:rsidR="002E37D9" w:rsidRPr="00135C34">
              <w:t>’</w:t>
            </w:r>
            <w:r w:rsidRPr="00135C34">
              <w:t>I’m home</w:t>
            </w:r>
            <w:r w:rsidR="002E37D9" w:rsidRPr="00135C34">
              <w:t>’”</w:t>
            </w:r>
            <w:r w:rsidRPr="00135C34">
              <w:t xml:space="preserve"> (p. 246).</w:t>
            </w:r>
          </w:p>
        </w:tc>
        <w:tc>
          <w:tcPr>
            <w:tcW w:w="3305" w:type="dxa"/>
            <w:shd w:val="clear" w:color="auto" w:fill="auto"/>
          </w:tcPr>
          <w:p w14:paraId="4515FCDF" w14:textId="77777777" w:rsidR="00114E91" w:rsidRPr="00135C34" w:rsidRDefault="00114E91" w:rsidP="00085333">
            <w:pPr>
              <w:pStyle w:val="BulletedList"/>
              <w:numPr>
                <w:ilvl w:val="0"/>
                <w:numId w:val="0"/>
              </w:numPr>
            </w:pPr>
            <w:r w:rsidRPr="00135C34">
              <w:lastRenderedPageBreak/>
              <w:t xml:space="preserve">Claudette remains connected to </w:t>
            </w:r>
            <w:r w:rsidRPr="00135C34">
              <w:lastRenderedPageBreak/>
              <w:t>her wolf culture: every step home makes her “sadder” (p. 246) because she realizes that she will not really fit in with her wolf family, even though she loves them. She tells her “first human lie” when she says “</w:t>
            </w:r>
            <w:r w:rsidR="002E37D9" w:rsidRPr="00135C34">
              <w:t>’</w:t>
            </w:r>
            <w:r w:rsidRPr="00135C34">
              <w:t>I’m home</w:t>
            </w:r>
            <w:r w:rsidR="002E37D9" w:rsidRPr="00135C34">
              <w:t>’</w:t>
            </w:r>
            <w:r w:rsidRPr="00135C34">
              <w:t>” because she does not want to hurt her parents (p. 246).</w:t>
            </w:r>
          </w:p>
        </w:tc>
      </w:tr>
      <w:tr w:rsidR="001B2D16" w:rsidRPr="00135C34" w14:paraId="4C4CA193" w14:textId="77777777" w:rsidTr="00BF38A0">
        <w:tc>
          <w:tcPr>
            <w:tcW w:w="9576" w:type="dxa"/>
            <w:gridSpan w:val="3"/>
            <w:shd w:val="clear" w:color="auto" w:fill="FFFFFF"/>
          </w:tcPr>
          <w:p w14:paraId="57AABE1F" w14:textId="77777777" w:rsidR="001B2D16" w:rsidRPr="00135C34" w:rsidRDefault="001B2D16" w:rsidP="00085333">
            <w:pPr>
              <w:pStyle w:val="BulletedList"/>
              <w:numPr>
                <w:ilvl w:val="0"/>
                <w:numId w:val="0"/>
              </w:numPr>
              <w:ind w:left="36"/>
            </w:pPr>
            <w:r w:rsidRPr="00135C34">
              <w:rPr>
                <w:b/>
              </w:rPr>
              <w:lastRenderedPageBreak/>
              <w:t xml:space="preserve">Claim: </w:t>
            </w:r>
            <w:r w:rsidRPr="00135C34">
              <w:t>Claudette has only partially adapted to human society: she is comfortable in neither wolf nor human culture.</w:t>
            </w:r>
          </w:p>
        </w:tc>
      </w:tr>
    </w:tbl>
    <w:p w14:paraId="32DF56F9" w14:textId="77777777" w:rsidR="00EA308E" w:rsidRPr="00085333" w:rsidRDefault="00EA308E" w:rsidP="009E5F15">
      <w:pPr>
        <w:spacing w:before="0" w:after="120" w:line="240" w:lineRule="auto"/>
        <w:rPr>
          <w:b/>
          <w:bCs/>
          <w:color w:val="365F91"/>
          <w:sz w:val="32"/>
          <w:szCs w:val="28"/>
        </w:rPr>
      </w:pPr>
    </w:p>
    <w:p w14:paraId="3D186EBE" w14:textId="77777777" w:rsidR="00484D3A" w:rsidRPr="00085333" w:rsidRDefault="00484D3A" w:rsidP="009E5F15">
      <w:pPr>
        <w:spacing w:before="0" w:after="120" w:line="240" w:lineRule="auto"/>
        <w:rPr>
          <w:b/>
          <w:bCs/>
          <w:color w:val="365F91"/>
          <w:sz w:val="32"/>
          <w:szCs w:val="28"/>
        </w:rPr>
        <w:sectPr w:rsidR="00484D3A" w:rsidRPr="00085333" w:rsidSect="00484D3A">
          <w:headerReference w:type="default" r:id="rId8"/>
          <w:footerReference w:type="default" r:id="rId9"/>
          <w:pgSz w:w="12240" w:h="15840"/>
          <w:pgMar w:top="1440" w:right="1440" w:bottom="1440" w:left="1440" w:header="432" w:footer="648" w:gutter="0"/>
          <w:cols w:space="720"/>
          <w:docGrid w:linePitch="299"/>
        </w:sectPr>
      </w:pPr>
    </w:p>
    <w:p w14:paraId="6D5D3228" w14:textId="77777777" w:rsidR="00E823B3" w:rsidRPr="004E66EC" w:rsidRDefault="00E823B3" w:rsidP="00E823B3">
      <w:pPr>
        <w:pStyle w:val="ToolHeader"/>
      </w:pPr>
      <w:r>
        <w:lastRenderedPageBreak/>
        <w:t xml:space="preserve">Speaking and Listening </w:t>
      </w:r>
      <w:r w:rsidRPr="00006B65">
        <w:t>Rubric</w:t>
      </w:r>
    </w:p>
    <w:p w14:paraId="2B5A1F25" w14:textId="77777777" w:rsidR="00E823B3" w:rsidRPr="00620CEB" w:rsidRDefault="00E823B3" w:rsidP="00E823B3">
      <w:pPr>
        <w:rPr>
          <w:b/>
        </w:rPr>
      </w:pPr>
      <w:r w:rsidRPr="00620CEB">
        <w:rPr>
          <w:b/>
        </w:rPr>
        <w:t>Assessed Standard: SL.9-10.1</w:t>
      </w:r>
      <w:r>
        <w:rPr>
          <w:b/>
        </w:rPr>
        <w:t>b, c</w:t>
      </w:r>
    </w:p>
    <w:p w14:paraId="3B699699" w14:textId="77777777" w:rsidR="00E823B3" w:rsidRPr="00620CEB" w:rsidRDefault="00E823B3" w:rsidP="00E823B3">
      <w:pPr>
        <w:rPr>
          <w:i/>
          <w:u w:val="single"/>
        </w:rPr>
      </w:pPr>
      <w:r w:rsidRPr="00620CEB">
        <w:rPr>
          <w:i/>
        </w:rPr>
        <w:t>Comprehension and Collaboration</w:t>
      </w:r>
    </w:p>
    <w:tbl>
      <w:tblPr>
        <w:tblpPr w:leftFromText="180" w:rightFromText="180" w:vertAnchor="text"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880"/>
        <w:gridCol w:w="2880"/>
        <w:gridCol w:w="2880"/>
      </w:tblGrid>
      <w:tr w:rsidR="00855CE8" w:rsidRPr="00C9493C" w14:paraId="606BF1BD" w14:textId="77777777" w:rsidTr="00855CE8">
        <w:tc>
          <w:tcPr>
            <w:tcW w:w="918" w:type="dxa"/>
            <w:shd w:val="clear" w:color="auto" w:fill="D9D9D9"/>
            <w:vAlign w:val="center"/>
          </w:tcPr>
          <w:p w14:paraId="5CC34259" w14:textId="77777777" w:rsidR="00E823B3" w:rsidRPr="00C9493C" w:rsidRDefault="00E823B3" w:rsidP="00855CE8">
            <w:pPr>
              <w:pStyle w:val="ToolTableText"/>
            </w:pPr>
          </w:p>
        </w:tc>
        <w:tc>
          <w:tcPr>
            <w:tcW w:w="2880" w:type="dxa"/>
            <w:shd w:val="clear" w:color="auto" w:fill="D9D9D9"/>
            <w:vAlign w:val="center"/>
          </w:tcPr>
          <w:p w14:paraId="49D53735" w14:textId="77777777" w:rsidR="00E823B3" w:rsidRPr="00855CE8" w:rsidRDefault="00E823B3" w:rsidP="00855CE8">
            <w:pPr>
              <w:pStyle w:val="ToolTableText"/>
              <w:rPr>
                <w:b/>
              </w:rPr>
            </w:pPr>
            <w:r w:rsidRPr="00855CE8">
              <w:rPr>
                <w:b/>
              </w:rPr>
              <w:t>2-Point Participation</w:t>
            </w:r>
          </w:p>
        </w:tc>
        <w:tc>
          <w:tcPr>
            <w:tcW w:w="2880" w:type="dxa"/>
            <w:shd w:val="clear" w:color="auto" w:fill="D9D9D9"/>
            <w:vAlign w:val="center"/>
          </w:tcPr>
          <w:p w14:paraId="13B3D528" w14:textId="77777777" w:rsidR="00E823B3" w:rsidRPr="00855CE8" w:rsidRDefault="00E823B3" w:rsidP="00855CE8">
            <w:pPr>
              <w:pStyle w:val="ToolTableText"/>
              <w:rPr>
                <w:b/>
              </w:rPr>
            </w:pPr>
            <w:r w:rsidRPr="00855CE8">
              <w:rPr>
                <w:b/>
              </w:rPr>
              <w:t>1-Point  Participation</w:t>
            </w:r>
          </w:p>
        </w:tc>
        <w:tc>
          <w:tcPr>
            <w:tcW w:w="2880" w:type="dxa"/>
            <w:shd w:val="clear" w:color="auto" w:fill="D9D9D9"/>
            <w:vAlign w:val="center"/>
          </w:tcPr>
          <w:p w14:paraId="75051E65" w14:textId="77777777" w:rsidR="00E823B3" w:rsidRPr="00855CE8" w:rsidRDefault="00E823B3" w:rsidP="00855CE8">
            <w:pPr>
              <w:pStyle w:val="ToolTableText"/>
              <w:rPr>
                <w:b/>
              </w:rPr>
            </w:pPr>
            <w:r w:rsidRPr="00855CE8">
              <w:rPr>
                <w:b/>
              </w:rPr>
              <w:t>0-Point  Participation</w:t>
            </w:r>
          </w:p>
        </w:tc>
      </w:tr>
      <w:tr w:rsidR="00855CE8" w:rsidRPr="00C9493C" w14:paraId="79538CB1" w14:textId="77777777" w:rsidTr="00855CE8">
        <w:trPr>
          <w:cantSplit/>
          <w:trHeight w:val="1875"/>
        </w:trPr>
        <w:tc>
          <w:tcPr>
            <w:tcW w:w="918" w:type="dxa"/>
            <w:shd w:val="clear" w:color="auto" w:fill="D9D9D9"/>
            <w:textDirection w:val="btLr"/>
            <w:vAlign w:val="center"/>
          </w:tcPr>
          <w:p w14:paraId="2825D2FA" w14:textId="77777777" w:rsidR="00E823B3" w:rsidRPr="00855CE8" w:rsidRDefault="00E823B3" w:rsidP="00855CE8">
            <w:pPr>
              <w:pStyle w:val="ToolTableText"/>
              <w:jc w:val="center"/>
              <w:rPr>
                <w:b/>
              </w:rPr>
            </w:pPr>
            <w:r w:rsidRPr="00855CE8">
              <w:rPr>
                <w:b/>
              </w:rPr>
              <w:t>Collaboration</w:t>
            </w:r>
          </w:p>
          <w:p w14:paraId="4E1B8933" w14:textId="77777777" w:rsidR="00E823B3" w:rsidRPr="00855CE8" w:rsidRDefault="00E823B3" w:rsidP="00855CE8">
            <w:pPr>
              <w:pStyle w:val="ToolTableText"/>
              <w:jc w:val="center"/>
              <w:rPr>
                <w:b/>
              </w:rPr>
            </w:pPr>
            <w:r w:rsidRPr="00855CE8">
              <w:rPr>
                <w:b/>
              </w:rPr>
              <w:t>SL.9-10.1b</w:t>
            </w:r>
          </w:p>
        </w:tc>
        <w:tc>
          <w:tcPr>
            <w:tcW w:w="2880" w:type="dxa"/>
            <w:shd w:val="clear" w:color="auto" w:fill="auto"/>
          </w:tcPr>
          <w:p w14:paraId="116B5534" w14:textId="77777777" w:rsidR="00E823B3" w:rsidRPr="00C9493C" w:rsidRDefault="00E823B3" w:rsidP="00855CE8">
            <w:pPr>
              <w:pStyle w:val="ToolTableText"/>
            </w:pPr>
            <w:r w:rsidRPr="00C9493C">
              <w:t>Student collaborates well with peers to promote collegial discussions, often engaging in the following: helps set rules for discussion; engages in decision-making; helps set goals and deadlines; assists with defining roles as needed.</w:t>
            </w:r>
          </w:p>
        </w:tc>
        <w:tc>
          <w:tcPr>
            <w:tcW w:w="2880" w:type="dxa"/>
            <w:shd w:val="clear" w:color="auto" w:fill="auto"/>
          </w:tcPr>
          <w:p w14:paraId="5DB0600A" w14:textId="77777777" w:rsidR="00E823B3" w:rsidRPr="00C9493C" w:rsidRDefault="00E823B3" w:rsidP="00855CE8">
            <w:pPr>
              <w:pStyle w:val="ToolTableText"/>
            </w:pPr>
            <w:r w:rsidRPr="00C9493C">
              <w:t xml:space="preserve">Student collaborates with peers, occasionally engaging in the following: rule-setting for discussion; decision-making; goal and deadline-setting; defining roles as needed. </w:t>
            </w:r>
          </w:p>
        </w:tc>
        <w:tc>
          <w:tcPr>
            <w:tcW w:w="2880" w:type="dxa"/>
            <w:shd w:val="clear" w:color="auto" w:fill="auto"/>
          </w:tcPr>
          <w:p w14:paraId="526149A8" w14:textId="77777777" w:rsidR="00E823B3" w:rsidRPr="00C9493C" w:rsidRDefault="00E823B3" w:rsidP="00855CE8">
            <w:pPr>
              <w:pStyle w:val="ToolTableText"/>
            </w:pPr>
            <w:r w:rsidRPr="00C9493C">
              <w:t>Student does not collaborate with peers, rarely engaging in the following:  rule-setting for discussion; decision-making; goal and deadline-setting; defining roles as needed.</w:t>
            </w:r>
          </w:p>
        </w:tc>
      </w:tr>
      <w:tr w:rsidR="00855CE8" w:rsidRPr="00C9493C" w14:paraId="1600FA18" w14:textId="77777777" w:rsidTr="00855CE8">
        <w:trPr>
          <w:cantSplit/>
          <w:trHeight w:val="1875"/>
        </w:trPr>
        <w:tc>
          <w:tcPr>
            <w:tcW w:w="918" w:type="dxa"/>
            <w:shd w:val="clear" w:color="auto" w:fill="D9D9D9"/>
            <w:textDirection w:val="btLr"/>
            <w:vAlign w:val="center"/>
          </w:tcPr>
          <w:p w14:paraId="15495A44" w14:textId="77777777" w:rsidR="00E823B3" w:rsidRPr="00855CE8" w:rsidRDefault="00E823B3" w:rsidP="00855CE8">
            <w:pPr>
              <w:pStyle w:val="ToolTableText"/>
              <w:jc w:val="center"/>
              <w:rPr>
                <w:b/>
              </w:rPr>
            </w:pPr>
            <w:r w:rsidRPr="00855CE8">
              <w:rPr>
                <w:b/>
              </w:rPr>
              <w:t>Responsiveness  to Others</w:t>
            </w:r>
          </w:p>
          <w:p w14:paraId="3A188ED6" w14:textId="77777777" w:rsidR="00E823B3" w:rsidRPr="00855CE8" w:rsidRDefault="00E823B3" w:rsidP="00855CE8">
            <w:pPr>
              <w:pStyle w:val="ToolTableText"/>
              <w:jc w:val="center"/>
              <w:rPr>
                <w:b/>
              </w:rPr>
            </w:pPr>
            <w:r w:rsidRPr="00855CE8">
              <w:rPr>
                <w:b/>
              </w:rPr>
              <w:t>SL.9-10.1c</w:t>
            </w:r>
          </w:p>
        </w:tc>
        <w:tc>
          <w:tcPr>
            <w:tcW w:w="2880" w:type="dxa"/>
            <w:shd w:val="clear" w:color="auto" w:fill="auto"/>
          </w:tcPr>
          <w:p w14:paraId="5B2C810E" w14:textId="77777777" w:rsidR="00E823B3" w:rsidRPr="00C9493C" w:rsidRDefault="00E823B3" w:rsidP="00855CE8">
            <w:pPr>
              <w:pStyle w:val="ToolTableText"/>
            </w:pPr>
            <w:r w:rsidRPr="00C9493C">
              <w:t>Responds well to others by often engaging in the following: propels conversation by relating discussion to broader ideas and themes; actively incorporates others; clarifies, verifies</w:t>
            </w:r>
            <w:r>
              <w:t>,</w:t>
            </w:r>
            <w:r w:rsidRPr="00C9493C">
              <w:t xml:space="preserve"> or challenges ideas or conclusions.</w:t>
            </w:r>
          </w:p>
        </w:tc>
        <w:tc>
          <w:tcPr>
            <w:tcW w:w="2880" w:type="dxa"/>
            <w:shd w:val="clear" w:color="auto" w:fill="auto"/>
          </w:tcPr>
          <w:p w14:paraId="555FE3B4" w14:textId="77777777" w:rsidR="00E823B3" w:rsidRPr="00C9493C" w:rsidRDefault="00E823B3" w:rsidP="00855CE8">
            <w:pPr>
              <w:pStyle w:val="ToolTableText"/>
            </w:pPr>
            <w:r w:rsidRPr="00C9493C">
              <w:t>Student responds to others, occasionally engaging in the following: propels conversations by relating discussion to broader ideas and themes; incorporates others; clarifies, verifies</w:t>
            </w:r>
            <w:r>
              <w:t>,</w:t>
            </w:r>
            <w:r w:rsidRPr="00C9493C">
              <w:t xml:space="preserve"> or challenges ideas or conclusions.</w:t>
            </w:r>
          </w:p>
        </w:tc>
        <w:tc>
          <w:tcPr>
            <w:tcW w:w="2880" w:type="dxa"/>
            <w:shd w:val="clear" w:color="auto" w:fill="auto"/>
          </w:tcPr>
          <w:p w14:paraId="5AAF66A0" w14:textId="77777777" w:rsidR="00E823B3" w:rsidRPr="00C9493C" w:rsidRDefault="00E823B3" w:rsidP="00855CE8">
            <w:pPr>
              <w:pStyle w:val="ToolTableText"/>
            </w:pPr>
            <w:r w:rsidRPr="00C9493C">
              <w:t>Student does not respond to others, rarely engaging in the following: propels conversations; incorporates others; clarifies, verifies</w:t>
            </w:r>
            <w:r>
              <w:t>,</w:t>
            </w:r>
            <w:r w:rsidRPr="00C9493C">
              <w:t xml:space="preserve"> or challenges ideas or conclusions.</w:t>
            </w:r>
          </w:p>
        </w:tc>
      </w:tr>
    </w:tbl>
    <w:p w14:paraId="3E8728C3" w14:textId="77777777" w:rsidR="00E823B3" w:rsidRDefault="00E823B3" w:rsidP="00E823B3">
      <w:pPr>
        <w:spacing w:before="0" w:after="0" w:line="240" w:lineRule="auto"/>
        <w:rPr>
          <w:sz w:val="20"/>
          <w:szCs w:val="20"/>
        </w:rPr>
      </w:pPr>
      <w:r>
        <w:rPr>
          <w:sz w:val="20"/>
          <w:szCs w:val="20"/>
        </w:rPr>
        <w:br w:type="page"/>
      </w:r>
    </w:p>
    <w:p w14:paraId="62338399" w14:textId="77777777" w:rsidR="00E823B3" w:rsidRDefault="00E823B3" w:rsidP="00E823B3">
      <w:pPr>
        <w:pStyle w:val="ToolHeader"/>
      </w:pPr>
      <w:r>
        <w:t>Speaking and Listening Checklist</w:t>
      </w:r>
    </w:p>
    <w:p w14:paraId="6D4C7EB6" w14:textId="77777777" w:rsidR="00E823B3" w:rsidRPr="00620CEB" w:rsidRDefault="00E823B3" w:rsidP="00E823B3">
      <w:pPr>
        <w:rPr>
          <w:b/>
        </w:rPr>
      </w:pPr>
      <w:r w:rsidRPr="00620CEB">
        <w:rPr>
          <w:b/>
        </w:rPr>
        <w:t>Assessed Standard: SL.9-10.1</w:t>
      </w:r>
      <w:r>
        <w:rPr>
          <w:b/>
        </w:rPr>
        <w:t>b, c</w:t>
      </w:r>
    </w:p>
    <w:p w14:paraId="2AA60F2B" w14:textId="77777777" w:rsidR="00E823B3" w:rsidRPr="00620CEB" w:rsidRDefault="00E823B3" w:rsidP="00E823B3">
      <w:pPr>
        <w:rPr>
          <w:i/>
        </w:rPr>
      </w:pPr>
      <w:r w:rsidRPr="00620CEB">
        <w:rPr>
          <w:i/>
        </w:rPr>
        <w:t>Comprehension and Collaboration</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5647"/>
        <w:gridCol w:w="1316"/>
      </w:tblGrid>
      <w:tr w:rsidR="00855CE8" w:rsidRPr="005D2335" w14:paraId="2345A3DF" w14:textId="77777777" w:rsidTr="00855CE8">
        <w:trPr>
          <w:trHeight w:val="368"/>
        </w:trPr>
        <w:tc>
          <w:tcPr>
            <w:tcW w:w="2561" w:type="dxa"/>
            <w:tcBorders>
              <w:bottom w:val="single" w:sz="4" w:space="0" w:color="auto"/>
            </w:tcBorders>
            <w:shd w:val="clear" w:color="auto" w:fill="D9D9D9"/>
            <w:vAlign w:val="center"/>
          </w:tcPr>
          <w:p w14:paraId="3FA0B29F" w14:textId="77777777" w:rsidR="00E823B3" w:rsidRPr="00855CE8" w:rsidRDefault="00E823B3" w:rsidP="0050448E">
            <w:pPr>
              <w:rPr>
                <w:b/>
              </w:rPr>
            </w:pPr>
          </w:p>
        </w:tc>
        <w:tc>
          <w:tcPr>
            <w:tcW w:w="5647" w:type="dxa"/>
            <w:shd w:val="clear" w:color="auto" w:fill="D9D9D9"/>
            <w:vAlign w:val="center"/>
          </w:tcPr>
          <w:p w14:paraId="12F15AFA" w14:textId="77777777" w:rsidR="00E823B3" w:rsidRPr="00855CE8" w:rsidRDefault="00E823B3" w:rsidP="0050448E">
            <w:pPr>
              <w:rPr>
                <w:b/>
              </w:rPr>
            </w:pPr>
            <w:r w:rsidRPr="00855CE8">
              <w:rPr>
                <w:b/>
              </w:rPr>
              <w:t>Did I…</w:t>
            </w:r>
          </w:p>
        </w:tc>
        <w:tc>
          <w:tcPr>
            <w:tcW w:w="1316" w:type="dxa"/>
            <w:shd w:val="clear" w:color="auto" w:fill="D9D9D9"/>
            <w:vAlign w:val="center"/>
          </w:tcPr>
          <w:p w14:paraId="503BDACC" w14:textId="77777777" w:rsidR="00E823B3" w:rsidRPr="00855CE8" w:rsidRDefault="00E823B3" w:rsidP="00855CE8">
            <w:pPr>
              <w:jc w:val="center"/>
              <w:rPr>
                <w:b/>
                <w:sz w:val="28"/>
                <w:szCs w:val="50"/>
              </w:rPr>
            </w:pPr>
            <w:r w:rsidRPr="00855CE8">
              <w:rPr>
                <w:rFonts w:ascii="MS Gothic" w:eastAsia="MS Gothic" w:hAnsi="MS Gothic" w:cs="MS Gothic" w:hint="eastAsia"/>
                <w:b/>
                <w:sz w:val="28"/>
                <w:szCs w:val="50"/>
              </w:rPr>
              <w:t>✔</w:t>
            </w:r>
          </w:p>
        </w:tc>
      </w:tr>
      <w:tr w:rsidR="00855CE8" w:rsidRPr="005D2335" w14:paraId="7A397D3B" w14:textId="77777777" w:rsidTr="00855CE8">
        <w:trPr>
          <w:trHeight w:val="305"/>
        </w:trPr>
        <w:tc>
          <w:tcPr>
            <w:tcW w:w="2561" w:type="dxa"/>
            <w:tcBorders>
              <w:bottom w:val="nil"/>
            </w:tcBorders>
            <w:shd w:val="clear" w:color="auto" w:fill="auto"/>
          </w:tcPr>
          <w:p w14:paraId="41AC5ABC" w14:textId="77777777" w:rsidR="00E823B3" w:rsidRPr="00855CE8" w:rsidRDefault="00E823B3" w:rsidP="0050448E">
            <w:pPr>
              <w:pStyle w:val="ToolTableText"/>
              <w:rPr>
                <w:b/>
              </w:rPr>
            </w:pPr>
          </w:p>
        </w:tc>
        <w:tc>
          <w:tcPr>
            <w:tcW w:w="5647" w:type="dxa"/>
            <w:shd w:val="clear" w:color="auto" w:fill="auto"/>
          </w:tcPr>
          <w:p w14:paraId="0C21A508" w14:textId="77777777" w:rsidR="00E823B3" w:rsidRPr="005D2335" w:rsidRDefault="00E823B3" w:rsidP="0050448E">
            <w:pPr>
              <w:pStyle w:val="ToolTableText"/>
            </w:pPr>
            <w:r w:rsidRPr="002C3703">
              <w:t>Collaborate with my peers in a thoughtful, respectful way?</w:t>
            </w:r>
          </w:p>
        </w:tc>
        <w:tc>
          <w:tcPr>
            <w:tcW w:w="1316" w:type="dxa"/>
            <w:shd w:val="clear" w:color="auto" w:fill="auto"/>
            <w:vAlign w:val="center"/>
          </w:tcPr>
          <w:p w14:paraId="01C4E95E" w14:textId="77777777" w:rsidR="00E823B3" w:rsidRPr="00855CE8" w:rsidRDefault="00696C96" w:rsidP="00855CE8">
            <w:pPr>
              <w:jc w:val="center"/>
              <w:rPr>
                <w:rFonts w:cs="Arial"/>
                <w:sz w:val="50"/>
                <w:szCs w:val="50"/>
              </w:rPr>
            </w:pPr>
            <w:r>
              <w:rPr>
                <w:rFonts w:cs="Arial"/>
                <w:noProof/>
                <w:sz w:val="50"/>
                <w:szCs w:val="50"/>
              </w:rPr>
              <w:pict w14:anchorId="537FEF9D">
                <v:rect id="_x0000_s1040" style="position:absolute;left:0;text-align:left;margin-left:21.1pt;margin-top:14.15pt;width:10.9pt;height:10.9pt;z-index:4;mso-position-horizontal-relative:text;mso-position-vertical-relative:text"/>
              </w:pict>
            </w:r>
          </w:p>
        </w:tc>
      </w:tr>
      <w:tr w:rsidR="00855CE8" w:rsidRPr="005D2335" w14:paraId="73AF08B5" w14:textId="77777777" w:rsidTr="00855CE8">
        <w:trPr>
          <w:trHeight w:val="305"/>
        </w:trPr>
        <w:tc>
          <w:tcPr>
            <w:tcW w:w="2561" w:type="dxa"/>
            <w:tcBorders>
              <w:top w:val="nil"/>
              <w:bottom w:val="single" w:sz="4" w:space="0" w:color="auto"/>
            </w:tcBorders>
            <w:shd w:val="clear" w:color="auto" w:fill="auto"/>
          </w:tcPr>
          <w:p w14:paraId="0A864896" w14:textId="77777777" w:rsidR="00E823B3" w:rsidRPr="00855CE8" w:rsidRDefault="00E823B3" w:rsidP="0050448E">
            <w:pPr>
              <w:pStyle w:val="ToolTableText"/>
              <w:rPr>
                <w:b/>
              </w:rPr>
            </w:pPr>
            <w:r w:rsidRPr="00855CE8">
              <w:rPr>
                <w:b/>
              </w:rPr>
              <w:t>Collaboration</w:t>
            </w:r>
          </w:p>
        </w:tc>
        <w:tc>
          <w:tcPr>
            <w:tcW w:w="5647" w:type="dxa"/>
            <w:shd w:val="clear" w:color="auto" w:fill="auto"/>
          </w:tcPr>
          <w:p w14:paraId="5C9B482E" w14:textId="77777777" w:rsidR="00E823B3" w:rsidRPr="005D2335" w:rsidRDefault="00E823B3" w:rsidP="0050448E">
            <w:pPr>
              <w:pStyle w:val="ToolTableText"/>
            </w:pPr>
            <w:r w:rsidRPr="002C3703">
              <w:t>Discuss and make shared decisions with my peers?</w:t>
            </w:r>
          </w:p>
        </w:tc>
        <w:tc>
          <w:tcPr>
            <w:tcW w:w="1316" w:type="dxa"/>
            <w:shd w:val="clear" w:color="auto" w:fill="auto"/>
            <w:vAlign w:val="center"/>
          </w:tcPr>
          <w:p w14:paraId="4C2CF490" w14:textId="77777777" w:rsidR="00E823B3" w:rsidRPr="00855CE8" w:rsidRDefault="00696C96" w:rsidP="00855CE8">
            <w:pPr>
              <w:jc w:val="center"/>
              <w:rPr>
                <w:rFonts w:cs="Arial"/>
                <w:noProof/>
                <w:sz w:val="50"/>
                <w:szCs w:val="50"/>
              </w:rPr>
            </w:pPr>
            <w:r>
              <w:rPr>
                <w:rFonts w:cs="Arial"/>
                <w:noProof/>
                <w:sz w:val="50"/>
                <w:szCs w:val="50"/>
              </w:rPr>
              <w:pict w14:anchorId="6E1848B4">
                <v:rect id="_x0000_s1041" style="position:absolute;left:0;text-align:left;margin-left:21.15pt;margin-top:14.5pt;width:10.9pt;height:10.9pt;z-index:5;mso-position-horizontal-relative:text;mso-position-vertical-relative:text"/>
              </w:pict>
            </w:r>
          </w:p>
        </w:tc>
      </w:tr>
      <w:tr w:rsidR="00855CE8" w:rsidRPr="005D2335" w14:paraId="3FC5D132" w14:textId="77777777" w:rsidTr="00855CE8">
        <w:trPr>
          <w:trHeight w:val="305"/>
        </w:trPr>
        <w:tc>
          <w:tcPr>
            <w:tcW w:w="2561" w:type="dxa"/>
            <w:tcBorders>
              <w:bottom w:val="nil"/>
            </w:tcBorders>
            <w:shd w:val="clear" w:color="auto" w:fill="auto"/>
          </w:tcPr>
          <w:p w14:paraId="1CEE0423" w14:textId="77777777" w:rsidR="00E823B3" w:rsidRPr="00855CE8" w:rsidRDefault="00E823B3" w:rsidP="0050448E">
            <w:pPr>
              <w:pStyle w:val="ToolTableText"/>
              <w:rPr>
                <w:b/>
              </w:rPr>
            </w:pPr>
          </w:p>
        </w:tc>
        <w:tc>
          <w:tcPr>
            <w:tcW w:w="5647" w:type="dxa"/>
            <w:shd w:val="clear" w:color="auto" w:fill="auto"/>
          </w:tcPr>
          <w:p w14:paraId="72217A45" w14:textId="77777777" w:rsidR="00E823B3" w:rsidRPr="005D2335" w:rsidRDefault="00E823B3" w:rsidP="0050448E">
            <w:pPr>
              <w:pStyle w:val="ToolTableText"/>
            </w:pPr>
            <w:r w:rsidRPr="002C3703">
              <w:t>Connect comments from the discussion to broader ideas and themes?</w:t>
            </w:r>
          </w:p>
        </w:tc>
        <w:tc>
          <w:tcPr>
            <w:tcW w:w="1316" w:type="dxa"/>
            <w:shd w:val="clear" w:color="auto" w:fill="auto"/>
            <w:vAlign w:val="center"/>
          </w:tcPr>
          <w:p w14:paraId="095C94D1" w14:textId="77777777" w:rsidR="00E823B3" w:rsidRPr="00855CE8" w:rsidRDefault="00696C96" w:rsidP="00855CE8">
            <w:pPr>
              <w:jc w:val="center"/>
              <w:rPr>
                <w:rFonts w:cs="Arial"/>
                <w:sz w:val="50"/>
                <w:szCs w:val="50"/>
              </w:rPr>
            </w:pPr>
            <w:r>
              <w:rPr>
                <w:rFonts w:cs="Arial"/>
                <w:noProof/>
                <w:sz w:val="50"/>
                <w:szCs w:val="50"/>
              </w:rPr>
              <w:pict w14:anchorId="34AA0618">
                <v:rect id="_x0000_s1035" style="position:absolute;left:0;text-align:left;margin-left:21.1pt;margin-top:14.15pt;width:10.9pt;height:10.9pt;z-index:1;mso-position-horizontal-relative:text;mso-position-vertical-relative:text"/>
              </w:pict>
            </w:r>
          </w:p>
        </w:tc>
      </w:tr>
      <w:tr w:rsidR="00855CE8" w:rsidRPr="005D2335" w14:paraId="7E8DAB29" w14:textId="77777777" w:rsidTr="00855CE8">
        <w:trPr>
          <w:trHeight w:val="305"/>
        </w:trPr>
        <w:tc>
          <w:tcPr>
            <w:tcW w:w="2561" w:type="dxa"/>
            <w:tcBorders>
              <w:top w:val="nil"/>
              <w:bottom w:val="nil"/>
            </w:tcBorders>
            <w:shd w:val="clear" w:color="auto" w:fill="auto"/>
          </w:tcPr>
          <w:p w14:paraId="22F738A4" w14:textId="77777777" w:rsidR="00E823B3" w:rsidRPr="00855CE8" w:rsidRDefault="00E823B3" w:rsidP="0050448E">
            <w:pPr>
              <w:pStyle w:val="ToolTableText"/>
              <w:rPr>
                <w:b/>
              </w:rPr>
            </w:pPr>
            <w:r w:rsidRPr="00855CE8">
              <w:rPr>
                <w:b/>
              </w:rPr>
              <w:t>Responsiveness to Others</w:t>
            </w:r>
          </w:p>
        </w:tc>
        <w:tc>
          <w:tcPr>
            <w:tcW w:w="5647" w:type="dxa"/>
            <w:shd w:val="clear" w:color="auto" w:fill="auto"/>
          </w:tcPr>
          <w:p w14:paraId="0144BE61" w14:textId="77777777" w:rsidR="00E823B3" w:rsidRPr="005D2335" w:rsidRDefault="00E823B3" w:rsidP="0050448E">
            <w:pPr>
              <w:pStyle w:val="ToolTableText"/>
            </w:pPr>
            <w:r w:rsidRPr="002C3703">
              <w:t>Actively include others in the discussion?</w:t>
            </w:r>
          </w:p>
        </w:tc>
        <w:tc>
          <w:tcPr>
            <w:tcW w:w="1316" w:type="dxa"/>
            <w:shd w:val="clear" w:color="auto" w:fill="auto"/>
            <w:vAlign w:val="center"/>
          </w:tcPr>
          <w:p w14:paraId="454837B3" w14:textId="77777777" w:rsidR="00E823B3" w:rsidRPr="00855CE8" w:rsidRDefault="00696C96" w:rsidP="00855CE8">
            <w:pPr>
              <w:jc w:val="center"/>
              <w:rPr>
                <w:rFonts w:cs="Arial"/>
                <w:sz w:val="50"/>
                <w:szCs w:val="50"/>
              </w:rPr>
            </w:pPr>
            <w:r>
              <w:rPr>
                <w:rFonts w:cs="Arial"/>
                <w:noProof/>
                <w:sz w:val="50"/>
                <w:szCs w:val="50"/>
              </w:rPr>
              <w:pict w14:anchorId="79B8A55A">
                <v:rect id="_x0000_s1036" style="position:absolute;left:0;text-align:left;margin-left:21.1pt;margin-top:14.15pt;width:10.9pt;height:10.9pt;z-index:2;mso-position-horizontal-relative:text;mso-position-vertical-relative:text"/>
              </w:pict>
            </w:r>
          </w:p>
        </w:tc>
      </w:tr>
      <w:tr w:rsidR="00855CE8" w:rsidRPr="005D2335" w14:paraId="35CC0A17" w14:textId="77777777" w:rsidTr="00855CE8">
        <w:trPr>
          <w:trHeight w:val="305"/>
        </w:trPr>
        <w:tc>
          <w:tcPr>
            <w:tcW w:w="2561" w:type="dxa"/>
            <w:tcBorders>
              <w:top w:val="nil"/>
              <w:bottom w:val="single" w:sz="4" w:space="0" w:color="auto"/>
            </w:tcBorders>
            <w:shd w:val="clear" w:color="auto" w:fill="auto"/>
          </w:tcPr>
          <w:p w14:paraId="1BEC4719" w14:textId="77777777" w:rsidR="00E823B3" w:rsidRPr="00855CE8" w:rsidRDefault="00E823B3" w:rsidP="0050448E">
            <w:pPr>
              <w:pStyle w:val="ToolTableText"/>
              <w:rPr>
                <w:b/>
              </w:rPr>
            </w:pPr>
          </w:p>
        </w:tc>
        <w:tc>
          <w:tcPr>
            <w:tcW w:w="5647" w:type="dxa"/>
            <w:shd w:val="clear" w:color="auto" w:fill="auto"/>
          </w:tcPr>
          <w:p w14:paraId="52703FA8" w14:textId="77777777" w:rsidR="00E823B3" w:rsidRPr="005D2335" w:rsidRDefault="00E823B3" w:rsidP="0050448E">
            <w:pPr>
              <w:pStyle w:val="ToolTableText"/>
            </w:pPr>
            <w:r w:rsidRPr="002C3703">
              <w:t>Clarify and/or respectfully challenge others’ ideas?</w:t>
            </w:r>
          </w:p>
        </w:tc>
        <w:tc>
          <w:tcPr>
            <w:tcW w:w="1316" w:type="dxa"/>
            <w:shd w:val="clear" w:color="auto" w:fill="auto"/>
            <w:vAlign w:val="center"/>
          </w:tcPr>
          <w:p w14:paraId="3746E500" w14:textId="77777777" w:rsidR="00E823B3" w:rsidRPr="00855CE8" w:rsidRDefault="00696C96" w:rsidP="00855CE8">
            <w:pPr>
              <w:jc w:val="center"/>
              <w:rPr>
                <w:rFonts w:cs="Arial"/>
                <w:sz w:val="50"/>
                <w:szCs w:val="50"/>
              </w:rPr>
            </w:pPr>
            <w:r>
              <w:rPr>
                <w:rFonts w:cs="Arial"/>
                <w:noProof/>
                <w:sz w:val="50"/>
                <w:szCs w:val="50"/>
              </w:rPr>
              <w:pict w14:anchorId="3BAC5758">
                <v:rect id="_x0000_s1037" style="position:absolute;left:0;text-align:left;margin-left:21.1pt;margin-top:14.15pt;width:10.9pt;height:10.9pt;z-index:3;mso-position-horizontal-relative:text;mso-position-vertical-relative:text"/>
              </w:pict>
            </w:r>
          </w:p>
        </w:tc>
      </w:tr>
    </w:tbl>
    <w:p w14:paraId="6FABED11" w14:textId="77777777" w:rsidR="00E823B3" w:rsidRDefault="00E823B3" w:rsidP="00E823B3"/>
    <w:p w14:paraId="31B2A7C7" w14:textId="77777777" w:rsidR="00E823B3" w:rsidRDefault="00E823B3" w:rsidP="00E823B3"/>
    <w:p w14:paraId="2DDB47D9" w14:textId="77777777" w:rsidR="00E823B3" w:rsidRDefault="00E823B3" w:rsidP="00E823B3"/>
    <w:p w14:paraId="50601F68" w14:textId="77777777" w:rsidR="00E823B3" w:rsidRPr="002C3703" w:rsidRDefault="00E823B3" w:rsidP="00E823B3"/>
    <w:p w14:paraId="12A1AEE0" w14:textId="77777777" w:rsidR="00E823B3" w:rsidRPr="005837C5" w:rsidRDefault="00E823B3" w:rsidP="00E823B3"/>
    <w:p w14:paraId="5FBE95E6" w14:textId="6E56EFDA" w:rsidR="00E16811" w:rsidRDefault="00E823B3" w:rsidP="00E16811">
      <w:pPr>
        <w:pStyle w:val="ToolHeader"/>
      </w:pPr>
      <w:r>
        <w:br w:type="page"/>
      </w:r>
      <w:r w:rsidR="0049133F">
        <w:lastRenderedPageBreak/>
        <w:t xml:space="preserve">9.1.1 Lesson 15 </w:t>
      </w:r>
      <w:r w:rsidR="00E16811" w:rsidRPr="00E16811">
        <w:t xml:space="preserve">Exit Slip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786"/>
        <w:gridCol w:w="732"/>
        <w:gridCol w:w="3045"/>
        <w:gridCol w:w="720"/>
        <w:gridCol w:w="1283"/>
      </w:tblGrid>
      <w:tr w:rsidR="00BA0415" w:rsidRPr="00DC3A6D" w14:paraId="2C974067" w14:textId="77777777" w:rsidTr="00BF38A0">
        <w:trPr>
          <w:trHeight w:val="557"/>
        </w:trPr>
        <w:tc>
          <w:tcPr>
            <w:tcW w:w="816" w:type="dxa"/>
            <w:shd w:val="clear" w:color="auto" w:fill="D9D9D9"/>
            <w:vAlign w:val="center"/>
          </w:tcPr>
          <w:p w14:paraId="2D89802F" w14:textId="77777777" w:rsidR="001D1BCE" w:rsidRPr="00085333" w:rsidRDefault="001D1BCE" w:rsidP="00FB2AE7">
            <w:pPr>
              <w:pStyle w:val="ToolTableText"/>
              <w:rPr>
                <w:b/>
              </w:rPr>
            </w:pPr>
            <w:r w:rsidRPr="00085333">
              <w:rPr>
                <w:b/>
              </w:rPr>
              <w:t>Name:</w:t>
            </w:r>
          </w:p>
        </w:tc>
        <w:tc>
          <w:tcPr>
            <w:tcW w:w="2786" w:type="dxa"/>
            <w:shd w:val="clear" w:color="auto" w:fill="auto"/>
            <w:vAlign w:val="center"/>
          </w:tcPr>
          <w:p w14:paraId="0F074692" w14:textId="77777777" w:rsidR="001D1BCE" w:rsidRPr="00085333" w:rsidRDefault="001D1BCE" w:rsidP="00FB2AE7">
            <w:pPr>
              <w:pStyle w:val="ToolTableText"/>
              <w:rPr>
                <w:b/>
              </w:rPr>
            </w:pPr>
          </w:p>
        </w:tc>
        <w:tc>
          <w:tcPr>
            <w:tcW w:w="728" w:type="dxa"/>
            <w:shd w:val="clear" w:color="auto" w:fill="D9D9D9"/>
            <w:vAlign w:val="center"/>
          </w:tcPr>
          <w:p w14:paraId="252B0B0F" w14:textId="77777777" w:rsidR="001D1BCE" w:rsidRPr="00085333" w:rsidRDefault="001D1BCE" w:rsidP="00FB2AE7">
            <w:pPr>
              <w:pStyle w:val="ToolTableText"/>
              <w:rPr>
                <w:b/>
              </w:rPr>
            </w:pPr>
            <w:r w:rsidRPr="00085333">
              <w:rPr>
                <w:b/>
              </w:rPr>
              <w:t>Class:</w:t>
            </w:r>
          </w:p>
        </w:tc>
        <w:tc>
          <w:tcPr>
            <w:tcW w:w="3045" w:type="dxa"/>
            <w:shd w:val="clear" w:color="auto" w:fill="auto"/>
            <w:vAlign w:val="center"/>
          </w:tcPr>
          <w:p w14:paraId="7F5404E1" w14:textId="77777777" w:rsidR="001D1BCE" w:rsidRPr="00085333" w:rsidRDefault="001D1BCE" w:rsidP="00FB2AE7">
            <w:pPr>
              <w:pStyle w:val="ToolTableText"/>
              <w:rPr>
                <w:b/>
              </w:rPr>
            </w:pPr>
          </w:p>
        </w:tc>
        <w:tc>
          <w:tcPr>
            <w:tcW w:w="720" w:type="dxa"/>
            <w:shd w:val="clear" w:color="auto" w:fill="D9D9D9"/>
            <w:vAlign w:val="center"/>
          </w:tcPr>
          <w:p w14:paraId="554C220D" w14:textId="77777777" w:rsidR="001D1BCE" w:rsidRPr="00085333" w:rsidRDefault="001D1BCE" w:rsidP="00FB2AE7">
            <w:pPr>
              <w:pStyle w:val="ToolTableText"/>
              <w:rPr>
                <w:b/>
              </w:rPr>
            </w:pPr>
            <w:r w:rsidRPr="00085333">
              <w:rPr>
                <w:b/>
              </w:rPr>
              <w:t>Date:</w:t>
            </w:r>
          </w:p>
        </w:tc>
        <w:tc>
          <w:tcPr>
            <w:tcW w:w="1283" w:type="dxa"/>
            <w:shd w:val="clear" w:color="auto" w:fill="auto"/>
            <w:vAlign w:val="center"/>
          </w:tcPr>
          <w:p w14:paraId="64C31F5E" w14:textId="77777777" w:rsidR="001D1BCE" w:rsidRPr="00085333" w:rsidRDefault="001D1BCE" w:rsidP="00FB2AE7">
            <w:pPr>
              <w:pStyle w:val="ToolTableText"/>
              <w:rPr>
                <w:b/>
              </w:rPr>
            </w:pPr>
          </w:p>
        </w:tc>
      </w:tr>
    </w:tbl>
    <w:p w14:paraId="418E6E6F" w14:textId="77777777" w:rsidR="001D1BCE" w:rsidRPr="00BF38A0" w:rsidRDefault="001D1BCE" w:rsidP="001C5AE3">
      <w:pPr>
        <w:pStyle w:val="ToolTableText"/>
        <w:spacing w:before="0" w:after="0"/>
        <w:rPr>
          <w:sz w:val="14"/>
          <w:szCs w:val="1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DC3A6D" w:rsidRPr="00DC3A6D" w14:paraId="05D9F6D7" w14:textId="77777777" w:rsidTr="00BF38A0">
        <w:trPr>
          <w:trHeight w:val="557"/>
        </w:trPr>
        <w:tc>
          <w:tcPr>
            <w:tcW w:w="9378" w:type="dxa"/>
            <w:shd w:val="clear" w:color="auto" w:fill="D9D9D9"/>
            <w:vAlign w:val="center"/>
          </w:tcPr>
          <w:p w14:paraId="102F68F3" w14:textId="77777777" w:rsidR="00DC3A6D" w:rsidRPr="00085333" w:rsidRDefault="00DC3A6D" w:rsidP="00532A66">
            <w:pPr>
              <w:pStyle w:val="ToolTableText"/>
              <w:rPr>
                <w:b/>
              </w:rPr>
            </w:pPr>
            <w:r w:rsidRPr="00085333">
              <w:rPr>
                <w:b/>
              </w:rPr>
              <w:t>Directions:</w:t>
            </w:r>
            <w:r w:rsidRPr="00DC3A6D">
              <w:t xml:space="preserve"> </w:t>
            </w:r>
            <w:r w:rsidR="00FB1811">
              <w:t>Explain how the discussion confirmed or changed your ideas about the prompt</w:t>
            </w:r>
            <w:r w:rsidR="002639AA">
              <w:t>.</w:t>
            </w:r>
          </w:p>
        </w:tc>
      </w:tr>
    </w:tbl>
    <w:p w14:paraId="15DF514D" w14:textId="77777777" w:rsidR="00DC3A6D" w:rsidRPr="00BF38A0" w:rsidRDefault="00DC3A6D" w:rsidP="001C5AE3">
      <w:pPr>
        <w:pStyle w:val="ToolTableText"/>
        <w:spacing w:before="0" w:after="0"/>
        <w:rPr>
          <w:sz w:val="14"/>
          <w:szCs w:val="1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8485"/>
      </w:tblGrid>
      <w:tr w:rsidR="00EC297A" w:rsidRPr="0053566B" w14:paraId="08F7EE9B" w14:textId="77777777" w:rsidTr="00EC297A">
        <w:tc>
          <w:tcPr>
            <w:tcW w:w="893" w:type="dxa"/>
            <w:shd w:val="clear" w:color="auto" w:fill="D9D9D9"/>
          </w:tcPr>
          <w:p w14:paraId="259244EF" w14:textId="7E717B4C" w:rsidR="00EC297A" w:rsidRPr="00DC3A6D" w:rsidRDefault="00EC297A" w:rsidP="00EC297A">
            <w:pPr>
              <w:pStyle w:val="ToolTableText"/>
            </w:pPr>
            <w:r w:rsidRPr="00085333">
              <w:rPr>
                <w:b/>
              </w:rPr>
              <w:t>Text:</w:t>
            </w:r>
            <w:r w:rsidRPr="00DC3A6D">
              <w:t xml:space="preserve"> </w:t>
            </w:r>
          </w:p>
        </w:tc>
        <w:tc>
          <w:tcPr>
            <w:tcW w:w="8485" w:type="dxa"/>
            <w:shd w:val="clear" w:color="auto" w:fill="auto"/>
          </w:tcPr>
          <w:p w14:paraId="333EBD7B" w14:textId="629411FC" w:rsidR="00EC297A" w:rsidRPr="00DC3A6D" w:rsidRDefault="00EC297A" w:rsidP="00FB2AE7">
            <w:pPr>
              <w:pStyle w:val="ToolTableText"/>
            </w:pPr>
            <w:r w:rsidRPr="00DC3A6D">
              <w:t>“St. Lucy’s Home for Girls Raised by Wolves” by Karen Russell</w:t>
            </w:r>
          </w:p>
        </w:tc>
      </w:tr>
    </w:tbl>
    <w:p w14:paraId="2A895866" w14:textId="77777777" w:rsidR="00BF38A0" w:rsidRPr="00BF38A0" w:rsidRDefault="00BF38A0" w:rsidP="00BF38A0">
      <w:pPr>
        <w:spacing w:after="0" w:line="240" w:lineRule="auto"/>
        <w:rPr>
          <w:sz w:val="14"/>
          <w:szCs w:val="1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2818A2" w:rsidRPr="0053566B" w14:paraId="10876B50" w14:textId="77777777" w:rsidTr="00BF38A0">
        <w:tc>
          <w:tcPr>
            <w:tcW w:w="9378" w:type="dxa"/>
            <w:shd w:val="clear" w:color="auto" w:fill="D9D9D9"/>
          </w:tcPr>
          <w:p w14:paraId="7210FB59" w14:textId="77777777" w:rsidR="002818A2" w:rsidRPr="00DC3A6D" w:rsidRDefault="002818A2" w:rsidP="00FB2AE7">
            <w:pPr>
              <w:pStyle w:val="ToolTableText"/>
            </w:pPr>
            <w:r w:rsidRPr="00085333">
              <w:rPr>
                <w:rFonts w:eastAsia="Times New Roman" w:cs="Arial"/>
                <w:b/>
                <w:color w:val="000000"/>
              </w:rPr>
              <w:t>Prompt:</w:t>
            </w:r>
            <w:r w:rsidRPr="00085333">
              <w:rPr>
                <w:rFonts w:eastAsia="Times New Roman" w:cs="Arial"/>
                <w:color w:val="000000"/>
              </w:rPr>
              <w:t xml:space="preserve"> </w:t>
            </w:r>
            <w:r w:rsidRPr="00DC3A6D">
              <w:t>Has Claudette fully adapted to human society by the end of the story?</w:t>
            </w:r>
          </w:p>
        </w:tc>
      </w:tr>
      <w:tr w:rsidR="002818A2" w:rsidRPr="00790BCC" w14:paraId="67C7A494" w14:textId="77777777" w:rsidTr="00BF38A0">
        <w:tc>
          <w:tcPr>
            <w:tcW w:w="9378" w:type="dxa"/>
            <w:shd w:val="clear" w:color="auto" w:fill="D9D9D9"/>
          </w:tcPr>
          <w:p w14:paraId="362C97C8" w14:textId="77777777" w:rsidR="002818A2" w:rsidRPr="00085333" w:rsidRDefault="00FB1811" w:rsidP="00FB1811">
            <w:pPr>
              <w:pStyle w:val="ToolTableText"/>
              <w:rPr>
                <w:b/>
              </w:rPr>
            </w:pPr>
            <w:r w:rsidRPr="00085333">
              <w:rPr>
                <w:b/>
              </w:rPr>
              <w:t>Response to the prompt</w:t>
            </w:r>
            <w:r w:rsidR="002818A2" w:rsidRPr="00085333">
              <w:rPr>
                <w:b/>
              </w:rPr>
              <w:t xml:space="preserve"> before the discussion:</w:t>
            </w:r>
          </w:p>
        </w:tc>
      </w:tr>
      <w:tr w:rsidR="002818A2" w:rsidRPr="00790BCC" w14:paraId="66B84F99" w14:textId="77777777" w:rsidTr="00BF38A0">
        <w:trPr>
          <w:trHeight w:val="3600"/>
        </w:trPr>
        <w:tc>
          <w:tcPr>
            <w:tcW w:w="9378" w:type="dxa"/>
            <w:shd w:val="clear" w:color="auto" w:fill="auto"/>
          </w:tcPr>
          <w:p w14:paraId="7101A232" w14:textId="77777777" w:rsidR="002818A2" w:rsidRPr="00DC3A6D" w:rsidRDefault="002818A2" w:rsidP="00243C39">
            <w:pPr>
              <w:pStyle w:val="ToolTableText"/>
            </w:pPr>
          </w:p>
        </w:tc>
      </w:tr>
      <w:tr w:rsidR="002818A2" w:rsidRPr="00790BCC" w14:paraId="73C8AF36" w14:textId="77777777" w:rsidTr="00BF38A0">
        <w:tc>
          <w:tcPr>
            <w:tcW w:w="9378" w:type="dxa"/>
            <w:shd w:val="clear" w:color="auto" w:fill="D9D9D9"/>
          </w:tcPr>
          <w:p w14:paraId="47D28F1A" w14:textId="77777777" w:rsidR="002818A2" w:rsidRPr="00085333" w:rsidRDefault="00FB1811" w:rsidP="00243C39">
            <w:pPr>
              <w:pStyle w:val="ToolTableText"/>
              <w:rPr>
                <w:b/>
              </w:rPr>
            </w:pPr>
            <w:r w:rsidRPr="00085333">
              <w:rPr>
                <w:b/>
              </w:rPr>
              <w:t>Provide evidence of how the discussion changed or confirmed your ideas</w:t>
            </w:r>
            <w:r w:rsidR="002818A2" w:rsidRPr="00085333">
              <w:rPr>
                <w:b/>
              </w:rPr>
              <w:t>:</w:t>
            </w:r>
          </w:p>
        </w:tc>
      </w:tr>
      <w:tr w:rsidR="002818A2" w:rsidRPr="00790BCC" w14:paraId="323877C0" w14:textId="77777777" w:rsidTr="00BF38A0">
        <w:trPr>
          <w:trHeight w:val="3600"/>
        </w:trPr>
        <w:tc>
          <w:tcPr>
            <w:tcW w:w="9378" w:type="dxa"/>
            <w:shd w:val="clear" w:color="auto" w:fill="auto"/>
          </w:tcPr>
          <w:p w14:paraId="74F6917E" w14:textId="77777777" w:rsidR="002818A2" w:rsidRPr="00085333" w:rsidRDefault="002818A2" w:rsidP="00243C39">
            <w:pPr>
              <w:pStyle w:val="ToolTableText"/>
              <w:rPr>
                <w:b/>
              </w:rPr>
            </w:pPr>
          </w:p>
        </w:tc>
      </w:tr>
    </w:tbl>
    <w:p w14:paraId="3B56C6A9" w14:textId="77777777" w:rsidR="002818A2" w:rsidRDefault="002818A2" w:rsidP="005B7477">
      <w:pPr>
        <w:pStyle w:val="ToolHeader"/>
        <w:spacing w:after="0"/>
        <w:rPr>
          <w:b w:val="0"/>
          <w:sz w:val="16"/>
          <w:szCs w:val="16"/>
        </w:rPr>
      </w:pPr>
    </w:p>
    <w:p w14:paraId="0B1006EE" w14:textId="77777777" w:rsidR="002818A2" w:rsidRPr="005B7477" w:rsidRDefault="002818A2" w:rsidP="005B7477">
      <w:pPr>
        <w:pStyle w:val="ToolHeader"/>
        <w:spacing w:after="0"/>
        <w:rPr>
          <w:b w:val="0"/>
          <w:sz w:val="16"/>
          <w:szCs w:val="16"/>
        </w:rPr>
      </w:pPr>
    </w:p>
    <w:p w14:paraId="00E6A185" w14:textId="183C77CF" w:rsidR="00756E77" w:rsidRDefault="00756E77" w:rsidP="00756E77">
      <w:pPr>
        <w:pStyle w:val="ToolHeader"/>
      </w:pPr>
      <w:r>
        <w:lastRenderedPageBreak/>
        <w:t>Model</w:t>
      </w:r>
      <w:r w:rsidR="0049133F">
        <w:t xml:space="preserve"> 9.1.1 Lesson 15</w:t>
      </w:r>
      <w:r>
        <w:t xml:space="preserve"> </w:t>
      </w:r>
      <w:r w:rsidRPr="00E16811">
        <w:t xml:space="preserve">Exit Slip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786"/>
        <w:gridCol w:w="732"/>
        <w:gridCol w:w="3045"/>
        <w:gridCol w:w="720"/>
        <w:gridCol w:w="1283"/>
      </w:tblGrid>
      <w:tr w:rsidR="00BA0415" w:rsidRPr="00DC3A6D" w14:paraId="23763CFD" w14:textId="77777777" w:rsidTr="00BF38A0">
        <w:trPr>
          <w:trHeight w:val="557"/>
        </w:trPr>
        <w:tc>
          <w:tcPr>
            <w:tcW w:w="816" w:type="dxa"/>
            <w:shd w:val="clear" w:color="auto" w:fill="D9D9D9"/>
            <w:vAlign w:val="center"/>
          </w:tcPr>
          <w:p w14:paraId="2ACF229D" w14:textId="77777777" w:rsidR="00756E77" w:rsidRPr="00085333" w:rsidRDefault="00756E77" w:rsidP="00756E77">
            <w:pPr>
              <w:pStyle w:val="ToolTableText"/>
              <w:rPr>
                <w:b/>
              </w:rPr>
            </w:pPr>
            <w:r w:rsidRPr="00085333">
              <w:rPr>
                <w:b/>
              </w:rPr>
              <w:t>Name:</w:t>
            </w:r>
          </w:p>
        </w:tc>
        <w:tc>
          <w:tcPr>
            <w:tcW w:w="2786" w:type="dxa"/>
            <w:shd w:val="clear" w:color="auto" w:fill="auto"/>
            <w:vAlign w:val="center"/>
          </w:tcPr>
          <w:p w14:paraId="676FBCD2" w14:textId="77777777" w:rsidR="00756E77" w:rsidRPr="00085333" w:rsidRDefault="00756E77" w:rsidP="00756E77">
            <w:pPr>
              <w:pStyle w:val="ToolTableText"/>
              <w:rPr>
                <w:b/>
              </w:rPr>
            </w:pPr>
          </w:p>
        </w:tc>
        <w:tc>
          <w:tcPr>
            <w:tcW w:w="728" w:type="dxa"/>
            <w:shd w:val="clear" w:color="auto" w:fill="D9D9D9"/>
            <w:vAlign w:val="center"/>
          </w:tcPr>
          <w:p w14:paraId="44ABBD30" w14:textId="77777777" w:rsidR="00756E77" w:rsidRPr="00085333" w:rsidRDefault="00756E77" w:rsidP="00756E77">
            <w:pPr>
              <w:pStyle w:val="ToolTableText"/>
              <w:rPr>
                <w:b/>
              </w:rPr>
            </w:pPr>
            <w:r w:rsidRPr="00085333">
              <w:rPr>
                <w:b/>
              </w:rPr>
              <w:t>Class:</w:t>
            </w:r>
          </w:p>
        </w:tc>
        <w:tc>
          <w:tcPr>
            <w:tcW w:w="3045" w:type="dxa"/>
            <w:shd w:val="clear" w:color="auto" w:fill="auto"/>
            <w:vAlign w:val="center"/>
          </w:tcPr>
          <w:p w14:paraId="0B85A405" w14:textId="77777777" w:rsidR="00756E77" w:rsidRPr="00085333" w:rsidRDefault="00756E77" w:rsidP="00756E77">
            <w:pPr>
              <w:pStyle w:val="ToolTableText"/>
              <w:rPr>
                <w:b/>
              </w:rPr>
            </w:pPr>
          </w:p>
        </w:tc>
        <w:tc>
          <w:tcPr>
            <w:tcW w:w="720" w:type="dxa"/>
            <w:shd w:val="clear" w:color="auto" w:fill="D9D9D9"/>
            <w:vAlign w:val="center"/>
          </w:tcPr>
          <w:p w14:paraId="20F21588" w14:textId="77777777" w:rsidR="00756E77" w:rsidRPr="00085333" w:rsidRDefault="00756E77" w:rsidP="00756E77">
            <w:pPr>
              <w:pStyle w:val="ToolTableText"/>
              <w:rPr>
                <w:b/>
              </w:rPr>
            </w:pPr>
            <w:r w:rsidRPr="00085333">
              <w:rPr>
                <w:b/>
              </w:rPr>
              <w:t>Date:</w:t>
            </w:r>
          </w:p>
        </w:tc>
        <w:tc>
          <w:tcPr>
            <w:tcW w:w="1283" w:type="dxa"/>
            <w:shd w:val="clear" w:color="auto" w:fill="auto"/>
            <w:vAlign w:val="center"/>
          </w:tcPr>
          <w:p w14:paraId="0230C15A" w14:textId="77777777" w:rsidR="00756E77" w:rsidRPr="00085333" w:rsidRDefault="00756E77" w:rsidP="00756E77">
            <w:pPr>
              <w:pStyle w:val="ToolTableText"/>
              <w:rPr>
                <w:b/>
              </w:rPr>
            </w:pPr>
          </w:p>
        </w:tc>
      </w:tr>
    </w:tbl>
    <w:p w14:paraId="0A0E7E99" w14:textId="77777777" w:rsidR="00756E77" w:rsidRPr="00BF38A0" w:rsidRDefault="00756E77" w:rsidP="001C5AE3">
      <w:pPr>
        <w:pStyle w:val="ToolTableText"/>
        <w:spacing w:before="0" w:after="0"/>
        <w:rPr>
          <w:sz w:val="14"/>
          <w:szCs w:val="1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756E77" w:rsidRPr="00DC3A6D" w14:paraId="5A19E9F5" w14:textId="77777777" w:rsidTr="00BF38A0">
        <w:trPr>
          <w:trHeight w:val="557"/>
        </w:trPr>
        <w:tc>
          <w:tcPr>
            <w:tcW w:w="9378" w:type="dxa"/>
            <w:shd w:val="clear" w:color="auto" w:fill="D9D9D9"/>
            <w:vAlign w:val="center"/>
          </w:tcPr>
          <w:p w14:paraId="691B5F0A" w14:textId="77777777" w:rsidR="00756E77" w:rsidRPr="00085333" w:rsidRDefault="00756E77" w:rsidP="000C6C30">
            <w:pPr>
              <w:pStyle w:val="ToolTableText"/>
              <w:rPr>
                <w:b/>
              </w:rPr>
            </w:pPr>
            <w:r w:rsidRPr="00085333">
              <w:rPr>
                <w:b/>
              </w:rPr>
              <w:t>Directions:</w:t>
            </w:r>
            <w:r w:rsidRPr="00DC3A6D">
              <w:t xml:space="preserve"> </w:t>
            </w:r>
            <w:r w:rsidR="000C6C30">
              <w:t>Explain how the discussion confirmed or changed your ideas about the prompt.</w:t>
            </w:r>
          </w:p>
        </w:tc>
      </w:tr>
    </w:tbl>
    <w:p w14:paraId="2F31485A" w14:textId="77777777" w:rsidR="00756E77" w:rsidRPr="00BF38A0" w:rsidRDefault="00756E77" w:rsidP="001C5AE3">
      <w:pPr>
        <w:pStyle w:val="ToolTableText"/>
        <w:spacing w:before="0" w:after="0"/>
        <w:rPr>
          <w:sz w:val="14"/>
          <w:szCs w:val="1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8547"/>
      </w:tblGrid>
      <w:tr w:rsidR="00EC297A" w:rsidRPr="0053566B" w14:paraId="02507677" w14:textId="77777777" w:rsidTr="00EC297A">
        <w:tc>
          <w:tcPr>
            <w:tcW w:w="803" w:type="dxa"/>
            <w:shd w:val="clear" w:color="auto" w:fill="D9D9D9"/>
          </w:tcPr>
          <w:p w14:paraId="5E5E4626" w14:textId="5AC693CE" w:rsidR="00EC297A" w:rsidRPr="00DC3A6D" w:rsidRDefault="00EC297A" w:rsidP="00EC297A">
            <w:pPr>
              <w:pStyle w:val="ToolTableText"/>
            </w:pPr>
            <w:r w:rsidRPr="00085333">
              <w:rPr>
                <w:b/>
              </w:rPr>
              <w:t>Text:</w:t>
            </w:r>
            <w:r>
              <w:t xml:space="preserve"> </w:t>
            </w:r>
          </w:p>
        </w:tc>
        <w:tc>
          <w:tcPr>
            <w:tcW w:w="8547" w:type="dxa"/>
            <w:shd w:val="clear" w:color="auto" w:fill="auto"/>
          </w:tcPr>
          <w:p w14:paraId="10B17133" w14:textId="7E2C1458" w:rsidR="00EC297A" w:rsidRPr="00DC3A6D" w:rsidRDefault="00EC297A" w:rsidP="00756E77">
            <w:pPr>
              <w:pStyle w:val="ToolTableText"/>
            </w:pPr>
            <w:r>
              <w:t>“</w:t>
            </w:r>
            <w:r w:rsidRPr="00DC3A6D">
              <w:t>St. Lucy’s Home for Girls Raised</w:t>
            </w:r>
            <w:bookmarkStart w:id="1" w:name="_GoBack"/>
            <w:bookmarkEnd w:id="1"/>
            <w:r w:rsidRPr="00DC3A6D">
              <w:t xml:space="preserve"> by Wolves” by Karen Russell</w:t>
            </w:r>
          </w:p>
        </w:tc>
      </w:tr>
    </w:tbl>
    <w:p w14:paraId="63DD6AE6" w14:textId="77777777" w:rsidR="00BF38A0" w:rsidRPr="00BF38A0" w:rsidRDefault="00BF38A0" w:rsidP="00BF38A0">
      <w:pPr>
        <w:spacing w:after="0" w:line="240" w:lineRule="auto"/>
        <w:rPr>
          <w:sz w:val="14"/>
          <w:szCs w:val="1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56E77" w:rsidRPr="0053566B" w14:paraId="7CF012DD" w14:textId="77777777" w:rsidTr="00BF38A0">
        <w:tc>
          <w:tcPr>
            <w:tcW w:w="9350" w:type="dxa"/>
            <w:shd w:val="clear" w:color="auto" w:fill="D9D9D9"/>
          </w:tcPr>
          <w:p w14:paraId="405AF830" w14:textId="77777777" w:rsidR="00756E77" w:rsidRPr="00DC3A6D" w:rsidRDefault="00756E77" w:rsidP="00756E77">
            <w:pPr>
              <w:pStyle w:val="ToolTableText"/>
            </w:pPr>
            <w:r w:rsidRPr="00085333">
              <w:rPr>
                <w:rFonts w:eastAsia="Times New Roman" w:cs="Arial"/>
                <w:b/>
                <w:color w:val="000000"/>
              </w:rPr>
              <w:t>Prompt:</w:t>
            </w:r>
            <w:r w:rsidRPr="00085333">
              <w:rPr>
                <w:rFonts w:eastAsia="Times New Roman" w:cs="Arial"/>
                <w:color w:val="000000"/>
              </w:rPr>
              <w:t xml:space="preserve"> </w:t>
            </w:r>
            <w:r w:rsidRPr="00DC3A6D">
              <w:t>Has Claudette fully adapted to human society by the end of the story?</w:t>
            </w:r>
          </w:p>
        </w:tc>
      </w:tr>
      <w:tr w:rsidR="00756E77" w:rsidRPr="00790BCC" w14:paraId="172814A4" w14:textId="77777777" w:rsidTr="00BF38A0">
        <w:tc>
          <w:tcPr>
            <w:tcW w:w="9350" w:type="dxa"/>
            <w:shd w:val="clear" w:color="auto" w:fill="D9D9D9"/>
          </w:tcPr>
          <w:p w14:paraId="2110A8CA" w14:textId="77777777" w:rsidR="00756E77" w:rsidRPr="00085333" w:rsidRDefault="000C6C30" w:rsidP="000C6C30">
            <w:pPr>
              <w:pStyle w:val="ToolTableText"/>
              <w:rPr>
                <w:b/>
              </w:rPr>
            </w:pPr>
            <w:r w:rsidRPr="00085333">
              <w:rPr>
                <w:b/>
              </w:rPr>
              <w:t xml:space="preserve">Response to the prompt </w:t>
            </w:r>
            <w:r w:rsidR="00756E77" w:rsidRPr="00085333">
              <w:rPr>
                <w:b/>
              </w:rPr>
              <w:t>before the discussion:</w:t>
            </w:r>
          </w:p>
        </w:tc>
      </w:tr>
      <w:tr w:rsidR="00756E77" w:rsidRPr="00790BCC" w14:paraId="1FB67F98" w14:textId="77777777" w:rsidTr="00BF38A0">
        <w:trPr>
          <w:trHeight w:val="3600"/>
        </w:trPr>
        <w:tc>
          <w:tcPr>
            <w:tcW w:w="9350" w:type="dxa"/>
            <w:shd w:val="clear" w:color="auto" w:fill="auto"/>
          </w:tcPr>
          <w:p w14:paraId="77ACA773" w14:textId="77777777" w:rsidR="00756E77" w:rsidRDefault="00756E77" w:rsidP="00756E77">
            <w:pPr>
              <w:pStyle w:val="ToolTableText"/>
            </w:pPr>
            <w:r>
              <w:t xml:space="preserve">Yes, Claudette has fully adapted to human society. She has so fully adapted to human society that she </w:t>
            </w:r>
            <w:r w:rsidR="00EA308E">
              <w:t>is barely recognizable to her family: s</w:t>
            </w:r>
            <w:r>
              <w:t>he enters</w:t>
            </w:r>
            <w:r w:rsidR="00EA308E">
              <w:t xml:space="preserve"> their cave</w:t>
            </w:r>
            <w:r>
              <w:t xml:space="preserve"> on two feet</w:t>
            </w:r>
            <w:r w:rsidR="002639AA">
              <w:t xml:space="preserve"> </w:t>
            </w:r>
            <w:r>
              <w:t>(p. 246)</w:t>
            </w:r>
            <w:r w:rsidR="00EA308E">
              <w:t xml:space="preserve"> and is so changed that </w:t>
            </w:r>
            <w:r>
              <w:t xml:space="preserve"> </w:t>
            </w:r>
            <w:r w:rsidR="00C44654">
              <w:t>her “mother recoil</w:t>
            </w:r>
            <w:r w:rsidR="00EA308E">
              <w:t>[s]</w:t>
            </w:r>
            <w:r w:rsidR="00C44654">
              <w:t xml:space="preserve"> from [her], as if [she] was a stranger” (p. 246). She tells her “first </w:t>
            </w:r>
            <w:r w:rsidR="00CA37B5">
              <w:t>human lie” by saying, “</w:t>
            </w:r>
            <w:r w:rsidR="002E37D9">
              <w:t>’</w:t>
            </w:r>
            <w:r w:rsidR="00CA37B5">
              <w:t>I’m home,</w:t>
            </w:r>
            <w:r w:rsidR="002E37D9">
              <w:t>’</w:t>
            </w:r>
            <w:r w:rsidR="00C44654">
              <w:t>”</w:t>
            </w:r>
            <w:r w:rsidR="00CA37B5">
              <w:t xml:space="preserve"> revealing that she is not really at home with her wolf family anymore.</w:t>
            </w:r>
          </w:p>
          <w:p w14:paraId="35A0D8BF" w14:textId="77777777" w:rsidR="00756E77" w:rsidRDefault="00756E77" w:rsidP="00756E77">
            <w:pPr>
              <w:pStyle w:val="ToolTableText"/>
            </w:pPr>
            <w:r>
              <w:t>Or</w:t>
            </w:r>
          </w:p>
          <w:p w14:paraId="76A7D580" w14:textId="77777777" w:rsidR="00756E77" w:rsidRPr="00DC3A6D" w:rsidRDefault="00756E77" w:rsidP="00756E77">
            <w:pPr>
              <w:pStyle w:val="ToolTableText"/>
            </w:pPr>
            <w:r>
              <w:t xml:space="preserve">No, Claudette has not fully adapted to human society. </w:t>
            </w:r>
            <w:r w:rsidR="00EA308E">
              <w:t>When</w:t>
            </w:r>
            <w:r w:rsidR="00C44654">
              <w:t xml:space="preserve"> she gets anxious</w:t>
            </w:r>
            <w:r>
              <w:t>, she reverts to wolf behavior</w:t>
            </w:r>
            <w:r w:rsidR="00EA308E">
              <w:t>. She</w:t>
            </w:r>
            <w:r>
              <w:t xml:space="preserve"> </w:t>
            </w:r>
            <w:r w:rsidR="00EA308E">
              <w:t xml:space="preserve">narrows </w:t>
            </w:r>
            <w:r>
              <w:t xml:space="preserve">her eyes at Kyle and </w:t>
            </w:r>
            <w:r w:rsidR="00EA308E">
              <w:t xml:space="preserve">flattens </w:t>
            </w:r>
            <w:r>
              <w:t xml:space="preserve">her ears, </w:t>
            </w:r>
            <w:r w:rsidR="00EA308E">
              <w:t>(</w:t>
            </w:r>
            <w:r w:rsidR="00453374">
              <w:t>p.</w:t>
            </w:r>
            <w:r>
              <w:t xml:space="preserve"> 242). When the time comes for the Sausalito, Claudette panics and </w:t>
            </w:r>
            <w:r w:rsidR="00EA308E">
              <w:t>can only “pump and pump” (</w:t>
            </w:r>
            <w:r w:rsidR="00453374">
              <w:t>p.</w:t>
            </w:r>
            <w:r w:rsidR="00EA308E">
              <w:t xml:space="preserve"> 243). </w:t>
            </w:r>
            <w:r>
              <w:t xml:space="preserve">Claudette’s difficulty at the party indicates that she has not fully adapted to human society, though she is making progress and tries very hard. </w:t>
            </w:r>
          </w:p>
        </w:tc>
      </w:tr>
      <w:tr w:rsidR="00756E77" w:rsidRPr="00790BCC" w14:paraId="226C56B6" w14:textId="77777777" w:rsidTr="00BF38A0">
        <w:tc>
          <w:tcPr>
            <w:tcW w:w="9350" w:type="dxa"/>
            <w:shd w:val="clear" w:color="auto" w:fill="D9D9D9"/>
          </w:tcPr>
          <w:p w14:paraId="3749B9DE" w14:textId="77777777" w:rsidR="00756E77" w:rsidRPr="00085333" w:rsidRDefault="000C6C30" w:rsidP="000C6C30">
            <w:pPr>
              <w:pStyle w:val="ToolTableText"/>
              <w:rPr>
                <w:b/>
              </w:rPr>
            </w:pPr>
            <w:r w:rsidRPr="00085333">
              <w:rPr>
                <w:b/>
              </w:rPr>
              <w:t>Provide evidence of how the discussion changed or confirmed your ideas</w:t>
            </w:r>
            <w:r w:rsidR="00756E77" w:rsidRPr="00085333">
              <w:rPr>
                <w:b/>
              </w:rPr>
              <w:t>:</w:t>
            </w:r>
          </w:p>
        </w:tc>
      </w:tr>
      <w:tr w:rsidR="00756E77" w:rsidRPr="00790BCC" w14:paraId="179C2C52" w14:textId="77777777" w:rsidTr="00BF38A0">
        <w:trPr>
          <w:trHeight w:val="3600"/>
        </w:trPr>
        <w:tc>
          <w:tcPr>
            <w:tcW w:w="9350" w:type="dxa"/>
            <w:shd w:val="clear" w:color="auto" w:fill="auto"/>
          </w:tcPr>
          <w:p w14:paraId="31474E86" w14:textId="50C4C5E0" w:rsidR="00756E77" w:rsidRPr="00C44654" w:rsidRDefault="00204EEF" w:rsidP="003B5BAD">
            <w:pPr>
              <w:pStyle w:val="ToolTableText"/>
            </w:pPr>
            <w:r>
              <w:t>Claudette is</w:t>
            </w:r>
            <w:r w:rsidR="00756E77">
              <w:t xml:space="preserve"> not fully </w:t>
            </w:r>
            <w:r>
              <w:t>at home in either</w:t>
            </w:r>
            <w:r w:rsidR="00756E77">
              <w:t xml:space="preserve"> human society</w:t>
            </w:r>
            <w:r>
              <w:t xml:space="preserve"> or wolf society.</w:t>
            </w:r>
            <w:r w:rsidR="00C44654">
              <w:t xml:space="preserve"> She cannot function fully as a </w:t>
            </w:r>
            <w:r w:rsidR="000C6C30">
              <w:t xml:space="preserve">human </w:t>
            </w:r>
            <w:r w:rsidR="00C44654">
              <w:t xml:space="preserve">girl, </w:t>
            </w:r>
            <w:r w:rsidR="000C6C30">
              <w:t>which she shows</w:t>
            </w:r>
            <w:r w:rsidR="00C44654">
              <w:t xml:space="preserve"> </w:t>
            </w:r>
            <w:r w:rsidR="000C6C30">
              <w:t xml:space="preserve">at </w:t>
            </w:r>
            <w:r w:rsidR="003B5BAD">
              <w:t>the dance. However,</w:t>
            </w:r>
            <w:r w:rsidR="00C44654">
              <w:t xml:space="preserve"> she also does not feel at home with her family anymore</w:t>
            </w:r>
            <w:r>
              <w:t xml:space="preserve">, </w:t>
            </w:r>
            <w:r w:rsidR="000C6C30">
              <w:t xml:space="preserve">which </w:t>
            </w:r>
            <w:r w:rsidR="003B5BAD">
              <w:t>becomes clear when she returns to the cave and her mother “recoil[s] from [her], as if [she] was a stranger” (p. 246)</w:t>
            </w:r>
            <w:r w:rsidR="00C44654">
              <w:t>.</w:t>
            </w:r>
          </w:p>
        </w:tc>
      </w:tr>
    </w:tbl>
    <w:p w14:paraId="5D5CFDC2" w14:textId="77777777" w:rsidR="00773531" w:rsidRPr="000107A2" w:rsidRDefault="00773531" w:rsidP="00E72385">
      <w:pPr>
        <w:pStyle w:val="ToolHeader"/>
      </w:pPr>
    </w:p>
    <w:sectPr w:rsidR="00773531" w:rsidRPr="000107A2" w:rsidSect="00E80420">
      <w:headerReference w:type="default" r:id="rId10"/>
      <w:footerReference w:type="even" r:id="rId11"/>
      <w:footerReference w:type="default" r:id="rId12"/>
      <w:pgSz w:w="12240" w:h="15840"/>
      <w:pgMar w:top="1440" w:right="1440" w:bottom="1440" w:left="1440" w:header="431" w:footer="64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8E15B" w14:textId="77777777" w:rsidR="00696C96" w:rsidRDefault="00696C96">
      <w:pPr>
        <w:spacing w:before="0" w:after="0" w:line="240" w:lineRule="auto"/>
      </w:pPr>
      <w:r>
        <w:separator/>
      </w:r>
    </w:p>
  </w:endnote>
  <w:endnote w:type="continuationSeparator" w:id="0">
    <w:p w14:paraId="0476CFAC" w14:textId="77777777" w:rsidR="00696C96" w:rsidRDefault="00696C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115B4" w14:textId="77777777" w:rsidR="00BA0415" w:rsidRPr="00563CB8" w:rsidRDefault="00BA0415"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BA0415" w14:paraId="1BDD1405" w14:textId="77777777">
      <w:trPr>
        <w:trHeight w:val="705"/>
      </w:trPr>
      <w:tc>
        <w:tcPr>
          <w:tcW w:w="4609" w:type="dxa"/>
          <w:shd w:val="clear" w:color="auto" w:fill="auto"/>
          <w:vAlign w:val="center"/>
        </w:tcPr>
        <w:p w14:paraId="54EA7534" w14:textId="77777777" w:rsidR="00BA0415" w:rsidRPr="002E4C92" w:rsidRDefault="00BA0415" w:rsidP="00243C39">
          <w:pPr>
            <w:pStyle w:val="FooterText"/>
          </w:pPr>
          <w:r w:rsidRPr="002E4C92">
            <w:t>File:</w:t>
          </w:r>
          <w:r w:rsidRPr="0039525B">
            <w:rPr>
              <w:b w:val="0"/>
            </w:rPr>
            <w:t xml:space="preserve"> </w:t>
          </w:r>
          <w:r>
            <w:rPr>
              <w:b w:val="0"/>
            </w:rPr>
            <w:t>9</w:t>
          </w:r>
          <w:r w:rsidRPr="0039525B">
            <w:rPr>
              <w:b w:val="0"/>
            </w:rPr>
            <w:t>.</w:t>
          </w:r>
          <w:r>
            <w:rPr>
              <w:b w:val="0"/>
            </w:rPr>
            <w:t>1</w:t>
          </w:r>
          <w:r w:rsidRPr="0039525B">
            <w:rPr>
              <w:b w:val="0"/>
            </w:rPr>
            <w:t>.</w:t>
          </w:r>
          <w:r>
            <w:rPr>
              <w:b w:val="0"/>
            </w:rPr>
            <w:t>1</w:t>
          </w:r>
          <w:r w:rsidRPr="0039525B">
            <w:rPr>
              <w:b w:val="0"/>
            </w:rPr>
            <w:t xml:space="preserve"> Lesson </w:t>
          </w:r>
          <w:r>
            <w:rPr>
              <w:b w:val="0"/>
            </w:rPr>
            <w:t>15</w:t>
          </w:r>
          <w:r w:rsidR="00BF38A0">
            <w:rPr>
              <w:b w:val="0"/>
            </w:rPr>
            <w:t>, v2</w:t>
          </w:r>
          <w:r>
            <w:rPr>
              <w:b w:val="0"/>
            </w:rPr>
            <w:t xml:space="preserve"> </w:t>
          </w:r>
          <w:r w:rsidRPr="002E4C92">
            <w:t>Date:</w:t>
          </w:r>
          <w:r w:rsidRPr="0039525B">
            <w:rPr>
              <w:b w:val="0"/>
            </w:rPr>
            <w:t xml:space="preserve"> </w:t>
          </w:r>
          <w:r>
            <w:rPr>
              <w:b w:val="0"/>
            </w:rPr>
            <w:t>8/31</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419F2B6D" w14:textId="77777777" w:rsidR="00BA0415" w:rsidRPr="0039525B" w:rsidRDefault="00BA0415" w:rsidP="00243C3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1251BEC8" w14:textId="77777777" w:rsidR="00BA0415" w:rsidRPr="0039525B" w:rsidRDefault="00BA0415" w:rsidP="00243C39">
          <w:pPr>
            <w:pStyle w:val="FooterText"/>
            <w:rPr>
              <w:b w:val="0"/>
              <w:i/>
            </w:rPr>
          </w:pPr>
          <w:r w:rsidRPr="0039525B">
            <w:rPr>
              <w:b w:val="0"/>
              <w:i/>
              <w:sz w:val="12"/>
            </w:rPr>
            <w:t>Creative Commons Attribution-NonCommercial-ShareAlike 3.0 Unported License</w:t>
          </w:r>
        </w:p>
        <w:p w14:paraId="6510AB63" w14:textId="77777777" w:rsidR="00BA0415" w:rsidRPr="002E4C92" w:rsidRDefault="00696C96" w:rsidP="007017EB">
          <w:pPr>
            <w:pStyle w:val="FooterText"/>
          </w:pPr>
          <w:hyperlink r:id="rId1" w:history="1">
            <w:r w:rsidR="00BA0415" w:rsidRPr="00085333">
              <w:rPr>
                <w:rStyle w:val="Hyperlink"/>
                <w:sz w:val="12"/>
                <w:szCs w:val="12"/>
              </w:rPr>
              <w:t>http://creativecommons.org/licenses/by-nc-sa/3.0/</w:t>
            </w:r>
          </w:hyperlink>
        </w:p>
      </w:tc>
      <w:tc>
        <w:tcPr>
          <w:tcW w:w="625" w:type="dxa"/>
          <w:shd w:val="clear" w:color="auto" w:fill="auto"/>
          <w:vAlign w:val="center"/>
        </w:tcPr>
        <w:p w14:paraId="4B8BDFAA" w14:textId="77777777" w:rsidR="00BA0415" w:rsidRPr="002E4C92" w:rsidRDefault="00BA0415"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B4571F">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50104969" w14:textId="77777777" w:rsidR="00BA0415" w:rsidRPr="002E4C92" w:rsidRDefault="00EC297A"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01595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4.55pt;height:50.55pt;visibility:visible">
                <v:imagedata r:id="rId2" o:title="PCG-CC-NY"/>
              </v:shape>
            </w:pict>
          </w:r>
        </w:p>
      </w:tc>
    </w:tr>
  </w:tbl>
  <w:p w14:paraId="0B55B340" w14:textId="77777777" w:rsidR="00BA0415" w:rsidRPr="007017EB" w:rsidRDefault="00BA0415" w:rsidP="00701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843FC" w14:textId="77777777" w:rsidR="00BA0415" w:rsidRDefault="00BA0415" w:rsidP="00077C4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105150E" w14:textId="77777777" w:rsidR="00BA0415" w:rsidRDefault="00BA0415" w:rsidP="00077C46">
    <w:pPr>
      <w:pStyle w:val="Footer"/>
    </w:pPr>
  </w:p>
  <w:p w14:paraId="1B059341" w14:textId="77777777" w:rsidR="00BA0415" w:rsidRDefault="00BA0415" w:rsidP="00077C46"/>
  <w:p w14:paraId="3FEEDDEF" w14:textId="77777777" w:rsidR="00BA0415" w:rsidRDefault="00BA0415" w:rsidP="00077C4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27568" w14:textId="77777777" w:rsidR="00BA0415" w:rsidRPr="00563CB8" w:rsidRDefault="00BA0415"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BA0415" w14:paraId="1C40CCFE" w14:textId="77777777" w:rsidTr="00077C46">
      <w:trPr>
        <w:trHeight w:val="705"/>
      </w:trPr>
      <w:tc>
        <w:tcPr>
          <w:tcW w:w="4609" w:type="dxa"/>
          <w:shd w:val="clear" w:color="auto" w:fill="auto"/>
          <w:vAlign w:val="center"/>
        </w:tcPr>
        <w:p w14:paraId="5EDEDBDD" w14:textId="77777777" w:rsidR="00BA0415" w:rsidRPr="002E4C92" w:rsidRDefault="00BA0415" w:rsidP="007017EB">
          <w:pPr>
            <w:pStyle w:val="FooterText"/>
          </w:pPr>
          <w:r w:rsidRPr="002E4C92">
            <w:t>File:</w:t>
          </w:r>
          <w:r>
            <w:rPr>
              <w:b w:val="0"/>
            </w:rPr>
            <w:t xml:space="preserve"> 9</w:t>
          </w:r>
          <w:r w:rsidRPr="0039525B">
            <w:rPr>
              <w:b w:val="0"/>
            </w:rPr>
            <w:t>.</w:t>
          </w:r>
          <w:r>
            <w:rPr>
              <w:b w:val="0"/>
            </w:rPr>
            <w:t>1</w:t>
          </w:r>
          <w:r w:rsidRPr="0039525B">
            <w:rPr>
              <w:b w:val="0"/>
            </w:rPr>
            <w:t>.</w:t>
          </w:r>
          <w:r>
            <w:rPr>
              <w:b w:val="0"/>
            </w:rPr>
            <w:t>1</w:t>
          </w:r>
          <w:r w:rsidRPr="0039525B">
            <w:rPr>
              <w:b w:val="0"/>
            </w:rPr>
            <w:t xml:space="preserve"> Lesson </w:t>
          </w:r>
          <w:r>
            <w:rPr>
              <w:b w:val="0"/>
            </w:rPr>
            <w:t>15</w:t>
          </w:r>
          <w:r w:rsidR="00BF38A0">
            <w:rPr>
              <w:b w:val="0"/>
            </w:rPr>
            <w:t>, v2</w:t>
          </w:r>
          <w:r w:rsidRPr="002E4C92">
            <w:t xml:space="preserve"> Date:</w:t>
          </w:r>
          <w:r w:rsidRPr="0039525B">
            <w:rPr>
              <w:b w:val="0"/>
            </w:rPr>
            <w:t xml:space="preserve"> </w:t>
          </w:r>
          <w:r>
            <w:rPr>
              <w:b w:val="0"/>
            </w:rPr>
            <w:t>8/31</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26A59942" w14:textId="77777777" w:rsidR="00BA0415" w:rsidRPr="0039525B" w:rsidRDefault="00BA0415"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39F54900" w14:textId="77777777" w:rsidR="00BA0415" w:rsidRPr="0039525B" w:rsidRDefault="00BA0415" w:rsidP="007017EB">
          <w:pPr>
            <w:pStyle w:val="FooterText"/>
            <w:rPr>
              <w:b w:val="0"/>
              <w:i/>
            </w:rPr>
          </w:pPr>
          <w:r w:rsidRPr="0039525B">
            <w:rPr>
              <w:b w:val="0"/>
              <w:i/>
              <w:sz w:val="12"/>
            </w:rPr>
            <w:t>Creative Commons Attribution-NonCommercial-ShareAlike 3.0 Unported License</w:t>
          </w:r>
        </w:p>
        <w:p w14:paraId="11FE5E8B" w14:textId="77777777" w:rsidR="00BA0415" w:rsidRPr="002E4C92" w:rsidRDefault="00696C96" w:rsidP="007017EB">
          <w:pPr>
            <w:pStyle w:val="FooterText"/>
          </w:pPr>
          <w:hyperlink r:id="rId1" w:history="1">
            <w:r w:rsidR="00BA0415" w:rsidRPr="00085333">
              <w:rPr>
                <w:rStyle w:val="Hyperlink"/>
                <w:sz w:val="12"/>
                <w:szCs w:val="12"/>
              </w:rPr>
              <w:t>http://creativecommons.org/licenses/by-nc-sa/3.0/</w:t>
            </w:r>
          </w:hyperlink>
        </w:p>
      </w:tc>
      <w:tc>
        <w:tcPr>
          <w:tcW w:w="625" w:type="dxa"/>
          <w:shd w:val="clear" w:color="auto" w:fill="auto"/>
          <w:vAlign w:val="center"/>
        </w:tcPr>
        <w:p w14:paraId="667DB04B" w14:textId="77777777" w:rsidR="00BA0415" w:rsidRPr="002E4C92" w:rsidRDefault="00BA0415"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B4571F">
            <w:rPr>
              <w:rFonts w:ascii="Calibri" w:hAnsi="Calibri" w:cs="Calibri"/>
              <w:b/>
              <w:noProof/>
              <w:color w:val="1F4E79"/>
              <w:sz w:val="28"/>
            </w:rPr>
            <w:t>19</w:t>
          </w:r>
          <w:r w:rsidRPr="002E4C92">
            <w:rPr>
              <w:rFonts w:ascii="Calibri" w:hAnsi="Calibri" w:cs="Calibri"/>
              <w:b/>
              <w:color w:val="1F4E79"/>
              <w:sz w:val="28"/>
            </w:rPr>
            <w:fldChar w:fldCharType="end"/>
          </w:r>
        </w:p>
      </w:tc>
      <w:tc>
        <w:tcPr>
          <w:tcW w:w="4325" w:type="dxa"/>
          <w:shd w:val="clear" w:color="auto" w:fill="auto"/>
          <w:vAlign w:val="bottom"/>
        </w:tcPr>
        <w:p w14:paraId="7EE1171E" w14:textId="77777777" w:rsidR="00BA0415" w:rsidRPr="002E4C92" w:rsidRDefault="00EC297A"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5BE20E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CG-CC-NY.png" style="width:133.7pt;height:49.7pt;visibility:visible">
                <v:imagedata r:id="rId2" o:title="PCG-CC-NY"/>
              </v:shape>
            </w:pict>
          </w:r>
        </w:p>
      </w:tc>
    </w:tr>
  </w:tbl>
  <w:p w14:paraId="7D04DFBF" w14:textId="77777777" w:rsidR="00BA0415" w:rsidRPr="007017EB" w:rsidRDefault="00BA0415"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34215" w14:textId="77777777" w:rsidR="00696C96" w:rsidRDefault="00696C96">
      <w:pPr>
        <w:spacing w:before="0" w:after="0" w:line="240" w:lineRule="auto"/>
      </w:pPr>
      <w:r>
        <w:separator/>
      </w:r>
    </w:p>
  </w:footnote>
  <w:footnote w:type="continuationSeparator" w:id="0">
    <w:p w14:paraId="2280E6FF" w14:textId="77777777" w:rsidR="00696C96" w:rsidRDefault="00696C9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BA0415" w:rsidRPr="00563CB8" w14:paraId="26736095" w14:textId="77777777">
      <w:tc>
        <w:tcPr>
          <w:tcW w:w="3708" w:type="dxa"/>
          <w:shd w:val="clear" w:color="auto" w:fill="auto"/>
        </w:tcPr>
        <w:p w14:paraId="1956A2BC" w14:textId="77777777" w:rsidR="00BA0415" w:rsidRPr="00563CB8" w:rsidRDefault="00BA0415"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BADCD7B" w14:textId="77777777" w:rsidR="00BA0415" w:rsidRPr="00563CB8" w:rsidRDefault="00BA0415" w:rsidP="007017EB">
          <w:pPr>
            <w:jc w:val="center"/>
          </w:pPr>
          <w:r w:rsidRPr="00563CB8">
            <w:t>D R A F T</w:t>
          </w:r>
        </w:p>
      </w:tc>
      <w:tc>
        <w:tcPr>
          <w:tcW w:w="3438" w:type="dxa"/>
          <w:shd w:val="clear" w:color="auto" w:fill="auto"/>
        </w:tcPr>
        <w:p w14:paraId="45B0B097" w14:textId="77777777" w:rsidR="00BA0415" w:rsidRPr="00E946A0" w:rsidRDefault="00BA0415" w:rsidP="007A4274">
          <w:pPr>
            <w:pStyle w:val="PageHeader"/>
            <w:jc w:val="right"/>
            <w:rPr>
              <w:b w:val="0"/>
            </w:rPr>
          </w:pPr>
          <w:r>
            <w:rPr>
              <w:b w:val="0"/>
            </w:rPr>
            <w:t>Grade 9 • Module 1 • Unit 1 • Lesson 15</w:t>
          </w:r>
        </w:p>
      </w:tc>
    </w:tr>
  </w:tbl>
  <w:p w14:paraId="334CF1CC" w14:textId="77777777" w:rsidR="00BA0415" w:rsidRPr="007017EB" w:rsidRDefault="00BA0415"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BA0415" w:rsidRPr="00563CB8" w14:paraId="1702E654" w14:textId="77777777" w:rsidTr="00077C46">
      <w:tc>
        <w:tcPr>
          <w:tcW w:w="3708" w:type="dxa"/>
          <w:shd w:val="clear" w:color="auto" w:fill="auto"/>
        </w:tcPr>
        <w:p w14:paraId="798E7FA9" w14:textId="77777777" w:rsidR="00BA0415" w:rsidRPr="00563CB8" w:rsidRDefault="00BA0415"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AC47D30" w14:textId="77777777" w:rsidR="00BA0415" w:rsidRPr="00563CB8" w:rsidRDefault="00BA0415" w:rsidP="007017EB">
          <w:pPr>
            <w:jc w:val="center"/>
          </w:pPr>
          <w:r w:rsidRPr="00563CB8">
            <w:t>D R A F T</w:t>
          </w:r>
        </w:p>
      </w:tc>
      <w:tc>
        <w:tcPr>
          <w:tcW w:w="3438" w:type="dxa"/>
          <w:shd w:val="clear" w:color="auto" w:fill="auto"/>
        </w:tcPr>
        <w:p w14:paraId="0F0391F4" w14:textId="77777777" w:rsidR="00BA0415" w:rsidRPr="00E946A0" w:rsidRDefault="00BA0415" w:rsidP="007017EB">
          <w:pPr>
            <w:pStyle w:val="PageHeader"/>
            <w:jc w:val="right"/>
            <w:rPr>
              <w:b w:val="0"/>
            </w:rPr>
          </w:pPr>
          <w:r w:rsidRPr="00127C4A">
            <w:rPr>
              <w:b w:val="0"/>
            </w:rPr>
            <w:t>Grade 9 • Module 1 • Unit 1 • Lesson 15</w:t>
          </w:r>
        </w:p>
      </w:tc>
    </w:tr>
  </w:tbl>
  <w:p w14:paraId="654AF031" w14:textId="77777777" w:rsidR="00BA0415" w:rsidRPr="007017EB" w:rsidRDefault="00BA0415"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34A53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50C80"/>
    <w:multiLevelType w:val="hybridMultilevel"/>
    <w:tmpl w:val="476459EE"/>
    <w:lvl w:ilvl="0" w:tplc="4A925A5E">
      <w:start w:val="2"/>
      <w:numFmt w:val="lowerLetter"/>
      <w:lvlText w:val="%1."/>
      <w:lvlJc w:val="left"/>
      <w:pPr>
        <w:ind w:left="450" w:hanging="360"/>
      </w:pPr>
      <w:rPr>
        <w:rFonts w:ascii="Calibri" w:hAnsi="Calibri" w:hint="default"/>
        <w:color w:val="2020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3F3F23"/>
    <w:multiLevelType w:val="hybridMultilevel"/>
    <w:tmpl w:val="03728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FE7068"/>
    <w:multiLevelType w:val="hybridMultilevel"/>
    <w:tmpl w:val="0592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83B0644"/>
    <w:multiLevelType w:val="hybridMultilevel"/>
    <w:tmpl w:val="368A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C57447"/>
    <w:multiLevelType w:val="hybridMultilevel"/>
    <w:tmpl w:val="009EF0B8"/>
    <w:lvl w:ilvl="0" w:tplc="7CF08408">
      <w:start w:val="1"/>
      <w:numFmt w:val="bullet"/>
      <w:pStyle w:val="BulletedLis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E33563"/>
    <w:multiLevelType w:val="hybridMultilevel"/>
    <w:tmpl w:val="172C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B1732A"/>
    <w:multiLevelType w:val="hybridMultilevel"/>
    <w:tmpl w:val="39C0C942"/>
    <w:lvl w:ilvl="0" w:tplc="7AD01104">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startOverride w:val="1"/>
    </w:lvlOverride>
  </w:num>
  <w:num w:numId="2">
    <w:abstractNumId w:val="8"/>
    <w:lvlOverride w:ilvl="0">
      <w:startOverride w:val="1"/>
    </w:lvlOverride>
  </w:num>
  <w:num w:numId="3">
    <w:abstractNumId w:val="11"/>
  </w:num>
  <w:num w:numId="4">
    <w:abstractNumId w:val="13"/>
  </w:num>
  <w:num w:numId="5">
    <w:abstractNumId w:val="3"/>
  </w:num>
  <w:num w:numId="6">
    <w:abstractNumId w:val="16"/>
  </w:num>
  <w:num w:numId="7">
    <w:abstractNumId w:val="8"/>
    <w:lvlOverride w:ilvl="0">
      <w:startOverride w:val="1"/>
    </w:lvlOverride>
  </w:num>
  <w:num w:numId="8">
    <w:abstractNumId w:val="18"/>
  </w:num>
  <w:num w:numId="9">
    <w:abstractNumId w:val="4"/>
  </w:num>
  <w:num w:numId="10">
    <w:abstractNumId w:val="15"/>
  </w:num>
  <w:num w:numId="11">
    <w:abstractNumId w:val="19"/>
  </w:num>
  <w:num w:numId="12">
    <w:abstractNumId w:val="8"/>
  </w:num>
  <w:num w:numId="13">
    <w:abstractNumId w:val="8"/>
    <w:lvlOverride w:ilvl="0">
      <w:startOverride w:val="1"/>
    </w:lvlOverride>
  </w:num>
  <w:num w:numId="14">
    <w:abstractNumId w:val="7"/>
    <w:lvlOverride w:ilvl="0">
      <w:startOverride w:val="1"/>
    </w:lvlOverride>
  </w:num>
  <w:num w:numId="15">
    <w:abstractNumId w:val="18"/>
  </w:num>
  <w:num w:numId="16">
    <w:abstractNumId w:val="6"/>
  </w:num>
  <w:num w:numId="17">
    <w:abstractNumId w:val="2"/>
  </w:num>
  <w:num w:numId="18">
    <w:abstractNumId w:val="5"/>
  </w:num>
  <w:num w:numId="19">
    <w:abstractNumId w:val="17"/>
  </w:num>
  <w:num w:numId="20">
    <w:abstractNumId w:val="1"/>
  </w:num>
  <w:num w:numId="21">
    <w:abstractNumId w:val="10"/>
  </w:num>
  <w:num w:numId="22">
    <w:abstractNumId w:val="14"/>
  </w:num>
  <w:num w:numId="23">
    <w:abstractNumId w:val="12"/>
  </w:num>
  <w:num w:numId="24">
    <w:abstractNumId w:val="9"/>
  </w:num>
  <w:num w:numId="25">
    <w:abstractNumId w:val="19"/>
    <w:lvlOverride w:ilvl="0">
      <w:startOverride w:val="3"/>
    </w:lvlOverride>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107A2"/>
    <w:rsid w:val="00015B22"/>
    <w:rsid w:val="00024CFD"/>
    <w:rsid w:val="00043C7D"/>
    <w:rsid w:val="00046BBF"/>
    <w:rsid w:val="00052088"/>
    <w:rsid w:val="00064EA3"/>
    <w:rsid w:val="00076AE9"/>
    <w:rsid w:val="00077C46"/>
    <w:rsid w:val="00080265"/>
    <w:rsid w:val="00085333"/>
    <w:rsid w:val="00085CDE"/>
    <w:rsid w:val="000928DF"/>
    <w:rsid w:val="000A44AA"/>
    <w:rsid w:val="000B2CAF"/>
    <w:rsid w:val="000B3273"/>
    <w:rsid w:val="000B3A6F"/>
    <w:rsid w:val="000C2552"/>
    <w:rsid w:val="000C6C30"/>
    <w:rsid w:val="000D4985"/>
    <w:rsid w:val="000D64AB"/>
    <w:rsid w:val="000F660E"/>
    <w:rsid w:val="00101040"/>
    <w:rsid w:val="00102526"/>
    <w:rsid w:val="00110852"/>
    <w:rsid w:val="00114E91"/>
    <w:rsid w:val="00127C4A"/>
    <w:rsid w:val="00134ADC"/>
    <w:rsid w:val="00135C34"/>
    <w:rsid w:val="00142C1C"/>
    <w:rsid w:val="00144B97"/>
    <w:rsid w:val="001612A0"/>
    <w:rsid w:val="00170C26"/>
    <w:rsid w:val="001735F1"/>
    <w:rsid w:val="0018366B"/>
    <w:rsid w:val="001862F6"/>
    <w:rsid w:val="00186A6B"/>
    <w:rsid w:val="00192A1D"/>
    <w:rsid w:val="00193983"/>
    <w:rsid w:val="00195EF9"/>
    <w:rsid w:val="001B1DD7"/>
    <w:rsid w:val="001B2D16"/>
    <w:rsid w:val="001C5AE3"/>
    <w:rsid w:val="001C62BF"/>
    <w:rsid w:val="001C6E6A"/>
    <w:rsid w:val="001D1BCE"/>
    <w:rsid w:val="001F02DD"/>
    <w:rsid w:val="001F60F7"/>
    <w:rsid w:val="001F76A9"/>
    <w:rsid w:val="00200161"/>
    <w:rsid w:val="00204EEF"/>
    <w:rsid w:val="0020505F"/>
    <w:rsid w:val="00207BFE"/>
    <w:rsid w:val="002263F8"/>
    <w:rsid w:val="002304C7"/>
    <w:rsid w:val="00235BE2"/>
    <w:rsid w:val="00237E7B"/>
    <w:rsid w:val="00243C39"/>
    <w:rsid w:val="002608E0"/>
    <w:rsid w:val="002639AA"/>
    <w:rsid w:val="002742AC"/>
    <w:rsid w:val="002818A2"/>
    <w:rsid w:val="0028249A"/>
    <w:rsid w:val="0029241F"/>
    <w:rsid w:val="002956BA"/>
    <w:rsid w:val="00296DFB"/>
    <w:rsid w:val="00297644"/>
    <w:rsid w:val="002A151E"/>
    <w:rsid w:val="002B3DD6"/>
    <w:rsid w:val="002C2188"/>
    <w:rsid w:val="002C7CFE"/>
    <w:rsid w:val="002D2031"/>
    <w:rsid w:val="002E324D"/>
    <w:rsid w:val="002E37D9"/>
    <w:rsid w:val="002E6976"/>
    <w:rsid w:val="002F00B4"/>
    <w:rsid w:val="002F3F31"/>
    <w:rsid w:val="003208C2"/>
    <w:rsid w:val="00334FF8"/>
    <w:rsid w:val="00341F48"/>
    <w:rsid w:val="00342C05"/>
    <w:rsid w:val="00344F0C"/>
    <w:rsid w:val="003468BE"/>
    <w:rsid w:val="00363296"/>
    <w:rsid w:val="00365D88"/>
    <w:rsid w:val="00381579"/>
    <w:rsid w:val="00387C40"/>
    <w:rsid w:val="003B2C92"/>
    <w:rsid w:val="003B5BAD"/>
    <w:rsid w:val="003B5F83"/>
    <w:rsid w:val="003B6AA3"/>
    <w:rsid w:val="003C217E"/>
    <w:rsid w:val="003C2364"/>
    <w:rsid w:val="003C2BB9"/>
    <w:rsid w:val="003D4B85"/>
    <w:rsid w:val="00403000"/>
    <w:rsid w:val="0040346C"/>
    <w:rsid w:val="00415D77"/>
    <w:rsid w:val="00417273"/>
    <w:rsid w:val="00446424"/>
    <w:rsid w:val="00453374"/>
    <w:rsid w:val="004575F5"/>
    <w:rsid w:val="00463029"/>
    <w:rsid w:val="0046490A"/>
    <w:rsid w:val="0047661A"/>
    <w:rsid w:val="00484D3A"/>
    <w:rsid w:val="0049133F"/>
    <w:rsid w:val="00497546"/>
    <w:rsid w:val="004A447F"/>
    <w:rsid w:val="004B049B"/>
    <w:rsid w:val="004B4211"/>
    <w:rsid w:val="004D30A5"/>
    <w:rsid w:val="004F0358"/>
    <w:rsid w:val="004F686B"/>
    <w:rsid w:val="004F79F6"/>
    <w:rsid w:val="005019C3"/>
    <w:rsid w:val="00502CD5"/>
    <w:rsid w:val="005072CA"/>
    <w:rsid w:val="00521510"/>
    <w:rsid w:val="005223A0"/>
    <w:rsid w:val="0052247F"/>
    <w:rsid w:val="005252E5"/>
    <w:rsid w:val="00532A66"/>
    <w:rsid w:val="00540650"/>
    <w:rsid w:val="005476CC"/>
    <w:rsid w:val="00551FA8"/>
    <w:rsid w:val="005647D4"/>
    <w:rsid w:val="00581D29"/>
    <w:rsid w:val="00585E1E"/>
    <w:rsid w:val="0059050D"/>
    <w:rsid w:val="005938B4"/>
    <w:rsid w:val="00594CB3"/>
    <w:rsid w:val="005B7477"/>
    <w:rsid w:val="005C43ED"/>
    <w:rsid w:val="005C4E4C"/>
    <w:rsid w:val="005D0F48"/>
    <w:rsid w:val="005D73BC"/>
    <w:rsid w:val="005F708A"/>
    <w:rsid w:val="0060382A"/>
    <w:rsid w:val="00614DD6"/>
    <w:rsid w:val="00622338"/>
    <w:rsid w:val="0063469D"/>
    <w:rsid w:val="0064684F"/>
    <w:rsid w:val="006470E1"/>
    <w:rsid w:val="00651929"/>
    <w:rsid w:val="006633EF"/>
    <w:rsid w:val="006665EF"/>
    <w:rsid w:val="00673EDD"/>
    <w:rsid w:val="0067731C"/>
    <w:rsid w:val="006859B4"/>
    <w:rsid w:val="00694A15"/>
    <w:rsid w:val="00696C96"/>
    <w:rsid w:val="006A7BF4"/>
    <w:rsid w:val="006B72E2"/>
    <w:rsid w:val="006C019F"/>
    <w:rsid w:val="006C030F"/>
    <w:rsid w:val="006C3B2D"/>
    <w:rsid w:val="006C6CFE"/>
    <w:rsid w:val="006E5919"/>
    <w:rsid w:val="006F2CDA"/>
    <w:rsid w:val="006F3B4E"/>
    <w:rsid w:val="007017EB"/>
    <w:rsid w:val="00753D22"/>
    <w:rsid w:val="00755015"/>
    <w:rsid w:val="00756E77"/>
    <w:rsid w:val="00773531"/>
    <w:rsid w:val="007869A7"/>
    <w:rsid w:val="00790BCC"/>
    <w:rsid w:val="007912E0"/>
    <w:rsid w:val="00793332"/>
    <w:rsid w:val="007974BB"/>
    <w:rsid w:val="007A12C9"/>
    <w:rsid w:val="007A4274"/>
    <w:rsid w:val="007A5C0A"/>
    <w:rsid w:val="007B38EE"/>
    <w:rsid w:val="007B3C72"/>
    <w:rsid w:val="007D2598"/>
    <w:rsid w:val="007D4957"/>
    <w:rsid w:val="007E484F"/>
    <w:rsid w:val="007F26B8"/>
    <w:rsid w:val="007F5A9E"/>
    <w:rsid w:val="007F6DB6"/>
    <w:rsid w:val="007F7C49"/>
    <w:rsid w:val="008025F4"/>
    <w:rsid w:val="0081569D"/>
    <w:rsid w:val="00817CDF"/>
    <w:rsid w:val="00820B02"/>
    <w:rsid w:val="00823FFD"/>
    <w:rsid w:val="0084060A"/>
    <w:rsid w:val="008416E9"/>
    <w:rsid w:val="0085021C"/>
    <w:rsid w:val="00855CE8"/>
    <w:rsid w:val="008669BC"/>
    <w:rsid w:val="00873F88"/>
    <w:rsid w:val="00875146"/>
    <w:rsid w:val="00877E3E"/>
    <w:rsid w:val="00884349"/>
    <w:rsid w:val="008D1F6D"/>
    <w:rsid w:val="008D6DAA"/>
    <w:rsid w:val="008E0122"/>
    <w:rsid w:val="008F359F"/>
    <w:rsid w:val="009021E9"/>
    <w:rsid w:val="00902CF8"/>
    <w:rsid w:val="00911063"/>
    <w:rsid w:val="00921690"/>
    <w:rsid w:val="00930BCB"/>
    <w:rsid w:val="00942BA7"/>
    <w:rsid w:val="009443C3"/>
    <w:rsid w:val="009450B7"/>
    <w:rsid w:val="009450F1"/>
    <w:rsid w:val="00947281"/>
    <w:rsid w:val="009735BC"/>
    <w:rsid w:val="009813BB"/>
    <w:rsid w:val="009843FB"/>
    <w:rsid w:val="00984772"/>
    <w:rsid w:val="009906E9"/>
    <w:rsid w:val="009A6179"/>
    <w:rsid w:val="009B7A10"/>
    <w:rsid w:val="009D0D14"/>
    <w:rsid w:val="009D1880"/>
    <w:rsid w:val="009E5F15"/>
    <w:rsid w:val="009F5BC7"/>
    <w:rsid w:val="00A24246"/>
    <w:rsid w:val="00A7677E"/>
    <w:rsid w:val="00A826C6"/>
    <w:rsid w:val="00A95B48"/>
    <w:rsid w:val="00A95F62"/>
    <w:rsid w:val="00A963DD"/>
    <w:rsid w:val="00AB01E7"/>
    <w:rsid w:val="00AB758D"/>
    <w:rsid w:val="00AB76AB"/>
    <w:rsid w:val="00AC0EC0"/>
    <w:rsid w:val="00AF30AA"/>
    <w:rsid w:val="00AF4E15"/>
    <w:rsid w:val="00AF6A7B"/>
    <w:rsid w:val="00AF6F39"/>
    <w:rsid w:val="00B03CBB"/>
    <w:rsid w:val="00B13319"/>
    <w:rsid w:val="00B218C2"/>
    <w:rsid w:val="00B2454E"/>
    <w:rsid w:val="00B25F94"/>
    <w:rsid w:val="00B26261"/>
    <w:rsid w:val="00B4571F"/>
    <w:rsid w:val="00B530FC"/>
    <w:rsid w:val="00B53A51"/>
    <w:rsid w:val="00B557A0"/>
    <w:rsid w:val="00B558EC"/>
    <w:rsid w:val="00B64C53"/>
    <w:rsid w:val="00B74E19"/>
    <w:rsid w:val="00BA0415"/>
    <w:rsid w:val="00BA47F5"/>
    <w:rsid w:val="00BA7AC6"/>
    <w:rsid w:val="00BB4D28"/>
    <w:rsid w:val="00BB6D29"/>
    <w:rsid w:val="00BC0005"/>
    <w:rsid w:val="00BD796C"/>
    <w:rsid w:val="00BE02AE"/>
    <w:rsid w:val="00BE2297"/>
    <w:rsid w:val="00BE64BB"/>
    <w:rsid w:val="00BF38A0"/>
    <w:rsid w:val="00BF67AE"/>
    <w:rsid w:val="00C007BE"/>
    <w:rsid w:val="00C0528D"/>
    <w:rsid w:val="00C11BCB"/>
    <w:rsid w:val="00C242A5"/>
    <w:rsid w:val="00C26FCD"/>
    <w:rsid w:val="00C44654"/>
    <w:rsid w:val="00C459A4"/>
    <w:rsid w:val="00C5268D"/>
    <w:rsid w:val="00C52FF2"/>
    <w:rsid w:val="00C61764"/>
    <w:rsid w:val="00C62C8A"/>
    <w:rsid w:val="00C65DC2"/>
    <w:rsid w:val="00C7629A"/>
    <w:rsid w:val="00C77D99"/>
    <w:rsid w:val="00C827F3"/>
    <w:rsid w:val="00C8472B"/>
    <w:rsid w:val="00C87B4F"/>
    <w:rsid w:val="00CA37B5"/>
    <w:rsid w:val="00CB1B2D"/>
    <w:rsid w:val="00CC6C56"/>
    <w:rsid w:val="00CD7FBB"/>
    <w:rsid w:val="00CE1E2A"/>
    <w:rsid w:val="00CE523A"/>
    <w:rsid w:val="00CF381A"/>
    <w:rsid w:val="00D00C4C"/>
    <w:rsid w:val="00D03174"/>
    <w:rsid w:val="00D05137"/>
    <w:rsid w:val="00D22B91"/>
    <w:rsid w:val="00D231AD"/>
    <w:rsid w:val="00D31F4D"/>
    <w:rsid w:val="00D33AF8"/>
    <w:rsid w:val="00D43571"/>
    <w:rsid w:val="00D503E5"/>
    <w:rsid w:val="00D53EE8"/>
    <w:rsid w:val="00D54077"/>
    <w:rsid w:val="00D5556C"/>
    <w:rsid w:val="00D55B16"/>
    <w:rsid w:val="00D67035"/>
    <w:rsid w:val="00D81AF7"/>
    <w:rsid w:val="00D8408A"/>
    <w:rsid w:val="00D92E2A"/>
    <w:rsid w:val="00D950CC"/>
    <w:rsid w:val="00DA3584"/>
    <w:rsid w:val="00DA7523"/>
    <w:rsid w:val="00DB3D47"/>
    <w:rsid w:val="00DB51BF"/>
    <w:rsid w:val="00DB6473"/>
    <w:rsid w:val="00DC1982"/>
    <w:rsid w:val="00DC3A6D"/>
    <w:rsid w:val="00DC5211"/>
    <w:rsid w:val="00DE203F"/>
    <w:rsid w:val="00DE4EDC"/>
    <w:rsid w:val="00E065D8"/>
    <w:rsid w:val="00E07B38"/>
    <w:rsid w:val="00E07E1F"/>
    <w:rsid w:val="00E13E4C"/>
    <w:rsid w:val="00E16811"/>
    <w:rsid w:val="00E20496"/>
    <w:rsid w:val="00E24518"/>
    <w:rsid w:val="00E261DF"/>
    <w:rsid w:val="00E2747B"/>
    <w:rsid w:val="00E36B6C"/>
    <w:rsid w:val="00E4167B"/>
    <w:rsid w:val="00E570F3"/>
    <w:rsid w:val="00E60822"/>
    <w:rsid w:val="00E632D0"/>
    <w:rsid w:val="00E64819"/>
    <w:rsid w:val="00E72385"/>
    <w:rsid w:val="00E80420"/>
    <w:rsid w:val="00E823B3"/>
    <w:rsid w:val="00E83911"/>
    <w:rsid w:val="00E907AD"/>
    <w:rsid w:val="00E9130C"/>
    <w:rsid w:val="00EA308E"/>
    <w:rsid w:val="00EA4395"/>
    <w:rsid w:val="00EA5069"/>
    <w:rsid w:val="00EB1ACC"/>
    <w:rsid w:val="00EC297A"/>
    <w:rsid w:val="00EC2AD4"/>
    <w:rsid w:val="00EC446A"/>
    <w:rsid w:val="00EC66BD"/>
    <w:rsid w:val="00EC7D96"/>
    <w:rsid w:val="00EE7D5B"/>
    <w:rsid w:val="00EF4B12"/>
    <w:rsid w:val="00F0021E"/>
    <w:rsid w:val="00F13BAA"/>
    <w:rsid w:val="00F26193"/>
    <w:rsid w:val="00F36892"/>
    <w:rsid w:val="00F469A5"/>
    <w:rsid w:val="00F701F1"/>
    <w:rsid w:val="00F7069A"/>
    <w:rsid w:val="00F707ED"/>
    <w:rsid w:val="00F76BB7"/>
    <w:rsid w:val="00F85B5B"/>
    <w:rsid w:val="00FB1553"/>
    <w:rsid w:val="00FB1811"/>
    <w:rsid w:val="00FB2AE7"/>
    <w:rsid w:val="00FD4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E0AA3E"/>
  <w15:docId w15:val="{C6E52574-EC7F-4310-A402-0A279976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6470E1"/>
    <w:pPr>
      <w:numPr>
        <w:numId w:val="4"/>
      </w:numPr>
      <w:spacing w:before="60" w:after="60" w:line="276" w:lineRule="auto"/>
      <w:ind w:left="360"/>
    </w:pPr>
    <w:rPr>
      <w:sz w:val="22"/>
      <w:szCs w:val="22"/>
    </w:rPr>
  </w:style>
  <w:style w:type="character" w:customStyle="1" w:styleId="BulletedListChar">
    <w:name w:val="*Bulleted List Char"/>
    <w:link w:val="BulletedList"/>
    <w:rsid w:val="006470E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uiPriority w:val="99"/>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link w:val="ToolHeaderCha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ColorfulList-Accent12">
    <w:name w:val="Colorful List - Accent 12"/>
    <w:basedOn w:val="Normal"/>
    <w:link w:val="ColorfulList-Accent1Char"/>
    <w:uiPriority w:val="34"/>
    <w:rsid w:val="00C5268D"/>
    <w:pPr>
      <w:ind w:left="720"/>
      <w:contextualSpacing/>
    </w:pPr>
  </w:style>
  <w:style w:type="character" w:customStyle="1" w:styleId="ColorfulList-Accent1Char">
    <w:name w:val="Colorful List - Accent 1 Char"/>
    <w:link w:val="ColorfulList-Accent12"/>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character" w:customStyle="1" w:styleId="ToolHeaderChar">
    <w:name w:val="*ToolHeader Char"/>
    <w:link w:val="ToolHeader"/>
    <w:rsid w:val="009E5F15"/>
    <w:rPr>
      <w:rFonts w:eastAsia="Calibri" w:cs="Times New Roman"/>
      <w:b/>
      <w:bCs/>
      <w:color w:val="365F91"/>
      <w:sz w:val="32"/>
      <w:szCs w:val="28"/>
    </w:rPr>
  </w:style>
  <w:style w:type="paragraph" w:customStyle="1" w:styleId="ColorfulShading-Accent11">
    <w:name w:val="Colorful Shading - Accent 11"/>
    <w:hidden/>
    <w:uiPriority w:val="99"/>
    <w:semiHidden/>
    <w:rsid w:val="0005208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21096">
      <w:bodyDiv w:val="1"/>
      <w:marLeft w:val="0"/>
      <w:marRight w:val="0"/>
      <w:marTop w:val="0"/>
      <w:marBottom w:val="0"/>
      <w:divBdr>
        <w:top w:val="none" w:sz="0" w:space="0" w:color="auto"/>
        <w:left w:val="none" w:sz="0" w:space="0" w:color="auto"/>
        <w:bottom w:val="none" w:sz="0" w:space="0" w:color="auto"/>
        <w:right w:val="none" w:sz="0" w:space="0" w:color="auto"/>
      </w:divBdr>
    </w:div>
    <w:div w:id="594478427">
      <w:bodyDiv w:val="1"/>
      <w:marLeft w:val="0"/>
      <w:marRight w:val="0"/>
      <w:marTop w:val="0"/>
      <w:marBottom w:val="0"/>
      <w:divBdr>
        <w:top w:val="none" w:sz="0" w:space="0" w:color="auto"/>
        <w:left w:val="none" w:sz="0" w:space="0" w:color="auto"/>
        <w:bottom w:val="none" w:sz="0" w:space="0" w:color="auto"/>
        <w:right w:val="none" w:sz="0" w:space="0" w:color="auto"/>
      </w:divBdr>
    </w:div>
    <w:div w:id="922228852">
      <w:bodyDiv w:val="1"/>
      <w:marLeft w:val="0"/>
      <w:marRight w:val="0"/>
      <w:marTop w:val="0"/>
      <w:marBottom w:val="0"/>
      <w:divBdr>
        <w:top w:val="none" w:sz="0" w:space="0" w:color="auto"/>
        <w:left w:val="none" w:sz="0" w:space="0" w:color="auto"/>
        <w:bottom w:val="none" w:sz="0" w:space="0" w:color="auto"/>
        <w:right w:val="none" w:sz="0" w:space="0" w:color="auto"/>
      </w:divBdr>
    </w:div>
    <w:div w:id="1017275471">
      <w:bodyDiv w:val="1"/>
      <w:marLeft w:val="0"/>
      <w:marRight w:val="0"/>
      <w:marTop w:val="0"/>
      <w:marBottom w:val="0"/>
      <w:divBdr>
        <w:top w:val="none" w:sz="0" w:space="0" w:color="auto"/>
        <w:left w:val="none" w:sz="0" w:space="0" w:color="auto"/>
        <w:bottom w:val="none" w:sz="0" w:space="0" w:color="auto"/>
        <w:right w:val="none" w:sz="0" w:space="0" w:color="auto"/>
      </w:divBdr>
    </w:div>
    <w:div w:id="1419714279">
      <w:bodyDiv w:val="1"/>
      <w:marLeft w:val="0"/>
      <w:marRight w:val="0"/>
      <w:marTop w:val="0"/>
      <w:marBottom w:val="0"/>
      <w:divBdr>
        <w:top w:val="none" w:sz="0" w:space="0" w:color="auto"/>
        <w:left w:val="none" w:sz="0" w:space="0" w:color="auto"/>
        <w:bottom w:val="none" w:sz="0" w:space="0" w:color="auto"/>
        <w:right w:val="none" w:sz="0" w:space="0" w:color="auto"/>
      </w:divBdr>
    </w:div>
    <w:div w:id="174591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BC572-C581-4B8C-91D9-179469259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4093</Words>
  <Characters>23336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27375</CharactersWithSpaces>
  <SharedDoc>false</SharedDoc>
  <HLinks>
    <vt:vector size="24" baseType="variant">
      <vt:variant>
        <vt:i4>6881340</vt:i4>
      </vt:variant>
      <vt:variant>
        <vt:i4>0</vt:i4>
      </vt:variant>
      <vt:variant>
        <vt:i4>0</vt:i4>
      </vt:variant>
      <vt:variant>
        <vt:i4>5</vt:i4>
      </vt:variant>
      <vt:variant>
        <vt:lpwstr/>
      </vt:variant>
      <vt:variant>
        <vt:lpwstr>_Vocabulary</vt:lpwstr>
      </vt:variant>
      <vt:variant>
        <vt:i4>4587636</vt:i4>
      </vt:variant>
      <vt:variant>
        <vt:i4>11</vt:i4>
      </vt:variant>
      <vt:variant>
        <vt:i4>0</vt:i4>
      </vt:variant>
      <vt:variant>
        <vt:i4>5</vt:i4>
      </vt:variant>
      <vt:variant>
        <vt:lpwstr>http://creativecommons.org/licenses/by-nc-sa/3.0/</vt:lpwstr>
      </vt:variant>
      <vt:variant>
        <vt:lpwstr/>
      </vt:variant>
      <vt:variant>
        <vt:i4>4587636</vt:i4>
      </vt:variant>
      <vt:variant>
        <vt:i4>6</vt:i4>
      </vt:variant>
      <vt:variant>
        <vt:i4>0</vt:i4>
      </vt:variant>
      <vt:variant>
        <vt:i4>5</vt:i4>
      </vt:variant>
      <vt:variant>
        <vt:lpwstr>http://creativecommons.org/licenses/by-nc-sa/3.0/</vt:lpwstr>
      </vt:variant>
      <vt:variant>
        <vt:lpwstr/>
      </vt:variant>
      <vt:variant>
        <vt:i4>4587636</vt:i4>
      </vt:variant>
      <vt:variant>
        <vt:i4>0</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Caitlin D'Amico</cp:lastModifiedBy>
  <cp:revision>4</cp:revision>
  <cp:lastPrinted>2014-08-19T16:22:00Z</cp:lastPrinted>
  <dcterms:created xsi:type="dcterms:W3CDTF">2014-08-30T03:51:00Z</dcterms:created>
  <dcterms:modified xsi:type="dcterms:W3CDTF">2014-08-30T03:58:00Z</dcterms:modified>
</cp:coreProperties>
</file>