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082B5DAA" w14:textId="77777777">
        <w:trPr>
          <w:trHeight w:val="1008"/>
        </w:trPr>
        <w:tc>
          <w:tcPr>
            <w:tcW w:w="1980" w:type="dxa"/>
            <w:shd w:val="clear" w:color="auto" w:fill="385623"/>
            <w:vAlign w:val="center"/>
          </w:tcPr>
          <w:p w14:paraId="1DDD27C3" w14:textId="77777777" w:rsidR="00790BCC" w:rsidRPr="00D31F4D" w:rsidRDefault="00661FCD" w:rsidP="00661FCD">
            <w:pPr>
              <w:pStyle w:val="Header-banner"/>
              <w:rPr>
                <w:rFonts w:asciiTheme="minorHAnsi" w:hAnsiTheme="minorHAnsi"/>
              </w:rPr>
            </w:pPr>
            <w:r>
              <w:rPr>
                <w:rFonts w:asciiTheme="minorHAnsi" w:hAnsiTheme="minorHAnsi"/>
              </w:rPr>
              <w:t>9</w:t>
            </w:r>
            <w:r w:rsidR="00790BCC" w:rsidRPr="00D31F4D">
              <w:rPr>
                <w:rFonts w:asciiTheme="minorHAnsi" w:hAnsiTheme="minorHAnsi"/>
              </w:rPr>
              <w:t>.</w:t>
            </w:r>
            <w:r>
              <w:rPr>
                <w:rFonts w:asciiTheme="minorHAnsi" w:hAnsiTheme="minorHAnsi"/>
              </w:rPr>
              <w:t>1</w:t>
            </w:r>
            <w:r w:rsidR="00790BCC" w:rsidRPr="00D31F4D">
              <w:rPr>
                <w:rFonts w:asciiTheme="minorHAnsi" w:hAnsiTheme="minorHAnsi"/>
              </w:rPr>
              <w:t>.</w:t>
            </w:r>
            <w:r w:rsidR="00C80619">
              <w:rPr>
                <w:rFonts w:asciiTheme="minorHAnsi" w:hAnsiTheme="minorHAnsi"/>
              </w:rPr>
              <w:t>1</w:t>
            </w:r>
          </w:p>
        </w:tc>
        <w:tc>
          <w:tcPr>
            <w:tcW w:w="7380" w:type="dxa"/>
            <w:shd w:val="clear" w:color="auto" w:fill="76923C"/>
            <w:vAlign w:val="center"/>
          </w:tcPr>
          <w:p w14:paraId="484B348A" w14:textId="77777777" w:rsidR="00790BCC" w:rsidRPr="00D31F4D" w:rsidRDefault="00790BCC" w:rsidP="00661FCD">
            <w:pPr>
              <w:pStyle w:val="Header2banner"/>
              <w:rPr>
                <w:rFonts w:asciiTheme="minorHAnsi" w:hAnsiTheme="minorHAnsi"/>
              </w:rPr>
            </w:pPr>
            <w:r w:rsidRPr="00D31F4D">
              <w:rPr>
                <w:rFonts w:asciiTheme="minorHAnsi" w:hAnsiTheme="minorHAnsi"/>
              </w:rPr>
              <w:t xml:space="preserve">Lesson </w:t>
            </w:r>
            <w:r w:rsidR="008C641B">
              <w:rPr>
                <w:rFonts w:asciiTheme="minorHAnsi" w:hAnsiTheme="minorHAnsi"/>
              </w:rPr>
              <w:t>9</w:t>
            </w:r>
          </w:p>
        </w:tc>
      </w:tr>
    </w:tbl>
    <w:p w14:paraId="02B4F9D6" w14:textId="77777777" w:rsidR="00790BCC" w:rsidRPr="00790BCC" w:rsidRDefault="00790BCC" w:rsidP="00D31F4D">
      <w:pPr>
        <w:pStyle w:val="Heading1"/>
      </w:pPr>
      <w:r w:rsidRPr="00790BCC">
        <w:t>Introduction</w:t>
      </w:r>
    </w:p>
    <w:p w14:paraId="73E12742" w14:textId="1C133700" w:rsidR="00CE04D9" w:rsidRDefault="008C641B" w:rsidP="00F845CE">
      <w:r>
        <w:t xml:space="preserve">In this lesson, </w:t>
      </w:r>
      <w:r w:rsidR="006D59A8">
        <w:t>students read and analyze pages 237</w:t>
      </w:r>
      <w:r w:rsidR="00301FEE">
        <w:t>–</w:t>
      </w:r>
      <w:r w:rsidR="006D59A8">
        <w:t xml:space="preserve">240 </w:t>
      </w:r>
      <w:r w:rsidR="00301FEE">
        <w:t>(</w:t>
      </w:r>
      <w:r w:rsidR="006D59A8">
        <w:t>from “It was during Stage 3 that we met our first purebred girls” to “But you could tell that they were pleased”</w:t>
      </w:r>
      <w:r w:rsidR="00301FEE">
        <w:t>)</w:t>
      </w:r>
      <w:r w:rsidR="00CE04D9">
        <w:t>,</w:t>
      </w:r>
      <w:r w:rsidR="006D59A8">
        <w:t xml:space="preserve"> </w:t>
      </w:r>
      <w:r w:rsidR="00FC4958">
        <w:t xml:space="preserve">in which </w:t>
      </w:r>
      <w:r w:rsidR="00815180">
        <w:t>the pack plays checkers with purebred girls and attend</w:t>
      </w:r>
      <w:r w:rsidR="004D317B">
        <w:t>s</w:t>
      </w:r>
      <w:r w:rsidR="00815180">
        <w:t xml:space="preserve"> chapel, and the nuns announce the Debutante Ball</w:t>
      </w:r>
      <w:r w:rsidR="00FC4958">
        <w:t>. Students</w:t>
      </w:r>
      <w:r w:rsidR="004E7113">
        <w:t xml:space="preserve"> participate in </w:t>
      </w:r>
      <w:r w:rsidR="00BA13E5">
        <w:t>discussion</w:t>
      </w:r>
      <w:r w:rsidR="004E7113">
        <w:t>s</w:t>
      </w:r>
      <w:r w:rsidR="00BA13E5">
        <w:t xml:space="preserve"> to</w:t>
      </w:r>
      <w:r w:rsidR="00FC4958">
        <w:t xml:space="preserve"> analyze </w:t>
      </w:r>
      <w:r w:rsidR="006D59A8">
        <w:t>how Russell refines the idea</w:t>
      </w:r>
      <w:r w:rsidR="00171E56">
        <w:t>s</w:t>
      </w:r>
      <w:r w:rsidR="006D59A8">
        <w:t xml:space="preserve"> of </w:t>
      </w:r>
      <w:r w:rsidR="00171E56">
        <w:t xml:space="preserve">human </w:t>
      </w:r>
      <w:r w:rsidR="00815180">
        <w:t xml:space="preserve">identity </w:t>
      </w:r>
      <w:r w:rsidR="00171E56">
        <w:t xml:space="preserve">versus wolf </w:t>
      </w:r>
      <w:r w:rsidR="00FC4958">
        <w:t xml:space="preserve">identification </w:t>
      </w:r>
      <w:r w:rsidR="006F1984">
        <w:t>and</w:t>
      </w:r>
      <w:r w:rsidR="00FC4958">
        <w:t xml:space="preserve"> </w:t>
      </w:r>
      <w:r w:rsidR="00BA13E5">
        <w:t xml:space="preserve">introduces </w:t>
      </w:r>
      <w:r w:rsidR="00FC4958">
        <w:t>a</w:t>
      </w:r>
      <w:r w:rsidR="006D59A8" w:rsidRPr="00F845CE">
        <w:t xml:space="preserve"> new central idea</w:t>
      </w:r>
      <w:r w:rsidR="007F3DD1">
        <w:t xml:space="preserve"> </w:t>
      </w:r>
      <w:r w:rsidR="00815180">
        <w:t xml:space="preserve">of </w:t>
      </w:r>
      <w:r w:rsidR="006D59A8" w:rsidRPr="00F845CE">
        <w:t>beauty</w:t>
      </w:r>
      <w:r w:rsidR="00BA13E5">
        <w:t>,</w:t>
      </w:r>
      <w:r w:rsidR="00815180">
        <w:t xml:space="preserve"> in both wolf and human culture</w:t>
      </w:r>
      <w:r w:rsidR="006D59A8" w:rsidRPr="00F845CE">
        <w:t xml:space="preserve">. </w:t>
      </w:r>
      <w:r w:rsidR="00CE04D9">
        <w:t>Student learning is assessed via</w:t>
      </w:r>
      <w:r w:rsidRPr="00F845CE">
        <w:t xml:space="preserve"> a Quick Write</w:t>
      </w:r>
      <w:r w:rsidR="00DD214C">
        <w:t xml:space="preserve"> at the end of the lesson</w:t>
      </w:r>
      <w:r w:rsidRPr="00F845CE">
        <w:t xml:space="preserve">: How does Russell develop a central idea in this excerpt? </w:t>
      </w:r>
      <w:r w:rsidR="000C7CC4">
        <w:t>To conclude the lesson</w:t>
      </w:r>
      <w:r w:rsidR="006D59A8" w:rsidRPr="00F845CE">
        <w:t>, students complete the Stage 3 portion of the Epigraph</w:t>
      </w:r>
      <w:r w:rsidR="00714E84" w:rsidRPr="00F845CE">
        <w:t xml:space="preserve"> Effect</w:t>
      </w:r>
      <w:r w:rsidR="006D59A8" w:rsidRPr="00F845CE">
        <w:t xml:space="preserve"> Tool, reviewing the relationship between the events of the story and the language of the epigraph. </w:t>
      </w:r>
    </w:p>
    <w:p w14:paraId="1FAC08BD" w14:textId="77777777" w:rsidR="00790BCC" w:rsidRPr="00790BCC" w:rsidRDefault="000C7CC4" w:rsidP="00F845CE">
      <w:r>
        <w:t xml:space="preserve">For homework, students review the </w:t>
      </w:r>
      <w:r w:rsidR="00BA13E5">
        <w:t xml:space="preserve">whole text </w:t>
      </w:r>
      <w:r>
        <w:t xml:space="preserve">and all tools, notes, and annotations as they prepare for the Mid-Unit Assessment. </w:t>
      </w:r>
      <w:r w:rsidR="006D59A8" w:rsidRPr="00F845CE">
        <w:t xml:space="preserve">In addition, the students </w:t>
      </w:r>
      <w:r w:rsidR="00661FCD" w:rsidRPr="00F845CE">
        <w:t xml:space="preserve">continue </w:t>
      </w:r>
      <w:r w:rsidR="00866A56">
        <w:t xml:space="preserve">reading </w:t>
      </w:r>
      <w:r w:rsidR="00661FCD" w:rsidRPr="00F845CE">
        <w:t>their Accountable Indep</w:t>
      </w:r>
      <w:r w:rsidR="00977788" w:rsidRPr="00F845CE">
        <w:t xml:space="preserve">endent Reading (AIR) </w:t>
      </w:r>
      <w:r w:rsidR="00866A56">
        <w:t xml:space="preserve">text through the lens of focus standard </w:t>
      </w:r>
      <w:r w:rsidR="00977788" w:rsidRPr="00F845CE">
        <w:t>RL.9-10.2</w:t>
      </w:r>
      <w:r w:rsidR="00CF4CD4">
        <w:t xml:space="preserve"> or RI.9-10.2</w:t>
      </w:r>
      <w:r w:rsidR="00866A56">
        <w:t xml:space="preserve"> and prepare for a </w:t>
      </w:r>
      <w:r w:rsidR="00CE04D9">
        <w:t>brief</w:t>
      </w:r>
      <w:r w:rsidR="00866A56">
        <w:t xml:space="preserve"> discussion of their text based on that standard.</w:t>
      </w:r>
    </w:p>
    <w:p w14:paraId="25D80B82" w14:textId="77777777" w:rsidR="00790BCC" w:rsidRPr="00790BCC" w:rsidRDefault="00F22F0F" w:rsidP="00D31F4D">
      <w:pPr>
        <w:pStyle w:val="Heading1"/>
      </w:pPr>
      <w:r>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2E1D827F" w14:textId="77777777">
        <w:tc>
          <w:tcPr>
            <w:tcW w:w="9360" w:type="dxa"/>
            <w:gridSpan w:val="2"/>
            <w:shd w:val="clear" w:color="auto" w:fill="76923C"/>
          </w:tcPr>
          <w:p w14:paraId="6C3E53B0" w14:textId="77777777" w:rsidR="00790BCC" w:rsidRPr="00790BCC" w:rsidRDefault="00790BCC" w:rsidP="007017EB">
            <w:pPr>
              <w:pStyle w:val="TableHeaders"/>
            </w:pPr>
            <w:r w:rsidRPr="00790BCC">
              <w:t>Assessed Standard(s)</w:t>
            </w:r>
          </w:p>
        </w:tc>
      </w:tr>
      <w:tr w:rsidR="00790BCC" w:rsidRPr="00790BCC" w14:paraId="02CBFCA0" w14:textId="77777777">
        <w:tc>
          <w:tcPr>
            <w:tcW w:w="1329" w:type="dxa"/>
          </w:tcPr>
          <w:p w14:paraId="3D2409D8" w14:textId="77777777" w:rsidR="00790BCC" w:rsidRPr="00790BCC" w:rsidRDefault="00661FCD" w:rsidP="00D31F4D">
            <w:pPr>
              <w:pStyle w:val="TableText"/>
            </w:pPr>
            <w:r w:rsidRPr="00661FCD">
              <w:t>RL.9-10.</w:t>
            </w:r>
            <w:r w:rsidR="00BC4C12">
              <w:t>2</w:t>
            </w:r>
          </w:p>
        </w:tc>
        <w:tc>
          <w:tcPr>
            <w:tcW w:w="8031" w:type="dxa"/>
          </w:tcPr>
          <w:p w14:paraId="2A9A76CA" w14:textId="77777777" w:rsidR="00790BCC" w:rsidRPr="00790BCC" w:rsidRDefault="006D59A8" w:rsidP="00661FCD">
            <w:pPr>
              <w:pStyle w:val="TableText"/>
            </w:pPr>
            <w:r>
              <w:t>Determine a theme or central idea of a text and analyze in detail its development over the course of th</w:t>
            </w:r>
            <w:r w:rsidR="008F1640">
              <w:t>e</w:t>
            </w:r>
            <w:r>
              <w:t xml:space="preserve"> text, including how it emerges and is shaped and refined by specific details; provide an objective summary of the text.</w:t>
            </w:r>
          </w:p>
        </w:tc>
      </w:tr>
      <w:tr w:rsidR="00790BCC" w:rsidRPr="00790BCC" w14:paraId="3A452481" w14:textId="77777777">
        <w:tc>
          <w:tcPr>
            <w:tcW w:w="9360" w:type="dxa"/>
            <w:gridSpan w:val="2"/>
            <w:shd w:val="clear" w:color="auto" w:fill="76923C"/>
          </w:tcPr>
          <w:p w14:paraId="66A74669" w14:textId="77777777" w:rsidR="00790BCC" w:rsidRPr="00790BCC" w:rsidRDefault="00790BCC" w:rsidP="007017EB">
            <w:pPr>
              <w:pStyle w:val="TableHeaders"/>
            </w:pPr>
            <w:r w:rsidRPr="00790BCC">
              <w:t>Addressed Standard(s)</w:t>
            </w:r>
          </w:p>
        </w:tc>
      </w:tr>
      <w:tr w:rsidR="00661FCD" w:rsidRPr="00790BCC" w14:paraId="45F83FD3" w14:textId="77777777">
        <w:tc>
          <w:tcPr>
            <w:tcW w:w="1329" w:type="dxa"/>
          </w:tcPr>
          <w:p w14:paraId="09964B19" w14:textId="77777777" w:rsidR="00661FCD" w:rsidRPr="00661FCD" w:rsidRDefault="00BC4C12" w:rsidP="007017EB">
            <w:pPr>
              <w:pStyle w:val="TableText"/>
            </w:pPr>
            <w:r>
              <w:t>SL</w:t>
            </w:r>
            <w:r w:rsidR="00661FCD" w:rsidRPr="00661FCD">
              <w:t>.9-10.</w:t>
            </w:r>
            <w:r>
              <w:t>1.c</w:t>
            </w:r>
          </w:p>
        </w:tc>
        <w:tc>
          <w:tcPr>
            <w:tcW w:w="8031" w:type="dxa"/>
          </w:tcPr>
          <w:p w14:paraId="65CBB693" w14:textId="77777777" w:rsidR="00BC4C12" w:rsidRDefault="00BC4C12" w:rsidP="00BC4C12">
            <w:pPr>
              <w:pStyle w:val="TableText"/>
            </w:pPr>
            <w:r>
              <w:t xml:space="preserve">Initiate and participate effectively in a range of collaborative discussions (one-on-one, in groups, and teacher-led) with diverse partners on </w:t>
            </w:r>
            <w:r w:rsidRPr="00920EBD">
              <w:rPr>
                <w:i/>
              </w:rPr>
              <w:t>grades 9–10 topics, texts, and issues</w:t>
            </w:r>
            <w:r>
              <w:t>, building on others’ ideas and expressing their own clearly and persuasively.</w:t>
            </w:r>
          </w:p>
          <w:p w14:paraId="532823F5" w14:textId="77777777" w:rsidR="00661FCD" w:rsidRPr="002027DC" w:rsidRDefault="00BC4C12" w:rsidP="002027DC">
            <w:pPr>
              <w:pStyle w:val="SubStandard"/>
            </w:pPr>
            <w:r w:rsidRPr="002027DC">
              <w:t>Propel conversations by posing and responding to questions that relate the current discussion to broader themes or larger ideas; actively incorporate others into the discussion; and clarify, verify, or challenge ideas and conclusions.</w:t>
            </w:r>
          </w:p>
        </w:tc>
      </w:tr>
      <w:tr w:rsidR="00B828E0" w:rsidRPr="00790BCC" w14:paraId="630B20FB" w14:textId="77777777">
        <w:tc>
          <w:tcPr>
            <w:tcW w:w="1329" w:type="dxa"/>
          </w:tcPr>
          <w:p w14:paraId="5FB568FA" w14:textId="77777777" w:rsidR="00B828E0" w:rsidRDefault="00B828E0" w:rsidP="007017EB">
            <w:pPr>
              <w:pStyle w:val="TableText"/>
            </w:pPr>
            <w:r>
              <w:t>L.9-10.4.a, b</w:t>
            </w:r>
          </w:p>
        </w:tc>
        <w:tc>
          <w:tcPr>
            <w:tcW w:w="8031" w:type="dxa"/>
          </w:tcPr>
          <w:p w14:paraId="4D892B2B" w14:textId="19D91820" w:rsidR="00B828E0" w:rsidRPr="00B828E0" w:rsidRDefault="00B828E0" w:rsidP="002A63D9">
            <w:pPr>
              <w:pStyle w:val="TableText"/>
              <w:rPr>
                <w:rFonts w:ascii="Times" w:hAnsi="Times"/>
                <w:sz w:val="20"/>
                <w:szCs w:val="20"/>
              </w:rPr>
            </w:pPr>
            <w:r w:rsidRPr="00B828E0">
              <w:t>Determine or clarify the meaning of unknown and multiple-mea</w:t>
            </w:r>
            <w:r w:rsidR="0072058B">
              <w:t xml:space="preserve">ning words and phrases based on </w:t>
            </w:r>
            <w:r w:rsidRPr="00B828E0">
              <w:rPr>
                <w:rFonts w:cstheme="minorBidi"/>
                <w:i/>
                <w:iCs/>
              </w:rPr>
              <w:t>grades 9</w:t>
            </w:r>
            <w:r w:rsidR="00DD214C">
              <w:rPr>
                <w:rFonts w:cstheme="minorBidi"/>
                <w:i/>
                <w:iCs/>
              </w:rPr>
              <w:t>–</w:t>
            </w:r>
            <w:r w:rsidRPr="00B828E0">
              <w:rPr>
                <w:rFonts w:cstheme="minorBidi"/>
                <w:i/>
                <w:iCs/>
              </w:rPr>
              <w:t>10 reading and content</w:t>
            </w:r>
            <w:r w:rsidRPr="00B828E0">
              <w:t xml:space="preserve">, choosing flexibly from a range of </w:t>
            </w:r>
            <w:r w:rsidRPr="00B828E0">
              <w:lastRenderedPageBreak/>
              <w:t>strategies.</w:t>
            </w:r>
          </w:p>
          <w:p w14:paraId="2249DD20" w14:textId="77777777" w:rsidR="00B828E0" w:rsidRPr="0072058B" w:rsidRDefault="00B828E0" w:rsidP="0072058B">
            <w:pPr>
              <w:pStyle w:val="SubStandard"/>
              <w:numPr>
                <w:ilvl w:val="0"/>
                <w:numId w:val="21"/>
              </w:numPr>
            </w:pPr>
            <w:r w:rsidRPr="0072058B">
              <w:t>Use context (e.g., the overall meaning of a sentence, paragraph, or text; a word's position or function in a sentence) as a clue to the meaning of a word or phrase.</w:t>
            </w:r>
          </w:p>
          <w:p w14:paraId="06B4D990" w14:textId="77777777" w:rsidR="00B828E0" w:rsidRPr="0072058B" w:rsidRDefault="00B828E0" w:rsidP="0072058B">
            <w:pPr>
              <w:pStyle w:val="SubStandard"/>
            </w:pPr>
            <w:r w:rsidRPr="0072058B">
              <w:t>Identify and correctly use patterns of word changes that indicate different meanings or parts of speech (e.g., </w:t>
            </w:r>
            <w:r w:rsidR="00554355" w:rsidRPr="00CE04D9">
              <w:rPr>
                <w:i/>
              </w:rPr>
              <w:t>analyze, analysis,</w:t>
            </w:r>
            <w:r w:rsidRPr="0072058B">
              <w:t xml:space="preserve"> </w:t>
            </w:r>
            <w:r w:rsidR="00554355" w:rsidRPr="00CE04D9">
              <w:rPr>
                <w:i/>
              </w:rPr>
              <w:t>analytical</w:t>
            </w:r>
            <w:r w:rsidRPr="0072058B">
              <w:t xml:space="preserve">; </w:t>
            </w:r>
            <w:r w:rsidR="00554355" w:rsidRPr="00CE04D9">
              <w:rPr>
                <w:i/>
              </w:rPr>
              <w:t>advocate</w:t>
            </w:r>
            <w:r w:rsidRPr="0072058B">
              <w:t xml:space="preserve">, </w:t>
            </w:r>
            <w:r w:rsidR="00554355" w:rsidRPr="00CE04D9">
              <w:rPr>
                <w:i/>
              </w:rPr>
              <w:t>advocacy</w:t>
            </w:r>
            <w:r w:rsidRPr="0072058B">
              <w:t>).</w:t>
            </w:r>
          </w:p>
        </w:tc>
      </w:tr>
    </w:tbl>
    <w:p w14:paraId="3CFD3BD0" w14:textId="77777777" w:rsid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828E0" w:rsidRPr="00790BCC" w14:paraId="5F1226E6" w14:textId="77777777">
        <w:tc>
          <w:tcPr>
            <w:tcW w:w="9360" w:type="dxa"/>
            <w:shd w:val="clear" w:color="auto" w:fill="76923C"/>
          </w:tcPr>
          <w:p w14:paraId="59EC735A" w14:textId="77777777" w:rsidR="00B828E0" w:rsidRPr="00790BCC" w:rsidRDefault="00B828E0" w:rsidP="00B828E0">
            <w:pPr>
              <w:pStyle w:val="TableHeaders"/>
            </w:pPr>
            <w:r w:rsidRPr="00790BCC">
              <w:t>Assessment(s)</w:t>
            </w:r>
          </w:p>
        </w:tc>
      </w:tr>
      <w:tr w:rsidR="00B828E0" w:rsidRPr="00790BCC" w14:paraId="38C9009F" w14:textId="77777777">
        <w:tc>
          <w:tcPr>
            <w:tcW w:w="9360" w:type="dxa"/>
            <w:tcBorders>
              <w:top w:val="single" w:sz="4" w:space="0" w:color="auto"/>
              <w:left w:val="single" w:sz="4" w:space="0" w:color="auto"/>
              <w:bottom w:val="single" w:sz="4" w:space="0" w:color="auto"/>
              <w:right w:val="single" w:sz="4" w:space="0" w:color="auto"/>
            </w:tcBorders>
          </w:tcPr>
          <w:p w14:paraId="566B3246" w14:textId="77777777" w:rsidR="00B828E0" w:rsidRPr="00790BCC" w:rsidRDefault="00B828E0" w:rsidP="0051286E">
            <w:pPr>
              <w:pStyle w:val="TableText"/>
              <w:rPr>
                <w:b/>
                <w:sz w:val="18"/>
              </w:rPr>
            </w:pPr>
            <w:r w:rsidRPr="00FE006E">
              <w:t>Student learning is assessed via a Quick Write. Students respond to the following prompt, citing textual evidence to support analysis and inferences drawn from the text</w:t>
            </w:r>
            <w:r w:rsidR="001752AA">
              <w:t>.</w:t>
            </w:r>
          </w:p>
          <w:p w14:paraId="697496C5" w14:textId="77777777" w:rsidR="00B828E0" w:rsidRPr="008C641B" w:rsidRDefault="00B828E0" w:rsidP="00B828E0">
            <w:pPr>
              <w:pStyle w:val="BulletedList"/>
              <w:rPr>
                <w:rFonts w:ascii="Times" w:hAnsi="Times"/>
              </w:rPr>
            </w:pPr>
            <w:bookmarkStart w:id="0" w:name="OLE_LINK17"/>
            <w:bookmarkStart w:id="1" w:name="OLE_LINK18"/>
            <w:r w:rsidRPr="008C641B">
              <w:t>How does Russell develop a central idea in this excerpt?</w:t>
            </w:r>
            <w:bookmarkEnd w:id="0"/>
            <w:bookmarkEnd w:id="1"/>
          </w:p>
        </w:tc>
      </w:tr>
      <w:tr w:rsidR="00B828E0" w:rsidRPr="00790BCC" w14:paraId="64DE9424" w14:textId="77777777">
        <w:tc>
          <w:tcPr>
            <w:tcW w:w="9360" w:type="dxa"/>
            <w:shd w:val="clear" w:color="auto" w:fill="76923C"/>
          </w:tcPr>
          <w:p w14:paraId="1229B3AC" w14:textId="77777777" w:rsidR="00B828E0" w:rsidRPr="00790BCC" w:rsidRDefault="00B828E0" w:rsidP="00B828E0">
            <w:pPr>
              <w:pStyle w:val="TableHeaders"/>
            </w:pPr>
            <w:r w:rsidRPr="00790BCC">
              <w:t>High Performance Response(s)</w:t>
            </w:r>
          </w:p>
        </w:tc>
      </w:tr>
      <w:tr w:rsidR="00B828E0" w:rsidRPr="00790BCC" w14:paraId="4A75EFFF" w14:textId="77777777">
        <w:tc>
          <w:tcPr>
            <w:tcW w:w="9360" w:type="dxa"/>
          </w:tcPr>
          <w:p w14:paraId="49E60DEE" w14:textId="77777777" w:rsidR="00B828E0" w:rsidRDefault="00B828E0" w:rsidP="00B828E0">
            <w:pPr>
              <w:pStyle w:val="TableText"/>
            </w:pPr>
            <w:r>
              <w:t>A Hi</w:t>
            </w:r>
            <w:r w:rsidR="00F22F0F">
              <w:t>gh Performance Response should:</w:t>
            </w:r>
          </w:p>
          <w:p w14:paraId="19B15009" w14:textId="77777777" w:rsidR="00F5345B" w:rsidRDefault="00B828E0" w:rsidP="00E7179F">
            <w:pPr>
              <w:pStyle w:val="BulletedList"/>
            </w:pPr>
            <w:r>
              <w:t xml:space="preserve">Identify a central idea in the passage (e.g., </w:t>
            </w:r>
            <w:r w:rsidR="00F5345B">
              <w:t>beauty is universal; human identity versus wolf identification).</w:t>
            </w:r>
          </w:p>
          <w:p w14:paraId="42582450" w14:textId="7E0655B7" w:rsidR="00B828E0" w:rsidRPr="00790BCC" w:rsidRDefault="00F5345B" w:rsidP="001C5A4B">
            <w:pPr>
              <w:pStyle w:val="BulletedList"/>
            </w:pPr>
            <w:r>
              <w:t xml:space="preserve">Explain how Russell develops a central idea (e.g., </w:t>
            </w:r>
            <w:r w:rsidR="004D2517">
              <w:t>The passage presents the central idea that b</w:t>
            </w:r>
            <w:r w:rsidR="00B828E0">
              <w:t>eauty</w:t>
            </w:r>
            <w:r w:rsidR="004D2517">
              <w:t xml:space="preserve"> </w:t>
            </w:r>
            <w:r>
              <w:t xml:space="preserve">is universal. </w:t>
            </w:r>
            <w:r w:rsidR="000C7CC4">
              <w:t xml:space="preserve">For example, both humans and wolves appreciate the beauty of music, which Claudette describes as </w:t>
            </w:r>
            <w:r w:rsidR="004D2517">
              <w:t xml:space="preserve">a way “to pattern the old hunger into arias” </w:t>
            </w:r>
            <w:r w:rsidR="000C7CC4">
              <w:t xml:space="preserve">(p. 239). </w:t>
            </w:r>
            <w:r w:rsidR="00632355">
              <w:t>Claudette says that the girls</w:t>
            </w:r>
            <w:r w:rsidR="004D2517">
              <w:t xml:space="preserve"> </w:t>
            </w:r>
            <w:r w:rsidR="00632355">
              <w:t xml:space="preserve">“understood that [the chapel] was the humans’ moon, the place for </w:t>
            </w:r>
            <w:r w:rsidR="004D2517">
              <w:t>howling beyond purpose … not for anything but the sound itself</w:t>
            </w:r>
            <w:r>
              <w:t>,</w:t>
            </w:r>
            <w:r w:rsidR="004D2517">
              <w:t xml:space="preserve">” </w:t>
            </w:r>
            <w:r w:rsidR="00C73B45">
              <w:t>showing that the</w:t>
            </w:r>
            <w:r>
              <w:t xml:space="preserve"> humans and </w:t>
            </w:r>
            <w:r w:rsidR="00C73B45">
              <w:t>the wolf-girls both value</w:t>
            </w:r>
            <w:r>
              <w:t xml:space="preserve"> </w:t>
            </w:r>
            <w:r w:rsidR="001C5A4B">
              <w:t>music</w:t>
            </w:r>
            <w:r>
              <w:t xml:space="preserve"> </w:t>
            </w:r>
            <w:r w:rsidR="00C73B45">
              <w:t>for “itself,” not for its usefulness</w:t>
            </w:r>
            <w:r>
              <w:t xml:space="preserve"> </w:t>
            </w:r>
            <w:r w:rsidR="004D2517">
              <w:t>(p. 240)</w:t>
            </w:r>
            <w:r w:rsidR="00632355">
              <w:t>. In the chapel, where the girls sing, they appreciate the beauty of music in the same way that they understood the beauty of the howling that they did for no other reason than to hear it</w:t>
            </w:r>
            <w:r w:rsidR="009C6A20">
              <w:t xml:space="preserve">). </w:t>
            </w:r>
            <w:r w:rsidR="000C7CC4">
              <w:t xml:space="preserve"> </w:t>
            </w:r>
          </w:p>
        </w:tc>
      </w:tr>
    </w:tbl>
    <w:p w14:paraId="2984E8CC"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AA997E7" w14:textId="77777777">
        <w:tc>
          <w:tcPr>
            <w:tcW w:w="9360" w:type="dxa"/>
            <w:shd w:val="clear" w:color="auto" w:fill="76923C"/>
          </w:tcPr>
          <w:p w14:paraId="6AE3A7CF" w14:textId="77777777" w:rsidR="00790BCC" w:rsidRPr="00790BCC" w:rsidRDefault="00790BCC" w:rsidP="00D31F4D">
            <w:pPr>
              <w:pStyle w:val="TableHeaders"/>
            </w:pPr>
            <w:r w:rsidRPr="00790BCC">
              <w:t>Vocabulary to provide directly (will not include extended instruction)</w:t>
            </w:r>
          </w:p>
        </w:tc>
      </w:tr>
      <w:tr w:rsidR="00790BCC" w:rsidRPr="00790BCC" w14:paraId="3B5FDA33" w14:textId="77777777">
        <w:tc>
          <w:tcPr>
            <w:tcW w:w="9360" w:type="dxa"/>
          </w:tcPr>
          <w:p w14:paraId="17353B62" w14:textId="77777777" w:rsidR="008F1640" w:rsidRPr="008F1640" w:rsidRDefault="008F1640" w:rsidP="0016100C">
            <w:pPr>
              <w:pStyle w:val="BulletedList"/>
              <w:rPr>
                <w:color w:val="000000" w:themeColor="text1"/>
              </w:rPr>
            </w:pPr>
            <w:r w:rsidRPr="008F1640">
              <w:rPr>
                <w:color w:val="000000" w:themeColor="text1"/>
              </w:rPr>
              <w:t>ferocity (n.)</w:t>
            </w:r>
            <w:r>
              <w:rPr>
                <w:color w:val="000000" w:themeColor="text1"/>
              </w:rPr>
              <w:t xml:space="preserve"> </w:t>
            </w:r>
            <w:r w:rsidR="0005602A">
              <w:rPr>
                <w:color w:val="000000" w:themeColor="text1"/>
              </w:rPr>
              <w:t>–</w:t>
            </w:r>
            <w:r>
              <w:rPr>
                <w:color w:val="000000" w:themeColor="text1"/>
              </w:rPr>
              <w:t xml:space="preserve"> savage fierceness</w:t>
            </w:r>
          </w:p>
          <w:p w14:paraId="7033D67F" w14:textId="06CA4B95" w:rsidR="008F1640" w:rsidRPr="008F1640" w:rsidRDefault="008F1640" w:rsidP="0016100C">
            <w:pPr>
              <w:pStyle w:val="BulletedList"/>
              <w:rPr>
                <w:color w:val="000000" w:themeColor="text1"/>
              </w:rPr>
            </w:pPr>
            <w:r w:rsidRPr="008F1640">
              <w:rPr>
                <w:color w:val="000000" w:themeColor="text1"/>
              </w:rPr>
              <w:t>meekly (adv.)</w:t>
            </w:r>
            <w:r>
              <w:rPr>
                <w:color w:val="000000" w:themeColor="text1"/>
              </w:rPr>
              <w:t xml:space="preserve"> </w:t>
            </w:r>
            <w:r w:rsidR="0005602A">
              <w:rPr>
                <w:color w:val="000000" w:themeColor="text1"/>
              </w:rPr>
              <w:t xml:space="preserve">– </w:t>
            </w:r>
            <w:r>
              <w:rPr>
                <w:color w:val="000000" w:themeColor="text1"/>
              </w:rPr>
              <w:t>humbly patient; overly submissive</w:t>
            </w:r>
          </w:p>
          <w:p w14:paraId="0FB8B34F" w14:textId="77777777" w:rsidR="008F1640" w:rsidRDefault="008F1640" w:rsidP="0016100C">
            <w:pPr>
              <w:pStyle w:val="BulletedList"/>
              <w:rPr>
                <w:color w:val="000000" w:themeColor="text1"/>
              </w:rPr>
            </w:pPr>
            <w:r w:rsidRPr="008F1640">
              <w:rPr>
                <w:color w:val="000000" w:themeColor="text1"/>
              </w:rPr>
              <w:t xml:space="preserve">complied (v.) </w:t>
            </w:r>
            <w:r>
              <w:rPr>
                <w:color w:val="000000" w:themeColor="text1"/>
              </w:rPr>
              <w:t>– did what had been asked or ordered</w:t>
            </w:r>
          </w:p>
          <w:p w14:paraId="3BC3AA34" w14:textId="77777777" w:rsidR="003947D5" w:rsidRDefault="003947D5" w:rsidP="003947D5">
            <w:pPr>
              <w:pStyle w:val="BulletedList"/>
            </w:pPr>
            <w:r>
              <w:t xml:space="preserve">arias (n.) </w:t>
            </w:r>
            <w:r w:rsidR="00CD194F">
              <w:t>–</w:t>
            </w:r>
            <w:r>
              <w:t xml:space="preserve"> </w:t>
            </w:r>
            <w:r w:rsidR="00CD194F">
              <w:t>songs in an opera</w:t>
            </w:r>
          </w:p>
          <w:p w14:paraId="5C6551D3" w14:textId="77777777" w:rsidR="003947D5" w:rsidRDefault="003947D5" w:rsidP="003947D5">
            <w:pPr>
              <w:pStyle w:val="BulletedList"/>
            </w:pPr>
            <w:r w:rsidRPr="00BC5818">
              <w:lastRenderedPageBreak/>
              <w:t xml:space="preserve">oculus </w:t>
            </w:r>
            <w:r>
              <w:t>(n.)</w:t>
            </w:r>
            <w:r w:rsidR="0005602A">
              <w:t xml:space="preserve"> </w:t>
            </w:r>
            <w:r w:rsidR="0005602A">
              <w:rPr>
                <w:color w:val="000000" w:themeColor="text1"/>
              </w:rPr>
              <w:t xml:space="preserve">– </w:t>
            </w:r>
            <w:r>
              <w:t>circular or oval window</w:t>
            </w:r>
          </w:p>
          <w:p w14:paraId="3600E9B0" w14:textId="1E3BEDEB" w:rsidR="003947D5" w:rsidRDefault="003947D5" w:rsidP="003947D5">
            <w:pPr>
              <w:pStyle w:val="BulletedList"/>
            </w:pPr>
            <w:r w:rsidRPr="00BC5818">
              <w:t xml:space="preserve">nave </w:t>
            </w:r>
            <w:r>
              <w:t>(n.)</w:t>
            </w:r>
            <w:r w:rsidR="0005602A">
              <w:t xml:space="preserve"> </w:t>
            </w:r>
            <w:r w:rsidR="0005602A">
              <w:rPr>
                <w:color w:val="000000" w:themeColor="text1"/>
              </w:rPr>
              <w:t xml:space="preserve">– </w:t>
            </w:r>
            <w:r w:rsidRPr="00BC5818">
              <w:t xml:space="preserve">the main part of the interior of a </w:t>
            </w:r>
            <w:r w:rsidR="002F725B">
              <w:t>church</w:t>
            </w:r>
          </w:p>
          <w:p w14:paraId="5C11DD34" w14:textId="77777777" w:rsidR="003947D5" w:rsidRPr="008F1640" w:rsidRDefault="003947D5" w:rsidP="003947D5">
            <w:pPr>
              <w:pStyle w:val="BulletedList"/>
              <w:rPr>
                <w:color w:val="000000" w:themeColor="text1"/>
              </w:rPr>
            </w:pPr>
            <w:r w:rsidRPr="00BC5818">
              <w:t>conjur</w:t>
            </w:r>
            <w:r>
              <w:t>e (v.)</w:t>
            </w:r>
            <w:r w:rsidR="0005602A">
              <w:t xml:space="preserve"> </w:t>
            </w:r>
            <w:r w:rsidR="0005602A">
              <w:rPr>
                <w:color w:val="000000" w:themeColor="text1"/>
              </w:rPr>
              <w:t xml:space="preserve">– </w:t>
            </w:r>
            <w:r>
              <w:t>bring to mind; recall</w:t>
            </w:r>
          </w:p>
          <w:p w14:paraId="345FECAF" w14:textId="77777777" w:rsidR="008F1640" w:rsidRPr="008F1640" w:rsidRDefault="008F1640" w:rsidP="0016100C">
            <w:pPr>
              <w:pStyle w:val="BulletedList"/>
              <w:rPr>
                <w:color w:val="000000" w:themeColor="text1"/>
              </w:rPr>
            </w:pPr>
            <w:r w:rsidRPr="008F1640">
              <w:rPr>
                <w:color w:val="000000" w:themeColor="text1"/>
              </w:rPr>
              <w:t xml:space="preserve">rudimentary (adj.) </w:t>
            </w:r>
            <w:r w:rsidR="00220E2B">
              <w:rPr>
                <w:color w:val="000000" w:themeColor="text1"/>
              </w:rPr>
              <w:t>–</w:t>
            </w:r>
            <w:r w:rsidR="009F487B">
              <w:rPr>
                <w:color w:val="000000" w:themeColor="text1"/>
              </w:rPr>
              <w:t xml:space="preserve"> </w:t>
            </w:r>
            <w:r w:rsidR="00220E2B">
              <w:rPr>
                <w:color w:val="000000" w:themeColor="text1"/>
              </w:rPr>
              <w:t>very imperfectly developed</w:t>
            </w:r>
          </w:p>
          <w:p w14:paraId="5F07B26A" w14:textId="77777777" w:rsidR="008F1640" w:rsidRDefault="008F1640" w:rsidP="0016100C">
            <w:pPr>
              <w:pStyle w:val="BulletedList"/>
              <w:rPr>
                <w:color w:val="000000" w:themeColor="text1"/>
              </w:rPr>
            </w:pPr>
            <w:r w:rsidRPr="008F1640">
              <w:rPr>
                <w:color w:val="000000" w:themeColor="text1"/>
              </w:rPr>
              <w:t xml:space="preserve">inducement (n.) </w:t>
            </w:r>
            <w:r w:rsidR="003947D5">
              <w:rPr>
                <w:color w:val="000000" w:themeColor="text1"/>
              </w:rPr>
              <w:t>–</w:t>
            </w:r>
            <w:r w:rsidR="00220E2B">
              <w:rPr>
                <w:color w:val="000000" w:themeColor="text1"/>
              </w:rPr>
              <w:t xml:space="preserve"> incentive</w:t>
            </w:r>
          </w:p>
          <w:p w14:paraId="4554793B" w14:textId="77777777" w:rsidR="003947D5" w:rsidRPr="008F1640" w:rsidRDefault="003947D5" w:rsidP="0016100C">
            <w:pPr>
              <w:pStyle w:val="BulletedList"/>
              <w:rPr>
                <w:color w:val="000000" w:themeColor="text1"/>
              </w:rPr>
            </w:pPr>
            <w:r>
              <w:t xml:space="preserve">debutante (n.) </w:t>
            </w:r>
            <w:r w:rsidR="0005602A">
              <w:rPr>
                <w:color w:val="000000" w:themeColor="text1"/>
              </w:rPr>
              <w:t xml:space="preserve">– </w:t>
            </w:r>
            <w:r>
              <w:t>young upper-class woman who has begun going to special parties where she will meet and be seen by other people from the upper class</w:t>
            </w:r>
          </w:p>
          <w:p w14:paraId="54BB956A" w14:textId="77777777" w:rsidR="0033728A" w:rsidRPr="00790BCC" w:rsidRDefault="00E63086" w:rsidP="003947D5">
            <w:pPr>
              <w:pStyle w:val="BulletedList"/>
            </w:pPr>
            <w:r>
              <w:t>sophisticate (n.) – a person who has a lot of knowledge about the world and about culture, art, literature, etc.</w:t>
            </w:r>
          </w:p>
        </w:tc>
      </w:tr>
      <w:tr w:rsidR="00790BCC" w:rsidRPr="00790BCC" w14:paraId="055DAD59" w14:textId="77777777">
        <w:tc>
          <w:tcPr>
            <w:tcW w:w="9360" w:type="dxa"/>
            <w:shd w:val="clear" w:color="auto" w:fill="76923C"/>
          </w:tcPr>
          <w:p w14:paraId="6742B66F"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66604267" w14:textId="77777777">
        <w:tc>
          <w:tcPr>
            <w:tcW w:w="9360" w:type="dxa"/>
          </w:tcPr>
          <w:p w14:paraId="75CFEDD2" w14:textId="77777777" w:rsidR="00790BCC" w:rsidRDefault="00656F3B" w:rsidP="0016100C">
            <w:pPr>
              <w:pStyle w:val="BulletedList"/>
            </w:pPr>
            <w:r>
              <w:t>captivity (n.) – the state of being kept within bounds; confined</w:t>
            </w:r>
          </w:p>
          <w:p w14:paraId="44E37DDC" w14:textId="77777777" w:rsidR="00853AF3" w:rsidRPr="00790BCC" w:rsidRDefault="00656F3B" w:rsidP="007F4759">
            <w:pPr>
              <w:pStyle w:val="BulletedList"/>
            </w:pPr>
            <w:r>
              <w:t>purebred (adj.) – having parents of the same breed</w:t>
            </w:r>
          </w:p>
        </w:tc>
      </w:tr>
      <w:tr w:rsidR="00A64266" w:rsidRPr="00790BCC" w14:paraId="594FD7D3" w14:textId="77777777">
        <w:tc>
          <w:tcPr>
            <w:tcW w:w="9360" w:type="dxa"/>
            <w:shd w:val="clear" w:color="auto" w:fill="76923C"/>
          </w:tcPr>
          <w:p w14:paraId="15E04F53" w14:textId="77777777" w:rsidR="00A64266" w:rsidRPr="00790BCC" w:rsidRDefault="00A64266" w:rsidP="0007516B">
            <w:pPr>
              <w:pStyle w:val="TableHeaders"/>
            </w:pPr>
            <w:r w:rsidRPr="00790BCC">
              <w:t>Additional vocabulary to support English Language Learners (to provide directly)</w:t>
            </w:r>
          </w:p>
        </w:tc>
      </w:tr>
      <w:tr w:rsidR="00A64266" w:rsidRPr="00790BCC" w14:paraId="41F2D071" w14:textId="77777777">
        <w:tc>
          <w:tcPr>
            <w:tcW w:w="9360" w:type="dxa"/>
          </w:tcPr>
          <w:p w14:paraId="6717AE17" w14:textId="19C245B5" w:rsidR="00220E2B" w:rsidRPr="00D818E6" w:rsidRDefault="00220E2B" w:rsidP="0016100C">
            <w:pPr>
              <w:pStyle w:val="BulletedList"/>
              <w:rPr>
                <w:rFonts w:asciiTheme="minorHAnsi" w:hAnsiTheme="minorHAnsi"/>
              </w:rPr>
            </w:pPr>
            <w:r>
              <w:t>volunteer (</w:t>
            </w:r>
            <w:r w:rsidR="00D818E6">
              <w:t>n</w:t>
            </w:r>
            <w:r>
              <w:t xml:space="preserve">.) </w:t>
            </w:r>
            <w:r w:rsidR="008678F2">
              <w:t xml:space="preserve">– </w:t>
            </w:r>
            <w:r w:rsidR="007D0278">
              <w:rPr>
                <w:rFonts w:asciiTheme="minorHAnsi" w:eastAsiaTheme="minorHAnsi" w:hAnsiTheme="minorHAnsi" w:cs="Verdana"/>
              </w:rPr>
              <w:t>person who does</w:t>
            </w:r>
            <w:r w:rsidR="00D818E6" w:rsidRPr="00D818E6">
              <w:rPr>
                <w:rFonts w:asciiTheme="minorHAnsi" w:eastAsiaTheme="minorHAnsi" w:hAnsiTheme="minorHAnsi" w:cs="Verdana"/>
              </w:rPr>
              <w:t xml:space="preserve"> something without being forced to do it</w:t>
            </w:r>
          </w:p>
          <w:p w14:paraId="127E8C8A" w14:textId="77777777" w:rsidR="00A64266" w:rsidRDefault="00220E2B" w:rsidP="0016100C">
            <w:pPr>
              <w:pStyle w:val="BulletedList"/>
            </w:pPr>
            <w:r>
              <w:t xml:space="preserve">moon (n.) – </w:t>
            </w:r>
            <w:r w:rsidR="001B71D2">
              <w:t>large round object that circles the earth and that shines at night by reflecting light from the sun</w:t>
            </w:r>
          </w:p>
          <w:p w14:paraId="1BE237FE" w14:textId="77777777" w:rsidR="00220E2B" w:rsidRDefault="00220E2B" w:rsidP="0016100C">
            <w:pPr>
              <w:pStyle w:val="BulletedList"/>
            </w:pPr>
            <w:r>
              <w:t xml:space="preserve">bicycle (n.) </w:t>
            </w:r>
            <w:r w:rsidR="001B71D2">
              <w:t>–</w:t>
            </w:r>
            <w:r>
              <w:t xml:space="preserve"> </w:t>
            </w:r>
            <w:r w:rsidR="00BC5818">
              <w:t xml:space="preserve">a </w:t>
            </w:r>
            <w:r w:rsidR="001B71D2">
              <w:t>wheeled vehicle that a person rides by pushing on foot pedals</w:t>
            </w:r>
          </w:p>
          <w:p w14:paraId="508AC50B" w14:textId="77777777" w:rsidR="001B71D2" w:rsidRDefault="001B71D2" w:rsidP="0016100C">
            <w:pPr>
              <w:pStyle w:val="BulletedList"/>
            </w:pPr>
            <w:r>
              <w:t>dance (v.) – move one’s body in a way that goes with the rhythm and style of music that is being played</w:t>
            </w:r>
          </w:p>
          <w:p w14:paraId="76B6128E" w14:textId="77777777" w:rsidR="001B71D2" w:rsidRPr="0016100C" w:rsidRDefault="001B71D2" w:rsidP="0016100C">
            <w:pPr>
              <w:pStyle w:val="BulletedList"/>
            </w:pPr>
            <w:r>
              <w:t xml:space="preserve">dance (n.) – </w:t>
            </w:r>
            <w:r w:rsidR="00BC5818">
              <w:t xml:space="preserve">a </w:t>
            </w:r>
            <w:r>
              <w:t>social event at which people dance</w:t>
            </w:r>
          </w:p>
        </w:tc>
      </w:tr>
    </w:tbl>
    <w:p w14:paraId="1B334676"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4437062C" w14:textId="77777777">
        <w:tc>
          <w:tcPr>
            <w:tcW w:w="7650" w:type="dxa"/>
            <w:tcBorders>
              <w:bottom w:val="single" w:sz="4" w:space="0" w:color="auto"/>
            </w:tcBorders>
            <w:shd w:val="clear" w:color="auto" w:fill="76923C"/>
          </w:tcPr>
          <w:p w14:paraId="1922D451"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6837EAC9" w14:textId="77777777" w:rsidR="00790BCC" w:rsidRPr="00790BCC" w:rsidRDefault="00790BCC" w:rsidP="00D31F4D">
            <w:pPr>
              <w:pStyle w:val="TableHeaders"/>
            </w:pPr>
            <w:r w:rsidRPr="00790BCC">
              <w:t>% of Lesson</w:t>
            </w:r>
          </w:p>
        </w:tc>
      </w:tr>
      <w:tr w:rsidR="00790BCC" w:rsidRPr="00790BCC" w14:paraId="2CD408F2" w14:textId="77777777">
        <w:trPr>
          <w:trHeight w:val="1313"/>
        </w:trPr>
        <w:tc>
          <w:tcPr>
            <w:tcW w:w="7650" w:type="dxa"/>
            <w:tcBorders>
              <w:bottom w:val="nil"/>
            </w:tcBorders>
          </w:tcPr>
          <w:p w14:paraId="0DF4A812" w14:textId="77777777" w:rsidR="00790BCC" w:rsidRPr="00D31F4D" w:rsidRDefault="00790BCC" w:rsidP="00D31F4D">
            <w:pPr>
              <w:pStyle w:val="TableText"/>
              <w:rPr>
                <w:b/>
              </w:rPr>
            </w:pPr>
            <w:r w:rsidRPr="00D31F4D">
              <w:rPr>
                <w:b/>
              </w:rPr>
              <w:t>Standards &amp; Text:</w:t>
            </w:r>
          </w:p>
          <w:p w14:paraId="7DE06518" w14:textId="77777777" w:rsidR="0016100C" w:rsidRDefault="00BC4C12" w:rsidP="0016100C">
            <w:pPr>
              <w:pStyle w:val="BulletedList"/>
            </w:pPr>
            <w:r>
              <w:t>Standards: RL.9-10.2</w:t>
            </w:r>
            <w:r w:rsidR="00065CCC">
              <w:t>, SL.9-10.1.c</w:t>
            </w:r>
            <w:r w:rsidR="0047760E">
              <w:t>, L.9-10.4.a,</w:t>
            </w:r>
            <w:r w:rsidR="004E7113">
              <w:t xml:space="preserve"> </w:t>
            </w:r>
            <w:r w:rsidR="0047760E">
              <w:t>b</w:t>
            </w:r>
          </w:p>
          <w:p w14:paraId="24935084" w14:textId="0344F0A8" w:rsidR="00790BCC" w:rsidRPr="00790BCC" w:rsidRDefault="0016100C" w:rsidP="0051286E">
            <w:pPr>
              <w:pStyle w:val="BulletedList"/>
            </w:pPr>
            <w:r>
              <w:t xml:space="preserve">Text: </w:t>
            </w:r>
            <w:r w:rsidR="00F845CE">
              <w:t>“</w:t>
            </w:r>
            <w:r>
              <w:t>St. Lucy’s Home for Girls Raised by Wolves</w:t>
            </w:r>
            <w:r w:rsidR="00F845CE">
              <w:t>”</w:t>
            </w:r>
            <w:r w:rsidR="0047760E">
              <w:t xml:space="preserve"> by Karen Russell, pp. 237</w:t>
            </w:r>
            <w:r w:rsidR="0051286E">
              <w:t>–</w:t>
            </w:r>
            <w:r w:rsidR="0047760E">
              <w:t>240</w:t>
            </w:r>
          </w:p>
        </w:tc>
        <w:tc>
          <w:tcPr>
            <w:tcW w:w="1705" w:type="dxa"/>
            <w:tcBorders>
              <w:bottom w:val="nil"/>
            </w:tcBorders>
          </w:tcPr>
          <w:p w14:paraId="4284A91A" w14:textId="77777777" w:rsidR="00790BCC" w:rsidRPr="00790BCC" w:rsidRDefault="00790BCC" w:rsidP="00790BCC"/>
          <w:p w14:paraId="7658196B" w14:textId="77777777" w:rsidR="00790BCC" w:rsidRPr="00790BCC" w:rsidRDefault="00790BCC" w:rsidP="00790BCC">
            <w:pPr>
              <w:spacing w:after="60" w:line="240" w:lineRule="auto"/>
            </w:pPr>
          </w:p>
        </w:tc>
      </w:tr>
      <w:tr w:rsidR="00790BCC" w:rsidRPr="00790BCC" w14:paraId="4388E519" w14:textId="77777777">
        <w:tc>
          <w:tcPr>
            <w:tcW w:w="7650" w:type="dxa"/>
            <w:tcBorders>
              <w:top w:val="nil"/>
            </w:tcBorders>
          </w:tcPr>
          <w:p w14:paraId="5D67F51E" w14:textId="77777777" w:rsidR="00790BCC" w:rsidRPr="00D31F4D" w:rsidRDefault="00790BCC" w:rsidP="00D31F4D">
            <w:pPr>
              <w:pStyle w:val="TableText"/>
              <w:rPr>
                <w:b/>
              </w:rPr>
            </w:pPr>
            <w:r w:rsidRPr="00D31F4D">
              <w:rPr>
                <w:b/>
              </w:rPr>
              <w:t>Learning Sequence:</w:t>
            </w:r>
          </w:p>
          <w:p w14:paraId="78336B7E" w14:textId="77777777" w:rsidR="0016100C" w:rsidRDefault="0016100C" w:rsidP="0016100C">
            <w:pPr>
              <w:pStyle w:val="NumberedList"/>
            </w:pPr>
            <w:r>
              <w:t>Introduction of Lesson Agenda</w:t>
            </w:r>
          </w:p>
          <w:p w14:paraId="67AFBAAE" w14:textId="77777777" w:rsidR="0016100C" w:rsidRDefault="0016100C" w:rsidP="0016100C">
            <w:pPr>
              <w:pStyle w:val="NumberedList"/>
            </w:pPr>
            <w:r>
              <w:t>Homework Accountability</w:t>
            </w:r>
          </w:p>
          <w:p w14:paraId="5B99936E" w14:textId="77777777" w:rsidR="0024028F" w:rsidRDefault="0024028F" w:rsidP="0016100C">
            <w:pPr>
              <w:pStyle w:val="NumberedList"/>
            </w:pPr>
            <w:r>
              <w:t>Reading and Discussion</w:t>
            </w:r>
          </w:p>
          <w:p w14:paraId="2DB9C438" w14:textId="77777777" w:rsidR="00557509" w:rsidRDefault="00557509" w:rsidP="00557509">
            <w:pPr>
              <w:pStyle w:val="NumberedList"/>
            </w:pPr>
            <w:r>
              <w:lastRenderedPageBreak/>
              <w:t>Quick Write</w:t>
            </w:r>
          </w:p>
          <w:p w14:paraId="4AA96957" w14:textId="77777777" w:rsidR="00667F61" w:rsidRDefault="00667F61" w:rsidP="00557509">
            <w:pPr>
              <w:pStyle w:val="NumberedList"/>
            </w:pPr>
            <w:r>
              <w:t>Epigraph Effect Tool</w:t>
            </w:r>
          </w:p>
          <w:p w14:paraId="603B1601" w14:textId="77777777" w:rsidR="00790BCC" w:rsidRPr="00790BCC" w:rsidRDefault="0016100C" w:rsidP="0016100C">
            <w:pPr>
              <w:pStyle w:val="NumberedList"/>
            </w:pPr>
            <w:r>
              <w:t>Closing</w:t>
            </w:r>
          </w:p>
        </w:tc>
        <w:tc>
          <w:tcPr>
            <w:tcW w:w="1705" w:type="dxa"/>
            <w:tcBorders>
              <w:top w:val="nil"/>
            </w:tcBorders>
          </w:tcPr>
          <w:p w14:paraId="55C817AD" w14:textId="77777777" w:rsidR="00790BCC" w:rsidRPr="00790BCC" w:rsidRDefault="00790BCC" w:rsidP="00790BCC">
            <w:pPr>
              <w:spacing w:before="40" w:after="40"/>
            </w:pPr>
          </w:p>
          <w:p w14:paraId="78413697" w14:textId="77777777" w:rsidR="0016100C" w:rsidRDefault="00FE2BD1" w:rsidP="0016100C">
            <w:pPr>
              <w:pStyle w:val="NumberedList"/>
              <w:numPr>
                <w:ilvl w:val="0"/>
                <w:numId w:val="13"/>
              </w:numPr>
            </w:pPr>
            <w:r>
              <w:t>10</w:t>
            </w:r>
            <w:r w:rsidR="0016100C">
              <w:t>%</w:t>
            </w:r>
          </w:p>
          <w:p w14:paraId="78D82A86" w14:textId="77777777" w:rsidR="0016100C" w:rsidRDefault="00557509" w:rsidP="0016100C">
            <w:pPr>
              <w:pStyle w:val="NumberedList"/>
              <w:numPr>
                <w:ilvl w:val="0"/>
                <w:numId w:val="13"/>
              </w:numPr>
            </w:pPr>
            <w:r>
              <w:t>10</w:t>
            </w:r>
            <w:r w:rsidR="0016100C">
              <w:t>%</w:t>
            </w:r>
          </w:p>
          <w:p w14:paraId="17E457A2" w14:textId="77777777" w:rsidR="0011457F" w:rsidRDefault="004E7113" w:rsidP="005E0EB0">
            <w:pPr>
              <w:pStyle w:val="NumberedList"/>
              <w:numPr>
                <w:ilvl w:val="0"/>
                <w:numId w:val="13"/>
              </w:numPr>
            </w:pPr>
            <w:r>
              <w:t>55</w:t>
            </w:r>
            <w:r w:rsidR="0033728A">
              <w:t>%</w:t>
            </w:r>
          </w:p>
          <w:p w14:paraId="2E02AC8E" w14:textId="77777777" w:rsidR="00557509" w:rsidRDefault="00557509" w:rsidP="0016100C">
            <w:pPr>
              <w:pStyle w:val="NumberedList"/>
              <w:numPr>
                <w:ilvl w:val="0"/>
                <w:numId w:val="13"/>
              </w:numPr>
            </w:pPr>
            <w:r>
              <w:lastRenderedPageBreak/>
              <w:t>10%</w:t>
            </w:r>
          </w:p>
          <w:p w14:paraId="37A2A119" w14:textId="77777777" w:rsidR="00667F61" w:rsidRDefault="00667F61" w:rsidP="0016100C">
            <w:pPr>
              <w:pStyle w:val="NumberedList"/>
              <w:numPr>
                <w:ilvl w:val="0"/>
                <w:numId w:val="13"/>
              </w:numPr>
            </w:pPr>
            <w:r>
              <w:t>10%</w:t>
            </w:r>
          </w:p>
          <w:p w14:paraId="750B09EE" w14:textId="77777777" w:rsidR="00790BCC" w:rsidRPr="00790BCC" w:rsidRDefault="0016100C" w:rsidP="0016100C">
            <w:pPr>
              <w:pStyle w:val="NumberedList"/>
              <w:numPr>
                <w:ilvl w:val="0"/>
                <w:numId w:val="13"/>
              </w:numPr>
            </w:pPr>
            <w:r>
              <w:t>5%</w:t>
            </w:r>
          </w:p>
        </w:tc>
      </w:tr>
    </w:tbl>
    <w:p w14:paraId="75C9D0D0" w14:textId="77777777" w:rsidR="00790BCC" w:rsidRPr="00790BCC" w:rsidRDefault="00790BCC" w:rsidP="00D31F4D">
      <w:pPr>
        <w:pStyle w:val="Heading1"/>
      </w:pPr>
      <w:r w:rsidRPr="00790BCC">
        <w:lastRenderedPageBreak/>
        <w:t>Materials</w:t>
      </w:r>
    </w:p>
    <w:p w14:paraId="609F57CB" w14:textId="0CA32FCF" w:rsidR="00350062" w:rsidRDefault="00350062" w:rsidP="004E7113">
      <w:pPr>
        <w:pStyle w:val="BulletedList"/>
      </w:pPr>
      <w:r>
        <w:t xml:space="preserve">Student copies of the 9.1 Common Core Learning Standards Tool (refer to 9.1.1 Lesson 1) </w:t>
      </w:r>
    </w:p>
    <w:p w14:paraId="5A5CA882" w14:textId="39899C79" w:rsidR="004E7113" w:rsidRPr="0072058B" w:rsidRDefault="004E7113" w:rsidP="004E7113">
      <w:pPr>
        <w:pStyle w:val="BulletedList"/>
      </w:pPr>
      <w:r>
        <w:t>Student copies of the Central Ideas Tracking Tool (refer to 9.1.1 Lesson 5)</w:t>
      </w:r>
      <w:r w:rsidR="00343B1A">
        <w:t>—students may need additional blank copies</w:t>
      </w:r>
    </w:p>
    <w:p w14:paraId="2FB96143" w14:textId="77777777" w:rsidR="00790BCC" w:rsidRDefault="00065CCC" w:rsidP="0072058B">
      <w:pPr>
        <w:pStyle w:val="BulletedList"/>
      </w:pPr>
      <w:r w:rsidRPr="0072058B">
        <w:t xml:space="preserve">Student copies of </w:t>
      </w:r>
      <w:r w:rsidR="00241071">
        <w:t xml:space="preserve">the </w:t>
      </w:r>
      <w:r w:rsidRPr="0072058B">
        <w:t xml:space="preserve">Short </w:t>
      </w:r>
      <w:r w:rsidR="00241071">
        <w:t>Response Rubric and Checklist (r</w:t>
      </w:r>
      <w:r w:rsidRPr="0072058B">
        <w:t>efer to 9.1.1 Lesson 1)</w:t>
      </w:r>
    </w:p>
    <w:p w14:paraId="75D51F9A" w14:textId="02437164" w:rsidR="002A63D9" w:rsidRPr="0072058B" w:rsidRDefault="002A63D9" w:rsidP="0072058B">
      <w:pPr>
        <w:pStyle w:val="BulletedList"/>
      </w:pPr>
      <w:r w:rsidRPr="0072058B">
        <w:t xml:space="preserve">Student copies of </w:t>
      </w:r>
      <w:r w:rsidR="00241071">
        <w:t xml:space="preserve">the </w:t>
      </w:r>
      <w:r w:rsidRPr="0072058B">
        <w:t>Epigraph Effect Tool</w:t>
      </w:r>
      <w:r w:rsidR="00241071">
        <w:t xml:space="preserve"> (refer to 9.1.1 Lesson 5)</w:t>
      </w:r>
      <w:r w:rsidR="00343B1A">
        <w:t>—students may need additional blank copies</w:t>
      </w:r>
    </w:p>
    <w:p w14:paraId="0C2A561A"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60ED1D1C" w14:textId="77777777">
        <w:tc>
          <w:tcPr>
            <w:tcW w:w="9360" w:type="dxa"/>
            <w:gridSpan w:val="2"/>
            <w:shd w:val="clear" w:color="auto" w:fill="76923C"/>
          </w:tcPr>
          <w:p w14:paraId="4F35E05D" w14:textId="77777777" w:rsidR="00D31F4D" w:rsidRPr="00D31F4D" w:rsidRDefault="00D31F4D" w:rsidP="009450B7">
            <w:pPr>
              <w:pStyle w:val="TableHeaders"/>
            </w:pPr>
            <w:r w:rsidRPr="009450B7">
              <w:rPr>
                <w:sz w:val="22"/>
              </w:rPr>
              <w:t>How to Use the Learning Sequence</w:t>
            </w:r>
          </w:p>
        </w:tc>
      </w:tr>
      <w:tr w:rsidR="00D31F4D" w:rsidRPr="00D31F4D" w14:paraId="2B6BB9DD" w14:textId="77777777">
        <w:tc>
          <w:tcPr>
            <w:tcW w:w="894" w:type="dxa"/>
            <w:shd w:val="clear" w:color="auto" w:fill="76923C"/>
          </w:tcPr>
          <w:p w14:paraId="0382A666"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463647C2"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2A64BF14" w14:textId="77777777">
        <w:tc>
          <w:tcPr>
            <w:tcW w:w="894" w:type="dxa"/>
          </w:tcPr>
          <w:p w14:paraId="5EC62BB3"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738758C0"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6CAD1856" w14:textId="77777777">
        <w:tc>
          <w:tcPr>
            <w:tcW w:w="894" w:type="dxa"/>
            <w:vMerge w:val="restart"/>
            <w:vAlign w:val="center"/>
          </w:tcPr>
          <w:p w14:paraId="76032985"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725CC98D" w14:textId="77777777" w:rsidR="00D31F4D" w:rsidRPr="00D31F4D" w:rsidRDefault="00D31F4D" w:rsidP="00D31F4D">
            <w:pPr>
              <w:spacing w:before="20" w:after="20" w:line="240" w:lineRule="auto"/>
            </w:pPr>
            <w:r w:rsidRPr="00D31F4D">
              <w:t>Plain text indicates teacher action.</w:t>
            </w:r>
          </w:p>
        </w:tc>
      </w:tr>
      <w:tr w:rsidR="00D31F4D" w:rsidRPr="00D31F4D" w14:paraId="05A98760" w14:textId="77777777">
        <w:tc>
          <w:tcPr>
            <w:tcW w:w="894" w:type="dxa"/>
            <w:vMerge/>
          </w:tcPr>
          <w:p w14:paraId="478B8DA8" w14:textId="77777777" w:rsidR="00D31F4D" w:rsidRPr="00D31F4D" w:rsidRDefault="00D31F4D" w:rsidP="00D31F4D">
            <w:pPr>
              <w:spacing w:before="20" w:after="20" w:line="240" w:lineRule="auto"/>
              <w:jc w:val="center"/>
              <w:rPr>
                <w:b/>
                <w:color w:val="000000"/>
              </w:rPr>
            </w:pPr>
          </w:p>
        </w:tc>
        <w:tc>
          <w:tcPr>
            <w:tcW w:w="8466" w:type="dxa"/>
          </w:tcPr>
          <w:p w14:paraId="4FC64DF5"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365F5621" w14:textId="77777777">
        <w:tc>
          <w:tcPr>
            <w:tcW w:w="894" w:type="dxa"/>
            <w:vMerge/>
          </w:tcPr>
          <w:p w14:paraId="53BB1968" w14:textId="77777777" w:rsidR="00D31F4D" w:rsidRPr="00D31F4D" w:rsidRDefault="00D31F4D" w:rsidP="00D31F4D">
            <w:pPr>
              <w:spacing w:before="20" w:after="20" w:line="240" w:lineRule="auto"/>
              <w:jc w:val="center"/>
              <w:rPr>
                <w:b/>
                <w:color w:val="000000"/>
              </w:rPr>
            </w:pPr>
          </w:p>
        </w:tc>
        <w:tc>
          <w:tcPr>
            <w:tcW w:w="8466" w:type="dxa"/>
          </w:tcPr>
          <w:p w14:paraId="4BCA9913"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58EC39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277FCDE" w14:textId="77777777" w:rsidR="00D31F4D" w:rsidRPr="00D31F4D" w:rsidRDefault="00D31F4D" w:rsidP="00D31F4D">
            <w:pPr>
              <w:spacing w:before="40" w:after="0" w:line="240" w:lineRule="auto"/>
              <w:jc w:val="center"/>
            </w:pPr>
            <w:r w:rsidRPr="00D31F4D">
              <w:sym w:font="Webdings" w:char="F034"/>
            </w:r>
          </w:p>
        </w:tc>
        <w:tc>
          <w:tcPr>
            <w:tcW w:w="8466" w:type="dxa"/>
          </w:tcPr>
          <w:p w14:paraId="502C920F" w14:textId="77777777" w:rsidR="00D31F4D" w:rsidRPr="00D31F4D" w:rsidRDefault="00D31F4D" w:rsidP="00D31F4D">
            <w:pPr>
              <w:spacing w:before="20" w:after="20" w:line="240" w:lineRule="auto"/>
            </w:pPr>
            <w:r w:rsidRPr="00D31F4D">
              <w:t>Indicates student action(s).</w:t>
            </w:r>
          </w:p>
        </w:tc>
      </w:tr>
      <w:tr w:rsidR="00D31F4D" w:rsidRPr="00D31F4D" w14:paraId="212283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95CF0A9" w14:textId="77777777" w:rsidR="00D31F4D" w:rsidRPr="00D31F4D" w:rsidRDefault="00D31F4D" w:rsidP="00D31F4D">
            <w:pPr>
              <w:spacing w:before="80" w:after="0" w:line="240" w:lineRule="auto"/>
              <w:jc w:val="center"/>
            </w:pPr>
            <w:r w:rsidRPr="00D31F4D">
              <w:sym w:font="Webdings" w:char="F028"/>
            </w:r>
          </w:p>
        </w:tc>
        <w:tc>
          <w:tcPr>
            <w:tcW w:w="8466" w:type="dxa"/>
          </w:tcPr>
          <w:p w14:paraId="7D898E3C"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27F57E1A" w14:textId="77777777">
        <w:tc>
          <w:tcPr>
            <w:tcW w:w="894" w:type="dxa"/>
            <w:vAlign w:val="bottom"/>
          </w:tcPr>
          <w:p w14:paraId="442D716C"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1E651C25"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0FF369F0" w14:textId="77777777" w:rsidR="00790BCC" w:rsidRPr="00790BCC" w:rsidRDefault="00790BCC" w:rsidP="00066C9B">
      <w:pPr>
        <w:pStyle w:val="LearningSequenceHeader"/>
      </w:pPr>
      <w:r w:rsidRPr="00790BCC">
        <w:t>Activity 1: Introduction of Lesson Agenda</w:t>
      </w:r>
      <w:r w:rsidRPr="00790BCC">
        <w:tab/>
      </w:r>
      <w:r w:rsidR="002E6389">
        <w:t>10</w:t>
      </w:r>
      <w:r w:rsidRPr="00790BCC">
        <w:t>%</w:t>
      </w:r>
    </w:p>
    <w:p w14:paraId="0833E266" w14:textId="6C4EF231" w:rsidR="0016100C" w:rsidRDefault="0016100C" w:rsidP="0016100C">
      <w:pPr>
        <w:pStyle w:val="TA"/>
      </w:pPr>
      <w:r>
        <w:t>Beg</w:t>
      </w:r>
      <w:r w:rsidR="00350062">
        <w:t xml:space="preserve">in by reviewing the agenda and </w:t>
      </w:r>
      <w:r>
        <w:t xml:space="preserve">the </w:t>
      </w:r>
      <w:r w:rsidR="0047760E">
        <w:t xml:space="preserve">assessed </w:t>
      </w:r>
      <w:r>
        <w:t>standard fo</w:t>
      </w:r>
      <w:r w:rsidR="00065CCC">
        <w:t>r this lesson: RL.9-10.2</w:t>
      </w:r>
      <w:r w:rsidR="0047760E">
        <w:t>.</w:t>
      </w:r>
      <w:r w:rsidR="00F022E7">
        <w:t xml:space="preserve">In this lesson, students read and annotate a section of text before participating in </w:t>
      </w:r>
      <w:r w:rsidR="004E7113">
        <w:t>a discussion</w:t>
      </w:r>
      <w:r w:rsidR="00350062">
        <w:t xml:space="preserve"> that focuses on how</w:t>
      </w:r>
      <w:r w:rsidR="00F022E7">
        <w:t xml:space="preserve"> Russell develops </w:t>
      </w:r>
      <w:r w:rsidR="00CD78EB">
        <w:t>central ideas</w:t>
      </w:r>
      <w:r w:rsidR="00F022E7">
        <w:t xml:space="preserve"> in “St. Lucy’s Home for Girls Raised by Wolves.” </w:t>
      </w:r>
      <w:r w:rsidR="005E0EB0">
        <w:t>Students respond to</w:t>
      </w:r>
      <w:r w:rsidR="00F022E7">
        <w:t xml:space="preserve"> a Quick Write</w:t>
      </w:r>
      <w:r w:rsidR="005E0EB0">
        <w:t xml:space="preserve"> prompt</w:t>
      </w:r>
      <w:r w:rsidR="00F022E7">
        <w:t xml:space="preserve"> about </w:t>
      </w:r>
      <w:r w:rsidR="00DD214C">
        <w:t xml:space="preserve">a </w:t>
      </w:r>
      <w:r w:rsidR="00CD78EB">
        <w:t>central ideas</w:t>
      </w:r>
      <w:r w:rsidR="00DD214C">
        <w:t xml:space="preserve"> </w:t>
      </w:r>
      <w:r w:rsidR="00CD78EB">
        <w:t xml:space="preserve">in this excerpt </w:t>
      </w:r>
      <w:r w:rsidR="005E0EB0">
        <w:t>and then complete the Stage 3</w:t>
      </w:r>
      <w:r w:rsidR="007D0278">
        <w:t xml:space="preserve"> portion of the Epigraph Effect</w:t>
      </w:r>
      <w:r w:rsidR="005E0EB0">
        <w:t xml:space="preserve"> Tool</w:t>
      </w:r>
      <w:r w:rsidR="00F022E7">
        <w:t>.</w:t>
      </w:r>
    </w:p>
    <w:p w14:paraId="49811E19" w14:textId="77777777" w:rsidR="0016100C" w:rsidRDefault="0016100C" w:rsidP="0016100C">
      <w:pPr>
        <w:pStyle w:val="SA"/>
      </w:pPr>
      <w:r>
        <w:t>Students look at the agenda.</w:t>
      </w:r>
    </w:p>
    <w:p w14:paraId="796C8403" w14:textId="32008161" w:rsidR="00165411" w:rsidRPr="00815180" w:rsidRDefault="00350062" w:rsidP="00815180">
      <w:pPr>
        <w:pStyle w:val="TA"/>
      </w:pPr>
      <w:r w:rsidRPr="00350062">
        <w:t>Instruct students to take out their copies of the 9.</w:t>
      </w:r>
      <w:r>
        <w:t>1</w:t>
      </w:r>
      <w:r w:rsidRPr="00350062">
        <w:t xml:space="preserve"> Common Core Learning Standards Tool. Inform students that in this lesson they begin to work with a new</w:t>
      </w:r>
      <w:r w:rsidR="00DD214C">
        <w:t xml:space="preserve"> substandard</w:t>
      </w:r>
      <w:r w:rsidR="006374C2" w:rsidRPr="00815180">
        <w:t xml:space="preserve">: L.9-10.4.b. Ask students to </w:t>
      </w:r>
      <w:r w:rsidR="006374C2" w:rsidRPr="00815180">
        <w:lastRenderedPageBreak/>
        <w:t xml:space="preserve">individually read substandard L.9-10.4.b </w:t>
      </w:r>
      <w:r w:rsidR="00DD214C">
        <w:t>on their tools</w:t>
      </w:r>
      <w:r w:rsidR="006374C2" w:rsidRPr="00815180">
        <w:t xml:space="preserve"> and assess their familiarity with and mastery of this </w:t>
      </w:r>
      <w:r w:rsidR="00DD214C">
        <w:t>sub</w:t>
      </w:r>
      <w:r w:rsidR="006374C2" w:rsidRPr="00815180">
        <w:t>standard</w:t>
      </w:r>
      <w:r w:rsidR="00F22F0F">
        <w:t>.</w:t>
      </w:r>
    </w:p>
    <w:p w14:paraId="53116C9C" w14:textId="587033CA" w:rsidR="002E6389" w:rsidRPr="0072058B" w:rsidRDefault="002E6389" w:rsidP="0072058B">
      <w:pPr>
        <w:pStyle w:val="SA"/>
      </w:pPr>
      <w:r w:rsidRPr="0072058B">
        <w:t>Students read and assess their famili</w:t>
      </w:r>
      <w:r w:rsidR="00F22F0F" w:rsidRPr="0072058B">
        <w:t xml:space="preserve">arity with </w:t>
      </w:r>
      <w:r w:rsidR="00DD214C">
        <w:t>sub</w:t>
      </w:r>
      <w:r w:rsidR="00F22F0F" w:rsidRPr="0072058B">
        <w:t>standard L.9-10.4.b.</w:t>
      </w:r>
    </w:p>
    <w:p w14:paraId="5E8090E2" w14:textId="637FA625" w:rsidR="00165411" w:rsidRPr="00815180" w:rsidRDefault="006374C2" w:rsidP="00815180">
      <w:pPr>
        <w:pStyle w:val="TA"/>
      </w:pPr>
      <w:r w:rsidRPr="00815180">
        <w:t>Instruct students to talk in pairs about what they think the substandard means. Lead a brief discussion about this standard.</w:t>
      </w:r>
    </w:p>
    <w:p w14:paraId="054323BE" w14:textId="77777777" w:rsidR="002E6389" w:rsidRDefault="002E6389" w:rsidP="002E6389">
      <w:pPr>
        <w:pStyle w:val="SR"/>
      </w:pPr>
      <w:r>
        <w:t xml:space="preserve">This </w:t>
      </w:r>
      <w:r w:rsidR="00FC4958">
        <w:t>sub</w:t>
      </w:r>
      <w:r>
        <w:t>standard asks students to look at word patterns and parts to help find the meaning of new words.</w:t>
      </w:r>
    </w:p>
    <w:p w14:paraId="7BBEEA3D" w14:textId="77777777" w:rsidR="00790BCC" w:rsidRPr="00790BCC" w:rsidRDefault="00790BCC" w:rsidP="007017EB">
      <w:pPr>
        <w:pStyle w:val="LearningSequenceHeader"/>
      </w:pPr>
      <w:r w:rsidRPr="00790BCC">
        <w:t>Activity 2: Homework Accountability</w:t>
      </w:r>
      <w:r w:rsidRPr="00790BCC">
        <w:tab/>
        <w:t>10%</w:t>
      </w:r>
    </w:p>
    <w:p w14:paraId="662D2B88" w14:textId="66E0D3BB" w:rsidR="00A1733E" w:rsidRDefault="00A1733E" w:rsidP="00A1733E">
      <w:pPr>
        <w:pStyle w:val="TA"/>
      </w:pPr>
      <w:r w:rsidRPr="005D6BA5">
        <w:t xml:space="preserve">Instruct student pairs to share their responses to the </w:t>
      </w:r>
      <w:r w:rsidR="00DD214C">
        <w:t>previous lesson’s</w:t>
      </w:r>
      <w:r w:rsidRPr="005D6BA5">
        <w:t xml:space="preserve"> homework</w:t>
      </w:r>
      <w:r w:rsidR="00350062">
        <w:t>.</w:t>
      </w:r>
      <w:r w:rsidRPr="005D6BA5">
        <w:t xml:space="preserve"> (</w:t>
      </w:r>
      <w:r w:rsidR="004D317B">
        <w:t>Write a paragraph in response</w:t>
      </w:r>
      <w:r w:rsidRPr="005D6BA5">
        <w:t xml:space="preserve"> to the following prompt: </w:t>
      </w:r>
      <w:r>
        <w:t>What does Mirabella’s character developme</w:t>
      </w:r>
      <w:r w:rsidR="00350062">
        <w:t>nt suggest about her identity?)</w:t>
      </w:r>
    </w:p>
    <w:p w14:paraId="6DEBE688" w14:textId="77777777" w:rsidR="00A1733E" w:rsidRDefault="00A1733E" w:rsidP="00A1733E">
      <w:pPr>
        <w:pStyle w:val="SA"/>
        <w:numPr>
          <w:ilvl w:val="0"/>
          <w:numId w:val="8"/>
        </w:numPr>
      </w:pPr>
      <w:r>
        <w:t>Student pairs share homework responses.</w:t>
      </w:r>
    </w:p>
    <w:p w14:paraId="0DF7DF5A" w14:textId="77777777" w:rsidR="00A1733E" w:rsidRDefault="00A1733E" w:rsidP="00A1733E">
      <w:pPr>
        <w:pStyle w:val="SR"/>
      </w:pPr>
      <w:r>
        <w:t>Student responses may include:</w:t>
      </w:r>
    </w:p>
    <w:p w14:paraId="7940418E" w14:textId="3C4CEA5E" w:rsidR="00A1733E" w:rsidRDefault="00C26A59" w:rsidP="00A1733E">
      <w:pPr>
        <w:pStyle w:val="SASRBullet"/>
      </w:pPr>
      <w:r>
        <w:t xml:space="preserve">Descriptions of </w:t>
      </w:r>
      <w:r w:rsidR="00A1733E">
        <w:t>Mirabella</w:t>
      </w:r>
      <w:r>
        <w:t>’s behaviors</w:t>
      </w:r>
      <w:r w:rsidR="00A1733E">
        <w:t xml:space="preserve"> make her se</w:t>
      </w:r>
      <w:r w:rsidR="00947007">
        <w:t>em more like a wolf than a girl, showing that she is not able to establish a human identity</w:t>
      </w:r>
      <w:r w:rsidR="00AB554D">
        <w:t xml:space="preserve"> and still has a strong wolf identification</w:t>
      </w:r>
      <w:r w:rsidR="00947007">
        <w:t>.</w:t>
      </w:r>
      <w:r w:rsidR="00A1733E">
        <w:t xml:space="preserve"> At first, she “flatten[</w:t>
      </w:r>
      <w:r w:rsidR="00BA13E5">
        <w:t>s</w:t>
      </w:r>
      <w:r w:rsidR="00A1733E">
        <w:t>] her ears to the side of her head” and “snarl</w:t>
      </w:r>
      <w:r w:rsidR="00BA13E5">
        <w:t>[s]</w:t>
      </w:r>
      <w:r w:rsidR="00A1733E">
        <w:t xml:space="preserve"> in the most menacing register that an eight-year-o</w:t>
      </w:r>
      <w:r w:rsidR="007D0278">
        <w:t>ld wolf-girl can muster” (p. 228</w:t>
      </w:r>
      <w:r w:rsidR="00DD214C">
        <w:t>–</w:t>
      </w:r>
      <w:r w:rsidR="007D0278">
        <w:t>229</w:t>
      </w:r>
      <w:r w:rsidR="00A1733E">
        <w:t>). Later, she “rip[</w:t>
      </w:r>
      <w:r w:rsidR="00BA13E5">
        <w:t>s</w:t>
      </w:r>
      <w:r w:rsidR="00A1733E">
        <w:t>] foamy chunks out of the church pews and replac</w:t>
      </w:r>
      <w:r w:rsidR="00BA13E5">
        <w:t>e[s</w:t>
      </w:r>
      <w:r w:rsidR="00A1733E">
        <w:t>] them with ham bones” and “wag</w:t>
      </w:r>
      <w:r w:rsidR="00BA13E5">
        <w:t>[s]</w:t>
      </w:r>
      <w:r w:rsidR="00A1733E">
        <w:t xml:space="preserve"> her invisible tail” (p. 230)</w:t>
      </w:r>
      <w:r w:rsidR="00947007">
        <w:t xml:space="preserve">, two behaviors that are </w:t>
      </w:r>
      <w:r w:rsidR="00EA31DE">
        <w:t>associated more with wolves than with humans</w:t>
      </w:r>
      <w:r w:rsidR="002849B5">
        <w:t xml:space="preserve">. </w:t>
      </w:r>
      <w:r w:rsidR="00A1733E">
        <w:t xml:space="preserve"> She “cock[s] her ears,” as a wolf would, when the other girls try to correct her and is “still loping around on all fours” when the other girls are learning to walk on two feet (p. 231). During Stage 2, Mirabella doesn’t “even try to curb her desire to kill things” and thinks Claudette is playing a game when she tries to run away from Mirabella instead of going to the duck pond with her. </w:t>
      </w:r>
      <w:r w:rsidR="00947007">
        <w:t xml:space="preserve">Again, Mirabella behaves like a wolf rather than a girl. </w:t>
      </w:r>
      <w:r w:rsidR="00A1733E">
        <w:t>She cont</w:t>
      </w:r>
      <w:r w:rsidR="00947007">
        <w:t>inues to communicate like a wolf, too, using</w:t>
      </w:r>
      <w:r w:rsidR="00A1733E">
        <w:t xml:space="preserve"> “the ol</w:t>
      </w:r>
      <w:r w:rsidR="00947007">
        <w:t>d word for tug-of-war” when she wants to play with Claudette and making</w:t>
      </w:r>
      <w:r w:rsidR="00A1733E">
        <w:t xml:space="preserve"> “a high, whining noise through her nostrils,” as a wolf would, </w:t>
      </w:r>
      <w:r w:rsidR="00947007">
        <w:t>when she wants Claudette to help her.</w:t>
      </w:r>
      <w:r w:rsidR="00A1733E">
        <w:t xml:space="preserve"> Mirabella has only a wolf identity and cannot seem to create a human identity for herself.</w:t>
      </w:r>
    </w:p>
    <w:p w14:paraId="311FD7D4" w14:textId="54A62285" w:rsidR="00A1733E" w:rsidRDefault="00A1733E" w:rsidP="00C26A59">
      <w:pPr>
        <w:pStyle w:val="SASRBullet"/>
      </w:pPr>
      <w:r>
        <w:t xml:space="preserve">The description of Mirabella’s </w:t>
      </w:r>
      <w:r w:rsidR="005D1BC5">
        <w:t>physical appearance</w:t>
      </w:r>
      <w:r>
        <w:t xml:space="preserve"> presents her as someone who is suffering as a result of the mismatch between her </w:t>
      </w:r>
      <w:r w:rsidR="00AB554D">
        <w:t>strong wolf identification</w:t>
      </w:r>
      <w:r>
        <w:t xml:space="preserve"> and her</w:t>
      </w:r>
      <w:r w:rsidR="00AB554D">
        <w:t xml:space="preserve"> weak human identity</w:t>
      </w:r>
      <w:r>
        <w:t xml:space="preserve">. Claudette says, “Mirabella’s inability to adapt was taking a visible toll” and goes on to describe her as having </w:t>
      </w:r>
      <w:r w:rsidR="007D0278">
        <w:t>“</w:t>
      </w:r>
      <w:r>
        <w:t xml:space="preserve">teeth </w:t>
      </w:r>
      <w:r w:rsidR="007D0278">
        <w:t>[</w:t>
      </w:r>
      <w:r>
        <w:t>that</w:t>
      </w:r>
      <w:r w:rsidR="007D0278">
        <w:t xml:space="preserve">] </w:t>
      </w:r>
      <w:r>
        <w:t xml:space="preserve">were ground down to nubbins; her hair was falling out” (p. 236), suggesting that her emotional distress </w:t>
      </w:r>
      <w:r w:rsidR="005D1BC5">
        <w:t>leads to</w:t>
      </w:r>
      <w:r>
        <w:t xml:space="preserve"> physical symptoms. She </w:t>
      </w:r>
      <w:r>
        <w:lastRenderedPageBreak/>
        <w:t xml:space="preserve">explains that Mirabella hated the cooked, human food that the nuns served, so she would not eat and “her ribs were poking through her uniform,” showing that Mirabella’s dislike of human food is so strong that she is starving instead of learning to eat what </w:t>
      </w:r>
      <w:r w:rsidR="005D1BC5">
        <w:t xml:space="preserve">humans </w:t>
      </w:r>
      <w:r>
        <w:t>eat (p. 236). Mirabella’s ina</w:t>
      </w:r>
      <w:r w:rsidR="00AB554D">
        <w:t>bility to develop a human identity or to continue successfully with her wolf identification</w:t>
      </w:r>
      <w:r>
        <w:t xml:space="preserve"> </w:t>
      </w:r>
      <w:r w:rsidR="002C0265">
        <w:t>causes</w:t>
      </w:r>
      <w:r>
        <w:t xml:space="preserve"> her to suffer both emotionally and physically.</w:t>
      </w:r>
    </w:p>
    <w:p w14:paraId="2DA7A194" w14:textId="77777777" w:rsidR="00A1733E" w:rsidRDefault="00A1733E" w:rsidP="00A1733E">
      <w:pPr>
        <w:pStyle w:val="BR"/>
      </w:pPr>
    </w:p>
    <w:p w14:paraId="12EE8223" w14:textId="270C1195" w:rsidR="00171E56" w:rsidRPr="00427129" w:rsidRDefault="00171E56" w:rsidP="00A1733E">
      <w:pPr>
        <w:pStyle w:val="TA"/>
      </w:pPr>
      <w:r w:rsidRPr="00E51822">
        <w:t xml:space="preserve">Instruct students to talk in pairs about how they </w:t>
      </w:r>
      <w:r>
        <w:t>applied</w:t>
      </w:r>
      <w:r w:rsidRPr="00E51822">
        <w:t xml:space="preserve"> </w:t>
      </w:r>
      <w:r w:rsidR="002C207C">
        <w:t>a</w:t>
      </w:r>
      <w:r w:rsidR="002C207C" w:rsidRPr="00E51822">
        <w:t xml:space="preserve"> </w:t>
      </w:r>
      <w:r w:rsidRPr="00E51822">
        <w:t>focus standard, RL.9-10.</w:t>
      </w:r>
      <w:r>
        <w:t>2</w:t>
      </w:r>
      <w:r w:rsidR="006F354E">
        <w:t xml:space="preserve"> or RI.9-10.2</w:t>
      </w:r>
      <w:r w:rsidRPr="00E51822">
        <w:t xml:space="preserve">, to their </w:t>
      </w:r>
      <w:r w:rsidR="00B10F17">
        <w:t xml:space="preserve">AIR </w:t>
      </w:r>
      <w:r w:rsidRPr="00E51822">
        <w:t>text</w:t>
      </w:r>
      <w:r w:rsidR="00232515">
        <w:t>s</w:t>
      </w:r>
      <w:r w:rsidRPr="00E51822">
        <w:t xml:space="preserve">. Lead a brief </w:t>
      </w:r>
      <w:r>
        <w:t>share out on</w:t>
      </w:r>
      <w:r w:rsidRPr="00E51822">
        <w:t xml:space="preserve"> the previous le</w:t>
      </w:r>
      <w:r w:rsidR="0004269D">
        <w:t xml:space="preserve">sson’s AIR homework assignment. </w:t>
      </w:r>
      <w:r w:rsidRPr="00E51822">
        <w:t xml:space="preserve">Select several students (or student pairs) to explain how they applied </w:t>
      </w:r>
      <w:r w:rsidR="00232515">
        <w:t>a</w:t>
      </w:r>
      <w:r w:rsidRPr="00E51822">
        <w:t xml:space="preserve"> focus standard to their AIR text</w:t>
      </w:r>
      <w:r w:rsidR="00232515">
        <w:t>s</w:t>
      </w:r>
      <w:r w:rsidRPr="00E51822">
        <w:t>.</w:t>
      </w:r>
    </w:p>
    <w:p w14:paraId="6303243F" w14:textId="77777777" w:rsidR="00171E56" w:rsidRPr="00E1102F" w:rsidRDefault="00171E56" w:rsidP="00171E56">
      <w:pPr>
        <w:pStyle w:val="SA"/>
        <w:numPr>
          <w:ilvl w:val="0"/>
          <w:numId w:val="8"/>
        </w:numPr>
        <w:rPr>
          <w:b/>
        </w:rPr>
      </w:pPr>
      <w:r w:rsidRPr="00E51822">
        <w:t xml:space="preserve">Students (or student pairs) discuss and share how they applied </w:t>
      </w:r>
      <w:r w:rsidR="00232515">
        <w:t>a</w:t>
      </w:r>
      <w:r w:rsidRPr="00E51822">
        <w:t xml:space="preserve"> focus standard to their AIR text</w:t>
      </w:r>
      <w:r w:rsidR="00232515">
        <w:t>s</w:t>
      </w:r>
      <w:r w:rsidRPr="00E51822">
        <w:t xml:space="preserve"> from the prev</w:t>
      </w:r>
      <w:r>
        <w:t>ious lesson’s homework.</w:t>
      </w:r>
    </w:p>
    <w:p w14:paraId="0A92732F" w14:textId="77777777" w:rsidR="00A1733E" w:rsidRDefault="00790BCC" w:rsidP="007017EB">
      <w:pPr>
        <w:pStyle w:val="LearningSequenceHeader"/>
      </w:pPr>
      <w:r w:rsidRPr="00790BCC">
        <w:t xml:space="preserve">Activity </w:t>
      </w:r>
      <w:r w:rsidR="0033728A">
        <w:t>3</w:t>
      </w:r>
      <w:r w:rsidRPr="00790BCC">
        <w:t xml:space="preserve">: </w:t>
      </w:r>
      <w:r w:rsidR="00E26DE3">
        <w:t xml:space="preserve">Reading </w:t>
      </w:r>
      <w:r w:rsidR="00F455B6">
        <w:t xml:space="preserve">and </w:t>
      </w:r>
      <w:r w:rsidR="00E26DE3">
        <w:t>Discussion</w:t>
      </w:r>
      <w:r w:rsidR="00CE7C9D">
        <w:tab/>
      </w:r>
      <w:r w:rsidR="004E7113">
        <w:t>55</w:t>
      </w:r>
      <w:r w:rsidR="0011457F">
        <w:t>%</w:t>
      </w:r>
    </w:p>
    <w:p w14:paraId="2F5993F0" w14:textId="1C2A5C06" w:rsidR="002C0265" w:rsidRPr="0042538C" w:rsidRDefault="00E26DE3" w:rsidP="002C0265">
      <w:pPr>
        <w:pStyle w:val="TA"/>
      </w:pPr>
      <w:r>
        <w:t>Instruct students to form pairs</w:t>
      </w:r>
      <w:r w:rsidR="00E464C3">
        <w:t xml:space="preserve">. </w:t>
      </w:r>
      <w:r w:rsidR="007419A6">
        <w:t xml:space="preserve">Instruct student pairs </w:t>
      </w:r>
      <w:r>
        <w:t>to read pages 237</w:t>
      </w:r>
      <w:r w:rsidR="00E54F77">
        <w:t>–</w:t>
      </w:r>
      <w:r>
        <w:t xml:space="preserve">240 </w:t>
      </w:r>
      <w:r w:rsidR="00E54F77">
        <w:t>(</w:t>
      </w:r>
      <w:r>
        <w:t>from “It was during Stage 3 that we met our first purebred girls” to “But you could tell that they were pleased”</w:t>
      </w:r>
      <w:r w:rsidR="00E54F77">
        <w:t>)</w:t>
      </w:r>
      <w:r w:rsidR="007419A6">
        <w:t xml:space="preserve"> and annotate the text</w:t>
      </w:r>
      <w:r w:rsidR="00E54F77">
        <w:t>.</w:t>
      </w:r>
      <w:r>
        <w:t xml:space="preserve"> </w:t>
      </w:r>
      <w:r w:rsidR="002C0265" w:rsidRPr="00AA0F40">
        <w:t>Remind students to mark the text</w:t>
      </w:r>
      <w:r w:rsidR="002C0265">
        <w:t xml:space="preserve"> </w:t>
      </w:r>
      <w:r w:rsidR="002C0265" w:rsidRPr="00AA0F40">
        <w:t xml:space="preserve">with the four </w:t>
      </w:r>
      <w:r w:rsidR="007419A6">
        <w:t xml:space="preserve">annotation </w:t>
      </w:r>
      <w:r w:rsidR="002C0265" w:rsidRPr="00AA0F40">
        <w:t>codes introduced in 9.1.1 Lesson 4, as well as CD for character development and CI for central ideas</w:t>
      </w:r>
      <w:r w:rsidR="002C0265">
        <w:t>.</w:t>
      </w:r>
      <w:r w:rsidR="00E464C3">
        <w:t xml:space="preserve"> </w:t>
      </w:r>
    </w:p>
    <w:p w14:paraId="1A8D2B11" w14:textId="782F6674" w:rsidR="002C0265" w:rsidRDefault="002C0265" w:rsidP="002C0265">
      <w:pPr>
        <w:pStyle w:val="IN"/>
      </w:pPr>
      <w:r>
        <w:t>If necessary to support comprehension and fluency, consider using a masterful reading of the focus excerpt for the lesson.</w:t>
      </w:r>
    </w:p>
    <w:p w14:paraId="3AF44E30" w14:textId="77777777" w:rsidR="00B62F77" w:rsidRDefault="00B62F77" w:rsidP="00B62F77">
      <w:pPr>
        <w:pStyle w:val="IN"/>
      </w:pPr>
      <w:r>
        <w:rPr>
          <w:b/>
        </w:rPr>
        <w:t>Differentiation Consideration</w:t>
      </w:r>
      <w:r w:rsidRPr="00924DE3">
        <w:rPr>
          <w:b/>
        </w:rPr>
        <w:t>:</w:t>
      </w:r>
      <w:r>
        <w:t xml:space="preserve"> Consider posting or projecting the following guiding question to support students in their reading throughout this lesson:</w:t>
      </w:r>
    </w:p>
    <w:p w14:paraId="6ABB90E6" w14:textId="6AD4BC51" w:rsidR="00B62F77" w:rsidRDefault="00B62F77" w:rsidP="0060603A">
      <w:pPr>
        <w:pStyle w:val="DCwithQ"/>
      </w:pPr>
      <w:r>
        <w:t>What are the central ideas in this excerpt?</w:t>
      </w:r>
    </w:p>
    <w:p w14:paraId="34B9EC97" w14:textId="77777777" w:rsidR="002C0265" w:rsidRDefault="002C0265" w:rsidP="002C0265">
      <w:pPr>
        <w:pStyle w:val="SA"/>
        <w:numPr>
          <w:ilvl w:val="0"/>
          <w:numId w:val="8"/>
        </w:numPr>
      </w:pPr>
      <w:r w:rsidRPr="00AA0F40">
        <w:t>Students read and annotate text.</w:t>
      </w:r>
    </w:p>
    <w:p w14:paraId="5BB62649" w14:textId="77777777" w:rsidR="002C0265" w:rsidRDefault="002C0265" w:rsidP="002C0265">
      <w:pPr>
        <w:pStyle w:val="SR"/>
      </w:pPr>
      <w:r>
        <w:t>Student annotations may include:</w:t>
      </w:r>
    </w:p>
    <w:p w14:paraId="75E798A8" w14:textId="62DA4E55" w:rsidR="002C0265" w:rsidRPr="00124429" w:rsidRDefault="002C0265" w:rsidP="00DD214C">
      <w:pPr>
        <w:pStyle w:val="SASRBullet"/>
      </w:pPr>
      <w:r w:rsidRPr="00DD214C">
        <w:t>Boxes</w:t>
      </w:r>
      <w:r>
        <w:t xml:space="preserve"> around ferocity, meekly, complied, arias, oculus, nave, conjure, rudimentary, inducement, debutante, sophisticate</w:t>
      </w:r>
      <w:r w:rsidR="007419A6">
        <w:t>, captivity, purebred, volunteer, moon, bicycle, and dance</w:t>
      </w:r>
      <w:r>
        <w:t>.</w:t>
      </w:r>
    </w:p>
    <w:p w14:paraId="50D85293" w14:textId="3F099211" w:rsidR="00AA4318" w:rsidRDefault="002C0265" w:rsidP="00DD214C">
      <w:pPr>
        <w:pStyle w:val="SASRBullet"/>
      </w:pPr>
      <w:r>
        <w:t>Star (*)</w:t>
      </w:r>
      <w:r w:rsidR="003C4BC0">
        <w:t xml:space="preserve"> </w:t>
      </w:r>
      <w:r>
        <w:t xml:space="preserve">near </w:t>
      </w:r>
      <w:r w:rsidR="00DD6CA5">
        <w:t xml:space="preserve"> </w:t>
      </w:r>
    </w:p>
    <w:p w14:paraId="15E4C0D3" w14:textId="120B6278" w:rsidR="00AA4318" w:rsidRDefault="00DD6CA5" w:rsidP="00DD214C">
      <w:pPr>
        <w:pStyle w:val="SASRBullet"/>
        <w:numPr>
          <w:ilvl w:val="2"/>
          <w:numId w:val="10"/>
        </w:numPr>
        <w:ind w:left="1440"/>
      </w:pPr>
      <w:r>
        <w:t xml:space="preserve">“’The </w:t>
      </w:r>
      <w:r w:rsidR="00DD5433">
        <w:t>lake-water</w:t>
      </w:r>
      <w:r>
        <w:t xml:space="preserve"> was reinventing the forest and the white moon above it, and wolves lapped up the cold reflection of the sky</w:t>
      </w:r>
      <w:r w:rsidR="00796D10">
        <w:t>.</w:t>
      </w:r>
      <w:r>
        <w:t>’”</w:t>
      </w:r>
      <w:r w:rsidR="00AA4318">
        <w:t xml:space="preserve"> (</w:t>
      </w:r>
      <w:r w:rsidR="00DD5433">
        <w:t xml:space="preserve">p. </w:t>
      </w:r>
      <w:r w:rsidR="00AA4318">
        <w:t>239)</w:t>
      </w:r>
      <w:r>
        <w:t xml:space="preserve"> </w:t>
      </w:r>
    </w:p>
    <w:p w14:paraId="03C615F4" w14:textId="239BDC1E" w:rsidR="00AA4318" w:rsidRDefault="00796D10" w:rsidP="00DD214C">
      <w:pPr>
        <w:pStyle w:val="SASRBullet"/>
        <w:numPr>
          <w:ilvl w:val="2"/>
          <w:numId w:val="10"/>
        </w:numPr>
        <w:ind w:left="1440"/>
      </w:pPr>
      <w:r>
        <w:t>“</w:t>
      </w:r>
      <w:r w:rsidR="00DD6CA5">
        <w:t>Long before we could understand what the priest was saying, the music instructed us how to feel</w:t>
      </w:r>
      <w:r>
        <w:t>.</w:t>
      </w:r>
      <w:r w:rsidR="00AA4318">
        <w:t>” (p. 239)</w:t>
      </w:r>
    </w:p>
    <w:p w14:paraId="6144E710" w14:textId="1498BDBA" w:rsidR="002C0265" w:rsidRDefault="00DD6CA5" w:rsidP="00DD214C">
      <w:pPr>
        <w:pStyle w:val="SASRBullet"/>
        <w:numPr>
          <w:ilvl w:val="2"/>
          <w:numId w:val="10"/>
        </w:numPr>
        <w:ind w:left="1440"/>
      </w:pPr>
      <w:r>
        <w:lastRenderedPageBreak/>
        <w:t>“We understood that this was the humans’ moon, the place for howling beyond purpose,” as evidence that both humans and wolves appreciate beauty for its own sake rather than for its usefulness (p</w:t>
      </w:r>
      <w:r w:rsidR="00DD5433">
        <w:t>p</w:t>
      </w:r>
      <w:r>
        <w:t xml:space="preserve">. </w:t>
      </w:r>
      <w:r w:rsidR="00DD5433">
        <w:t>239</w:t>
      </w:r>
      <w:r w:rsidR="003A04ED">
        <w:t>–</w:t>
      </w:r>
      <w:r>
        <w:t>240).</w:t>
      </w:r>
    </w:p>
    <w:p w14:paraId="2B613E36" w14:textId="77777777" w:rsidR="005D1BC5" w:rsidRDefault="005D1BC5" w:rsidP="003A04ED">
      <w:pPr>
        <w:pStyle w:val="SASRBullet"/>
      </w:pPr>
      <w:r>
        <w:rPr>
          <w:i/>
        </w:rPr>
        <w:t xml:space="preserve">CI </w:t>
      </w:r>
      <w:r>
        <w:t xml:space="preserve">near </w:t>
      </w:r>
    </w:p>
    <w:p w14:paraId="4C9C5896" w14:textId="53F09C28" w:rsidR="005D1BC5" w:rsidRDefault="005D1BC5" w:rsidP="003A04ED">
      <w:pPr>
        <w:pStyle w:val="SASRBullet"/>
        <w:numPr>
          <w:ilvl w:val="2"/>
          <w:numId w:val="10"/>
        </w:numPr>
        <w:ind w:left="1440"/>
      </w:pPr>
      <w:r>
        <w:t xml:space="preserve">“There were so many things that we could do wrong!” </w:t>
      </w:r>
      <w:r w:rsidR="003A04ED">
        <w:t xml:space="preserve"> </w:t>
      </w:r>
      <w:r w:rsidR="00405298">
        <w:t xml:space="preserve">                                                                                                                                                                                                                                                                                                                                                                                                                                                                                                                                                                                                                                                                                                                                                                                                                                                                                                                                                                                                                                                                                                                                                                                                                                                                                                                                                                                                                                                                                                              </w:t>
      </w:r>
      <w:r>
        <w:t>(p. 237) (</w:t>
      </w:r>
      <w:r w:rsidR="00405298">
        <w:t>human identity vs. wolf identification)</w:t>
      </w:r>
    </w:p>
    <w:p w14:paraId="24FF4A76" w14:textId="0F73E98B" w:rsidR="00405298" w:rsidRDefault="005D1BC5" w:rsidP="003A04ED">
      <w:pPr>
        <w:pStyle w:val="SASRBullet"/>
        <w:numPr>
          <w:ilvl w:val="2"/>
          <w:numId w:val="10"/>
        </w:numPr>
        <w:ind w:left="1440"/>
      </w:pPr>
      <w:r>
        <w:t xml:space="preserve"> “I felt sorry for them. I wondered what it would be like to be bred in captivity, and always homesick for a dimly sensed forest” (p. 237)</w:t>
      </w:r>
      <w:r w:rsidR="00DD5433">
        <w:t>.</w:t>
      </w:r>
      <w:r w:rsidR="00AA4318">
        <w:t xml:space="preserve"> (human identity vs. wolf identification)</w:t>
      </w:r>
    </w:p>
    <w:p w14:paraId="70D84DC8" w14:textId="6CD34459" w:rsidR="00405298" w:rsidRDefault="005D1BC5" w:rsidP="003A04ED">
      <w:pPr>
        <w:pStyle w:val="SASRBullet"/>
        <w:numPr>
          <w:ilvl w:val="2"/>
          <w:numId w:val="10"/>
        </w:numPr>
        <w:ind w:left="1440"/>
      </w:pPr>
      <w:r>
        <w:t>“Being human is like riding this bicycle</w:t>
      </w:r>
      <w:r w:rsidR="00DD5433">
        <w:t>.</w:t>
      </w:r>
      <w:r>
        <w:t>” (p. 238)</w:t>
      </w:r>
      <w:r w:rsidR="00572C63">
        <w:t xml:space="preserve"> </w:t>
      </w:r>
      <w:r w:rsidR="00AA4318">
        <w:t>(human identity vs</w:t>
      </w:r>
      <w:r w:rsidR="003C4BC0">
        <w:t>.</w:t>
      </w:r>
      <w:r w:rsidR="00AA4318">
        <w:t xml:space="preserve"> wolf identification)</w:t>
      </w:r>
      <w:r>
        <w:t xml:space="preserve"> </w:t>
      </w:r>
    </w:p>
    <w:p w14:paraId="352CE559" w14:textId="540A63C3" w:rsidR="005D1BC5" w:rsidRPr="008C49E0" w:rsidRDefault="005D1BC5" w:rsidP="003A04ED">
      <w:pPr>
        <w:pStyle w:val="SASRBullet"/>
        <w:numPr>
          <w:ilvl w:val="2"/>
          <w:numId w:val="10"/>
        </w:numPr>
        <w:ind w:left="1440"/>
      </w:pPr>
      <w:r>
        <w:t>“The brothers! We’d almost forgotten</w:t>
      </w:r>
      <w:r w:rsidR="00DD5433">
        <w:t xml:space="preserve"> about them</w:t>
      </w:r>
      <w:r>
        <w:t>” (p. 238)</w:t>
      </w:r>
      <w:r w:rsidR="00DD5433">
        <w:t>.</w:t>
      </w:r>
      <w:r w:rsidR="00572C63">
        <w:t xml:space="preserve"> </w:t>
      </w:r>
      <w:r w:rsidR="00AA4318">
        <w:t>(human identity v</w:t>
      </w:r>
      <w:r w:rsidR="00572C63">
        <w:t>s.</w:t>
      </w:r>
      <w:r w:rsidR="00AA4318">
        <w:t xml:space="preserve"> wolf identification)</w:t>
      </w:r>
    </w:p>
    <w:p w14:paraId="16674C32" w14:textId="77777777" w:rsidR="00405298" w:rsidRDefault="002C0265" w:rsidP="003A04ED">
      <w:pPr>
        <w:pStyle w:val="SASRBullet"/>
      </w:pPr>
      <w:r>
        <w:rPr>
          <w:i/>
        </w:rPr>
        <w:t>CD</w:t>
      </w:r>
      <w:r>
        <w:t xml:space="preserve"> near </w:t>
      </w:r>
    </w:p>
    <w:p w14:paraId="13E2CADF" w14:textId="49C831B3" w:rsidR="00F455B6" w:rsidRDefault="001F6056" w:rsidP="003A04ED">
      <w:pPr>
        <w:pStyle w:val="SASRBullet"/>
        <w:numPr>
          <w:ilvl w:val="2"/>
          <w:numId w:val="10"/>
        </w:numPr>
        <w:ind w:left="1440"/>
      </w:pPr>
      <w:r>
        <w:t>“Jeanette was learning how to dance” as evidence that Jeanette is continuing to develop her human identity (p. 237)</w:t>
      </w:r>
      <w:r w:rsidR="00F455B6">
        <w:t xml:space="preserve"> – Jeanette </w:t>
      </w:r>
      <w:r>
        <w:t xml:space="preserve"> </w:t>
      </w:r>
    </w:p>
    <w:p w14:paraId="7E8D8308" w14:textId="202787F5" w:rsidR="00F455B6" w:rsidRDefault="001F6056" w:rsidP="003A04ED">
      <w:pPr>
        <w:pStyle w:val="SASRBullet"/>
        <w:numPr>
          <w:ilvl w:val="2"/>
          <w:numId w:val="10"/>
        </w:numPr>
        <w:ind w:left="1440"/>
      </w:pPr>
      <w:r>
        <w:t>“Mirabella would run after the bicycles, growling out our old names” (p. 238)</w:t>
      </w:r>
      <w:r w:rsidR="00F455B6">
        <w:t xml:space="preserve"> – Mirabella </w:t>
      </w:r>
      <w:r>
        <w:t xml:space="preserve"> </w:t>
      </w:r>
    </w:p>
    <w:p w14:paraId="15E8C8B0" w14:textId="7823E59F" w:rsidR="00F455B6" w:rsidRDefault="001F6056" w:rsidP="003A04ED">
      <w:pPr>
        <w:pStyle w:val="SASRBullet"/>
        <w:numPr>
          <w:ilvl w:val="2"/>
          <w:numId w:val="10"/>
        </w:numPr>
        <w:ind w:left="1440"/>
      </w:pPr>
      <w:r>
        <w:t>“I should have been excited; instead, I felt a low mad anger at the nuns”</w:t>
      </w:r>
      <w:r w:rsidR="00F455B6">
        <w:t xml:space="preserve"> (</w:t>
      </w:r>
      <w:r w:rsidR="003D6FF8">
        <w:t xml:space="preserve">p. </w:t>
      </w:r>
      <w:r w:rsidR="00F455B6">
        <w:t>238)</w:t>
      </w:r>
      <w:r>
        <w:t xml:space="preserve"> </w:t>
      </w:r>
      <w:r w:rsidR="00F455B6">
        <w:t xml:space="preserve">– Claudette </w:t>
      </w:r>
    </w:p>
    <w:p w14:paraId="1E67C84E" w14:textId="64A1DDA0" w:rsidR="00F455B6" w:rsidRDefault="001F6056" w:rsidP="003A04ED">
      <w:pPr>
        <w:pStyle w:val="SASRBullet"/>
        <w:numPr>
          <w:ilvl w:val="2"/>
          <w:numId w:val="10"/>
        </w:numPr>
        <w:ind w:left="1440"/>
      </w:pPr>
      <w:r>
        <w:t>“</w:t>
      </w:r>
      <w:r w:rsidR="00F455B6">
        <w:t>[Jeanette]</w:t>
      </w:r>
      <w:r>
        <w:t xml:space="preserve"> was the first of us to sign for her library card, too” </w:t>
      </w:r>
      <w:r w:rsidR="00DD5433">
        <w:t>(p.</w:t>
      </w:r>
      <w:r w:rsidR="00F455B6">
        <w:t xml:space="preserve"> 238</w:t>
      </w:r>
      <w:r w:rsidR="003A04ED">
        <w:t>–</w:t>
      </w:r>
      <w:r w:rsidR="00DD5433">
        <w:t>239</w:t>
      </w:r>
      <w:r w:rsidR="00F455B6">
        <w:t>) – Jeanette</w:t>
      </w:r>
    </w:p>
    <w:p w14:paraId="0E7C0CF0" w14:textId="1A1B5AFB" w:rsidR="002C0265" w:rsidRDefault="001F6056" w:rsidP="003A04ED">
      <w:pPr>
        <w:pStyle w:val="SASRBullet"/>
        <w:numPr>
          <w:ilvl w:val="2"/>
          <w:numId w:val="10"/>
        </w:numPr>
        <w:ind w:left="1440"/>
      </w:pPr>
      <w:r>
        <w:t>“Jeanette blew her nose into a nearby curtain” (p. 239)</w:t>
      </w:r>
      <w:r w:rsidR="00765177">
        <w:t xml:space="preserve"> – </w:t>
      </w:r>
      <w:r w:rsidR="00F455B6">
        <w:t>Jeanette</w:t>
      </w:r>
    </w:p>
    <w:p w14:paraId="48091A4B" w14:textId="77777777" w:rsidR="00F455B6" w:rsidRDefault="002C0265" w:rsidP="003A04ED">
      <w:pPr>
        <w:pStyle w:val="SASRBullet"/>
      </w:pPr>
      <w:r>
        <w:t xml:space="preserve">Question mark (?) near </w:t>
      </w:r>
    </w:p>
    <w:p w14:paraId="2042978C" w14:textId="77777777" w:rsidR="00F455B6" w:rsidRDefault="001F6056" w:rsidP="003A04ED">
      <w:pPr>
        <w:pStyle w:val="SASRBullet"/>
        <w:numPr>
          <w:ilvl w:val="2"/>
          <w:numId w:val="10"/>
        </w:numPr>
        <w:ind w:left="1440"/>
      </w:pPr>
      <w:r>
        <w:t>“I wasn’t ready to claim a common language with Jeanette” (p. 239)</w:t>
      </w:r>
    </w:p>
    <w:p w14:paraId="35BCA9B5" w14:textId="4E9A1824" w:rsidR="00F455B6" w:rsidRDefault="001F6056" w:rsidP="003A04ED">
      <w:pPr>
        <w:pStyle w:val="SASRBullet"/>
        <w:numPr>
          <w:ilvl w:val="2"/>
          <w:numId w:val="10"/>
        </w:numPr>
        <w:ind w:left="1440"/>
      </w:pPr>
      <w:r>
        <w:t xml:space="preserve"> “On Sundays, the pretending felt almost as natural as nature” (p. 239)</w:t>
      </w:r>
    </w:p>
    <w:p w14:paraId="21C7420C" w14:textId="77777777" w:rsidR="00F455B6" w:rsidRDefault="001F6056" w:rsidP="003A04ED">
      <w:pPr>
        <w:pStyle w:val="SASRBullet"/>
        <w:numPr>
          <w:ilvl w:val="2"/>
          <w:numId w:val="10"/>
        </w:numPr>
        <w:ind w:left="1440"/>
      </w:pPr>
      <w:r>
        <w:t>“She showed us how to pattern the old hunger into arias” (p. 239)</w:t>
      </w:r>
    </w:p>
    <w:p w14:paraId="743D9029" w14:textId="089CE9A9" w:rsidR="002C0265" w:rsidRDefault="001F6056" w:rsidP="003A04ED">
      <w:pPr>
        <w:pStyle w:val="SASRBullet"/>
        <w:numPr>
          <w:ilvl w:val="2"/>
          <w:numId w:val="10"/>
        </w:numPr>
        <w:ind w:left="1440"/>
      </w:pPr>
      <w:r>
        <w:t xml:space="preserve">“A black shadow, running behind the watery screen of pines” </w:t>
      </w:r>
      <w:r w:rsidR="00E160CA">
        <w:t>(p. 239)</w:t>
      </w:r>
    </w:p>
    <w:p w14:paraId="78D071DF" w14:textId="77777777" w:rsidR="00F455B6" w:rsidRDefault="002C0265" w:rsidP="003A04ED">
      <w:pPr>
        <w:pStyle w:val="SASRBullet"/>
      </w:pPr>
      <w:r>
        <w:t xml:space="preserve">Exclamation mark (!) near </w:t>
      </w:r>
    </w:p>
    <w:p w14:paraId="6FAD7750" w14:textId="360C3CE8" w:rsidR="00F455B6" w:rsidRDefault="005E2499" w:rsidP="003A04ED">
      <w:pPr>
        <w:pStyle w:val="SASRBullet"/>
        <w:numPr>
          <w:ilvl w:val="2"/>
          <w:numId w:val="10"/>
        </w:numPr>
        <w:ind w:left="1440"/>
      </w:pPr>
      <w:r>
        <w:t>“always homesick for a dimly sensed forest, the trees you’ve never seen” (p.</w:t>
      </w:r>
      <w:r w:rsidR="003A04ED">
        <w:t xml:space="preserve"> </w:t>
      </w:r>
      <w:r>
        <w:t>237)</w:t>
      </w:r>
    </w:p>
    <w:p w14:paraId="6CC72947" w14:textId="6213324C" w:rsidR="00F455B6" w:rsidRDefault="00E160CA" w:rsidP="003A04ED">
      <w:pPr>
        <w:pStyle w:val="SASRBullet"/>
        <w:numPr>
          <w:ilvl w:val="2"/>
          <w:numId w:val="10"/>
        </w:numPr>
        <w:ind w:left="1440"/>
      </w:pPr>
      <w:r>
        <w:t xml:space="preserve">“Jeanette was learning how to dance” (p. 237) </w:t>
      </w:r>
    </w:p>
    <w:p w14:paraId="2F877451" w14:textId="157D893E" w:rsidR="00F455B6" w:rsidRDefault="00E160CA" w:rsidP="003A04ED">
      <w:pPr>
        <w:pStyle w:val="SASRBullet"/>
        <w:numPr>
          <w:ilvl w:val="2"/>
          <w:numId w:val="10"/>
        </w:numPr>
        <w:ind w:left="1440"/>
      </w:pPr>
      <w:r>
        <w:t xml:space="preserve">“We pedaled faster” (p. 238) </w:t>
      </w:r>
    </w:p>
    <w:p w14:paraId="7A861413" w14:textId="2DAF2706" w:rsidR="00F455B6" w:rsidRDefault="00E160CA" w:rsidP="003A04ED">
      <w:pPr>
        <w:pStyle w:val="SASRBullet"/>
        <w:numPr>
          <w:ilvl w:val="2"/>
          <w:numId w:val="10"/>
        </w:numPr>
        <w:ind w:left="1440"/>
      </w:pPr>
      <w:r>
        <w:t xml:space="preserve">“Things had been so much simpler in the woods” </w:t>
      </w:r>
      <w:r w:rsidR="00DD5433">
        <w:t>(p. 238)</w:t>
      </w:r>
    </w:p>
    <w:p w14:paraId="04BD1624" w14:textId="7A4F552F" w:rsidR="00F455B6" w:rsidRDefault="00E160CA" w:rsidP="003A04ED">
      <w:pPr>
        <w:pStyle w:val="SASRBullet"/>
        <w:numPr>
          <w:ilvl w:val="2"/>
          <w:numId w:val="10"/>
        </w:numPr>
        <w:ind w:left="1440"/>
      </w:pPr>
      <w:r>
        <w:t>“</w:t>
      </w:r>
      <w:r w:rsidR="00DD5433">
        <w:t>Mouth shut—shoes on feet! Mouth shut—shoes on feet! Mouthshutmouthshut</w:t>
      </w:r>
      <w:r>
        <w:t xml:space="preserve">” (p. 238) </w:t>
      </w:r>
    </w:p>
    <w:p w14:paraId="650712A8" w14:textId="69C1ED25" w:rsidR="00F455B6" w:rsidRDefault="005E2499" w:rsidP="003A04ED">
      <w:pPr>
        <w:pStyle w:val="SASRBullet"/>
        <w:numPr>
          <w:ilvl w:val="2"/>
          <w:numId w:val="10"/>
        </w:numPr>
        <w:ind w:left="1440"/>
      </w:pPr>
      <w:r>
        <w:t>“She was the first of us to sign for her library card, too” (pp. 238</w:t>
      </w:r>
      <w:r w:rsidR="00E80412">
        <w:t>–</w:t>
      </w:r>
      <w:r>
        <w:t>239</w:t>
      </w:r>
      <w:r w:rsidR="00F455B6">
        <w:t>)</w:t>
      </w:r>
    </w:p>
    <w:p w14:paraId="5B639DFB" w14:textId="37FF03E1" w:rsidR="002C0265" w:rsidRDefault="00A50C06" w:rsidP="003A04ED">
      <w:pPr>
        <w:pStyle w:val="SASRBullet"/>
        <w:numPr>
          <w:ilvl w:val="2"/>
          <w:numId w:val="10"/>
        </w:numPr>
        <w:ind w:left="1440"/>
      </w:pPr>
      <w:r>
        <w:t>“The</w:t>
      </w:r>
      <w:r w:rsidR="005E2499">
        <w:t xml:space="preserve"> </w:t>
      </w:r>
      <w:r w:rsidR="0027568A">
        <w:t xml:space="preserve">lake-water </w:t>
      </w:r>
      <w:r w:rsidR="005E2499">
        <w:t>was reinventing the forest and the white moon above it, and wolves lapped up the cold reflection of the sky” (p. 239)</w:t>
      </w:r>
    </w:p>
    <w:p w14:paraId="17B0960E" w14:textId="77777777" w:rsidR="008C49E0" w:rsidRPr="00124429" w:rsidRDefault="008C49E0" w:rsidP="001D263B">
      <w:pPr>
        <w:pStyle w:val="BR"/>
      </w:pPr>
    </w:p>
    <w:p w14:paraId="2C65F24B" w14:textId="4A05F9AA" w:rsidR="00E464C3" w:rsidRDefault="00E464C3" w:rsidP="00E26DE3">
      <w:pPr>
        <w:pStyle w:val="TA"/>
      </w:pPr>
      <w:r w:rsidRPr="007419A6">
        <w:lastRenderedPageBreak/>
        <w:t xml:space="preserve">Post or project </w:t>
      </w:r>
      <w:r w:rsidR="0027568A">
        <w:t xml:space="preserve">the </w:t>
      </w:r>
      <w:r w:rsidR="003A04ED">
        <w:t>questions below</w:t>
      </w:r>
      <w:r w:rsidRPr="007419A6">
        <w:t xml:space="preserve"> for students to discuss. Instruct students to continue to annotate the text as they read and discuss</w:t>
      </w:r>
      <w:r>
        <w:t xml:space="preserve">, using the codes </w:t>
      </w:r>
      <w:r>
        <w:rPr>
          <w:i/>
        </w:rPr>
        <w:t xml:space="preserve">CI </w:t>
      </w:r>
      <w:r>
        <w:t xml:space="preserve">and </w:t>
      </w:r>
      <w:r>
        <w:rPr>
          <w:i/>
        </w:rPr>
        <w:t xml:space="preserve">CD </w:t>
      </w:r>
      <w:r>
        <w:t>as appropriate. Also r</w:t>
      </w:r>
      <w:r w:rsidRPr="00E464C3">
        <w:t>emind students that they should keep track of central ideas in the text using the Central Ideas Tracking Tool.</w:t>
      </w:r>
    </w:p>
    <w:p w14:paraId="6C7951D4" w14:textId="795E04F6" w:rsidR="008C49E0" w:rsidRDefault="00E464C3" w:rsidP="00E26DE3">
      <w:pPr>
        <w:pStyle w:val="TA"/>
      </w:pPr>
      <w:r>
        <w:t xml:space="preserve">Instruct student </w:t>
      </w:r>
      <w:r w:rsidR="00D818E6">
        <w:t>pairs</w:t>
      </w:r>
      <w:r w:rsidR="008C49E0">
        <w:t xml:space="preserve"> </w:t>
      </w:r>
      <w:r>
        <w:t>to read</w:t>
      </w:r>
      <w:r w:rsidR="008C49E0">
        <w:t xml:space="preserve"> pages 237</w:t>
      </w:r>
      <w:r w:rsidR="00C91C06">
        <w:t>–</w:t>
      </w:r>
      <w:r w:rsidR="008C49E0">
        <w:t>238 (from “It was during Stage 3 that we met our first purebred girls” to “</w:t>
      </w:r>
      <w:r w:rsidR="00DD5433">
        <w:t>Mouth shut—shoes on feet! Mouth shut—shoes on feet! Mouthshutmouthshut</w:t>
      </w:r>
      <w:r w:rsidR="008C49E0">
        <w:t>”)</w:t>
      </w:r>
      <w:r>
        <w:t>,</w:t>
      </w:r>
      <w:r w:rsidR="008C49E0">
        <w:t xml:space="preserve"> and answer the following questions before sharing out with the class. </w:t>
      </w:r>
    </w:p>
    <w:p w14:paraId="05451B72" w14:textId="111714FB" w:rsidR="00E26DE3" w:rsidRDefault="00E26DE3" w:rsidP="00E26DE3">
      <w:pPr>
        <w:pStyle w:val="TA"/>
      </w:pPr>
      <w:r>
        <w:t xml:space="preserve">Provide students with the following definitions: </w:t>
      </w:r>
      <w:r w:rsidRPr="00E464C3">
        <w:rPr>
          <w:i/>
        </w:rPr>
        <w:t>ferocity</w:t>
      </w:r>
      <w:r>
        <w:t xml:space="preserve"> means “savage fierceness,” </w:t>
      </w:r>
      <w:r>
        <w:rPr>
          <w:i/>
        </w:rPr>
        <w:t xml:space="preserve">meekly </w:t>
      </w:r>
      <w:r>
        <w:t xml:space="preserve">means “humbly patient; overly </w:t>
      </w:r>
      <w:r w:rsidR="005B242E">
        <w:t>submissive</w:t>
      </w:r>
      <w:r>
        <w:t xml:space="preserve">,” </w:t>
      </w:r>
      <w:r>
        <w:rPr>
          <w:i/>
        </w:rPr>
        <w:t xml:space="preserve">complied </w:t>
      </w:r>
      <w:r>
        <w:t>means “did what had been asked or ordered,”</w:t>
      </w:r>
      <w:r w:rsidR="0027568A">
        <w:t xml:space="preserve"> </w:t>
      </w:r>
      <w:r>
        <w:rPr>
          <w:i/>
        </w:rPr>
        <w:t>rudimentary</w:t>
      </w:r>
      <w:r>
        <w:t xml:space="preserve"> means “very imperfectly developed,” </w:t>
      </w:r>
      <w:r>
        <w:rPr>
          <w:i/>
        </w:rPr>
        <w:t xml:space="preserve">inducement </w:t>
      </w:r>
      <w:r>
        <w:t xml:space="preserve">means “incentive,” </w:t>
      </w:r>
      <w:r w:rsidRPr="002C0265">
        <w:rPr>
          <w:i/>
        </w:rPr>
        <w:t>debutante</w:t>
      </w:r>
      <w:r w:rsidRPr="003C222E">
        <w:t xml:space="preserve"> means “a young upper-class woman who has begun going to special parties where she will meet and be seen by other people from the upper class</w:t>
      </w:r>
      <w:r>
        <w:t>,</w:t>
      </w:r>
      <w:r w:rsidRPr="003C222E">
        <w:t>”</w:t>
      </w:r>
      <w:r w:rsidR="00E32A46">
        <w:t xml:space="preserve"> and</w:t>
      </w:r>
      <w:r w:rsidRPr="003C222E">
        <w:t xml:space="preserve"> </w:t>
      </w:r>
      <w:r w:rsidRPr="003C222E">
        <w:rPr>
          <w:i/>
        </w:rPr>
        <w:t xml:space="preserve">sophisticate </w:t>
      </w:r>
      <w:r>
        <w:t>means “a person who has a lot of knowledge about the world and about</w:t>
      </w:r>
      <w:r w:rsidR="00E32A46">
        <w:t xml:space="preserve"> culture, art, literature, etc.</w:t>
      </w:r>
      <w:r>
        <w:t xml:space="preserve">” </w:t>
      </w:r>
    </w:p>
    <w:p w14:paraId="473A8768" w14:textId="77777777" w:rsidR="00E26DE3" w:rsidRDefault="00E26DE3" w:rsidP="00E26DE3">
      <w:pPr>
        <w:pStyle w:val="IN"/>
      </w:pPr>
      <w:r>
        <w:t>Students may be familiar with some of these words. Consider asking students to volunteer definitions before providing them to the class.</w:t>
      </w:r>
    </w:p>
    <w:p w14:paraId="2B6973F4" w14:textId="1B5B1A92" w:rsidR="00E26DE3" w:rsidRDefault="00E26DE3" w:rsidP="00E26DE3">
      <w:pPr>
        <w:pStyle w:val="SA"/>
        <w:numPr>
          <w:ilvl w:val="0"/>
          <w:numId w:val="8"/>
        </w:numPr>
      </w:pPr>
      <w:r>
        <w:t xml:space="preserve">Students write the definitions of </w:t>
      </w:r>
      <w:r>
        <w:rPr>
          <w:i/>
        </w:rPr>
        <w:t>ferocity, meekly, complied,</w:t>
      </w:r>
      <w:r w:rsidR="0027568A">
        <w:rPr>
          <w:i/>
        </w:rPr>
        <w:t xml:space="preserve"> </w:t>
      </w:r>
      <w:r>
        <w:rPr>
          <w:i/>
        </w:rPr>
        <w:t>rudimentary,</w:t>
      </w:r>
      <w:r w:rsidR="00E32A46">
        <w:rPr>
          <w:i/>
        </w:rPr>
        <w:t xml:space="preserve"> </w:t>
      </w:r>
      <w:r>
        <w:rPr>
          <w:i/>
        </w:rPr>
        <w:t>inducement, debutante,</w:t>
      </w:r>
      <w:r w:rsidR="00E32A46">
        <w:t xml:space="preserve"> and</w:t>
      </w:r>
      <w:r>
        <w:rPr>
          <w:i/>
        </w:rPr>
        <w:t xml:space="preserve"> </w:t>
      </w:r>
      <w:r w:rsidRPr="00FC4958">
        <w:rPr>
          <w:i/>
        </w:rPr>
        <w:t>sophisticate</w:t>
      </w:r>
      <w:r>
        <w:t xml:space="preserve"> on their copies of the text or in a vocabulary journal.</w:t>
      </w:r>
    </w:p>
    <w:p w14:paraId="079222F3" w14:textId="2877032D" w:rsidR="00E26DE3" w:rsidRDefault="00E26DE3" w:rsidP="00E26DE3">
      <w:pPr>
        <w:pStyle w:val="IN"/>
      </w:pPr>
      <w:r>
        <w:rPr>
          <w:b/>
        </w:rPr>
        <w:t xml:space="preserve">Differentiation Consideration: </w:t>
      </w:r>
      <w:r>
        <w:t xml:space="preserve">Consider providing the following definitions: </w:t>
      </w:r>
      <w:r w:rsidRPr="003C222E">
        <w:rPr>
          <w:i/>
        </w:rPr>
        <w:t>volunteer</w:t>
      </w:r>
      <w:r>
        <w:t xml:space="preserve"> means “</w:t>
      </w:r>
      <w:r w:rsidR="007D0278">
        <w:rPr>
          <w:rFonts w:asciiTheme="minorHAnsi" w:eastAsiaTheme="minorHAnsi" w:hAnsiTheme="minorHAnsi" w:cs="Verdana"/>
        </w:rPr>
        <w:t>person who does</w:t>
      </w:r>
      <w:r w:rsidR="00D818E6" w:rsidRPr="00D818E6">
        <w:rPr>
          <w:rFonts w:asciiTheme="minorHAnsi" w:eastAsiaTheme="minorHAnsi" w:hAnsiTheme="minorHAnsi" w:cs="Verdana"/>
        </w:rPr>
        <w:t xml:space="preserve"> something without being forced to do it</w:t>
      </w:r>
      <w:r>
        <w:t xml:space="preserve">,” </w:t>
      </w:r>
      <w:r w:rsidRPr="003C222E">
        <w:rPr>
          <w:i/>
        </w:rPr>
        <w:t>moon</w:t>
      </w:r>
      <w:r>
        <w:t xml:space="preserve"> means “large round object that circles the earth and that shines at night by reflecting light from the sun,” </w:t>
      </w:r>
      <w:r w:rsidRPr="003C222E">
        <w:rPr>
          <w:i/>
        </w:rPr>
        <w:t>bicycle</w:t>
      </w:r>
      <w:r>
        <w:t xml:space="preserve"> means “a wheeled vehicle that a person rides by pushing on foot pedals,” </w:t>
      </w:r>
      <w:r w:rsidRPr="006B57CE">
        <w:rPr>
          <w:i/>
        </w:rPr>
        <w:t>dance</w:t>
      </w:r>
      <w:r w:rsidR="005F792E">
        <w:rPr>
          <w:i/>
        </w:rPr>
        <w:t xml:space="preserve"> </w:t>
      </w:r>
      <w:r w:rsidR="005F792E">
        <w:t>(v.)</w:t>
      </w:r>
      <w:r>
        <w:t xml:space="preserve"> </w:t>
      </w:r>
      <w:r w:rsidRPr="0027568A">
        <w:t>means</w:t>
      </w:r>
      <w:r>
        <w:t xml:space="preserve"> “move one’s body in a way that goes with the rhythm and style of music that is being played,” and </w:t>
      </w:r>
      <w:r w:rsidRPr="003C222E">
        <w:rPr>
          <w:i/>
        </w:rPr>
        <w:t>dance</w:t>
      </w:r>
      <w:r w:rsidR="005F792E">
        <w:rPr>
          <w:i/>
        </w:rPr>
        <w:t xml:space="preserve"> </w:t>
      </w:r>
      <w:r w:rsidR="005F792E">
        <w:t>(n.)</w:t>
      </w:r>
      <w:r>
        <w:t xml:space="preserve"> means “a social event at which people dance.”</w:t>
      </w:r>
    </w:p>
    <w:p w14:paraId="0C536673" w14:textId="77777777" w:rsidR="00E26DE3" w:rsidRDefault="00E26DE3" w:rsidP="00E26DE3">
      <w:pPr>
        <w:pStyle w:val="DCwithSA"/>
      </w:pPr>
      <w:r>
        <w:t xml:space="preserve">Students write the definitions of </w:t>
      </w:r>
      <w:r>
        <w:rPr>
          <w:i/>
        </w:rPr>
        <w:t xml:space="preserve">volunteer, moon, bicycle, </w:t>
      </w:r>
      <w:r w:rsidRPr="00754D48">
        <w:t>and</w:t>
      </w:r>
      <w:r>
        <w:rPr>
          <w:i/>
        </w:rPr>
        <w:t xml:space="preserve"> dance </w:t>
      </w:r>
      <w:r w:rsidR="001A20ED">
        <w:t>on their cop</w:t>
      </w:r>
      <w:r>
        <w:t>ies</w:t>
      </w:r>
      <w:r w:rsidR="001A20ED">
        <w:t xml:space="preserve"> </w:t>
      </w:r>
      <w:r>
        <w:t>of the text or in a vocabulary journal.</w:t>
      </w:r>
    </w:p>
    <w:p w14:paraId="3B2B23C5" w14:textId="77777777" w:rsidR="00D85DB9" w:rsidRDefault="00D85DB9" w:rsidP="00D85DB9">
      <w:pPr>
        <w:pStyle w:val="Q"/>
      </w:pPr>
      <w:r>
        <w:t>How do the interactions between the purebred girls and the wolf-girls on page 237 develop a central idea of the story? Use textual evidence to support your response.</w:t>
      </w:r>
    </w:p>
    <w:p w14:paraId="01080314" w14:textId="6E7B8361" w:rsidR="00D85DB9" w:rsidRDefault="00E464C3" w:rsidP="00D85DB9">
      <w:pPr>
        <w:pStyle w:val="SR"/>
      </w:pPr>
      <w:r w:rsidRPr="00E464C3">
        <w:t>The interactions develop the central idea of human identity versus wolf identification</w:t>
      </w:r>
      <w:r>
        <w:t>.</w:t>
      </w:r>
    </w:p>
    <w:p w14:paraId="3A5A34BE" w14:textId="330EE44A" w:rsidR="00D85DB9" w:rsidRDefault="00D85DB9" w:rsidP="00D85DB9">
      <w:pPr>
        <w:pStyle w:val="SR"/>
      </w:pPr>
      <w:r>
        <w:t xml:space="preserve">Student responses may </w:t>
      </w:r>
      <w:r w:rsidR="00E464C3">
        <w:t xml:space="preserve">also </w:t>
      </w:r>
      <w:r>
        <w:t>include:</w:t>
      </w:r>
    </w:p>
    <w:p w14:paraId="31A622D2" w14:textId="6393B362" w:rsidR="00964250" w:rsidRPr="00DC428C" w:rsidRDefault="00D85DB9" w:rsidP="00964250">
      <w:pPr>
        <w:pStyle w:val="SASRBullet"/>
      </w:pPr>
      <w:r w:rsidRPr="00DC428C">
        <w:t xml:space="preserve">The interactions between the purebred girls and wolf-girls highlight the differences between the two cultures and show how difficult it is for the wolf-girls to identify themselves as part of human </w:t>
      </w:r>
      <w:r>
        <w:t>society</w:t>
      </w:r>
      <w:r w:rsidRPr="00DC428C">
        <w:t>.</w:t>
      </w:r>
      <w:r w:rsidR="00964250">
        <w:t xml:space="preserve"> For example, the purebred </w:t>
      </w:r>
      <w:r w:rsidR="00964250" w:rsidRPr="00DC428C">
        <w:t>girls come to St. Lucy’s as volunteers to “tutor [the gi</w:t>
      </w:r>
      <w:r w:rsidR="003C0F3A">
        <w:t>rls from St. Lucy’s] in playing</w:t>
      </w:r>
      <w:r w:rsidR="00964250" w:rsidRPr="00DC428C">
        <w:t>” (p. 237)</w:t>
      </w:r>
      <w:r w:rsidR="00964250">
        <w:t xml:space="preserve">, </w:t>
      </w:r>
      <w:r w:rsidR="00964250" w:rsidRPr="00DC428C">
        <w:t xml:space="preserve">showing that the girls have not yet mastered basic human </w:t>
      </w:r>
      <w:r w:rsidR="00964250">
        <w:t xml:space="preserve">games. They also make mistakes </w:t>
      </w:r>
      <w:r w:rsidR="00964250" w:rsidRPr="00DC428C">
        <w:t xml:space="preserve">on purpose in order to give </w:t>
      </w:r>
      <w:r w:rsidR="00572ECA">
        <w:t>“</w:t>
      </w:r>
      <w:r w:rsidR="00964250" w:rsidRPr="00DC428C">
        <w:t>[the girl</w:t>
      </w:r>
      <w:r w:rsidR="00964250">
        <w:t>s from St. Lucy’s] an advantage</w:t>
      </w:r>
      <w:r w:rsidR="00964250" w:rsidRPr="00DC428C">
        <w:t>”</w:t>
      </w:r>
      <w:r w:rsidR="00964250">
        <w:t xml:space="preserve"> (page 237). Some of the wolf-girls do not understand </w:t>
      </w:r>
      <w:r w:rsidR="00964250" w:rsidRPr="00DC428C">
        <w:t xml:space="preserve">human </w:t>
      </w:r>
      <w:r w:rsidR="00964250" w:rsidRPr="00DC428C">
        <w:lastRenderedPageBreak/>
        <w:t>interactions designed to make others feel better.</w:t>
      </w:r>
      <w:r w:rsidR="00964250">
        <w:t xml:space="preserve"> For example, Lavash says, “These girl-girls sure is dumb” when she keeps winning at checkers, not realizing that the purebred girls are allowing the wolf-girls to win</w:t>
      </w:r>
      <w:r w:rsidR="003C0F3A">
        <w:t xml:space="preserve"> (p. 237)</w:t>
      </w:r>
      <w:r w:rsidR="00964250">
        <w:t xml:space="preserve">. </w:t>
      </w:r>
    </w:p>
    <w:p w14:paraId="4D92A084" w14:textId="345598E9" w:rsidR="00D85DB9" w:rsidRPr="00DC428C" w:rsidRDefault="00D85DB9" w:rsidP="00D85DB9">
      <w:pPr>
        <w:pStyle w:val="SASRBullet"/>
      </w:pPr>
      <w:r w:rsidRPr="00DC428C">
        <w:t>It makes the girls from St. Lucy’s “nervous to meet new humans” because there are “so many thing</w:t>
      </w:r>
      <w:r>
        <w:t>s</w:t>
      </w:r>
      <w:r w:rsidRPr="00DC428C">
        <w:t xml:space="preserve"> that [they] could do wrong” (p. 237). This shows that the wolf-girls </w:t>
      </w:r>
      <w:r w:rsidR="003C09CE">
        <w:t>are</w:t>
      </w:r>
      <w:r w:rsidR="003C09CE" w:rsidRPr="00DC428C">
        <w:t xml:space="preserve"> </w:t>
      </w:r>
      <w:r w:rsidRPr="00DC428C">
        <w:t>not</w:t>
      </w:r>
      <w:r>
        <w:t xml:space="preserve"> confident about their ability to function</w:t>
      </w:r>
      <w:r w:rsidR="003C0F3A">
        <w:t xml:space="preserve"> in</w:t>
      </w:r>
      <w:r>
        <w:t xml:space="preserve"> h</w:t>
      </w:r>
      <w:r w:rsidRPr="00DC428C">
        <w:t>uman society yet.</w:t>
      </w:r>
    </w:p>
    <w:p w14:paraId="0D24B3B6" w14:textId="3AAB9D1D" w:rsidR="00D85DB9" w:rsidRPr="00DC428C" w:rsidRDefault="00D85DB9" w:rsidP="00D85DB9">
      <w:pPr>
        <w:pStyle w:val="SASRBullet"/>
      </w:pPr>
      <w:r w:rsidRPr="00DC428C">
        <w:t>Claudette feels “sorry” for the purebred girls and wonders “what it would be like to be bred in captivity, and always homesick for a dimly sensed forest, the trees you’ve never seen” (p. 237)</w:t>
      </w:r>
      <w:r w:rsidR="00572ECA">
        <w:t>,</w:t>
      </w:r>
      <w:r w:rsidRPr="00DC428C">
        <w:t xml:space="preserve"> showing that she </w:t>
      </w:r>
      <w:r>
        <w:t xml:space="preserve">still </w:t>
      </w:r>
      <w:r w:rsidRPr="00DC428C">
        <w:t>feels</w:t>
      </w:r>
      <w:r>
        <w:t xml:space="preserve"> a strong connection to her own</w:t>
      </w:r>
      <w:r w:rsidRPr="00DC428C">
        <w:t xml:space="preserve"> wolf culture</w:t>
      </w:r>
      <w:r>
        <w:t xml:space="preserve"> and has more of a wolf identification than a human identity at this point</w:t>
      </w:r>
      <w:r w:rsidRPr="00DC428C">
        <w:t>.</w:t>
      </w:r>
    </w:p>
    <w:p w14:paraId="540EF2BB" w14:textId="77777777" w:rsidR="00D85DB9" w:rsidRDefault="00D85DB9" w:rsidP="00D85DB9">
      <w:pPr>
        <w:pStyle w:val="IN"/>
      </w:pPr>
      <w:r>
        <w:rPr>
          <w:b/>
        </w:rPr>
        <w:t xml:space="preserve">Differentiation Consideration: </w:t>
      </w:r>
      <w:r>
        <w:t>Consider posing the following scaffolding question:</w:t>
      </w:r>
    </w:p>
    <w:p w14:paraId="5C82D0D1" w14:textId="64B73F7E" w:rsidR="00D85DB9" w:rsidRDefault="00D85DB9" w:rsidP="00D85DB9">
      <w:pPr>
        <w:pStyle w:val="DCwithQ"/>
      </w:pPr>
      <w:r>
        <w:t>How does the phrase “always homesick for a dimly sensed forest, the trees you’ve never seen” help clarify the meaning of the word “captivity”?</w:t>
      </w:r>
    </w:p>
    <w:p w14:paraId="2191B672" w14:textId="77777777" w:rsidR="00D85DB9" w:rsidRDefault="00D85DB9" w:rsidP="00D85DB9">
      <w:pPr>
        <w:pStyle w:val="DCwithSR"/>
      </w:pPr>
      <w:r>
        <w:t>The girls who were raised in captivity have never seen the trees of the forest, so they are clearly not wild; they have been raised by people.</w:t>
      </w:r>
    </w:p>
    <w:p w14:paraId="6E11090E" w14:textId="77777777" w:rsidR="00D85DB9" w:rsidRDefault="00D85DB9" w:rsidP="00D85DB9">
      <w:pPr>
        <w:pStyle w:val="IN"/>
      </w:pPr>
      <w:r>
        <w:t>Consider drawing students’ attention to their application of standard L.9-10.4.a through using context to make meaning of a word.</w:t>
      </w:r>
    </w:p>
    <w:p w14:paraId="1E954F88" w14:textId="77777777" w:rsidR="00D85DB9" w:rsidRDefault="00D85DB9" w:rsidP="00D85DB9">
      <w:pPr>
        <w:pStyle w:val="Q"/>
      </w:pPr>
      <w:r>
        <w:t>Why do the nuns “congratulate” the girls on learning to ride bicycles?</w:t>
      </w:r>
    </w:p>
    <w:p w14:paraId="6118C82E" w14:textId="77777777" w:rsidR="00D85DB9" w:rsidRPr="00C77C5E" w:rsidRDefault="00D85DB9" w:rsidP="00D85DB9">
      <w:pPr>
        <w:pStyle w:val="SR"/>
        <w:rPr>
          <w:sz w:val="20"/>
          <w:szCs w:val="20"/>
        </w:rPr>
      </w:pPr>
      <w:r>
        <w:t>The nuns see riding a bicycle as part of “being human” (p. 238). Riding a bicycle is a human activity and it represents being part of human society. Once the girls learn to “be human,” they will “never forget,” just as once they learn to ride a bicycle they will never forget: “Being human is like riding this bicycle. Once you’ve learned how, you’ll never forget” (p.238).</w:t>
      </w:r>
    </w:p>
    <w:p w14:paraId="0EC47A42" w14:textId="49E74E81" w:rsidR="00D85DB9" w:rsidRDefault="00964250" w:rsidP="00D85DB9">
      <w:pPr>
        <w:pStyle w:val="Q"/>
      </w:pPr>
      <w:r>
        <w:t xml:space="preserve">What is </w:t>
      </w:r>
      <w:r w:rsidR="003C0F3A">
        <w:t>the impact of the statement “We pedal</w:t>
      </w:r>
      <w:r>
        <w:t>ed faster</w:t>
      </w:r>
      <w:r w:rsidR="00572ECA">
        <w:t>”</w:t>
      </w:r>
      <w:r w:rsidR="00D85DB9">
        <w:t>?</w:t>
      </w:r>
    </w:p>
    <w:p w14:paraId="2292FEE2" w14:textId="49FAEA73" w:rsidR="00D85DB9" w:rsidRDefault="003C0F3A" w:rsidP="00D85DB9">
      <w:pPr>
        <w:pStyle w:val="SR"/>
      </w:pPr>
      <w:r>
        <w:t>The statement “We peda</w:t>
      </w:r>
      <w:r w:rsidR="00964250">
        <w:t>led faster” shows that Mirabella, who has not learned to ride a bike, and can only “run after the bicycles, growling out [the girls’] old names” is being increasingly excluded from the pack. The pack is leaving Mirabella behind</w:t>
      </w:r>
      <w:r w:rsidR="00D85DB9">
        <w:t xml:space="preserve">, both literally, as the girls ride away, and figuratively, as the </w:t>
      </w:r>
      <w:r w:rsidR="00964250">
        <w:t xml:space="preserve">other </w:t>
      </w:r>
      <w:r w:rsidR="00D85DB9">
        <w:t xml:space="preserve">girls become more and more comfortable with human </w:t>
      </w:r>
      <w:r w:rsidR="00964250">
        <w:t>culture</w:t>
      </w:r>
      <w:r w:rsidR="003A04ED">
        <w:t xml:space="preserve"> (p. 238).</w:t>
      </w:r>
    </w:p>
    <w:p w14:paraId="7C48F3D2" w14:textId="5C079F67" w:rsidR="00D85DB9" w:rsidRDefault="006B551B" w:rsidP="00D85DB9">
      <w:pPr>
        <w:pStyle w:val="Q"/>
      </w:pPr>
      <w:r>
        <w:t xml:space="preserve">Why </w:t>
      </w:r>
      <w:r w:rsidR="00D85DB9">
        <w:t>does Claudette</w:t>
      </w:r>
      <w:r w:rsidR="00572ECA">
        <w:t xml:space="preserve"> </w:t>
      </w:r>
      <w:r w:rsidR="003C0F3A">
        <w:t>feel “a low</w:t>
      </w:r>
      <w:r>
        <w:t xml:space="preserve"> mad anger at the nuns” when they announce</w:t>
      </w:r>
      <w:r w:rsidR="00D85DB9">
        <w:t xml:space="preserve"> the dance? </w:t>
      </w:r>
    </w:p>
    <w:p w14:paraId="15BEC9AF" w14:textId="77777777" w:rsidR="00D85DB9" w:rsidRPr="002E6389" w:rsidRDefault="00D85DB9" w:rsidP="00D85DB9">
      <w:pPr>
        <w:pStyle w:val="SR"/>
      </w:pPr>
      <w:r>
        <w:t>Student responses may include:</w:t>
      </w:r>
    </w:p>
    <w:p w14:paraId="534C04EE" w14:textId="0F2A09F3" w:rsidR="00D85DB9" w:rsidRDefault="00D85DB9" w:rsidP="00D85DB9">
      <w:pPr>
        <w:pStyle w:val="SASRBullet"/>
        <w:numPr>
          <w:ilvl w:val="1"/>
          <w:numId w:val="10"/>
        </w:numPr>
      </w:pPr>
      <w:r>
        <w:t>Claudette feels “a low mad anger at the nuns” because she says the nuns “knew we weren’t ready to dance with the brothers; we weren’t even ready to talk to them” (p. 238)</w:t>
      </w:r>
      <w:r w:rsidR="00572ECA">
        <w:t>,</w:t>
      </w:r>
      <w:r>
        <w:t xml:space="preserve"> showing </w:t>
      </w:r>
      <w:r>
        <w:lastRenderedPageBreak/>
        <w:t xml:space="preserve">that Claudette does not feel she has the social skill needed for human interactions. </w:t>
      </w:r>
      <w:r w:rsidR="006B551B">
        <w:t xml:space="preserve"> Claudette’s anxiety about the dance is clear when she begins to practice in secret and repeats to herself, “Mouth shut</w:t>
      </w:r>
      <w:r w:rsidR="00572ECA">
        <w:t>—</w:t>
      </w:r>
      <w:r w:rsidR="006B551B">
        <w:t>shoes on feet! Mouth shut</w:t>
      </w:r>
      <w:r w:rsidR="00572ECA">
        <w:t>—</w:t>
      </w:r>
      <w:r w:rsidR="00DD5433">
        <w:t>shoes on feet! Mouth</w:t>
      </w:r>
      <w:r w:rsidR="006B551B">
        <w:t>shutmouthshut” (p. 238)</w:t>
      </w:r>
      <w:r w:rsidR="00572ECA">
        <w:t>.</w:t>
      </w:r>
    </w:p>
    <w:p w14:paraId="26660DCE" w14:textId="1651C82B" w:rsidR="00D85DB9" w:rsidRDefault="00D85DB9" w:rsidP="00D85DB9">
      <w:pPr>
        <w:pStyle w:val="SASRBullet"/>
        <w:numPr>
          <w:ilvl w:val="1"/>
          <w:numId w:val="10"/>
        </w:numPr>
      </w:pPr>
      <w:r>
        <w:t xml:space="preserve">Claudette </w:t>
      </w:r>
      <w:r w:rsidR="006B551B">
        <w:t>feels that</w:t>
      </w:r>
      <w:r w:rsidR="00572ECA">
        <w:t xml:space="preserve"> </w:t>
      </w:r>
      <w:r>
        <w:t>“Things had been so much simpler in the woods,” showing that she still misses her old life</w:t>
      </w:r>
      <w:r w:rsidR="005A119C">
        <w:t xml:space="preserve"> and resents the nuns for making things more complicated</w:t>
      </w:r>
      <w:r w:rsidR="003C0F3A">
        <w:t xml:space="preserve"> (p. 238)</w:t>
      </w:r>
      <w:r>
        <w:t>.</w:t>
      </w:r>
    </w:p>
    <w:p w14:paraId="516060FC" w14:textId="57B27F20" w:rsidR="00A50C06" w:rsidRDefault="00A50C06" w:rsidP="00A50C06">
      <w:pPr>
        <w:pStyle w:val="TA"/>
      </w:pPr>
      <w:r>
        <w:t>Lead a brief whole-class discussion of student responses.</w:t>
      </w:r>
    </w:p>
    <w:p w14:paraId="279910F4" w14:textId="77777777" w:rsidR="002C207C" w:rsidRDefault="002C207C" w:rsidP="005A119C">
      <w:pPr>
        <w:pStyle w:val="BR"/>
      </w:pPr>
    </w:p>
    <w:p w14:paraId="362C274D" w14:textId="2578B5CD" w:rsidR="005A119C" w:rsidRDefault="005A119C" w:rsidP="008C49E0">
      <w:pPr>
        <w:pStyle w:val="TA"/>
      </w:pPr>
      <w:r>
        <w:t xml:space="preserve">Instruct </w:t>
      </w:r>
      <w:r w:rsidR="00572ECA">
        <w:t>student</w:t>
      </w:r>
      <w:r>
        <w:t xml:space="preserve"> pairs </w:t>
      </w:r>
      <w:r w:rsidR="00572ECA">
        <w:t>to read</w:t>
      </w:r>
      <w:r>
        <w:t xml:space="preserve"> pages 238</w:t>
      </w:r>
      <w:r w:rsidR="00AF2D76">
        <w:t>–</w:t>
      </w:r>
      <w:r>
        <w:t>240 (from “One night I came back early from the closet” to “But you could tell that they were pleased”)</w:t>
      </w:r>
      <w:r w:rsidR="00572ECA">
        <w:t xml:space="preserve"> and answer the following questions before sharing out with the class.</w:t>
      </w:r>
      <w:r>
        <w:t xml:space="preserve"> </w:t>
      </w:r>
    </w:p>
    <w:p w14:paraId="56EC7376" w14:textId="687994EE" w:rsidR="008C49E0" w:rsidRDefault="008C49E0" w:rsidP="008C49E0">
      <w:pPr>
        <w:pStyle w:val="TA"/>
      </w:pPr>
      <w:r>
        <w:t xml:space="preserve">Provide students with the following definitions: </w:t>
      </w:r>
      <w:r>
        <w:rPr>
          <w:i/>
        </w:rPr>
        <w:t xml:space="preserve">arias </w:t>
      </w:r>
      <w:r>
        <w:t xml:space="preserve">means “songs in an opera,” </w:t>
      </w:r>
      <w:r w:rsidRPr="003C222E">
        <w:rPr>
          <w:i/>
        </w:rPr>
        <w:t>oculus</w:t>
      </w:r>
      <w:r>
        <w:t xml:space="preserve"> means “circular or oval window,” </w:t>
      </w:r>
      <w:r w:rsidRPr="003C222E">
        <w:rPr>
          <w:i/>
        </w:rPr>
        <w:t>nave</w:t>
      </w:r>
      <w:r>
        <w:t xml:space="preserve"> means “the main par</w:t>
      </w:r>
      <w:r w:rsidR="00D818E6">
        <w:t xml:space="preserve">t of the interior of a </w:t>
      </w:r>
      <w:r w:rsidR="002F725B">
        <w:t>church</w:t>
      </w:r>
      <w:r w:rsidR="00572ECA">
        <w:t>,</w:t>
      </w:r>
      <w:r>
        <w:t>”</w:t>
      </w:r>
      <w:r w:rsidR="00572ECA">
        <w:t xml:space="preserve"> </w:t>
      </w:r>
      <w:r w:rsidR="00D818E6">
        <w:t>and</w:t>
      </w:r>
      <w:r>
        <w:t xml:space="preserve"> </w:t>
      </w:r>
      <w:r w:rsidRPr="003C222E">
        <w:rPr>
          <w:i/>
        </w:rPr>
        <w:t>conjure</w:t>
      </w:r>
      <w:r w:rsidR="00D818E6">
        <w:t xml:space="preserve"> means “bring to mind; recall.</w:t>
      </w:r>
      <w:r>
        <w:t xml:space="preserve">” </w:t>
      </w:r>
    </w:p>
    <w:p w14:paraId="48166270" w14:textId="77777777" w:rsidR="008C49E0" w:rsidRDefault="008C49E0" w:rsidP="008C49E0">
      <w:pPr>
        <w:pStyle w:val="IN"/>
      </w:pPr>
      <w:r>
        <w:t>Students may be familiar with some of these words. Consider asking students to volunteer definitions before providing them to the class.</w:t>
      </w:r>
    </w:p>
    <w:p w14:paraId="1DCB4419" w14:textId="3D8C8EAA" w:rsidR="008C49E0" w:rsidRPr="005A119C" w:rsidRDefault="008C49E0" w:rsidP="001D263B">
      <w:pPr>
        <w:pStyle w:val="SA"/>
        <w:numPr>
          <w:ilvl w:val="0"/>
          <w:numId w:val="8"/>
        </w:numPr>
      </w:pPr>
      <w:r>
        <w:t>Students write the definitions of</w:t>
      </w:r>
      <w:r w:rsidRPr="00E32A46">
        <w:rPr>
          <w:i/>
        </w:rPr>
        <w:t xml:space="preserve"> </w:t>
      </w:r>
      <w:r>
        <w:rPr>
          <w:i/>
        </w:rPr>
        <w:t>arias, oculus, nave</w:t>
      </w:r>
      <w:r w:rsidR="003A04ED">
        <w:rPr>
          <w:i/>
        </w:rPr>
        <w:t>,</w:t>
      </w:r>
      <w:r w:rsidR="00D818E6">
        <w:rPr>
          <w:i/>
        </w:rPr>
        <w:t xml:space="preserve"> </w:t>
      </w:r>
      <w:r w:rsidR="00D818E6">
        <w:t>and</w:t>
      </w:r>
      <w:r>
        <w:t xml:space="preserve"> </w:t>
      </w:r>
      <w:r>
        <w:rPr>
          <w:i/>
        </w:rPr>
        <w:t>conjure</w:t>
      </w:r>
      <w:r>
        <w:t xml:space="preserve"> on their copies of the text or in a vocabulary journal.</w:t>
      </w:r>
    </w:p>
    <w:p w14:paraId="5270022E" w14:textId="5AA331FC" w:rsidR="00D85DB9" w:rsidRDefault="00D85DB9" w:rsidP="00572ECA">
      <w:pPr>
        <w:pStyle w:val="Q"/>
      </w:pPr>
      <w:r>
        <w:t>How does Claudette’s description of Jeanette’s activities on page 238</w:t>
      </w:r>
      <w:r w:rsidR="00001195">
        <w:t>–</w:t>
      </w:r>
      <w:r>
        <w:t>239 (from “She was sitting in a patch of moonlight” to “I wasn’t ready to claim a common language with Jeanette”) develop a central idea in the text?</w:t>
      </w:r>
    </w:p>
    <w:p w14:paraId="2E108789" w14:textId="77777777" w:rsidR="00D85DB9" w:rsidRDefault="00D85DB9" w:rsidP="006B57CE">
      <w:pPr>
        <w:pStyle w:val="SR"/>
      </w:pPr>
      <w:r>
        <w:t xml:space="preserve">Student responses should include: </w:t>
      </w:r>
    </w:p>
    <w:p w14:paraId="4B2C7107" w14:textId="49821AAE" w:rsidR="00D85DB9" w:rsidRPr="00763122" w:rsidRDefault="00D85DB9" w:rsidP="006B57CE">
      <w:pPr>
        <w:pStyle w:val="SASRBullet"/>
      </w:pPr>
      <w:r>
        <w:t>The passage develops the central idea human identity v</w:t>
      </w:r>
      <w:r w:rsidR="003A04ED">
        <w:t>ersus</w:t>
      </w:r>
      <w:r>
        <w:t xml:space="preserve"> wolf identification.</w:t>
      </w:r>
    </w:p>
    <w:p w14:paraId="02F906B8" w14:textId="5A78D530" w:rsidR="00D85DB9" w:rsidRDefault="00D85DB9" w:rsidP="006B57CE">
      <w:pPr>
        <w:pStyle w:val="SASRBullet"/>
      </w:pPr>
      <w:r>
        <w:t>The passage shows that Jeanette is still in transition from being wolf-like to human. Jeanette is “reading from one of her library books” (p. 238) and crying, as a human would, because of a b</w:t>
      </w:r>
      <w:r w:rsidR="006B57CE">
        <w:t>e</w:t>
      </w:r>
      <w:r>
        <w:t>autiful line in the book, but she blows her nose on “a nearby curtain” because she has not yet fully adapted to human culture</w:t>
      </w:r>
      <w:r w:rsidR="003C0F3A">
        <w:t xml:space="preserve"> (p. 239)</w:t>
      </w:r>
      <w:r>
        <w:t>.</w:t>
      </w:r>
    </w:p>
    <w:p w14:paraId="268366E9" w14:textId="1674B6B2" w:rsidR="00D85DB9" w:rsidRDefault="00D85DB9" w:rsidP="001D263B">
      <w:pPr>
        <w:pStyle w:val="SASRBullet"/>
        <w:rPr>
          <w:b/>
        </w:rPr>
      </w:pPr>
      <w:r>
        <w:t xml:space="preserve">Claudette reads the line in Jeannette’s book, but will not “claim a common language with Jeanette” </w:t>
      </w:r>
      <w:r w:rsidR="003C0F3A">
        <w:t>(p. 239</w:t>
      </w:r>
      <w:r w:rsidR="00572ECA">
        <w:t xml:space="preserve">) </w:t>
      </w:r>
      <w:r>
        <w:t>because she is unwilling to form a bond with Jeanette over the human experience of reading and finding beauty in a text.</w:t>
      </w:r>
    </w:p>
    <w:p w14:paraId="1A0FB69D" w14:textId="77777777" w:rsidR="001D263B" w:rsidRDefault="001D263B" w:rsidP="001D263B">
      <w:pPr>
        <w:pStyle w:val="IN"/>
      </w:pPr>
      <w:r>
        <w:rPr>
          <w:b/>
        </w:rPr>
        <w:t xml:space="preserve">Differentiation Consideration: </w:t>
      </w:r>
      <w:r>
        <w:t>Consider posing the following scaffolding questions:</w:t>
      </w:r>
    </w:p>
    <w:p w14:paraId="67DD77D4" w14:textId="77777777" w:rsidR="00D85DB9" w:rsidRDefault="00D85DB9" w:rsidP="001D263B">
      <w:pPr>
        <w:pStyle w:val="DCwithQ"/>
      </w:pPr>
      <w:r>
        <w:t>What is the “line in the book” that causes Jeanette to cry?</w:t>
      </w:r>
    </w:p>
    <w:p w14:paraId="364AF534" w14:textId="0F017086" w:rsidR="00D85DB9" w:rsidRDefault="00D85DB9" w:rsidP="001D263B">
      <w:pPr>
        <w:pStyle w:val="DCwithSR"/>
      </w:pPr>
      <w:r>
        <w:lastRenderedPageBreak/>
        <w:t>Jeanette reads, “</w:t>
      </w:r>
      <w:r w:rsidR="00572ECA">
        <w:t>’</w:t>
      </w:r>
      <w:r>
        <w:t xml:space="preserve">The </w:t>
      </w:r>
      <w:r w:rsidR="00DD5433">
        <w:t>lake-water</w:t>
      </w:r>
      <w:r>
        <w:t xml:space="preserve"> was reinventing the forest and the white moon above it, and wolves lapped up</w:t>
      </w:r>
      <w:r w:rsidR="003C0F3A">
        <w:t xml:space="preserve"> the cold reflection of the sky.</w:t>
      </w:r>
      <w:r w:rsidR="00572ECA">
        <w:t>’</w:t>
      </w:r>
      <w:r>
        <w:t>”</w:t>
      </w:r>
      <w:r w:rsidR="003C0F3A">
        <w:t xml:space="preserve"> (p. 239)</w:t>
      </w:r>
    </w:p>
    <w:p w14:paraId="74ADA906" w14:textId="77777777" w:rsidR="001D263B" w:rsidRDefault="001D263B" w:rsidP="001D263B">
      <w:pPr>
        <w:pStyle w:val="DCwithQ"/>
      </w:pPr>
      <w:r>
        <w:t>How do the word choices in the line in Jeanette’s book impact the tone of the passage?</w:t>
      </w:r>
    </w:p>
    <w:p w14:paraId="453A42EA" w14:textId="04552F78" w:rsidR="001D263B" w:rsidRDefault="001D263B" w:rsidP="001D263B">
      <w:pPr>
        <w:pStyle w:val="DCwithSR"/>
      </w:pPr>
      <w:r>
        <w:t xml:space="preserve">The author uses figurative language to personify the </w:t>
      </w:r>
      <w:r w:rsidR="003C0F3A">
        <w:t>“</w:t>
      </w:r>
      <w:r w:rsidR="00DD5433">
        <w:t>lake-water</w:t>
      </w:r>
      <w:r w:rsidR="003C0F3A">
        <w:t>”</w:t>
      </w:r>
      <w:r>
        <w:t xml:space="preserve"> reflecting the trees, and describing the wolves as drinking or lapping “up the cold reflection of the sky” (p. 239), creating a sad tone.</w:t>
      </w:r>
    </w:p>
    <w:p w14:paraId="6725EF09" w14:textId="77777777" w:rsidR="00440485" w:rsidRDefault="00440485" w:rsidP="00440485">
      <w:pPr>
        <w:pStyle w:val="Q"/>
      </w:pPr>
      <w:r>
        <w:t>What is “the old hunger” to which Claudette refers on p. 239?</w:t>
      </w:r>
    </w:p>
    <w:p w14:paraId="355018EB" w14:textId="77777777" w:rsidR="00440485" w:rsidRDefault="00440485" w:rsidP="00440485">
      <w:pPr>
        <w:pStyle w:val="SR"/>
      </w:pPr>
      <w:r>
        <w:t>Student responses may include:</w:t>
      </w:r>
    </w:p>
    <w:p w14:paraId="5CD8B162" w14:textId="61422180" w:rsidR="00440485" w:rsidRDefault="00440485" w:rsidP="00440485">
      <w:pPr>
        <w:pStyle w:val="SASRBullet"/>
      </w:pPr>
      <w:r>
        <w:t>The hunger</w:t>
      </w:r>
      <w:r w:rsidR="00CA125B">
        <w:t xml:space="preserve"> is a desire</w:t>
      </w:r>
      <w:r>
        <w:t xml:space="preserve"> for living in nature</w:t>
      </w:r>
      <w:r w:rsidR="00F95036">
        <w:t xml:space="preserve"> and </w:t>
      </w:r>
      <w:r w:rsidR="001D263B">
        <w:t>being part of a pack</w:t>
      </w:r>
      <w:r w:rsidR="00F95036">
        <w:t xml:space="preserve"> again</w:t>
      </w:r>
      <w:r>
        <w:t>.</w:t>
      </w:r>
      <w:r w:rsidR="00E7179F">
        <w:t xml:space="preserve"> Claudette describes how the “[c</w:t>
      </w:r>
      <w:r>
        <w:t>]louds moved behind the frosted oculus of the nave,” showing that she is separated from nature now</w:t>
      </w:r>
      <w:r w:rsidR="003E2899">
        <w:t xml:space="preserve"> </w:t>
      </w:r>
      <w:r w:rsidR="00F95036">
        <w:t>but still finds it beautiful</w:t>
      </w:r>
      <w:r w:rsidR="003C0F3A">
        <w:t xml:space="preserve"> (p. 239)</w:t>
      </w:r>
      <w:r>
        <w:t>.</w:t>
      </w:r>
    </w:p>
    <w:p w14:paraId="0019D76B" w14:textId="77777777" w:rsidR="00E80C19" w:rsidRDefault="00440485" w:rsidP="004F4349">
      <w:pPr>
        <w:pStyle w:val="SASRBullet"/>
      </w:pPr>
      <w:r>
        <w:t>The hunger</w:t>
      </w:r>
      <w:r w:rsidR="00CA125B">
        <w:t xml:space="preserve"> is a desire</w:t>
      </w:r>
      <w:r>
        <w:t xml:space="preserve"> for family</w:t>
      </w:r>
      <w:r w:rsidR="00F95036">
        <w:t xml:space="preserve"> and being with the wolf pack, her old family</w:t>
      </w:r>
      <w:r>
        <w:t>. Claudette d</w:t>
      </w:r>
      <w:r w:rsidR="00E7179F">
        <w:t>escribes how the clouds remind</w:t>
      </w:r>
      <w:r>
        <w:t xml:space="preserve"> her of her mother, saying, “The mother, I’d think, struggling to conjure up a picture. A black shadow, running be</w:t>
      </w:r>
      <w:r w:rsidR="003E2899">
        <w:t>hind the watery screen of pines</w:t>
      </w:r>
      <w:r>
        <w:t>”</w:t>
      </w:r>
      <w:r w:rsidR="003E2899">
        <w:t xml:space="preserve"> (p. 239).</w:t>
      </w:r>
      <w:r>
        <w:t xml:space="preserve"> </w:t>
      </w:r>
    </w:p>
    <w:p w14:paraId="7A69DD0A" w14:textId="77777777" w:rsidR="00665013" w:rsidRDefault="00665013" w:rsidP="004F4349">
      <w:pPr>
        <w:pStyle w:val="IN"/>
      </w:pPr>
      <w:r>
        <w:rPr>
          <w:b/>
        </w:rPr>
        <w:t>Differentiation Consideration:</w:t>
      </w:r>
      <w:r>
        <w:t xml:space="preserve"> If students struggle to answer this question, consider posing the following </w:t>
      </w:r>
      <w:r w:rsidR="00CA125B">
        <w:t xml:space="preserve">scaffolding </w:t>
      </w:r>
      <w:r>
        <w:t>question:</w:t>
      </w:r>
    </w:p>
    <w:p w14:paraId="4A51B92D" w14:textId="77777777" w:rsidR="00665013" w:rsidRDefault="00665013" w:rsidP="004F4349">
      <w:pPr>
        <w:pStyle w:val="DCwithQ"/>
      </w:pPr>
      <w:r>
        <w:t xml:space="preserve">Based on </w:t>
      </w:r>
      <w:r w:rsidR="00CA125B">
        <w:t>the meaning of</w:t>
      </w:r>
      <w:r>
        <w:t xml:space="preserve"> “the old hunger</w:t>
      </w:r>
      <w:r w:rsidR="00CA125B">
        <w:t>,</w:t>
      </w:r>
      <w:r>
        <w:t xml:space="preserve">” what other words could replace </w:t>
      </w:r>
      <w:r>
        <w:rPr>
          <w:i/>
        </w:rPr>
        <w:t xml:space="preserve">pattern </w:t>
      </w:r>
      <w:r>
        <w:t>in this sentence?</w:t>
      </w:r>
      <w:r w:rsidR="00CA125B">
        <w:t xml:space="preserve"> Explain your response.</w:t>
      </w:r>
    </w:p>
    <w:p w14:paraId="3C39D43B" w14:textId="77777777" w:rsidR="004F4349" w:rsidRPr="00665013" w:rsidRDefault="002849B5" w:rsidP="004F4349">
      <w:pPr>
        <w:pStyle w:val="DCwithSR"/>
      </w:pPr>
      <w:r>
        <w:t xml:space="preserve">The girls are using their desires to be with the wolf pack and in nature (“the old hunger”) to create </w:t>
      </w:r>
      <w:r w:rsidR="008C46C7">
        <w:t xml:space="preserve">songs </w:t>
      </w:r>
      <w:r>
        <w:t>and beauty (“arias”)</w:t>
      </w:r>
      <w:r w:rsidR="00CA125B">
        <w:t xml:space="preserve">, so words such as </w:t>
      </w:r>
      <w:r w:rsidR="00CA125B">
        <w:rPr>
          <w:i/>
        </w:rPr>
        <w:t xml:space="preserve">create, form, develop, </w:t>
      </w:r>
      <w:r w:rsidR="00CA125B">
        <w:t xml:space="preserve">or </w:t>
      </w:r>
      <w:r w:rsidR="00CA125B">
        <w:rPr>
          <w:i/>
        </w:rPr>
        <w:t>make</w:t>
      </w:r>
      <w:r w:rsidR="00CA125B">
        <w:t xml:space="preserve"> could replace </w:t>
      </w:r>
      <w:r w:rsidR="00CA125B">
        <w:rPr>
          <w:i/>
        </w:rPr>
        <w:t>pattern</w:t>
      </w:r>
      <w:r w:rsidR="00CA125B">
        <w:t>.</w:t>
      </w:r>
    </w:p>
    <w:p w14:paraId="118FAFF5" w14:textId="77777777" w:rsidR="00440485" w:rsidRDefault="001D263B" w:rsidP="00440485">
      <w:pPr>
        <w:pStyle w:val="Q"/>
      </w:pPr>
      <w:r>
        <w:t>Why does Claudette describe “the mother” as a “black shadow” on page 239</w:t>
      </w:r>
      <w:r w:rsidR="00440485">
        <w:t>?</w:t>
      </w:r>
      <w:r w:rsidR="004F4349">
        <w:t xml:space="preserve"> </w:t>
      </w:r>
    </w:p>
    <w:p w14:paraId="505DF948" w14:textId="77777777" w:rsidR="001D263B" w:rsidRDefault="001D263B" w:rsidP="004F4349">
      <w:pPr>
        <w:pStyle w:val="SR"/>
      </w:pPr>
      <w:r>
        <w:t xml:space="preserve">Student responses may include: </w:t>
      </w:r>
    </w:p>
    <w:p w14:paraId="40313099" w14:textId="49465ABD" w:rsidR="001D263B" w:rsidRDefault="001D263B" w:rsidP="00B62F77">
      <w:pPr>
        <w:pStyle w:val="SASRBullet"/>
      </w:pPr>
      <w:r>
        <w:t xml:space="preserve">Claudette describes the mother as a “black shadow” because she is </w:t>
      </w:r>
      <w:r w:rsidR="00B62F77">
        <w:t xml:space="preserve">hidden from Claudette’s view. The mother is </w:t>
      </w:r>
      <w:r>
        <w:t xml:space="preserve">“running behind the watery screen of pines,” </w:t>
      </w:r>
      <w:r w:rsidR="00B62F77">
        <w:t xml:space="preserve">so Claudette cannot see her clearly through the trees . </w:t>
      </w:r>
    </w:p>
    <w:p w14:paraId="3A223792" w14:textId="224CCE1A" w:rsidR="002306BB" w:rsidRDefault="001D263B" w:rsidP="001D263B">
      <w:pPr>
        <w:pStyle w:val="SASRBullet"/>
      </w:pPr>
      <w:r>
        <w:t xml:space="preserve">Claudette is “struggling to conjure up a picture” of her mother, meaning that her memory of her mother is fading as she adapts to human life. </w:t>
      </w:r>
      <w:r w:rsidR="00F95036">
        <w:t xml:space="preserve"> </w:t>
      </w:r>
      <w:r w:rsidR="002849B5">
        <w:t xml:space="preserve"> </w:t>
      </w:r>
    </w:p>
    <w:p w14:paraId="4DBABBA6" w14:textId="77777777" w:rsidR="00440485" w:rsidRDefault="00440485" w:rsidP="00440485">
      <w:pPr>
        <w:pStyle w:val="Q"/>
      </w:pPr>
      <w:r>
        <w:t>What relationship does Claudette establish between the chapel and the moon?</w:t>
      </w:r>
    </w:p>
    <w:p w14:paraId="0FBDA075" w14:textId="0FC8D2DA" w:rsidR="004A0A68" w:rsidRDefault="00440485" w:rsidP="00F67633">
      <w:pPr>
        <w:pStyle w:val="SR"/>
      </w:pPr>
      <w:r>
        <w:lastRenderedPageBreak/>
        <w:t>Both are places “for howling beyond purpose. Not for mating, not for hunting, not for fighting, not for anything but the sound itself” (p. 240).</w:t>
      </w:r>
      <w:r w:rsidR="00F5345B">
        <w:t xml:space="preserve"> The music in the cha</w:t>
      </w:r>
      <w:r w:rsidR="00F95036">
        <w:t xml:space="preserve">pel and the wolves’ howling both express </w:t>
      </w:r>
      <w:r w:rsidR="00A50C06">
        <w:t xml:space="preserve">the </w:t>
      </w:r>
      <w:r w:rsidR="00F95036">
        <w:t xml:space="preserve">beauty </w:t>
      </w:r>
      <w:r w:rsidR="00A50C06">
        <w:t>that both</w:t>
      </w:r>
      <w:r w:rsidR="00F95036">
        <w:t xml:space="preserve"> humans and wolves appreciate for its own sake rather than for its usefulness.</w:t>
      </w:r>
      <w:r w:rsidR="00F5345B">
        <w:t xml:space="preserve"> </w:t>
      </w:r>
    </w:p>
    <w:p w14:paraId="78C1511D" w14:textId="77777777" w:rsidR="005B5CCB" w:rsidRPr="00A873B2" w:rsidRDefault="007F6491" w:rsidP="00440485">
      <w:pPr>
        <w:pStyle w:val="Q"/>
      </w:pPr>
      <w:r>
        <w:t>How do the</w:t>
      </w:r>
      <w:r w:rsidR="005B5CCB" w:rsidRPr="00A873B2">
        <w:t xml:space="preserve"> words Jeanette reads </w:t>
      </w:r>
      <w:r w:rsidR="003028F2" w:rsidRPr="00A873B2">
        <w:t xml:space="preserve">(p. 239) </w:t>
      </w:r>
      <w:r>
        <w:t xml:space="preserve">relate to </w:t>
      </w:r>
      <w:r w:rsidR="005B5CCB" w:rsidRPr="00A873B2">
        <w:t>the</w:t>
      </w:r>
      <w:r>
        <w:t xml:space="preserve"> girls’</w:t>
      </w:r>
      <w:r w:rsidR="005B5CCB" w:rsidRPr="00A873B2">
        <w:t xml:space="preserve"> “howling beyond purpose” </w:t>
      </w:r>
      <w:r w:rsidR="003028F2" w:rsidRPr="00A873B2">
        <w:t xml:space="preserve">(p. 240) </w:t>
      </w:r>
      <w:r w:rsidR="005B5CCB" w:rsidRPr="00A873B2">
        <w:t>at the chapel?</w:t>
      </w:r>
    </w:p>
    <w:p w14:paraId="2B51B09C" w14:textId="77777777" w:rsidR="005B5CCB" w:rsidRDefault="005B5CCB" w:rsidP="005B5CCB">
      <w:pPr>
        <w:pStyle w:val="SR"/>
      </w:pPr>
      <w:r>
        <w:t>Student responses may include:</w:t>
      </w:r>
    </w:p>
    <w:p w14:paraId="77F119E0" w14:textId="264DC033" w:rsidR="005B5CCB" w:rsidRDefault="005B5CCB" w:rsidP="005B5CCB">
      <w:pPr>
        <w:pStyle w:val="SASRBullet"/>
      </w:pPr>
      <w:r>
        <w:t>Both the words and the howling remind the girls of their old life.</w:t>
      </w:r>
      <w:r w:rsidR="003028F2">
        <w:t xml:space="preserve"> The words describ</w:t>
      </w:r>
      <w:r w:rsidR="00F5345B">
        <w:t xml:space="preserve">e </w:t>
      </w:r>
      <w:r w:rsidR="003028F2">
        <w:t>wolves “lap[ping] up the cold reflection of the sky” (p. 239) as they drink from a moonlit forest lake. The girls understand the chapel to b</w:t>
      </w:r>
      <w:r w:rsidR="008B0519">
        <w:t>e</w:t>
      </w:r>
      <w:r w:rsidR="003028F2">
        <w:t xml:space="preserve"> “the humans’ moon, the place for howling beyond purpose … not for anything but the sound itself” (pp. 239</w:t>
      </w:r>
      <w:r w:rsidR="004D4224">
        <w:t>–</w:t>
      </w:r>
      <w:r w:rsidR="003028F2">
        <w:t>240)</w:t>
      </w:r>
      <w:r w:rsidR="009E1F24">
        <w:t>, where humans sing just as the wolves used to howl at the moon. The girls think of singing in the chapel as they think of howling, as an activity “beyond purpose” (p. 240).</w:t>
      </w:r>
    </w:p>
    <w:p w14:paraId="777A91F8" w14:textId="7FDE691B" w:rsidR="005B5CCB" w:rsidRDefault="005B5CCB" w:rsidP="005B5CCB">
      <w:pPr>
        <w:pStyle w:val="SASRBullet"/>
      </w:pPr>
      <w:r>
        <w:t>The girls respond emotionally to both the words and the music.</w:t>
      </w:r>
      <w:r w:rsidR="003028F2">
        <w:t xml:space="preserve"> Jeanette “sniffle[s] and point[s] to a line in her book” to </w:t>
      </w:r>
      <w:r w:rsidR="009E1F24">
        <w:t>show that she recognizes the beauty of the moonlit scene</w:t>
      </w:r>
      <w:r w:rsidR="00F55F39">
        <w:t xml:space="preserve"> (p.239)</w:t>
      </w:r>
      <w:r w:rsidR="009E1F24">
        <w:t>.</w:t>
      </w:r>
      <w:r w:rsidR="00F5102E">
        <w:t xml:space="preserve"> </w:t>
      </w:r>
      <w:r w:rsidR="003028F2">
        <w:t>The music also has an emotional effect on the girls. Claudette says, “[t]he music instructed us in how to feel” and says that the choir director “showed [them] how to pattern the old hunger into arias” (p. 239). When the girls sing, they “howl along … hurling every pitted thing within [them] at the stained glass</w:t>
      </w:r>
      <w:r w:rsidR="004F4349">
        <w:t>,</w:t>
      </w:r>
      <w:r w:rsidR="003028F2">
        <w:t xml:space="preserve">” </w:t>
      </w:r>
      <w:r w:rsidR="004F4349">
        <w:t xml:space="preserve">meaning that they </w:t>
      </w:r>
      <w:r w:rsidR="00F55F39">
        <w:t xml:space="preserve">are </w:t>
      </w:r>
      <w:r w:rsidR="004F4349">
        <w:t>expressing all of their emotions (“every pitted thing within us”) in their music, singing so loudly that it as though they are “hurling” the music</w:t>
      </w:r>
      <w:r w:rsidR="009F28E0">
        <w:t xml:space="preserve"> “at the stained glass” </w:t>
      </w:r>
      <w:r w:rsidR="003028F2">
        <w:t>(p. 240).</w:t>
      </w:r>
    </w:p>
    <w:p w14:paraId="343ED101" w14:textId="77777777" w:rsidR="006C11DC" w:rsidRDefault="006C11DC" w:rsidP="00DE01B5">
      <w:pPr>
        <w:pStyle w:val="IN"/>
      </w:pPr>
      <w:r>
        <w:rPr>
          <w:b/>
        </w:rPr>
        <w:t>Differentiation Consideration:</w:t>
      </w:r>
      <w:r>
        <w:t xml:space="preserve"> If students struggle, consider posing the following</w:t>
      </w:r>
      <w:r w:rsidR="00675A5F">
        <w:t xml:space="preserve"> scaffolding</w:t>
      </w:r>
      <w:r>
        <w:t xml:space="preserve"> question</w:t>
      </w:r>
      <w:r w:rsidR="00675A5F">
        <w:t>s</w:t>
      </w:r>
      <w:r>
        <w:t>:</w:t>
      </w:r>
    </w:p>
    <w:p w14:paraId="68E4DB38" w14:textId="77777777" w:rsidR="006C11DC" w:rsidRDefault="006C11DC" w:rsidP="00DE01B5">
      <w:pPr>
        <w:pStyle w:val="DCwithQ"/>
      </w:pPr>
      <w:r>
        <w:t>How does Claudette say that the chapel and the moon are similar?</w:t>
      </w:r>
    </w:p>
    <w:p w14:paraId="2EBAD49A" w14:textId="77777777" w:rsidR="006C11DC" w:rsidRDefault="006C11DC" w:rsidP="00DE01B5">
      <w:pPr>
        <w:pStyle w:val="DCwithSR"/>
      </w:pPr>
      <w:r>
        <w:t>Both are places “for howling beyond purpose</w:t>
      </w:r>
      <w:r w:rsidR="0090360E">
        <w:t>,</w:t>
      </w:r>
      <w:r>
        <w:t>”</w:t>
      </w:r>
      <w:r w:rsidR="00B55720">
        <w:t xml:space="preserve"> meaning they are places to appreciate beauty for its own sake rather than for any particular purpose, such as “</w:t>
      </w:r>
      <w:r w:rsidR="0090360E">
        <w:t>mating … hunting … fighting” (p. 240).</w:t>
      </w:r>
    </w:p>
    <w:p w14:paraId="507AE8F1" w14:textId="77777777" w:rsidR="006C11DC" w:rsidRDefault="006C11DC" w:rsidP="00DE01B5">
      <w:pPr>
        <w:pStyle w:val="DCwithQ"/>
      </w:pPr>
      <w:r>
        <w:t>How is howling at the moon different from other types of howling, according to Claudette?</w:t>
      </w:r>
    </w:p>
    <w:p w14:paraId="16474CF4" w14:textId="3506D997" w:rsidR="006C11DC" w:rsidRDefault="006C11DC" w:rsidP="00DE01B5">
      <w:pPr>
        <w:pStyle w:val="DCwithSR"/>
      </w:pPr>
      <w:r>
        <w:t>It has no purpose other than “the sound itself” (p. 240)</w:t>
      </w:r>
      <w:r w:rsidR="00DE01B5">
        <w:t>, while other types of howling can</w:t>
      </w:r>
      <w:r w:rsidR="00DE01B5" w:rsidRPr="00DE01B5">
        <w:t xml:space="preserve"> </w:t>
      </w:r>
      <w:r w:rsidR="00DE01B5">
        <w:t>be used “for mating … hunting … fighting” (p. 240)</w:t>
      </w:r>
      <w:r>
        <w:t>.</w:t>
      </w:r>
    </w:p>
    <w:p w14:paraId="485FF998" w14:textId="77777777" w:rsidR="005B5CCB" w:rsidRDefault="005B5CCB" w:rsidP="005B5CCB">
      <w:pPr>
        <w:pStyle w:val="Q"/>
      </w:pPr>
      <w:r>
        <w:t xml:space="preserve">What </w:t>
      </w:r>
      <w:r w:rsidR="00675A5F">
        <w:t xml:space="preserve">new </w:t>
      </w:r>
      <w:r>
        <w:t>central idea emerges from the descriptions of language and music in this passage?</w:t>
      </w:r>
    </w:p>
    <w:p w14:paraId="24F7049A" w14:textId="77777777" w:rsidR="00675A5F" w:rsidRDefault="00675A5F" w:rsidP="005B5CCB">
      <w:pPr>
        <w:pStyle w:val="SR"/>
      </w:pPr>
      <w:r>
        <w:t xml:space="preserve">Student responses should include: </w:t>
      </w:r>
    </w:p>
    <w:p w14:paraId="33784D41" w14:textId="77777777" w:rsidR="00675A5F" w:rsidRDefault="005B5CCB" w:rsidP="00675A5F">
      <w:pPr>
        <w:pStyle w:val="SASRBullet"/>
      </w:pPr>
      <w:r>
        <w:lastRenderedPageBreak/>
        <w:t xml:space="preserve">The central idea of beauty emerges </w:t>
      </w:r>
      <w:r w:rsidR="00675A5F">
        <w:t>in this passage</w:t>
      </w:r>
      <w:r w:rsidR="00DE01B5">
        <w:t xml:space="preserve">. </w:t>
      </w:r>
    </w:p>
    <w:p w14:paraId="29389121" w14:textId="77777777" w:rsidR="00675A5F" w:rsidRDefault="00DE01B5" w:rsidP="00675A5F">
      <w:pPr>
        <w:pStyle w:val="SASRBullet"/>
      </w:pPr>
      <w:r>
        <w:t xml:space="preserve">Claudette and Jeanette appreciate the beauty of the language in Jeanette’s book and of the scene it describes, which is familiar to them because of their former lives. </w:t>
      </w:r>
    </w:p>
    <w:p w14:paraId="7A2462A5" w14:textId="77777777" w:rsidR="005B5CCB" w:rsidRDefault="00DE01B5" w:rsidP="00675A5F">
      <w:pPr>
        <w:pStyle w:val="SASRBullet"/>
      </w:pPr>
      <w:r>
        <w:t>B</w:t>
      </w:r>
      <w:r w:rsidR="005B5CCB">
        <w:t>oth the wolf-girls and the humans</w:t>
      </w:r>
      <w:r w:rsidR="0073606F">
        <w:t xml:space="preserve"> </w:t>
      </w:r>
      <w:r>
        <w:t>appreciat</w:t>
      </w:r>
      <w:r w:rsidR="0073606F">
        <w:t xml:space="preserve">e </w:t>
      </w:r>
      <w:r>
        <w:t>the beauty of music</w:t>
      </w:r>
      <w:r w:rsidR="00675A5F">
        <w:t xml:space="preserve"> in the chapel</w:t>
      </w:r>
      <w:r w:rsidR="0073606F">
        <w:t xml:space="preserve"> as something “beyond purpose”</w:t>
      </w:r>
      <w:r w:rsidR="008B0519">
        <w:t xml:space="preserve"> (p. 240)</w:t>
      </w:r>
      <w:r w:rsidR="0073606F">
        <w:t>.</w:t>
      </w:r>
    </w:p>
    <w:p w14:paraId="60E954F7" w14:textId="62D646A0" w:rsidR="00C17B92" w:rsidRDefault="0073606F" w:rsidP="0073606F">
      <w:pPr>
        <w:pStyle w:val="TA"/>
      </w:pPr>
      <w:r>
        <w:t xml:space="preserve">Lead a brief whole-class discussion </w:t>
      </w:r>
      <w:r w:rsidR="00B42C67">
        <w:t>of</w:t>
      </w:r>
      <w:r>
        <w:t xml:space="preserve"> student responses.</w:t>
      </w:r>
    </w:p>
    <w:p w14:paraId="726D7FD6" w14:textId="77777777" w:rsidR="00557509" w:rsidRDefault="00066C9B" w:rsidP="00557509">
      <w:pPr>
        <w:pStyle w:val="LearningSequenceHeader"/>
      </w:pPr>
      <w:r>
        <w:t>Activity 4</w:t>
      </w:r>
      <w:r w:rsidR="00557509">
        <w:t>: Quick Write</w:t>
      </w:r>
      <w:r w:rsidR="00557509">
        <w:tab/>
        <w:t>10</w:t>
      </w:r>
      <w:r w:rsidR="00557509" w:rsidRPr="00790BCC">
        <w:t>%</w:t>
      </w:r>
    </w:p>
    <w:p w14:paraId="6DCE3B76" w14:textId="77777777" w:rsidR="00390222" w:rsidRPr="00031CF1" w:rsidRDefault="00390222" w:rsidP="00390222">
      <w:pPr>
        <w:pStyle w:val="TA"/>
      </w:pPr>
      <w:r w:rsidRPr="00031CF1">
        <w:t>Instruct students to respond briefly in writing to the following prompt</w:t>
      </w:r>
      <w:r w:rsidR="0075000E">
        <w:t>:</w:t>
      </w:r>
    </w:p>
    <w:p w14:paraId="1BCC0E7D" w14:textId="77777777" w:rsidR="00390222" w:rsidRPr="00687802" w:rsidRDefault="00390222" w:rsidP="00687802">
      <w:pPr>
        <w:pStyle w:val="Q"/>
      </w:pPr>
      <w:r w:rsidRPr="00687802">
        <w:t>How does Russell develop a central idea in this excerpt</w:t>
      </w:r>
      <w:r w:rsidR="00687802" w:rsidRPr="00687802">
        <w:t>?</w:t>
      </w:r>
    </w:p>
    <w:p w14:paraId="7E54852F" w14:textId="77777777" w:rsidR="00390222" w:rsidRPr="00031CF1" w:rsidRDefault="00390222" w:rsidP="00390222">
      <w:pPr>
        <w:pStyle w:val="TA"/>
      </w:pPr>
      <w:r w:rsidRPr="00031CF1">
        <w:t xml:space="preserve">Instruct students to look at their annotations to find evidence. </w:t>
      </w:r>
      <w:r>
        <w:t>Ask students to use this lesson’s vocabulary wherever possible in their written responses. Also, r</w:t>
      </w:r>
      <w:r w:rsidRPr="00031CF1">
        <w:t>emind students to use the Short Response Rubric and Checklist to guide their written responses.</w:t>
      </w:r>
    </w:p>
    <w:p w14:paraId="0B86499F" w14:textId="77777777" w:rsidR="00390222" w:rsidRPr="00687802" w:rsidRDefault="00390222" w:rsidP="00687802">
      <w:pPr>
        <w:pStyle w:val="SA"/>
      </w:pPr>
      <w:r w:rsidRPr="00687802">
        <w:t>Students listen and read the Quick Write prompt.</w:t>
      </w:r>
    </w:p>
    <w:p w14:paraId="39C321D1" w14:textId="77777777" w:rsidR="00390222" w:rsidRPr="00031CF1" w:rsidRDefault="00390222" w:rsidP="00390222">
      <w:pPr>
        <w:pStyle w:val="IN"/>
      </w:pPr>
      <w:r w:rsidRPr="00031CF1">
        <w:t>Display the prompt for students to see, or provide the prompt in hard copy.</w:t>
      </w:r>
    </w:p>
    <w:p w14:paraId="0DF52C97" w14:textId="127323C0" w:rsidR="00390222" w:rsidRPr="00687802" w:rsidRDefault="00390222" w:rsidP="00687802">
      <w:pPr>
        <w:pStyle w:val="TA"/>
      </w:pPr>
      <w:r w:rsidRPr="00687802">
        <w:t xml:space="preserve">Transition </w:t>
      </w:r>
      <w:r w:rsidR="00F22F0F" w:rsidRPr="00687802">
        <w:t>to the independent Quick Write.</w:t>
      </w:r>
    </w:p>
    <w:p w14:paraId="11BC5248" w14:textId="77777777" w:rsidR="00390222" w:rsidRPr="00687802" w:rsidRDefault="00390222" w:rsidP="00687802">
      <w:pPr>
        <w:pStyle w:val="SA"/>
      </w:pPr>
      <w:r w:rsidRPr="00687802">
        <w:t>Students independently answer the prompt</w:t>
      </w:r>
      <w:r w:rsidR="00F22F0F" w:rsidRPr="00687802">
        <w:t>, using evidence from the text.</w:t>
      </w:r>
    </w:p>
    <w:p w14:paraId="00AD5B31" w14:textId="77777777" w:rsidR="00557509" w:rsidRDefault="00390222" w:rsidP="007017EB">
      <w:pPr>
        <w:pStyle w:val="SR"/>
      </w:pPr>
      <w:r w:rsidRPr="00031CF1">
        <w:t>See the High Performance Response at the beginning of this lesson.</w:t>
      </w:r>
    </w:p>
    <w:p w14:paraId="159021C6" w14:textId="77777777" w:rsidR="00A8408B" w:rsidRDefault="00A8408B" w:rsidP="007017EB">
      <w:pPr>
        <w:pStyle w:val="LearningSequenceHeader"/>
      </w:pPr>
      <w:r>
        <w:t>Activity 5: Epigraph Effect Tool</w:t>
      </w:r>
      <w:r w:rsidRPr="00790BCC">
        <w:tab/>
      </w:r>
      <w:r w:rsidR="00667F61">
        <w:t>10</w:t>
      </w:r>
      <w:r w:rsidRPr="00790BCC">
        <w:t>%</w:t>
      </w:r>
    </w:p>
    <w:p w14:paraId="556C5A88" w14:textId="3B0AE1BC" w:rsidR="00A8408B" w:rsidRDefault="00A8408B" w:rsidP="005660E1">
      <w:pPr>
        <w:pStyle w:val="TA"/>
      </w:pPr>
      <w:r>
        <w:t xml:space="preserve">Instruct students to </w:t>
      </w:r>
      <w:r w:rsidR="005660E1">
        <w:t xml:space="preserve">work in pairs to use the Epigraph Effect Tool to consider the relationship between the events of Stage 3 and the Stage 3 epigraph. Remind students to </w:t>
      </w:r>
      <w:r>
        <w:t xml:space="preserve">review their notes, annotations, and tracking tools related to “St. Lucy’s School for Girls </w:t>
      </w:r>
      <w:r w:rsidR="005660E1">
        <w:t>Raised by Wolves” to support their work.</w:t>
      </w:r>
    </w:p>
    <w:p w14:paraId="38DA0230" w14:textId="77777777" w:rsidR="005660E1" w:rsidRDefault="005660E1" w:rsidP="005660E1">
      <w:pPr>
        <w:pStyle w:val="SA"/>
      </w:pPr>
      <w:r>
        <w:t>Students work in pairs to complete the Stage 3 portion of the Epigraph Effect Tool.</w:t>
      </w:r>
    </w:p>
    <w:p w14:paraId="1E92C774" w14:textId="67B76E30" w:rsidR="005660E1" w:rsidRDefault="00066C9B" w:rsidP="005660E1">
      <w:pPr>
        <w:pStyle w:val="SR"/>
      </w:pPr>
      <w:r>
        <w:t>See the</w:t>
      </w:r>
      <w:r w:rsidR="002C2701">
        <w:t xml:space="preserve"> Model Epigraph Effect</w:t>
      </w:r>
      <w:r w:rsidR="005660E1">
        <w:t xml:space="preserve"> Tool below for possible student response.</w:t>
      </w:r>
    </w:p>
    <w:p w14:paraId="7FFA62B6" w14:textId="77777777" w:rsidR="00F63B03" w:rsidRDefault="00F63B03" w:rsidP="00F63B03">
      <w:pPr>
        <w:pStyle w:val="TA"/>
      </w:pPr>
      <w:r>
        <w:t xml:space="preserve">Lead a brief whole-class discussion </w:t>
      </w:r>
      <w:r w:rsidR="00675A5F">
        <w:t>of</w:t>
      </w:r>
      <w:r>
        <w:t xml:space="preserve"> student responses.</w:t>
      </w:r>
    </w:p>
    <w:p w14:paraId="36510EE5" w14:textId="77777777" w:rsidR="0060603A" w:rsidRDefault="0060603A">
      <w:pPr>
        <w:spacing w:before="0" w:after="160" w:line="259" w:lineRule="auto"/>
        <w:rPr>
          <w:rFonts w:asciiTheme="minorHAnsi" w:hAnsiTheme="minorHAnsi"/>
          <w:b/>
          <w:bCs/>
          <w:color w:val="4F81BD"/>
          <w:sz w:val="28"/>
          <w:szCs w:val="26"/>
        </w:rPr>
      </w:pPr>
      <w:r>
        <w:br w:type="page"/>
      </w:r>
    </w:p>
    <w:p w14:paraId="43A9DB73" w14:textId="2B13EBFD" w:rsidR="00790BCC" w:rsidRPr="00790BCC" w:rsidRDefault="00301A9C" w:rsidP="007017EB">
      <w:pPr>
        <w:pStyle w:val="LearningSequenceHeader"/>
      </w:pPr>
      <w:r>
        <w:lastRenderedPageBreak/>
        <w:t xml:space="preserve">Activity </w:t>
      </w:r>
      <w:r w:rsidR="00A8408B">
        <w:t>6</w:t>
      </w:r>
      <w:r w:rsidR="00790BCC" w:rsidRPr="00790BCC">
        <w:t>: Closing</w:t>
      </w:r>
      <w:r w:rsidR="00790BCC" w:rsidRPr="00790BCC">
        <w:tab/>
        <w:t>5%</w:t>
      </w:r>
    </w:p>
    <w:p w14:paraId="6654A404" w14:textId="030B1716" w:rsidR="008321DF" w:rsidRDefault="00B828E0" w:rsidP="009B2F6A">
      <w:pPr>
        <w:pStyle w:val="TA"/>
      </w:pPr>
      <w:r>
        <w:t>F</w:t>
      </w:r>
      <w:r w:rsidR="0075000E">
        <w:t xml:space="preserve">or homework, instruct students </w:t>
      </w:r>
      <w:r w:rsidR="009B2F6A">
        <w:t xml:space="preserve">to </w:t>
      </w:r>
      <w:r w:rsidR="008321DF">
        <w:t>review the text, the completed portions of the Epigraph</w:t>
      </w:r>
      <w:r w:rsidR="00F55F39">
        <w:t xml:space="preserve"> Effect</w:t>
      </w:r>
      <w:r w:rsidR="008321DF">
        <w:t xml:space="preserve"> Tool, and all tools</w:t>
      </w:r>
      <w:r w:rsidR="00714E84">
        <w:t xml:space="preserve"> (including the </w:t>
      </w:r>
      <w:r w:rsidR="00D566C6">
        <w:t xml:space="preserve">Character Tracking Tool introduced in 9.1.1 Lesson 3 and the </w:t>
      </w:r>
      <w:r w:rsidR="003C222E">
        <w:t xml:space="preserve">Central Ideas Tracking </w:t>
      </w:r>
      <w:r w:rsidR="00714E84">
        <w:t>Tool</w:t>
      </w:r>
      <w:r w:rsidR="00D566C6">
        <w:t xml:space="preserve"> introduced in 9.1.1 Lesson 5</w:t>
      </w:r>
      <w:r w:rsidR="00714E84">
        <w:t>)</w:t>
      </w:r>
      <w:r w:rsidR="008321DF">
        <w:t xml:space="preserve">, notes, and annotations </w:t>
      </w:r>
      <w:r w:rsidR="008E5658">
        <w:t>in preparation for the Mid-Unit Assessment. Review</w:t>
      </w:r>
      <w:r w:rsidR="008321DF">
        <w:t xml:space="preserve"> </w:t>
      </w:r>
      <w:r w:rsidR="00F22F0F">
        <w:t>the Mid-Unit Assessment prompt:</w:t>
      </w:r>
    </w:p>
    <w:p w14:paraId="5825141B" w14:textId="77777777" w:rsidR="008321DF" w:rsidRDefault="008321DF" w:rsidP="008321DF">
      <w:pPr>
        <w:pStyle w:val="Q"/>
        <w:rPr>
          <w:shd w:val="clear" w:color="auto" w:fill="FFFFFF"/>
        </w:rPr>
      </w:pPr>
      <w:r w:rsidRPr="008321DF">
        <w:rPr>
          <w:shd w:val="clear" w:color="auto" w:fill="FFFFFF"/>
        </w:rPr>
        <w:t>Choose one epigraph. Analyze the relationship between that epigraph and the g</w:t>
      </w:r>
      <w:r w:rsidR="00F22F0F">
        <w:rPr>
          <w:shd w:val="clear" w:color="auto" w:fill="FFFFFF"/>
        </w:rPr>
        <w:t>irls’ development in that stage.</w:t>
      </w:r>
    </w:p>
    <w:p w14:paraId="218123CE" w14:textId="2FF4ED86" w:rsidR="00977788" w:rsidRPr="00977788" w:rsidRDefault="009B2F6A" w:rsidP="00B828E0">
      <w:pPr>
        <w:pStyle w:val="Q"/>
      </w:pPr>
      <w:r>
        <w:rPr>
          <w:b w:val="0"/>
          <w:shd w:val="clear" w:color="auto" w:fill="FFFFFF"/>
        </w:rPr>
        <w:t>Also for homework, students</w:t>
      </w:r>
      <w:r w:rsidR="0075000E">
        <w:rPr>
          <w:b w:val="0"/>
          <w:shd w:val="clear" w:color="auto" w:fill="FFFFFF"/>
        </w:rPr>
        <w:t xml:space="preserve"> should</w:t>
      </w:r>
      <w:r>
        <w:rPr>
          <w:b w:val="0"/>
          <w:shd w:val="clear" w:color="auto" w:fill="FFFFFF"/>
        </w:rPr>
        <w:t xml:space="preserve"> continue to read their </w:t>
      </w:r>
      <w:r w:rsidR="00231AAF">
        <w:rPr>
          <w:b w:val="0"/>
          <w:shd w:val="clear" w:color="auto" w:fill="FFFFFF"/>
        </w:rPr>
        <w:t xml:space="preserve">AIR </w:t>
      </w:r>
      <w:r>
        <w:rPr>
          <w:b w:val="0"/>
          <w:shd w:val="clear" w:color="auto" w:fill="FFFFFF"/>
        </w:rPr>
        <w:t>text</w:t>
      </w:r>
      <w:r w:rsidR="008E5658">
        <w:rPr>
          <w:b w:val="0"/>
          <w:shd w:val="clear" w:color="auto" w:fill="FFFFFF"/>
        </w:rPr>
        <w:t>s</w:t>
      </w:r>
      <w:r>
        <w:rPr>
          <w:b w:val="0"/>
          <w:shd w:val="clear" w:color="auto" w:fill="FFFFFF"/>
        </w:rPr>
        <w:t xml:space="preserve"> through the lens of focus standard RL.9-10.2</w:t>
      </w:r>
      <w:r w:rsidR="00CF4CD4">
        <w:rPr>
          <w:b w:val="0"/>
          <w:shd w:val="clear" w:color="auto" w:fill="FFFFFF"/>
        </w:rPr>
        <w:t xml:space="preserve"> or RI.9-10.2</w:t>
      </w:r>
      <w:r>
        <w:rPr>
          <w:b w:val="0"/>
          <w:shd w:val="clear" w:color="auto" w:fill="FFFFFF"/>
        </w:rPr>
        <w:t xml:space="preserve">, and prepare for a </w:t>
      </w:r>
      <w:r w:rsidR="002C2701">
        <w:rPr>
          <w:b w:val="0"/>
          <w:shd w:val="clear" w:color="auto" w:fill="FFFFFF"/>
        </w:rPr>
        <w:t>3–5 minute</w:t>
      </w:r>
      <w:r>
        <w:rPr>
          <w:b w:val="0"/>
          <w:shd w:val="clear" w:color="auto" w:fill="FFFFFF"/>
        </w:rPr>
        <w:t xml:space="preserve"> discussion of their text</w:t>
      </w:r>
      <w:r w:rsidR="008E5658">
        <w:rPr>
          <w:b w:val="0"/>
          <w:shd w:val="clear" w:color="auto" w:fill="FFFFFF"/>
        </w:rPr>
        <w:t>s</w:t>
      </w:r>
      <w:r>
        <w:rPr>
          <w:b w:val="0"/>
          <w:shd w:val="clear" w:color="auto" w:fill="FFFFFF"/>
        </w:rPr>
        <w:t xml:space="preserve"> based on that standard.</w:t>
      </w:r>
    </w:p>
    <w:p w14:paraId="72476110" w14:textId="77777777" w:rsidR="00790BCC" w:rsidRPr="00790BCC" w:rsidRDefault="00790BCC" w:rsidP="007017EB">
      <w:pPr>
        <w:pStyle w:val="Heading1"/>
      </w:pPr>
      <w:r w:rsidRPr="00790BCC">
        <w:t>Homework</w:t>
      </w:r>
    </w:p>
    <w:p w14:paraId="37638ABD" w14:textId="77777777" w:rsidR="00790BCC" w:rsidRDefault="000933E4" w:rsidP="005B2ADE">
      <w:r>
        <w:t xml:space="preserve">Review </w:t>
      </w:r>
      <w:r w:rsidR="008321DF">
        <w:t>the text, the other completed portions of the Epigraph Tool, and all tools, notes, and annotations</w:t>
      </w:r>
      <w:r w:rsidR="008E5658">
        <w:t xml:space="preserve"> to prepare for the Mid-Unit Assessment. Review </w:t>
      </w:r>
      <w:r w:rsidR="008321DF">
        <w:t>the Mid-Unit Assessment prompt:</w:t>
      </w:r>
    </w:p>
    <w:p w14:paraId="00CE4C1B" w14:textId="77777777" w:rsidR="008321DF" w:rsidRPr="00A873B2" w:rsidRDefault="008321DF" w:rsidP="00A873B2">
      <w:pPr>
        <w:pStyle w:val="Q"/>
      </w:pPr>
      <w:r w:rsidRPr="00A873B2">
        <w:t>Choose one epigraph. Analyze the relationship between that epigraph and the gi</w:t>
      </w:r>
      <w:r w:rsidR="00F22F0F" w:rsidRPr="00A873B2">
        <w:t>rls’ development in that stage.</w:t>
      </w:r>
    </w:p>
    <w:p w14:paraId="054A5A50" w14:textId="43A9FE9D" w:rsidR="00F22F0F" w:rsidRDefault="009B2F6A" w:rsidP="002C2701">
      <w:r>
        <w:t>Also, continue reading your Accountable Independent Reading text through the lens of standard RL.9-10.2</w:t>
      </w:r>
      <w:r w:rsidR="005F08E2">
        <w:t xml:space="preserve"> or RI.9-10.2</w:t>
      </w:r>
      <w:r w:rsidR="00F55F39">
        <w:t xml:space="preserve">, and prepare for a </w:t>
      </w:r>
      <w:r w:rsidR="002C2701" w:rsidRPr="0060603A">
        <w:rPr>
          <w:shd w:val="clear" w:color="auto" w:fill="FFFFFF"/>
        </w:rPr>
        <w:t>3–5</w:t>
      </w:r>
      <w:r w:rsidR="002C2701">
        <w:rPr>
          <w:b/>
          <w:shd w:val="clear" w:color="auto" w:fill="FFFFFF"/>
        </w:rPr>
        <w:t xml:space="preserve"> </w:t>
      </w:r>
      <w:r w:rsidR="00F55F39">
        <w:t>minute discussion of your text based on that standard</w:t>
      </w:r>
      <w:r w:rsidR="002C2701">
        <w:t>.</w:t>
      </w:r>
    </w:p>
    <w:p w14:paraId="107772E1" w14:textId="40E0E9DC" w:rsidR="00A50C06" w:rsidRDefault="00A50C06">
      <w:pPr>
        <w:spacing w:before="0" w:after="160" w:line="259" w:lineRule="auto"/>
      </w:pPr>
      <w:r>
        <w:br w:type="page"/>
      </w:r>
    </w:p>
    <w:p w14:paraId="048C8A1D" w14:textId="77777777" w:rsidR="0090360E" w:rsidRDefault="0090360E" w:rsidP="0090360E">
      <w:pPr>
        <w:pStyle w:val="ToolHeader"/>
      </w:pPr>
      <w:r>
        <w:lastRenderedPageBreak/>
        <w:t>Model Central Ideas Tracking Tool</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90360E" w14:paraId="04249692" w14:textId="77777777" w:rsidTr="00CB66CF">
        <w:trPr>
          <w:trHeight w:val="562"/>
        </w:trPr>
        <w:tc>
          <w:tcPr>
            <w:tcW w:w="828" w:type="dxa"/>
            <w:shd w:val="clear" w:color="auto" w:fill="D9D9D9"/>
            <w:vAlign w:val="center"/>
          </w:tcPr>
          <w:p w14:paraId="1E9B1E81" w14:textId="77777777" w:rsidR="0090360E" w:rsidRPr="00317D7B" w:rsidRDefault="0090360E" w:rsidP="0090360E">
            <w:pPr>
              <w:pStyle w:val="TableText"/>
              <w:rPr>
                <w:b/>
                <w:bCs/>
              </w:rPr>
            </w:pPr>
            <w:r w:rsidRPr="00317D7B">
              <w:rPr>
                <w:b/>
                <w:bCs/>
              </w:rPr>
              <w:t>Name:</w:t>
            </w:r>
          </w:p>
        </w:tc>
        <w:tc>
          <w:tcPr>
            <w:tcW w:w="3030" w:type="dxa"/>
            <w:vAlign w:val="center"/>
          </w:tcPr>
          <w:p w14:paraId="3FEDF588" w14:textId="77777777" w:rsidR="0090360E" w:rsidRPr="00317D7B" w:rsidRDefault="0090360E" w:rsidP="0090360E">
            <w:pPr>
              <w:pStyle w:val="TableText"/>
              <w:rPr>
                <w:b/>
                <w:bCs/>
              </w:rPr>
            </w:pPr>
          </w:p>
        </w:tc>
        <w:tc>
          <w:tcPr>
            <w:tcW w:w="732" w:type="dxa"/>
            <w:shd w:val="clear" w:color="auto" w:fill="D9D9D9"/>
            <w:vAlign w:val="center"/>
          </w:tcPr>
          <w:p w14:paraId="26F144DD" w14:textId="77777777" w:rsidR="0090360E" w:rsidRPr="00317D7B" w:rsidRDefault="0090360E" w:rsidP="0090360E">
            <w:pPr>
              <w:pStyle w:val="TableText"/>
              <w:rPr>
                <w:b/>
                <w:bCs/>
              </w:rPr>
            </w:pPr>
            <w:r w:rsidRPr="00317D7B">
              <w:rPr>
                <w:b/>
                <w:bCs/>
              </w:rPr>
              <w:t>Class:</w:t>
            </w:r>
          </w:p>
        </w:tc>
        <w:tc>
          <w:tcPr>
            <w:tcW w:w="2700" w:type="dxa"/>
            <w:vAlign w:val="center"/>
          </w:tcPr>
          <w:p w14:paraId="10EB9FB0" w14:textId="77777777" w:rsidR="0090360E" w:rsidRPr="00317D7B" w:rsidRDefault="0090360E" w:rsidP="0090360E">
            <w:pPr>
              <w:pStyle w:val="TableText"/>
              <w:rPr>
                <w:b/>
                <w:bCs/>
              </w:rPr>
            </w:pPr>
          </w:p>
        </w:tc>
        <w:tc>
          <w:tcPr>
            <w:tcW w:w="720" w:type="dxa"/>
            <w:shd w:val="clear" w:color="auto" w:fill="D9D9D9"/>
            <w:vAlign w:val="center"/>
          </w:tcPr>
          <w:p w14:paraId="3A59EEC4" w14:textId="77777777" w:rsidR="0090360E" w:rsidRPr="00317D7B" w:rsidRDefault="0090360E" w:rsidP="0090360E">
            <w:pPr>
              <w:pStyle w:val="TableText"/>
              <w:rPr>
                <w:b/>
                <w:bCs/>
              </w:rPr>
            </w:pPr>
            <w:r w:rsidRPr="00317D7B">
              <w:rPr>
                <w:b/>
                <w:bCs/>
              </w:rPr>
              <w:t>Date:</w:t>
            </w:r>
          </w:p>
        </w:tc>
        <w:tc>
          <w:tcPr>
            <w:tcW w:w="1440" w:type="dxa"/>
            <w:vAlign w:val="center"/>
          </w:tcPr>
          <w:p w14:paraId="2729A827" w14:textId="77777777" w:rsidR="0090360E" w:rsidRPr="00317D7B" w:rsidRDefault="0090360E" w:rsidP="0090360E">
            <w:pPr>
              <w:pStyle w:val="TableText"/>
              <w:rPr>
                <w:b/>
                <w:bCs/>
              </w:rPr>
            </w:pPr>
          </w:p>
        </w:tc>
      </w:tr>
    </w:tbl>
    <w:p w14:paraId="0AB10D93" w14:textId="77777777" w:rsidR="0090360E" w:rsidRDefault="0090360E" w:rsidP="0090360E">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0360E" w14:paraId="6BDC3DBA" w14:textId="77777777" w:rsidTr="00CB66CF">
        <w:trPr>
          <w:trHeight w:val="562"/>
        </w:trPr>
        <w:tc>
          <w:tcPr>
            <w:tcW w:w="9450" w:type="dxa"/>
            <w:shd w:val="clear" w:color="auto" w:fill="D9D9D9"/>
            <w:vAlign w:val="center"/>
          </w:tcPr>
          <w:p w14:paraId="45626C29" w14:textId="77777777" w:rsidR="0090360E" w:rsidRPr="00317D7B" w:rsidRDefault="0090360E" w:rsidP="0090360E">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7B390ACB" w14:textId="77777777" w:rsidR="0090360E" w:rsidRDefault="0090360E" w:rsidP="0090360E">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90360E" w14:paraId="05F34099" w14:textId="77777777" w:rsidTr="00CB66CF">
        <w:trPr>
          <w:trHeight w:val="557"/>
        </w:trPr>
        <w:tc>
          <w:tcPr>
            <w:tcW w:w="778" w:type="dxa"/>
            <w:shd w:val="clear" w:color="auto" w:fill="D9D9D9"/>
            <w:vAlign w:val="center"/>
          </w:tcPr>
          <w:p w14:paraId="56600242" w14:textId="77777777" w:rsidR="0090360E" w:rsidRPr="00CB66CF" w:rsidRDefault="0090360E" w:rsidP="0090360E">
            <w:pPr>
              <w:pStyle w:val="ToolTableText"/>
              <w:rPr>
                <w:b/>
                <w:bCs/>
              </w:rPr>
            </w:pPr>
            <w:r w:rsidRPr="00CB66CF">
              <w:rPr>
                <w:b/>
                <w:bCs/>
              </w:rPr>
              <w:t>Text:</w:t>
            </w:r>
          </w:p>
        </w:tc>
        <w:tc>
          <w:tcPr>
            <w:tcW w:w="8672" w:type="dxa"/>
            <w:vAlign w:val="center"/>
          </w:tcPr>
          <w:p w14:paraId="3C438933" w14:textId="23115149" w:rsidR="0090360E" w:rsidRPr="002C2701" w:rsidRDefault="0029239D" w:rsidP="0090360E">
            <w:pPr>
              <w:pStyle w:val="ToolTableText"/>
              <w:rPr>
                <w:bCs/>
              </w:rPr>
            </w:pPr>
            <w:r w:rsidRPr="002C2701">
              <w:rPr>
                <w:bCs/>
              </w:rPr>
              <w:t>“St. Lucy’s Home for Girls Raised by Wolves”</w:t>
            </w:r>
            <w:r w:rsidR="00343B1A">
              <w:rPr>
                <w:bCs/>
              </w:rPr>
              <w:t xml:space="preserve"> by Karen Russel</w:t>
            </w:r>
            <w:bookmarkStart w:id="2" w:name="_GoBack"/>
            <w:bookmarkEnd w:id="2"/>
            <w:r w:rsidR="00343B1A">
              <w:rPr>
                <w:bCs/>
              </w:rPr>
              <w:t>l</w:t>
            </w:r>
          </w:p>
        </w:tc>
      </w:tr>
    </w:tbl>
    <w:p w14:paraId="6001E39B" w14:textId="77777777" w:rsidR="0090360E" w:rsidRDefault="0090360E" w:rsidP="0090360E">
      <w:pPr>
        <w:spacing w:before="0"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90360E" w14:paraId="3626AFA4" w14:textId="77777777" w:rsidTr="00CB66CF">
        <w:trPr>
          <w:trHeight w:val="530"/>
        </w:trPr>
        <w:tc>
          <w:tcPr>
            <w:tcW w:w="1351" w:type="dxa"/>
            <w:shd w:val="clear" w:color="auto" w:fill="D9D9D9"/>
          </w:tcPr>
          <w:p w14:paraId="438589B9" w14:textId="77777777" w:rsidR="0090360E" w:rsidRPr="00317D7B" w:rsidRDefault="0090360E" w:rsidP="0090360E">
            <w:pPr>
              <w:pStyle w:val="ToolTableText"/>
              <w:jc w:val="center"/>
              <w:rPr>
                <w:b/>
                <w:bCs/>
              </w:rPr>
            </w:pPr>
            <w:r>
              <w:rPr>
                <w:b/>
                <w:bCs/>
              </w:rPr>
              <w:t xml:space="preserve">Page / </w:t>
            </w:r>
            <w:r w:rsidRPr="00317D7B">
              <w:rPr>
                <w:b/>
                <w:bCs/>
              </w:rPr>
              <w:t>Paragraph #</w:t>
            </w:r>
          </w:p>
        </w:tc>
        <w:tc>
          <w:tcPr>
            <w:tcW w:w="2897" w:type="dxa"/>
            <w:shd w:val="clear" w:color="auto" w:fill="D9D9D9"/>
          </w:tcPr>
          <w:p w14:paraId="750164EE" w14:textId="77777777" w:rsidR="0090360E" w:rsidRPr="00317D7B" w:rsidRDefault="0090360E" w:rsidP="0090360E">
            <w:pPr>
              <w:pStyle w:val="ToolTableText"/>
              <w:jc w:val="center"/>
              <w:rPr>
                <w:b/>
                <w:bCs/>
              </w:rPr>
            </w:pPr>
            <w:r w:rsidRPr="00317D7B">
              <w:rPr>
                <w:b/>
                <w:bCs/>
              </w:rPr>
              <w:t>Central Ideas</w:t>
            </w:r>
          </w:p>
        </w:tc>
        <w:tc>
          <w:tcPr>
            <w:tcW w:w="5202" w:type="dxa"/>
            <w:shd w:val="clear" w:color="auto" w:fill="D9D9D9"/>
          </w:tcPr>
          <w:p w14:paraId="5189FFC9" w14:textId="77777777" w:rsidR="0090360E" w:rsidRPr="00317D7B" w:rsidRDefault="0090360E" w:rsidP="0090360E">
            <w:pPr>
              <w:pStyle w:val="ToolTableText"/>
              <w:jc w:val="center"/>
              <w:rPr>
                <w:b/>
                <w:bCs/>
              </w:rPr>
            </w:pPr>
            <w:r w:rsidRPr="00317D7B">
              <w:rPr>
                <w:b/>
                <w:bCs/>
              </w:rPr>
              <w:t>Notes and Connections</w:t>
            </w:r>
          </w:p>
        </w:tc>
      </w:tr>
      <w:tr w:rsidR="0090360E" w14:paraId="031D646A" w14:textId="77777777" w:rsidTr="00CB66CF">
        <w:trPr>
          <w:trHeight w:val="530"/>
        </w:trPr>
        <w:tc>
          <w:tcPr>
            <w:tcW w:w="1351" w:type="dxa"/>
          </w:tcPr>
          <w:p w14:paraId="052CF675" w14:textId="77777777" w:rsidR="0090360E" w:rsidRDefault="007C3927" w:rsidP="0090360E">
            <w:r>
              <w:t>p. 237</w:t>
            </w:r>
          </w:p>
          <w:p w14:paraId="28F78BBF" w14:textId="1C3A1F76" w:rsidR="0090360E" w:rsidRDefault="0090360E" w:rsidP="0090360E"/>
        </w:tc>
        <w:tc>
          <w:tcPr>
            <w:tcW w:w="2897" w:type="dxa"/>
          </w:tcPr>
          <w:p w14:paraId="3BB8DC6E" w14:textId="77777777" w:rsidR="0090360E" w:rsidRDefault="0029239D" w:rsidP="0090360E">
            <w:r>
              <w:t>Human identity versus wolf identification</w:t>
            </w:r>
          </w:p>
        </w:tc>
        <w:tc>
          <w:tcPr>
            <w:tcW w:w="5202" w:type="dxa"/>
          </w:tcPr>
          <w:p w14:paraId="3DED2AB9" w14:textId="7CD5B753" w:rsidR="0090360E" w:rsidRDefault="0029239D" w:rsidP="0090360E">
            <w:r>
              <w:t>“These were girls raised in captivity, volunteers from St. Lucy’s School for Girls</w:t>
            </w:r>
            <w:r w:rsidR="00BB64E8">
              <w:t>.</w:t>
            </w:r>
            <w:r>
              <w:t>” The sentence shows that the “purebred girls” and the “wolf-girls” have different backgrounds and attend different schools; they do not have a shared culture, so the wolf-girls’ identification as wolves is separate from a human identity.</w:t>
            </w:r>
          </w:p>
          <w:p w14:paraId="4E8CCEFA" w14:textId="53D9C67B" w:rsidR="0029239D" w:rsidRDefault="0029239D" w:rsidP="0090360E">
            <w:r>
              <w:t>Claudette says</w:t>
            </w:r>
            <w:r w:rsidR="00FF4789">
              <w:t xml:space="preserve">, </w:t>
            </w:r>
            <w:r>
              <w:t xml:space="preserve">“It made us nervous to meet new humans. There were so many things that we could do wrong!” </w:t>
            </w:r>
            <w:r w:rsidR="00A50C06">
              <w:t>This makes</w:t>
            </w:r>
            <w:r>
              <w:t xml:space="preserve"> it clear that the girls do not yet feel comfortable in human society and do not have strong human identities.</w:t>
            </w:r>
          </w:p>
          <w:p w14:paraId="0AED2983" w14:textId="77777777" w:rsidR="0029239D" w:rsidRDefault="0029239D" w:rsidP="0090360E">
            <w:r>
              <w:t xml:space="preserve">Claudette says she “felt sorry for” the purebred girls who had been “bred in captivity,” showing that Claudette’s wolf identification determines how she understands the purebred girls. </w:t>
            </w:r>
          </w:p>
          <w:p w14:paraId="475E2E27" w14:textId="77777777" w:rsidR="0029239D" w:rsidRDefault="0029239D" w:rsidP="0090360E">
            <w:r>
              <w:t>Claudette reports, “Jeanette was learning how to dance,” suggesting she is developing a human identity as she learns to participate more fully in human society.</w:t>
            </w:r>
          </w:p>
        </w:tc>
      </w:tr>
      <w:tr w:rsidR="0090360E" w14:paraId="6F1EF7A5" w14:textId="77777777" w:rsidTr="00CB66CF">
        <w:trPr>
          <w:trHeight w:val="530"/>
        </w:trPr>
        <w:tc>
          <w:tcPr>
            <w:tcW w:w="1351" w:type="dxa"/>
          </w:tcPr>
          <w:p w14:paraId="19A1EC9C" w14:textId="77777777" w:rsidR="0090360E" w:rsidRDefault="0029239D" w:rsidP="0090360E">
            <w:r>
              <w:t>p. 238</w:t>
            </w:r>
          </w:p>
          <w:p w14:paraId="73FED5B1" w14:textId="77777777" w:rsidR="0090360E" w:rsidRDefault="0090360E" w:rsidP="0090360E"/>
          <w:p w14:paraId="1258E0EA" w14:textId="77777777" w:rsidR="0090360E" w:rsidRDefault="0090360E" w:rsidP="0090360E"/>
        </w:tc>
        <w:tc>
          <w:tcPr>
            <w:tcW w:w="2897" w:type="dxa"/>
          </w:tcPr>
          <w:p w14:paraId="76B91CFD" w14:textId="77777777" w:rsidR="0090360E" w:rsidRDefault="0029239D" w:rsidP="0090360E">
            <w:r>
              <w:lastRenderedPageBreak/>
              <w:t>Human identity versus wolf identification</w:t>
            </w:r>
          </w:p>
        </w:tc>
        <w:tc>
          <w:tcPr>
            <w:tcW w:w="5202" w:type="dxa"/>
          </w:tcPr>
          <w:p w14:paraId="4E246151" w14:textId="5652EBD9" w:rsidR="0029239D" w:rsidRDefault="0029239D" w:rsidP="0090360E">
            <w:r>
              <w:t>When the girls learn to ride bicycles, the nuns say, “Congratulations! … Being human is like riding this bicy</w:t>
            </w:r>
            <w:r w:rsidR="00A50C06">
              <w:t>c</w:t>
            </w:r>
            <w:r>
              <w:t xml:space="preserve">le. Once you’ve learned how, you’ll never forget,” </w:t>
            </w:r>
            <w:r>
              <w:lastRenderedPageBreak/>
              <w:t>suggesting that this activity represents an important step toward participating in human society.</w:t>
            </w:r>
          </w:p>
          <w:p w14:paraId="3E61AED0" w14:textId="462EBDF9" w:rsidR="0029239D" w:rsidRDefault="0029239D" w:rsidP="0090360E">
            <w:r>
              <w:t>Mirabella cannot ride a bicycle and has to “run after the bicycles, growling out our old names” as the girls pedal faster to get away, showing that Mirabella is having trouble keeping up with the other girls both figuratively (developing a human identity) and literally (she cannot run as fast as the girls can pedal).</w:t>
            </w:r>
          </w:p>
          <w:p w14:paraId="447C4990" w14:textId="77777777" w:rsidR="0029239D" w:rsidRDefault="0029239D" w:rsidP="0090360E">
            <w:r>
              <w:t>Claudette reports, “The nuns decided we needed an inducement to dance,” suggesting that the nuns recognize that the girls are not fully part of human society yet and need some reason to leave their wolf identifications behind and assume a human identity.</w:t>
            </w:r>
          </w:p>
        </w:tc>
      </w:tr>
      <w:tr w:rsidR="0090360E" w14:paraId="0614D637" w14:textId="77777777" w:rsidTr="00CB66CF">
        <w:trPr>
          <w:trHeight w:val="530"/>
        </w:trPr>
        <w:tc>
          <w:tcPr>
            <w:tcW w:w="1351" w:type="dxa"/>
          </w:tcPr>
          <w:p w14:paraId="743F1315" w14:textId="77777777" w:rsidR="0090360E" w:rsidRDefault="00410D70" w:rsidP="0090360E">
            <w:r>
              <w:lastRenderedPageBreak/>
              <w:t>p. 239</w:t>
            </w:r>
          </w:p>
          <w:p w14:paraId="32CBFF45" w14:textId="77777777" w:rsidR="0090360E" w:rsidRDefault="0090360E" w:rsidP="0090360E"/>
        </w:tc>
        <w:tc>
          <w:tcPr>
            <w:tcW w:w="2897" w:type="dxa"/>
          </w:tcPr>
          <w:p w14:paraId="570CD09C" w14:textId="77777777" w:rsidR="0090360E" w:rsidRDefault="00410D70" w:rsidP="00410D70">
            <w:r>
              <w:t xml:space="preserve">Beauty as a universal element of culture </w:t>
            </w:r>
          </w:p>
        </w:tc>
        <w:tc>
          <w:tcPr>
            <w:tcW w:w="5202" w:type="dxa"/>
          </w:tcPr>
          <w:p w14:paraId="21ABC2A5" w14:textId="1C17C94A" w:rsidR="0090360E" w:rsidRDefault="00410D70" w:rsidP="0090360E">
            <w:r>
              <w:t>Claudette and Jeanette cry at the description, written b</w:t>
            </w:r>
            <w:r w:rsidR="00A50C06">
              <w:t>y</w:t>
            </w:r>
            <w:r>
              <w:t xml:space="preserve"> a human, of wolves in a forest: “</w:t>
            </w:r>
            <w:r w:rsidR="00A50C06">
              <w:t>’</w:t>
            </w:r>
            <w:r>
              <w:t xml:space="preserve">The </w:t>
            </w:r>
            <w:r w:rsidR="00DD5433">
              <w:t>lake-water</w:t>
            </w:r>
            <w:r>
              <w:t xml:space="preserve"> was reinventing the forest and the white moon above it, and wolves lapped up the cold reflection of the sky.</w:t>
            </w:r>
            <w:r w:rsidR="00A50C06">
              <w:t>’</w:t>
            </w:r>
            <w:r>
              <w:t>” Both the human author and the wolf-girls appreciate the beauty of the scene and the language.</w:t>
            </w:r>
          </w:p>
          <w:p w14:paraId="555702D7" w14:textId="77777777" w:rsidR="00410D70" w:rsidRDefault="00410D70" w:rsidP="00410D70">
            <w:r>
              <w:t>Claudette says, “Long before we could understand what the priest was saying, the music instructed us in how to feel,” showing that the wolf-girls understand the beauty of music, a human art form.</w:t>
            </w:r>
          </w:p>
        </w:tc>
      </w:tr>
      <w:tr w:rsidR="0090360E" w14:paraId="5464680A" w14:textId="77777777" w:rsidTr="00CB66CF">
        <w:trPr>
          <w:trHeight w:val="530"/>
        </w:trPr>
        <w:tc>
          <w:tcPr>
            <w:tcW w:w="1351" w:type="dxa"/>
          </w:tcPr>
          <w:p w14:paraId="686AA2DE" w14:textId="5E778CD5" w:rsidR="0090360E" w:rsidRDefault="00410D70" w:rsidP="0090360E">
            <w:r>
              <w:t>pp. 239</w:t>
            </w:r>
            <w:r w:rsidR="00A96862">
              <w:t>–</w:t>
            </w:r>
            <w:r>
              <w:t>240</w:t>
            </w:r>
          </w:p>
          <w:p w14:paraId="5DF702E7" w14:textId="77777777" w:rsidR="0090360E" w:rsidRDefault="0090360E" w:rsidP="0090360E"/>
          <w:p w14:paraId="6837331B" w14:textId="77777777" w:rsidR="0090360E" w:rsidRDefault="0090360E" w:rsidP="0090360E"/>
        </w:tc>
        <w:tc>
          <w:tcPr>
            <w:tcW w:w="2897" w:type="dxa"/>
          </w:tcPr>
          <w:p w14:paraId="28B06ED3" w14:textId="77777777" w:rsidR="0090360E" w:rsidRDefault="0090360E" w:rsidP="0090360E"/>
        </w:tc>
        <w:tc>
          <w:tcPr>
            <w:tcW w:w="5202" w:type="dxa"/>
          </w:tcPr>
          <w:p w14:paraId="13984A3B" w14:textId="77777777" w:rsidR="0090360E" w:rsidRDefault="00410D70" w:rsidP="0090360E">
            <w:r>
              <w:t xml:space="preserve">Claudette describes the chapel as “the humans’ moon, the place for howling beyond purpose,” </w:t>
            </w:r>
            <w:r w:rsidR="00A96862">
              <w:t xml:space="preserve">showing </w:t>
            </w:r>
            <w:r>
              <w:t>evidence that she recognizes that both humans and wolves recognize the need for beauty just for its own sake and not for any particular use.</w:t>
            </w:r>
          </w:p>
        </w:tc>
      </w:tr>
    </w:tbl>
    <w:p w14:paraId="0BB6E7CC" w14:textId="48719728" w:rsidR="00DC0111" w:rsidRPr="00F55F39" w:rsidRDefault="00DC0111">
      <w:pPr>
        <w:spacing w:before="0" w:after="160" w:line="259" w:lineRule="auto"/>
      </w:pPr>
      <w:r>
        <w:br w:type="page"/>
      </w:r>
    </w:p>
    <w:p w14:paraId="02E730F7" w14:textId="77777777" w:rsidR="001517AC" w:rsidRDefault="001517AC" w:rsidP="001517AC">
      <w:pPr>
        <w:pStyle w:val="ToolHeader"/>
      </w:pPr>
      <w:r>
        <w:lastRenderedPageBreak/>
        <w:t>Model Epigraph Effect Tool</w:t>
      </w:r>
    </w:p>
    <w:tbl>
      <w:tblPr>
        <w:tblStyle w:val="TableGrid"/>
        <w:tblW w:w="0" w:type="auto"/>
        <w:tblInd w:w="115" w:type="dxa"/>
        <w:tblLook w:val="04A0" w:firstRow="1" w:lastRow="0" w:firstColumn="1" w:lastColumn="0" w:noHBand="0" w:noVBand="1"/>
      </w:tblPr>
      <w:tblGrid>
        <w:gridCol w:w="820"/>
        <w:gridCol w:w="2780"/>
        <w:gridCol w:w="732"/>
        <w:gridCol w:w="3039"/>
        <w:gridCol w:w="720"/>
        <w:gridCol w:w="1370"/>
      </w:tblGrid>
      <w:tr w:rsidR="001517AC" w:rsidRPr="00CB66CF" w14:paraId="30B6F1FA" w14:textId="77777777" w:rsidTr="00CB66CF">
        <w:trPr>
          <w:trHeight w:val="557"/>
        </w:trPr>
        <w:tc>
          <w:tcPr>
            <w:tcW w:w="816" w:type="dxa"/>
            <w:shd w:val="clear" w:color="auto" w:fill="D9D9D9" w:themeFill="background1" w:themeFillShade="D9"/>
            <w:vAlign w:val="center"/>
          </w:tcPr>
          <w:p w14:paraId="7A4E1B84" w14:textId="77777777" w:rsidR="001517AC" w:rsidRPr="00CB66CF" w:rsidRDefault="001517AC" w:rsidP="001517AC">
            <w:pPr>
              <w:pStyle w:val="TableText"/>
              <w:rPr>
                <w:b/>
                <w:sz w:val="22"/>
                <w:szCs w:val="22"/>
              </w:rPr>
            </w:pPr>
            <w:r w:rsidRPr="00CB66CF">
              <w:rPr>
                <w:b/>
                <w:sz w:val="22"/>
                <w:szCs w:val="22"/>
              </w:rPr>
              <w:t>Name:</w:t>
            </w:r>
          </w:p>
        </w:tc>
        <w:tc>
          <w:tcPr>
            <w:tcW w:w="2786" w:type="dxa"/>
            <w:vAlign w:val="center"/>
          </w:tcPr>
          <w:p w14:paraId="2182821B" w14:textId="77777777" w:rsidR="001517AC" w:rsidRPr="00CB66CF" w:rsidRDefault="001517AC" w:rsidP="001517AC">
            <w:pPr>
              <w:pStyle w:val="TableText"/>
              <w:rPr>
                <w:b/>
                <w:sz w:val="22"/>
                <w:szCs w:val="22"/>
              </w:rPr>
            </w:pPr>
          </w:p>
        </w:tc>
        <w:tc>
          <w:tcPr>
            <w:tcW w:w="728" w:type="dxa"/>
            <w:shd w:val="clear" w:color="auto" w:fill="D9D9D9" w:themeFill="background1" w:themeFillShade="D9"/>
            <w:vAlign w:val="center"/>
          </w:tcPr>
          <w:p w14:paraId="26C606A0" w14:textId="77777777" w:rsidR="001517AC" w:rsidRPr="00CB66CF" w:rsidRDefault="001517AC" w:rsidP="001517AC">
            <w:pPr>
              <w:pStyle w:val="TableText"/>
              <w:rPr>
                <w:b/>
                <w:sz w:val="22"/>
                <w:szCs w:val="22"/>
              </w:rPr>
            </w:pPr>
            <w:r w:rsidRPr="00CB66CF">
              <w:rPr>
                <w:b/>
                <w:sz w:val="22"/>
                <w:szCs w:val="22"/>
              </w:rPr>
              <w:t>Class:</w:t>
            </w:r>
          </w:p>
        </w:tc>
        <w:tc>
          <w:tcPr>
            <w:tcW w:w="3045" w:type="dxa"/>
            <w:vAlign w:val="center"/>
          </w:tcPr>
          <w:p w14:paraId="15F8E02D" w14:textId="77777777" w:rsidR="001517AC" w:rsidRPr="00CB66CF" w:rsidRDefault="001517AC" w:rsidP="001517AC">
            <w:pPr>
              <w:pStyle w:val="TableText"/>
              <w:rPr>
                <w:b/>
                <w:sz w:val="22"/>
                <w:szCs w:val="22"/>
              </w:rPr>
            </w:pPr>
          </w:p>
        </w:tc>
        <w:tc>
          <w:tcPr>
            <w:tcW w:w="720" w:type="dxa"/>
            <w:shd w:val="clear" w:color="auto" w:fill="D9D9D9" w:themeFill="background1" w:themeFillShade="D9"/>
            <w:vAlign w:val="center"/>
          </w:tcPr>
          <w:p w14:paraId="07BCCCBB" w14:textId="77777777" w:rsidR="001517AC" w:rsidRPr="00CB66CF" w:rsidRDefault="001517AC" w:rsidP="001517AC">
            <w:pPr>
              <w:pStyle w:val="TableText"/>
              <w:rPr>
                <w:b/>
                <w:sz w:val="22"/>
                <w:szCs w:val="22"/>
              </w:rPr>
            </w:pPr>
            <w:r w:rsidRPr="00CB66CF">
              <w:rPr>
                <w:b/>
                <w:sz w:val="22"/>
                <w:szCs w:val="22"/>
              </w:rPr>
              <w:t>Date:</w:t>
            </w:r>
          </w:p>
        </w:tc>
        <w:tc>
          <w:tcPr>
            <w:tcW w:w="1373" w:type="dxa"/>
            <w:vAlign w:val="center"/>
          </w:tcPr>
          <w:p w14:paraId="7106E61E" w14:textId="77777777" w:rsidR="001517AC" w:rsidRPr="00CB66CF" w:rsidRDefault="001517AC" w:rsidP="001517AC">
            <w:pPr>
              <w:pStyle w:val="TableText"/>
              <w:rPr>
                <w:b/>
                <w:sz w:val="22"/>
                <w:szCs w:val="22"/>
              </w:rPr>
            </w:pPr>
          </w:p>
        </w:tc>
      </w:tr>
    </w:tbl>
    <w:p w14:paraId="756DDF01" w14:textId="77777777" w:rsidR="001517AC" w:rsidRDefault="001517AC" w:rsidP="001517AC">
      <w:pPr>
        <w:spacing w:before="0" w:after="0"/>
        <w:rPr>
          <w:sz w:val="10"/>
        </w:rPr>
      </w:pPr>
    </w:p>
    <w:tbl>
      <w:tblPr>
        <w:tblStyle w:val="TableGrid"/>
        <w:tblW w:w="0" w:type="auto"/>
        <w:tblInd w:w="115" w:type="dxa"/>
        <w:tblLook w:val="04A0" w:firstRow="1" w:lastRow="0" w:firstColumn="1" w:lastColumn="0" w:noHBand="0" w:noVBand="1"/>
      </w:tblPr>
      <w:tblGrid>
        <w:gridCol w:w="9461"/>
      </w:tblGrid>
      <w:tr w:rsidR="00241071" w:rsidRPr="00646088" w14:paraId="14C7CD9A" w14:textId="77777777" w:rsidTr="00CB66CF">
        <w:tc>
          <w:tcPr>
            <w:tcW w:w="9468" w:type="dxa"/>
            <w:shd w:val="clear" w:color="auto" w:fill="D9D9D9" w:themeFill="background1" w:themeFillShade="D9"/>
          </w:tcPr>
          <w:p w14:paraId="13112BBE" w14:textId="77777777" w:rsidR="00241071" w:rsidRPr="00CB66CF" w:rsidRDefault="00241071" w:rsidP="00232515">
            <w:pPr>
              <w:pStyle w:val="ToolTableText"/>
              <w:rPr>
                <w:sz w:val="22"/>
                <w:szCs w:val="22"/>
              </w:rPr>
            </w:pPr>
            <w:r w:rsidRPr="00CB66CF">
              <w:rPr>
                <w:b/>
                <w:sz w:val="22"/>
                <w:szCs w:val="22"/>
              </w:rPr>
              <w:t>Directions:</w:t>
            </w:r>
            <w:r w:rsidRPr="00CB66CF">
              <w:rPr>
                <w:sz w:val="22"/>
                <w:szCs w:val="22"/>
              </w:rPr>
              <w:t xml:space="preserve"> Use this tool to organize your analysis of the effects created by Russell’s use of epigraphs. Use the first column to record which stage the epigraph describes, the second column to describe the effects the epigraph creates, and the third column to provide textual evidence of the effect.</w:t>
            </w:r>
          </w:p>
        </w:tc>
      </w:tr>
    </w:tbl>
    <w:p w14:paraId="50273B8D" w14:textId="77777777" w:rsidR="00241071" w:rsidRPr="00646088" w:rsidRDefault="00241071" w:rsidP="001517AC">
      <w:pPr>
        <w:spacing w:before="0" w:after="0"/>
        <w:rPr>
          <w:sz w:val="10"/>
        </w:rPr>
      </w:pPr>
    </w:p>
    <w:tbl>
      <w:tblPr>
        <w:tblStyle w:val="TableGrid"/>
        <w:tblW w:w="0" w:type="auto"/>
        <w:tblInd w:w="115" w:type="dxa"/>
        <w:tblLook w:val="04A0" w:firstRow="1" w:lastRow="0" w:firstColumn="1" w:lastColumn="0" w:noHBand="0" w:noVBand="1"/>
      </w:tblPr>
      <w:tblGrid>
        <w:gridCol w:w="3884"/>
        <w:gridCol w:w="2495"/>
        <w:gridCol w:w="3082"/>
      </w:tblGrid>
      <w:tr w:rsidR="001517AC" w:rsidRPr="00CB66CF" w14:paraId="0FF4ABF7" w14:textId="77777777" w:rsidTr="00CB66CF">
        <w:tc>
          <w:tcPr>
            <w:tcW w:w="3888" w:type="dxa"/>
            <w:tcBorders>
              <w:bottom w:val="single" w:sz="4" w:space="0" w:color="auto"/>
            </w:tcBorders>
            <w:shd w:val="clear" w:color="auto" w:fill="D9D9D9" w:themeFill="background1" w:themeFillShade="D9"/>
          </w:tcPr>
          <w:p w14:paraId="0C246951" w14:textId="77777777" w:rsidR="001517AC" w:rsidRPr="00CB66CF" w:rsidRDefault="001517AC" w:rsidP="001517AC">
            <w:pPr>
              <w:pStyle w:val="ToolTableText"/>
              <w:rPr>
                <w:b/>
                <w:sz w:val="22"/>
                <w:szCs w:val="22"/>
              </w:rPr>
            </w:pPr>
            <w:r w:rsidRPr="00CB66CF">
              <w:rPr>
                <w:b/>
                <w:sz w:val="22"/>
                <w:szCs w:val="22"/>
              </w:rPr>
              <w:t>Epigraph</w:t>
            </w:r>
          </w:p>
        </w:tc>
        <w:tc>
          <w:tcPr>
            <w:tcW w:w="2496" w:type="dxa"/>
            <w:tcBorders>
              <w:bottom w:val="single" w:sz="4" w:space="0" w:color="auto"/>
            </w:tcBorders>
            <w:shd w:val="clear" w:color="auto" w:fill="D9D9D9" w:themeFill="background1" w:themeFillShade="D9"/>
          </w:tcPr>
          <w:p w14:paraId="6BE8FAC6" w14:textId="5F727451" w:rsidR="001517AC" w:rsidRPr="00CB66CF" w:rsidRDefault="001517AC" w:rsidP="001517AC">
            <w:pPr>
              <w:pStyle w:val="ToolTableText"/>
              <w:rPr>
                <w:b/>
                <w:sz w:val="22"/>
                <w:szCs w:val="22"/>
              </w:rPr>
            </w:pPr>
            <w:r w:rsidRPr="00CB66CF">
              <w:rPr>
                <w:b/>
                <w:sz w:val="22"/>
                <w:szCs w:val="22"/>
              </w:rPr>
              <w:t>Effect Created (e.g. tension</w:t>
            </w:r>
            <w:r w:rsidR="00CB66CF">
              <w:rPr>
                <w:b/>
                <w:sz w:val="22"/>
                <w:szCs w:val="22"/>
              </w:rPr>
              <w:t>, mystery, surprise, humor</w:t>
            </w:r>
            <w:r w:rsidRPr="00CB66CF">
              <w:rPr>
                <w:b/>
                <w:sz w:val="22"/>
                <w:szCs w:val="22"/>
              </w:rPr>
              <w:t>)</w:t>
            </w:r>
          </w:p>
        </w:tc>
        <w:tc>
          <w:tcPr>
            <w:tcW w:w="3084" w:type="dxa"/>
            <w:tcBorders>
              <w:bottom w:val="single" w:sz="4" w:space="0" w:color="auto"/>
            </w:tcBorders>
            <w:shd w:val="clear" w:color="auto" w:fill="D9D9D9" w:themeFill="background1" w:themeFillShade="D9"/>
          </w:tcPr>
          <w:p w14:paraId="63E98087" w14:textId="77777777" w:rsidR="001517AC" w:rsidRPr="00CB66CF" w:rsidRDefault="001517AC" w:rsidP="001517AC">
            <w:pPr>
              <w:pStyle w:val="ToolTableText"/>
              <w:rPr>
                <w:b/>
                <w:sz w:val="22"/>
                <w:szCs w:val="22"/>
              </w:rPr>
            </w:pPr>
            <w:r w:rsidRPr="00CB66CF">
              <w:rPr>
                <w:b/>
                <w:sz w:val="22"/>
                <w:szCs w:val="22"/>
              </w:rPr>
              <w:t>Evidence</w:t>
            </w:r>
          </w:p>
        </w:tc>
      </w:tr>
      <w:tr w:rsidR="001517AC" w:rsidRPr="00CB66CF" w14:paraId="1972385E" w14:textId="77777777" w:rsidTr="00CB66CF">
        <w:tc>
          <w:tcPr>
            <w:tcW w:w="3888" w:type="dxa"/>
            <w:tcBorders>
              <w:bottom w:val="nil"/>
            </w:tcBorders>
          </w:tcPr>
          <w:p w14:paraId="3875CBF1" w14:textId="2B62AD6F" w:rsidR="001517AC" w:rsidRPr="00CB66CF" w:rsidRDefault="000E1B45" w:rsidP="0037407D">
            <w:pPr>
              <w:pStyle w:val="ToolTableText"/>
              <w:rPr>
                <w:sz w:val="22"/>
                <w:szCs w:val="22"/>
              </w:rPr>
            </w:pPr>
            <w:r w:rsidRPr="00CB66CF">
              <w:rPr>
                <w:sz w:val="22"/>
                <w:szCs w:val="22"/>
              </w:rPr>
              <w:t>“</w:t>
            </w:r>
            <w:r w:rsidR="00810156" w:rsidRPr="00CB66CF">
              <w:rPr>
                <w:sz w:val="22"/>
                <w:szCs w:val="22"/>
              </w:rPr>
              <w:t xml:space="preserve">Stage 3: It is common that students who start </w:t>
            </w:r>
            <w:r w:rsidR="002A63D9" w:rsidRPr="00CB66CF">
              <w:rPr>
                <w:sz w:val="22"/>
                <w:szCs w:val="22"/>
              </w:rPr>
              <w:t>living in</w:t>
            </w:r>
            <w:r w:rsidR="0020457C" w:rsidRPr="00CB66CF">
              <w:rPr>
                <w:sz w:val="22"/>
                <w:szCs w:val="22"/>
              </w:rPr>
              <w:t xml:space="preserve"> a new and different culture come to a point where they reject the host culture and withdraw into themselves. During this period, they make generalizations about the host culture and wonder how the people can live like they do. Your students may feel that their own culture’s lifestyle and customs are far superior to those of the host country</w:t>
            </w:r>
            <w:r w:rsidR="0037407D" w:rsidRPr="00CB66CF">
              <w:rPr>
                <w:sz w:val="22"/>
                <w:szCs w:val="22"/>
              </w:rPr>
              <w:t>.</w:t>
            </w:r>
            <w:r w:rsidRPr="00CB66CF">
              <w:rPr>
                <w:sz w:val="22"/>
                <w:szCs w:val="22"/>
              </w:rPr>
              <w:t>” (p. 235)</w:t>
            </w:r>
          </w:p>
        </w:tc>
        <w:tc>
          <w:tcPr>
            <w:tcW w:w="2496" w:type="dxa"/>
            <w:tcBorders>
              <w:bottom w:val="nil"/>
            </w:tcBorders>
          </w:tcPr>
          <w:p w14:paraId="1A1DB2A5" w14:textId="4EE8E605" w:rsidR="001517AC" w:rsidRPr="00CB66CF" w:rsidRDefault="00A50C06" w:rsidP="001517AC">
            <w:pPr>
              <w:rPr>
                <w:sz w:val="22"/>
                <w:szCs w:val="22"/>
              </w:rPr>
            </w:pPr>
            <w:r w:rsidRPr="00CB66CF">
              <w:rPr>
                <w:sz w:val="22"/>
                <w:szCs w:val="22"/>
              </w:rPr>
              <w:t xml:space="preserve">Humor: </w:t>
            </w:r>
            <w:r w:rsidR="0020457C" w:rsidRPr="00CB66CF">
              <w:rPr>
                <w:sz w:val="22"/>
                <w:szCs w:val="22"/>
              </w:rPr>
              <w:t>The language Russell uses to describe the purebred girls, whom the wolf-girls pity, is humorous.</w:t>
            </w:r>
          </w:p>
          <w:p w14:paraId="005B3278" w14:textId="77777777" w:rsidR="0020457C" w:rsidRPr="00CB66CF" w:rsidRDefault="0020457C" w:rsidP="001517AC">
            <w:pPr>
              <w:rPr>
                <w:sz w:val="22"/>
                <w:szCs w:val="22"/>
              </w:rPr>
            </w:pPr>
            <w:r w:rsidRPr="00CB66CF">
              <w:rPr>
                <w:sz w:val="22"/>
                <w:szCs w:val="22"/>
              </w:rPr>
              <w:t>The language used to describe the dance is humorous; the dance is supposed to be an “inducement” for the girls to join human culture.</w:t>
            </w:r>
          </w:p>
        </w:tc>
        <w:tc>
          <w:tcPr>
            <w:tcW w:w="3084" w:type="dxa"/>
            <w:tcBorders>
              <w:bottom w:val="nil"/>
            </w:tcBorders>
          </w:tcPr>
          <w:p w14:paraId="45ABE6DB" w14:textId="77777777" w:rsidR="001517AC" w:rsidRPr="00CB66CF" w:rsidRDefault="0020457C" w:rsidP="001517AC">
            <w:pPr>
              <w:rPr>
                <w:sz w:val="22"/>
                <w:szCs w:val="22"/>
              </w:rPr>
            </w:pPr>
            <w:r w:rsidRPr="00CB66CF">
              <w:rPr>
                <w:sz w:val="22"/>
                <w:szCs w:val="22"/>
              </w:rPr>
              <w:t>The girls have “frilly-duvet names like Felicity and Beula</w:t>
            </w:r>
            <w:r w:rsidR="00E562AD" w:rsidRPr="00CB66CF">
              <w:rPr>
                <w:sz w:val="22"/>
                <w:szCs w:val="22"/>
              </w:rPr>
              <w:t>h</w:t>
            </w:r>
            <w:r w:rsidRPr="00CB66CF">
              <w:rPr>
                <w:sz w:val="22"/>
                <w:szCs w:val="22"/>
              </w:rPr>
              <w:t>” (p. 237).</w:t>
            </w:r>
          </w:p>
          <w:p w14:paraId="6EC4416A" w14:textId="77777777" w:rsidR="0020457C" w:rsidRPr="00CB66CF" w:rsidRDefault="0020457C" w:rsidP="001517AC">
            <w:pPr>
              <w:rPr>
                <w:sz w:val="22"/>
                <w:szCs w:val="22"/>
              </w:rPr>
            </w:pPr>
            <w:r w:rsidRPr="00CB66CF">
              <w:rPr>
                <w:sz w:val="22"/>
                <w:szCs w:val="22"/>
              </w:rPr>
              <w:t>Lavash says, “These gir</w:t>
            </w:r>
            <w:r w:rsidR="00802135" w:rsidRPr="00CB66CF">
              <w:rPr>
                <w:sz w:val="22"/>
                <w:szCs w:val="22"/>
              </w:rPr>
              <w:t>l</w:t>
            </w:r>
            <w:r w:rsidRPr="00CB66CF">
              <w:rPr>
                <w:sz w:val="22"/>
                <w:szCs w:val="22"/>
              </w:rPr>
              <w:t>-girls sure is dumb” (p. 237).</w:t>
            </w:r>
          </w:p>
          <w:p w14:paraId="7A0E7046" w14:textId="7620968F" w:rsidR="0020457C" w:rsidRPr="00CB66CF" w:rsidRDefault="0020457C" w:rsidP="001517AC">
            <w:pPr>
              <w:rPr>
                <w:sz w:val="22"/>
                <w:szCs w:val="22"/>
              </w:rPr>
            </w:pPr>
            <w:r w:rsidRPr="00CB66CF">
              <w:rPr>
                <w:sz w:val="22"/>
                <w:szCs w:val="22"/>
              </w:rPr>
              <w:t>When the wolf-girls get frustrated playing check</w:t>
            </w:r>
            <w:r w:rsidR="00A50C06" w:rsidRPr="00CB66CF">
              <w:rPr>
                <w:sz w:val="22"/>
                <w:szCs w:val="22"/>
              </w:rPr>
              <w:t>er</w:t>
            </w:r>
            <w:r w:rsidRPr="00CB66CF">
              <w:rPr>
                <w:sz w:val="22"/>
                <w:szCs w:val="22"/>
              </w:rPr>
              <w:t>s they “[shred] the board to ribbons” (p. 237).</w:t>
            </w:r>
          </w:p>
          <w:p w14:paraId="16F61582" w14:textId="77777777" w:rsidR="0020457C" w:rsidRPr="00CB66CF" w:rsidRDefault="0020457C" w:rsidP="001517AC">
            <w:pPr>
              <w:rPr>
                <w:sz w:val="22"/>
                <w:szCs w:val="22"/>
              </w:rPr>
            </w:pPr>
            <w:r w:rsidRPr="00CB66CF">
              <w:rPr>
                <w:sz w:val="22"/>
                <w:szCs w:val="22"/>
              </w:rPr>
              <w:t>The dance is called a “Debutante Ball,” suggesting something very fancy, but the wolf-girls and boys are very awkward (p. 238).</w:t>
            </w:r>
          </w:p>
          <w:p w14:paraId="79A3DB3D" w14:textId="77777777" w:rsidR="0020457C" w:rsidRPr="00CB66CF" w:rsidRDefault="0020457C" w:rsidP="001517AC">
            <w:pPr>
              <w:rPr>
                <w:sz w:val="22"/>
                <w:szCs w:val="22"/>
              </w:rPr>
            </w:pPr>
            <w:r w:rsidRPr="00CB66CF">
              <w:rPr>
                <w:sz w:val="22"/>
                <w:szCs w:val="22"/>
              </w:rPr>
              <w:t xml:space="preserve">The name of the newspaper is the </w:t>
            </w:r>
            <w:r w:rsidRPr="00CB66CF">
              <w:rPr>
                <w:i/>
                <w:sz w:val="22"/>
                <w:szCs w:val="22"/>
              </w:rPr>
              <w:t>Gazette Sophisticate</w:t>
            </w:r>
            <w:r w:rsidRPr="00CB66CF">
              <w:rPr>
                <w:sz w:val="22"/>
                <w:szCs w:val="22"/>
              </w:rPr>
              <w:t>, but the setting is not very sophisticated (p. 238).</w:t>
            </w:r>
          </w:p>
          <w:p w14:paraId="1E1EAA26" w14:textId="77777777" w:rsidR="0020457C" w:rsidRPr="00CB66CF" w:rsidRDefault="0020457C" w:rsidP="001517AC">
            <w:pPr>
              <w:rPr>
                <w:sz w:val="22"/>
                <w:szCs w:val="22"/>
              </w:rPr>
            </w:pPr>
            <w:r w:rsidRPr="00CB66CF">
              <w:rPr>
                <w:sz w:val="22"/>
                <w:szCs w:val="22"/>
              </w:rPr>
              <w:t>The name of the nearby town is “West Toowoomba” (p. 238)</w:t>
            </w:r>
            <w:r w:rsidR="00802135" w:rsidRPr="00CB66CF">
              <w:rPr>
                <w:sz w:val="22"/>
                <w:szCs w:val="22"/>
              </w:rPr>
              <w:t>.</w:t>
            </w:r>
          </w:p>
        </w:tc>
      </w:tr>
      <w:tr w:rsidR="001517AC" w:rsidRPr="00CB66CF" w14:paraId="3062A0C8" w14:textId="77777777" w:rsidTr="00CB66CF">
        <w:tc>
          <w:tcPr>
            <w:tcW w:w="3888" w:type="dxa"/>
            <w:tcBorders>
              <w:top w:val="nil"/>
            </w:tcBorders>
          </w:tcPr>
          <w:p w14:paraId="4DE92957" w14:textId="77777777" w:rsidR="001517AC" w:rsidRPr="00CB66CF" w:rsidRDefault="001517AC" w:rsidP="001517AC">
            <w:pPr>
              <w:pStyle w:val="ToolTableText"/>
              <w:rPr>
                <w:sz w:val="22"/>
                <w:szCs w:val="22"/>
              </w:rPr>
            </w:pPr>
          </w:p>
        </w:tc>
        <w:tc>
          <w:tcPr>
            <w:tcW w:w="2496" w:type="dxa"/>
            <w:tcBorders>
              <w:top w:val="nil"/>
            </w:tcBorders>
          </w:tcPr>
          <w:p w14:paraId="04E3DB7B" w14:textId="34FE2395" w:rsidR="001517AC" w:rsidRPr="00CB66CF" w:rsidRDefault="003C4BC0" w:rsidP="001517AC">
            <w:pPr>
              <w:rPr>
                <w:sz w:val="22"/>
                <w:szCs w:val="22"/>
              </w:rPr>
            </w:pPr>
            <w:r w:rsidRPr="00CB66CF">
              <w:rPr>
                <w:sz w:val="22"/>
                <w:szCs w:val="22"/>
              </w:rPr>
              <w:t>Surprise:</w:t>
            </w:r>
            <w:r w:rsidR="0020457C" w:rsidRPr="00CB66CF">
              <w:rPr>
                <w:sz w:val="22"/>
                <w:szCs w:val="22"/>
              </w:rPr>
              <w:t xml:space="preserve"> Russell presents ordinary activities from the </w:t>
            </w:r>
            <w:r w:rsidR="0020457C" w:rsidRPr="00CB66CF">
              <w:rPr>
                <w:sz w:val="22"/>
                <w:szCs w:val="22"/>
              </w:rPr>
              <w:lastRenderedPageBreak/>
              <w:t>perspective of someone who has never encountered them before and they seem very odd.</w:t>
            </w:r>
          </w:p>
        </w:tc>
        <w:tc>
          <w:tcPr>
            <w:tcW w:w="3084" w:type="dxa"/>
            <w:tcBorders>
              <w:top w:val="nil"/>
            </w:tcBorders>
          </w:tcPr>
          <w:p w14:paraId="3467AE3D" w14:textId="77777777" w:rsidR="001517AC" w:rsidRPr="00CB66CF" w:rsidRDefault="0020457C" w:rsidP="00241071">
            <w:pPr>
              <w:spacing w:after="120"/>
              <w:rPr>
                <w:sz w:val="22"/>
                <w:szCs w:val="22"/>
              </w:rPr>
            </w:pPr>
            <w:r w:rsidRPr="00CB66CF">
              <w:rPr>
                <w:sz w:val="22"/>
                <w:szCs w:val="22"/>
              </w:rPr>
              <w:lastRenderedPageBreak/>
              <w:t xml:space="preserve">Claudette is confused by the “many things that we could do wrong” and all the different </w:t>
            </w:r>
            <w:r w:rsidRPr="00CB66CF">
              <w:rPr>
                <w:sz w:val="22"/>
                <w:szCs w:val="22"/>
              </w:rPr>
              <w:lastRenderedPageBreak/>
              <w:t>sorts of rules “depending on which humans we were with” (p. 237).</w:t>
            </w:r>
          </w:p>
          <w:p w14:paraId="0894289D" w14:textId="77777777" w:rsidR="0020457C" w:rsidRPr="00CB66CF" w:rsidRDefault="0020457C" w:rsidP="001517AC">
            <w:pPr>
              <w:rPr>
                <w:sz w:val="22"/>
                <w:szCs w:val="22"/>
              </w:rPr>
            </w:pPr>
            <w:r w:rsidRPr="00CB66CF">
              <w:rPr>
                <w:sz w:val="22"/>
                <w:szCs w:val="22"/>
              </w:rPr>
              <w:t xml:space="preserve">Checkers is described as </w:t>
            </w:r>
            <w:r w:rsidR="00B828E0" w:rsidRPr="00CB66CF">
              <w:rPr>
                <w:sz w:val="22"/>
                <w:szCs w:val="22"/>
              </w:rPr>
              <w:t xml:space="preserve">“the oblique, fussy movement </w:t>
            </w:r>
            <w:r w:rsidR="002A63D9" w:rsidRPr="00CB66CF">
              <w:rPr>
                <w:sz w:val="22"/>
                <w:szCs w:val="22"/>
              </w:rPr>
              <w:t>from square</w:t>
            </w:r>
            <w:r w:rsidR="00B828E0" w:rsidRPr="00CB66CF">
              <w:rPr>
                <w:sz w:val="22"/>
                <w:szCs w:val="22"/>
              </w:rPr>
              <w:t xml:space="preserve"> to square” (p. 237).</w:t>
            </w:r>
          </w:p>
          <w:p w14:paraId="36E6C955" w14:textId="77777777" w:rsidR="00B828E0" w:rsidRPr="00CB66CF" w:rsidRDefault="00B828E0" w:rsidP="001517AC">
            <w:pPr>
              <w:rPr>
                <w:sz w:val="22"/>
                <w:szCs w:val="22"/>
              </w:rPr>
            </w:pPr>
            <w:r w:rsidRPr="00CB66CF">
              <w:rPr>
                <w:sz w:val="22"/>
                <w:szCs w:val="22"/>
              </w:rPr>
              <w:t>Riding a bicycle is described as “sanctioned pumping” (p. 238).</w:t>
            </w:r>
          </w:p>
          <w:p w14:paraId="4EC6817E" w14:textId="14A7CEB8" w:rsidR="00B828E0" w:rsidRPr="00CB66CF" w:rsidRDefault="00B828E0" w:rsidP="001517AC">
            <w:pPr>
              <w:rPr>
                <w:sz w:val="22"/>
                <w:szCs w:val="22"/>
              </w:rPr>
            </w:pPr>
            <w:r w:rsidRPr="00CB66CF">
              <w:rPr>
                <w:sz w:val="22"/>
                <w:szCs w:val="22"/>
              </w:rPr>
              <w:t>The chapel is described as “the humans’ moon, the place for howling beyond purpose” (pp. 239</w:t>
            </w:r>
            <w:r w:rsidR="00932AE5" w:rsidRPr="00CB66CF">
              <w:rPr>
                <w:sz w:val="22"/>
                <w:szCs w:val="22"/>
              </w:rPr>
              <w:t>–</w:t>
            </w:r>
            <w:r w:rsidRPr="00CB66CF">
              <w:rPr>
                <w:sz w:val="22"/>
                <w:szCs w:val="22"/>
              </w:rPr>
              <w:t>240).</w:t>
            </w:r>
          </w:p>
        </w:tc>
      </w:tr>
    </w:tbl>
    <w:p w14:paraId="52BEE29C" w14:textId="77777777" w:rsidR="001517AC" w:rsidRDefault="001517AC" w:rsidP="00DC0111">
      <w:pPr>
        <w:pStyle w:val="ToolHeader"/>
      </w:pPr>
    </w:p>
    <w:sectPr w:rsidR="001517AC" w:rsidSect="0007516B">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3C9C" w14:textId="77777777" w:rsidR="00FC76E6" w:rsidRDefault="00FC76E6">
      <w:pPr>
        <w:spacing w:before="0" w:after="0" w:line="240" w:lineRule="auto"/>
      </w:pPr>
      <w:r>
        <w:separator/>
      </w:r>
    </w:p>
  </w:endnote>
  <w:endnote w:type="continuationSeparator" w:id="0">
    <w:p w14:paraId="47C0B2BD" w14:textId="77777777" w:rsidR="00FC76E6" w:rsidRDefault="00FC76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632A" w14:textId="77777777" w:rsidR="00A50C06" w:rsidRDefault="00A50C06" w:rsidP="0007516B">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AA4FEA6" w14:textId="77777777" w:rsidR="00A50C06" w:rsidRDefault="00A50C06" w:rsidP="0007516B">
    <w:pPr>
      <w:pStyle w:val="Footer"/>
    </w:pPr>
  </w:p>
  <w:p w14:paraId="36CA0F94" w14:textId="77777777" w:rsidR="00A50C06" w:rsidRDefault="00A50C06" w:rsidP="0007516B"/>
  <w:p w14:paraId="00C4827A" w14:textId="77777777" w:rsidR="00A50C06" w:rsidRDefault="00A50C06" w:rsidP="000751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AE18" w14:textId="77777777" w:rsidR="00A50C06" w:rsidRPr="00563CB8" w:rsidRDefault="00A50C06"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A50C06" w14:paraId="190E7171" w14:textId="77777777">
      <w:trPr>
        <w:trHeight w:val="705"/>
      </w:trPr>
      <w:tc>
        <w:tcPr>
          <w:tcW w:w="4609" w:type="dxa"/>
          <w:shd w:val="clear" w:color="auto" w:fill="auto"/>
          <w:vAlign w:val="center"/>
        </w:tcPr>
        <w:p w14:paraId="05DAA96C" w14:textId="43C286FA" w:rsidR="00A50C06" w:rsidRPr="002E4C92" w:rsidRDefault="00A50C06" w:rsidP="007017EB">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1</w:t>
          </w:r>
          <w:r w:rsidRPr="0039525B">
            <w:rPr>
              <w:b w:val="0"/>
            </w:rPr>
            <w:t xml:space="preserve"> Lesson </w:t>
          </w:r>
          <w:r>
            <w:rPr>
              <w:b w:val="0"/>
            </w:rPr>
            <w:t>9, v2</w:t>
          </w:r>
          <w:r w:rsidRPr="002E4C92">
            <w:t xml:space="preserve"> Date:</w:t>
          </w:r>
          <w:r w:rsidR="00430C4E">
            <w:rPr>
              <w:b w:val="0"/>
            </w:rPr>
            <w:t xml:space="preserve"> 8/31/14</w:t>
          </w:r>
          <w:r w:rsidRPr="0039525B">
            <w:rPr>
              <w:b w:val="0"/>
            </w:rPr>
            <w:t xml:space="preserve"> </w:t>
          </w:r>
          <w:r w:rsidRPr="002E4C92">
            <w:t>Classroom Use:</w:t>
          </w:r>
          <w:r>
            <w:rPr>
              <w:b w:val="0"/>
            </w:rPr>
            <w:t xml:space="preserve"> Starting 9</w:t>
          </w:r>
          <w:r w:rsidRPr="0039525B">
            <w:rPr>
              <w:b w:val="0"/>
            </w:rPr>
            <w:t>/201</w:t>
          </w:r>
          <w:r w:rsidR="00430C4E">
            <w:rPr>
              <w:b w:val="0"/>
            </w:rPr>
            <w:t>4</w:t>
          </w:r>
          <w:r w:rsidRPr="0039525B">
            <w:rPr>
              <w:b w:val="0"/>
            </w:rPr>
            <w:t xml:space="preserve"> </w:t>
          </w:r>
        </w:p>
        <w:p w14:paraId="30A2562C" w14:textId="77777777" w:rsidR="00A50C06" w:rsidRPr="0039525B" w:rsidRDefault="00A50C06"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ED0A9D4" w14:textId="77777777" w:rsidR="00A50C06" w:rsidRPr="0039525B" w:rsidRDefault="00A50C06" w:rsidP="007017EB">
          <w:pPr>
            <w:pStyle w:val="FooterText"/>
            <w:rPr>
              <w:b w:val="0"/>
              <w:i/>
            </w:rPr>
          </w:pPr>
          <w:r w:rsidRPr="0039525B">
            <w:rPr>
              <w:b w:val="0"/>
              <w:i/>
              <w:sz w:val="12"/>
            </w:rPr>
            <w:t>Creative Commons Attribution-NonCommercial-ShareAlike 3.0 Unported License</w:t>
          </w:r>
        </w:p>
        <w:p w14:paraId="06100DAD" w14:textId="77777777" w:rsidR="00A50C06" w:rsidRPr="002E4C92" w:rsidRDefault="00FC76E6" w:rsidP="007017EB">
          <w:pPr>
            <w:pStyle w:val="FooterText"/>
          </w:pPr>
          <w:hyperlink r:id="rId1" w:history="1">
            <w:r w:rsidR="00A50C0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0E9494A" w14:textId="77777777" w:rsidR="00A50C06" w:rsidRPr="002E4C92" w:rsidRDefault="00A50C06"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43B1A">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00AD7281" w14:textId="77777777" w:rsidR="00A50C06" w:rsidRPr="002E4C92" w:rsidRDefault="00A50C06"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3307E73" wp14:editId="066FF3BF">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A22C6D4" w14:textId="77777777" w:rsidR="00A50C06" w:rsidRPr="007017EB" w:rsidRDefault="00A50C06"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3E088" w14:textId="77777777" w:rsidR="00FC76E6" w:rsidRDefault="00FC76E6">
      <w:pPr>
        <w:spacing w:before="0" w:after="0" w:line="240" w:lineRule="auto"/>
      </w:pPr>
      <w:r>
        <w:separator/>
      </w:r>
    </w:p>
  </w:footnote>
  <w:footnote w:type="continuationSeparator" w:id="0">
    <w:p w14:paraId="100AE57A" w14:textId="77777777" w:rsidR="00FC76E6" w:rsidRDefault="00FC76E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A50C06" w:rsidRPr="00563CB8" w14:paraId="43D90B8D" w14:textId="77777777">
      <w:tc>
        <w:tcPr>
          <w:tcW w:w="3708" w:type="dxa"/>
          <w:shd w:val="clear" w:color="auto" w:fill="auto"/>
        </w:tcPr>
        <w:p w14:paraId="068BACFE" w14:textId="77777777" w:rsidR="00A50C06" w:rsidRPr="00563CB8" w:rsidRDefault="00A50C06"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7782EAB" w14:textId="77777777" w:rsidR="00A50C06" w:rsidRPr="00563CB8" w:rsidRDefault="00A50C06" w:rsidP="007017EB">
          <w:pPr>
            <w:jc w:val="center"/>
          </w:pPr>
          <w:r w:rsidRPr="00563CB8">
            <w:t>D R A F T</w:t>
          </w:r>
        </w:p>
      </w:tc>
      <w:tc>
        <w:tcPr>
          <w:tcW w:w="3438" w:type="dxa"/>
          <w:shd w:val="clear" w:color="auto" w:fill="auto"/>
        </w:tcPr>
        <w:p w14:paraId="18A317E9" w14:textId="77777777" w:rsidR="00A50C06" w:rsidRPr="00E946A0" w:rsidRDefault="00A50C06" w:rsidP="00661FCD">
          <w:pPr>
            <w:pStyle w:val="PageHeader"/>
            <w:jc w:val="right"/>
            <w:rPr>
              <w:b w:val="0"/>
            </w:rPr>
          </w:pPr>
          <w:r>
            <w:rPr>
              <w:b w:val="0"/>
            </w:rPr>
            <w:t>Grade 9 • Module 1</w:t>
          </w:r>
          <w:r w:rsidRPr="00E946A0">
            <w:rPr>
              <w:b w:val="0"/>
            </w:rPr>
            <w:t xml:space="preserve"> • Unit </w:t>
          </w:r>
          <w:r>
            <w:rPr>
              <w:b w:val="0"/>
            </w:rPr>
            <w:t>1</w:t>
          </w:r>
          <w:r w:rsidRPr="00E946A0">
            <w:rPr>
              <w:b w:val="0"/>
            </w:rPr>
            <w:t xml:space="preserve"> • Lesson </w:t>
          </w:r>
          <w:r>
            <w:rPr>
              <w:b w:val="0"/>
            </w:rPr>
            <w:t>9</w:t>
          </w:r>
        </w:p>
      </w:tc>
    </w:tr>
  </w:tbl>
  <w:p w14:paraId="789D0C1E" w14:textId="77777777" w:rsidR="00A50C06" w:rsidRPr="007017EB" w:rsidRDefault="00A50C06"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ED3CCF"/>
    <w:multiLevelType w:val="hybridMultilevel"/>
    <w:tmpl w:val="2892F506"/>
    <w:lvl w:ilvl="0" w:tplc="7FFED4D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60D73"/>
    <w:multiLevelType w:val="hybridMultilevel"/>
    <w:tmpl w:val="5998B38E"/>
    <w:lvl w:ilvl="0" w:tplc="F25EA736">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B430E3"/>
    <w:multiLevelType w:val="hybridMultilevel"/>
    <w:tmpl w:val="3810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6DD87078"/>
    <w:lvl w:ilvl="0" w:tplc="A0BE2622">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9"/>
  </w:num>
  <w:num w:numId="4">
    <w:abstractNumId w:val="11"/>
  </w:num>
  <w:num w:numId="5">
    <w:abstractNumId w:val="1"/>
  </w:num>
  <w:num w:numId="6">
    <w:abstractNumId w:val="13"/>
  </w:num>
  <w:num w:numId="7">
    <w:abstractNumId w:val="6"/>
    <w:lvlOverride w:ilvl="0">
      <w:startOverride w:val="1"/>
    </w:lvlOverride>
  </w:num>
  <w:num w:numId="8">
    <w:abstractNumId w:val="15"/>
  </w:num>
  <w:num w:numId="9">
    <w:abstractNumId w:val="2"/>
  </w:num>
  <w:num w:numId="10">
    <w:abstractNumId w:val="12"/>
  </w:num>
  <w:num w:numId="11">
    <w:abstractNumId w:val="16"/>
  </w:num>
  <w:num w:numId="12">
    <w:abstractNumId w:val="6"/>
  </w:num>
  <w:num w:numId="13">
    <w:abstractNumId w:val="6"/>
    <w:lvlOverride w:ilvl="0">
      <w:startOverride w:val="1"/>
    </w:lvlOverride>
  </w:num>
  <w:num w:numId="14">
    <w:abstractNumId w:val="5"/>
    <w:lvlOverride w:ilvl="0">
      <w:startOverride w:val="1"/>
    </w:lvlOverride>
  </w:num>
  <w:num w:numId="15">
    <w:abstractNumId w:val="15"/>
  </w:num>
  <w:num w:numId="16">
    <w:abstractNumId w:val="4"/>
  </w:num>
  <w:num w:numId="17">
    <w:abstractNumId w:val="0"/>
  </w:num>
  <w:num w:numId="18">
    <w:abstractNumId w:val="3"/>
  </w:num>
  <w:num w:numId="19">
    <w:abstractNumId w:val="14"/>
  </w:num>
  <w:num w:numId="20">
    <w:abstractNumId w:val="7"/>
  </w:num>
  <w:num w:numId="21">
    <w:abstractNumId w:val="16"/>
    <w:lvlOverride w:ilvl="0">
      <w:startOverride w:val="1"/>
    </w:lvlOverride>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1195"/>
    <w:rsid w:val="0000167C"/>
    <w:rsid w:val="00002388"/>
    <w:rsid w:val="00005578"/>
    <w:rsid w:val="000144C3"/>
    <w:rsid w:val="00022F5E"/>
    <w:rsid w:val="000337F4"/>
    <w:rsid w:val="0003475B"/>
    <w:rsid w:val="0004269D"/>
    <w:rsid w:val="00044C0B"/>
    <w:rsid w:val="0005602A"/>
    <w:rsid w:val="00065CCC"/>
    <w:rsid w:val="00066C9B"/>
    <w:rsid w:val="0007516B"/>
    <w:rsid w:val="00085792"/>
    <w:rsid w:val="000933E4"/>
    <w:rsid w:val="00094B1F"/>
    <w:rsid w:val="000B3273"/>
    <w:rsid w:val="000B3A6F"/>
    <w:rsid w:val="000C7CC4"/>
    <w:rsid w:val="000E1B45"/>
    <w:rsid w:val="00111440"/>
    <w:rsid w:val="00111555"/>
    <w:rsid w:val="0011457F"/>
    <w:rsid w:val="00117EB3"/>
    <w:rsid w:val="00120885"/>
    <w:rsid w:val="00122335"/>
    <w:rsid w:val="0013533D"/>
    <w:rsid w:val="00144B97"/>
    <w:rsid w:val="001517AC"/>
    <w:rsid w:val="0016100C"/>
    <w:rsid w:val="00165411"/>
    <w:rsid w:val="00166A43"/>
    <w:rsid w:val="00171E56"/>
    <w:rsid w:val="001735F1"/>
    <w:rsid w:val="001752AA"/>
    <w:rsid w:val="0018704D"/>
    <w:rsid w:val="001A20ED"/>
    <w:rsid w:val="001A253B"/>
    <w:rsid w:val="001A57D7"/>
    <w:rsid w:val="001B0E5B"/>
    <w:rsid w:val="001B71D2"/>
    <w:rsid w:val="001C2E60"/>
    <w:rsid w:val="001C5A4B"/>
    <w:rsid w:val="001D263B"/>
    <w:rsid w:val="001D535E"/>
    <w:rsid w:val="001E178A"/>
    <w:rsid w:val="001E202B"/>
    <w:rsid w:val="001E3310"/>
    <w:rsid w:val="001F38F0"/>
    <w:rsid w:val="001F6056"/>
    <w:rsid w:val="002027DC"/>
    <w:rsid w:val="0020457C"/>
    <w:rsid w:val="00220E2B"/>
    <w:rsid w:val="002245E7"/>
    <w:rsid w:val="002306BB"/>
    <w:rsid w:val="00231AAF"/>
    <w:rsid w:val="00232515"/>
    <w:rsid w:val="0024028F"/>
    <w:rsid w:val="00241071"/>
    <w:rsid w:val="002429A8"/>
    <w:rsid w:val="00244354"/>
    <w:rsid w:val="0025072B"/>
    <w:rsid w:val="002509C5"/>
    <w:rsid w:val="00254EDF"/>
    <w:rsid w:val="002576CB"/>
    <w:rsid w:val="0026111F"/>
    <w:rsid w:val="00266BDB"/>
    <w:rsid w:val="0027568A"/>
    <w:rsid w:val="00282DA2"/>
    <w:rsid w:val="00283841"/>
    <w:rsid w:val="002849B5"/>
    <w:rsid w:val="0028720C"/>
    <w:rsid w:val="0029239D"/>
    <w:rsid w:val="00295486"/>
    <w:rsid w:val="002A52E5"/>
    <w:rsid w:val="002A5455"/>
    <w:rsid w:val="002A63D9"/>
    <w:rsid w:val="002C0265"/>
    <w:rsid w:val="002C207C"/>
    <w:rsid w:val="002C2701"/>
    <w:rsid w:val="002E5F73"/>
    <w:rsid w:val="002E6389"/>
    <w:rsid w:val="002E6725"/>
    <w:rsid w:val="002E7F2F"/>
    <w:rsid w:val="002F36F6"/>
    <w:rsid w:val="002F725B"/>
    <w:rsid w:val="00301A9C"/>
    <w:rsid w:val="00301FEE"/>
    <w:rsid w:val="003028F2"/>
    <w:rsid w:val="003070F5"/>
    <w:rsid w:val="0031120E"/>
    <w:rsid w:val="0033728A"/>
    <w:rsid w:val="00341F48"/>
    <w:rsid w:val="00343B1A"/>
    <w:rsid w:val="00350062"/>
    <w:rsid w:val="00355EE6"/>
    <w:rsid w:val="0037407D"/>
    <w:rsid w:val="00376153"/>
    <w:rsid w:val="003770F4"/>
    <w:rsid w:val="00390222"/>
    <w:rsid w:val="003947D5"/>
    <w:rsid w:val="003A04ED"/>
    <w:rsid w:val="003A3673"/>
    <w:rsid w:val="003A5321"/>
    <w:rsid w:val="003B6397"/>
    <w:rsid w:val="003C09CE"/>
    <w:rsid w:val="003C0F3A"/>
    <w:rsid w:val="003C222E"/>
    <w:rsid w:val="003C2975"/>
    <w:rsid w:val="003C4BC0"/>
    <w:rsid w:val="003C7500"/>
    <w:rsid w:val="003C7917"/>
    <w:rsid w:val="003D6FF8"/>
    <w:rsid w:val="003E2871"/>
    <w:rsid w:val="003E2899"/>
    <w:rsid w:val="003E4928"/>
    <w:rsid w:val="003E5F20"/>
    <w:rsid w:val="003F28D7"/>
    <w:rsid w:val="00405298"/>
    <w:rsid w:val="00410D70"/>
    <w:rsid w:val="004246C0"/>
    <w:rsid w:val="004258AE"/>
    <w:rsid w:val="00427A7D"/>
    <w:rsid w:val="00430C4E"/>
    <w:rsid w:val="004355FF"/>
    <w:rsid w:val="00440485"/>
    <w:rsid w:val="004475F8"/>
    <w:rsid w:val="0047760E"/>
    <w:rsid w:val="004A06B3"/>
    <w:rsid w:val="004A0A68"/>
    <w:rsid w:val="004B7B41"/>
    <w:rsid w:val="004C63AB"/>
    <w:rsid w:val="004D0419"/>
    <w:rsid w:val="004D2517"/>
    <w:rsid w:val="004D30A5"/>
    <w:rsid w:val="004D317B"/>
    <w:rsid w:val="004D4224"/>
    <w:rsid w:val="004E27E6"/>
    <w:rsid w:val="004E7113"/>
    <w:rsid w:val="004F4349"/>
    <w:rsid w:val="004F43B3"/>
    <w:rsid w:val="0051286E"/>
    <w:rsid w:val="00520403"/>
    <w:rsid w:val="00521F60"/>
    <w:rsid w:val="0054348F"/>
    <w:rsid w:val="00554355"/>
    <w:rsid w:val="00555D1F"/>
    <w:rsid w:val="00556722"/>
    <w:rsid w:val="00557509"/>
    <w:rsid w:val="0056242A"/>
    <w:rsid w:val="005660E1"/>
    <w:rsid w:val="005666D2"/>
    <w:rsid w:val="00566D27"/>
    <w:rsid w:val="00572C63"/>
    <w:rsid w:val="00572ECA"/>
    <w:rsid w:val="005820B2"/>
    <w:rsid w:val="005A119C"/>
    <w:rsid w:val="005B242E"/>
    <w:rsid w:val="005B2ADE"/>
    <w:rsid w:val="005B5CCB"/>
    <w:rsid w:val="005B6AB9"/>
    <w:rsid w:val="005C5F2F"/>
    <w:rsid w:val="005C61BF"/>
    <w:rsid w:val="005C6F22"/>
    <w:rsid w:val="005D1BC5"/>
    <w:rsid w:val="005D5DBA"/>
    <w:rsid w:val="005E0EB0"/>
    <w:rsid w:val="005E2499"/>
    <w:rsid w:val="005E2B70"/>
    <w:rsid w:val="005E44C9"/>
    <w:rsid w:val="005E66A6"/>
    <w:rsid w:val="005F08E2"/>
    <w:rsid w:val="005F4922"/>
    <w:rsid w:val="005F792E"/>
    <w:rsid w:val="0060603A"/>
    <w:rsid w:val="0061354A"/>
    <w:rsid w:val="00615D2C"/>
    <w:rsid w:val="00617A9C"/>
    <w:rsid w:val="00620DC0"/>
    <w:rsid w:val="00623276"/>
    <w:rsid w:val="00626F09"/>
    <w:rsid w:val="00630624"/>
    <w:rsid w:val="00631E69"/>
    <w:rsid w:val="00632355"/>
    <w:rsid w:val="006342AE"/>
    <w:rsid w:val="006374C2"/>
    <w:rsid w:val="0064063F"/>
    <w:rsid w:val="00654BCA"/>
    <w:rsid w:val="006552F2"/>
    <w:rsid w:val="00656F3B"/>
    <w:rsid w:val="00661FCD"/>
    <w:rsid w:val="00665013"/>
    <w:rsid w:val="00667F61"/>
    <w:rsid w:val="00675A5F"/>
    <w:rsid w:val="00687802"/>
    <w:rsid w:val="006A2176"/>
    <w:rsid w:val="006B551B"/>
    <w:rsid w:val="006B57CE"/>
    <w:rsid w:val="006C11DC"/>
    <w:rsid w:val="006D59A8"/>
    <w:rsid w:val="006F1984"/>
    <w:rsid w:val="006F354E"/>
    <w:rsid w:val="007017EB"/>
    <w:rsid w:val="00714E84"/>
    <w:rsid w:val="0072058B"/>
    <w:rsid w:val="00720E58"/>
    <w:rsid w:val="00730E56"/>
    <w:rsid w:val="0073606F"/>
    <w:rsid w:val="007419A6"/>
    <w:rsid w:val="0075000E"/>
    <w:rsid w:val="00754D48"/>
    <w:rsid w:val="00763122"/>
    <w:rsid w:val="00765177"/>
    <w:rsid w:val="00772BC2"/>
    <w:rsid w:val="00783C73"/>
    <w:rsid w:val="007847A6"/>
    <w:rsid w:val="00790A23"/>
    <w:rsid w:val="00790BCC"/>
    <w:rsid w:val="00793EC8"/>
    <w:rsid w:val="00795A23"/>
    <w:rsid w:val="00796D10"/>
    <w:rsid w:val="007A12A6"/>
    <w:rsid w:val="007B52AF"/>
    <w:rsid w:val="007C1706"/>
    <w:rsid w:val="007C3927"/>
    <w:rsid w:val="007C4A72"/>
    <w:rsid w:val="007D0278"/>
    <w:rsid w:val="007D2598"/>
    <w:rsid w:val="007E484F"/>
    <w:rsid w:val="007E67B1"/>
    <w:rsid w:val="007F210C"/>
    <w:rsid w:val="007F3DD1"/>
    <w:rsid w:val="007F4759"/>
    <w:rsid w:val="007F6491"/>
    <w:rsid w:val="00802135"/>
    <w:rsid w:val="00810156"/>
    <w:rsid w:val="00815180"/>
    <w:rsid w:val="00815A40"/>
    <w:rsid w:val="008321DF"/>
    <w:rsid w:val="00836048"/>
    <w:rsid w:val="008435A7"/>
    <w:rsid w:val="00853AF3"/>
    <w:rsid w:val="00865AF7"/>
    <w:rsid w:val="00866A56"/>
    <w:rsid w:val="008678F2"/>
    <w:rsid w:val="008707CE"/>
    <w:rsid w:val="0087243B"/>
    <w:rsid w:val="00884349"/>
    <w:rsid w:val="00892574"/>
    <w:rsid w:val="008934D4"/>
    <w:rsid w:val="008B0519"/>
    <w:rsid w:val="008C46C7"/>
    <w:rsid w:val="008C49E0"/>
    <w:rsid w:val="008C4AD7"/>
    <w:rsid w:val="008C641B"/>
    <w:rsid w:val="008D63F7"/>
    <w:rsid w:val="008E0122"/>
    <w:rsid w:val="008E24BE"/>
    <w:rsid w:val="008E2A6B"/>
    <w:rsid w:val="008E5658"/>
    <w:rsid w:val="008E72E9"/>
    <w:rsid w:val="008F1640"/>
    <w:rsid w:val="008F3C00"/>
    <w:rsid w:val="00902CF8"/>
    <w:rsid w:val="00903509"/>
    <w:rsid w:val="0090360E"/>
    <w:rsid w:val="009070D2"/>
    <w:rsid w:val="0093020B"/>
    <w:rsid w:val="00930E26"/>
    <w:rsid w:val="00932AE5"/>
    <w:rsid w:val="009450B7"/>
    <w:rsid w:val="009450F1"/>
    <w:rsid w:val="00947007"/>
    <w:rsid w:val="00951061"/>
    <w:rsid w:val="00955681"/>
    <w:rsid w:val="00956213"/>
    <w:rsid w:val="00964250"/>
    <w:rsid w:val="00977788"/>
    <w:rsid w:val="00990D1C"/>
    <w:rsid w:val="00996496"/>
    <w:rsid w:val="009A4231"/>
    <w:rsid w:val="009B2F6A"/>
    <w:rsid w:val="009B69EF"/>
    <w:rsid w:val="009C6A20"/>
    <w:rsid w:val="009D0BEE"/>
    <w:rsid w:val="009D1CC4"/>
    <w:rsid w:val="009D5708"/>
    <w:rsid w:val="009D623B"/>
    <w:rsid w:val="009E1F24"/>
    <w:rsid w:val="009E4C41"/>
    <w:rsid w:val="009E5DDF"/>
    <w:rsid w:val="009F28E0"/>
    <w:rsid w:val="009F487B"/>
    <w:rsid w:val="00A15100"/>
    <w:rsid w:val="00A1733E"/>
    <w:rsid w:val="00A20B40"/>
    <w:rsid w:val="00A22977"/>
    <w:rsid w:val="00A50C06"/>
    <w:rsid w:val="00A569BF"/>
    <w:rsid w:val="00A64266"/>
    <w:rsid w:val="00A66C41"/>
    <w:rsid w:val="00A8408B"/>
    <w:rsid w:val="00A873B2"/>
    <w:rsid w:val="00A95F27"/>
    <w:rsid w:val="00A96862"/>
    <w:rsid w:val="00AA4318"/>
    <w:rsid w:val="00AB554D"/>
    <w:rsid w:val="00AB6162"/>
    <w:rsid w:val="00AB6BEA"/>
    <w:rsid w:val="00AB758D"/>
    <w:rsid w:val="00AC14EE"/>
    <w:rsid w:val="00AC732A"/>
    <w:rsid w:val="00AE4640"/>
    <w:rsid w:val="00AF2D76"/>
    <w:rsid w:val="00AF7555"/>
    <w:rsid w:val="00AF78A2"/>
    <w:rsid w:val="00B01840"/>
    <w:rsid w:val="00B10F17"/>
    <w:rsid w:val="00B2066E"/>
    <w:rsid w:val="00B27C2B"/>
    <w:rsid w:val="00B3056E"/>
    <w:rsid w:val="00B311CB"/>
    <w:rsid w:val="00B32A40"/>
    <w:rsid w:val="00B331A5"/>
    <w:rsid w:val="00B366E7"/>
    <w:rsid w:val="00B40A5E"/>
    <w:rsid w:val="00B40C71"/>
    <w:rsid w:val="00B42C67"/>
    <w:rsid w:val="00B55720"/>
    <w:rsid w:val="00B62F77"/>
    <w:rsid w:val="00B657F8"/>
    <w:rsid w:val="00B71853"/>
    <w:rsid w:val="00B71ACF"/>
    <w:rsid w:val="00B80474"/>
    <w:rsid w:val="00B81B3F"/>
    <w:rsid w:val="00B828E0"/>
    <w:rsid w:val="00B92059"/>
    <w:rsid w:val="00BA13E5"/>
    <w:rsid w:val="00BB64E8"/>
    <w:rsid w:val="00BB6B4B"/>
    <w:rsid w:val="00BC33C3"/>
    <w:rsid w:val="00BC355A"/>
    <w:rsid w:val="00BC4C12"/>
    <w:rsid w:val="00BC5818"/>
    <w:rsid w:val="00BD1A4E"/>
    <w:rsid w:val="00BD66C8"/>
    <w:rsid w:val="00BE7D0B"/>
    <w:rsid w:val="00C023F0"/>
    <w:rsid w:val="00C07AE4"/>
    <w:rsid w:val="00C17B92"/>
    <w:rsid w:val="00C261C0"/>
    <w:rsid w:val="00C26A59"/>
    <w:rsid w:val="00C415CA"/>
    <w:rsid w:val="00C44E04"/>
    <w:rsid w:val="00C5268D"/>
    <w:rsid w:val="00C73103"/>
    <w:rsid w:val="00C73B45"/>
    <w:rsid w:val="00C77C5E"/>
    <w:rsid w:val="00C80619"/>
    <w:rsid w:val="00C82E75"/>
    <w:rsid w:val="00C856A5"/>
    <w:rsid w:val="00C91C06"/>
    <w:rsid w:val="00CA125B"/>
    <w:rsid w:val="00CB66CF"/>
    <w:rsid w:val="00CD194F"/>
    <w:rsid w:val="00CD6C37"/>
    <w:rsid w:val="00CD78EB"/>
    <w:rsid w:val="00CD7FBB"/>
    <w:rsid w:val="00CE04D9"/>
    <w:rsid w:val="00CE59C9"/>
    <w:rsid w:val="00CE7C9D"/>
    <w:rsid w:val="00CF0578"/>
    <w:rsid w:val="00CF4CD4"/>
    <w:rsid w:val="00CF7799"/>
    <w:rsid w:val="00D02AE2"/>
    <w:rsid w:val="00D07CA8"/>
    <w:rsid w:val="00D12895"/>
    <w:rsid w:val="00D16BBD"/>
    <w:rsid w:val="00D22D1C"/>
    <w:rsid w:val="00D26A01"/>
    <w:rsid w:val="00D31F4D"/>
    <w:rsid w:val="00D31FD4"/>
    <w:rsid w:val="00D36E0F"/>
    <w:rsid w:val="00D41427"/>
    <w:rsid w:val="00D43571"/>
    <w:rsid w:val="00D566C6"/>
    <w:rsid w:val="00D7125E"/>
    <w:rsid w:val="00D818E6"/>
    <w:rsid w:val="00D85DB9"/>
    <w:rsid w:val="00D9227D"/>
    <w:rsid w:val="00D95D90"/>
    <w:rsid w:val="00DA7440"/>
    <w:rsid w:val="00DC0111"/>
    <w:rsid w:val="00DC428C"/>
    <w:rsid w:val="00DD214C"/>
    <w:rsid w:val="00DD5433"/>
    <w:rsid w:val="00DD6CA5"/>
    <w:rsid w:val="00DE01B5"/>
    <w:rsid w:val="00DE1E10"/>
    <w:rsid w:val="00DE794D"/>
    <w:rsid w:val="00E160CA"/>
    <w:rsid w:val="00E238D4"/>
    <w:rsid w:val="00E2436D"/>
    <w:rsid w:val="00E264FE"/>
    <w:rsid w:val="00E26DE3"/>
    <w:rsid w:val="00E27488"/>
    <w:rsid w:val="00E32A46"/>
    <w:rsid w:val="00E464C3"/>
    <w:rsid w:val="00E54F77"/>
    <w:rsid w:val="00E562AD"/>
    <w:rsid w:val="00E60A60"/>
    <w:rsid w:val="00E63086"/>
    <w:rsid w:val="00E63EB6"/>
    <w:rsid w:val="00E64AE4"/>
    <w:rsid w:val="00E7179F"/>
    <w:rsid w:val="00E80412"/>
    <w:rsid w:val="00E80C19"/>
    <w:rsid w:val="00E83A4E"/>
    <w:rsid w:val="00E865B4"/>
    <w:rsid w:val="00E921FD"/>
    <w:rsid w:val="00EA31DE"/>
    <w:rsid w:val="00EA5069"/>
    <w:rsid w:val="00EB6E8D"/>
    <w:rsid w:val="00EC166A"/>
    <w:rsid w:val="00EC68C7"/>
    <w:rsid w:val="00EF1B1A"/>
    <w:rsid w:val="00F022E7"/>
    <w:rsid w:val="00F211EF"/>
    <w:rsid w:val="00F22B3E"/>
    <w:rsid w:val="00F22F0F"/>
    <w:rsid w:val="00F347BF"/>
    <w:rsid w:val="00F367AF"/>
    <w:rsid w:val="00F455B6"/>
    <w:rsid w:val="00F45B3C"/>
    <w:rsid w:val="00F47DAF"/>
    <w:rsid w:val="00F5102E"/>
    <w:rsid w:val="00F5345B"/>
    <w:rsid w:val="00F55F39"/>
    <w:rsid w:val="00F61BF3"/>
    <w:rsid w:val="00F62654"/>
    <w:rsid w:val="00F636E8"/>
    <w:rsid w:val="00F63B03"/>
    <w:rsid w:val="00F67633"/>
    <w:rsid w:val="00F845CE"/>
    <w:rsid w:val="00F95036"/>
    <w:rsid w:val="00FA761A"/>
    <w:rsid w:val="00FA7A17"/>
    <w:rsid w:val="00FB3AE4"/>
    <w:rsid w:val="00FC4958"/>
    <w:rsid w:val="00FC76E6"/>
    <w:rsid w:val="00FD4EFA"/>
    <w:rsid w:val="00FD5D0E"/>
    <w:rsid w:val="00FE2BD1"/>
    <w:rsid w:val="00FF0D42"/>
    <w:rsid w:val="00FF47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D2B9"/>
  <w15:docId w15:val="{2EB6475A-CE4B-47B5-B895-6B974ADC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CF4C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2749">
      <w:bodyDiv w:val="1"/>
      <w:marLeft w:val="0"/>
      <w:marRight w:val="0"/>
      <w:marTop w:val="0"/>
      <w:marBottom w:val="0"/>
      <w:divBdr>
        <w:top w:val="none" w:sz="0" w:space="0" w:color="auto"/>
        <w:left w:val="none" w:sz="0" w:space="0" w:color="auto"/>
        <w:bottom w:val="none" w:sz="0" w:space="0" w:color="auto"/>
        <w:right w:val="none" w:sz="0" w:space="0" w:color="auto"/>
      </w:divBdr>
    </w:div>
    <w:div w:id="236061114">
      <w:bodyDiv w:val="1"/>
      <w:marLeft w:val="0"/>
      <w:marRight w:val="0"/>
      <w:marTop w:val="0"/>
      <w:marBottom w:val="0"/>
      <w:divBdr>
        <w:top w:val="none" w:sz="0" w:space="0" w:color="auto"/>
        <w:left w:val="none" w:sz="0" w:space="0" w:color="auto"/>
        <w:bottom w:val="none" w:sz="0" w:space="0" w:color="auto"/>
        <w:right w:val="none" w:sz="0" w:space="0" w:color="auto"/>
      </w:divBdr>
    </w:div>
    <w:div w:id="516382349">
      <w:bodyDiv w:val="1"/>
      <w:marLeft w:val="0"/>
      <w:marRight w:val="0"/>
      <w:marTop w:val="0"/>
      <w:marBottom w:val="0"/>
      <w:divBdr>
        <w:top w:val="none" w:sz="0" w:space="0" w:color="auto"/>
        <w:left w:val="none" w:sz="0" w:space="0" w:color="auto"/>
        <w:bottom w:val="none" w:sz="0" w:space="0" w:color="auto"/>
        <w:right w:val="none" w:sz="0" w:space="0" w:color="auto"/>
      </w:divBdr>
    </w:div>
    <w:div w:id="961115955">
      <w:bodyDiv w:val="1"/>
      <w:marLeft w:val="0"/>
      <w:marRight w:val="0"/>
      <w:marTop w:val="0"/>
      <w:marBottom w:val="0"/>
      <w:divBdr>
        <w:top w:val="none" w:sz="0" w:space="0" w:color="auto"/>
        <w:left w:val="none" w:sz="0" w:space="0" w:color="auto"/>
        <w:bottom w:val="none" w:sz="0" w:space="0" w:color="auto"/>
        <w:right w:val="none" w:sz="0" w:space="0" w:color="auto"/>
      </w:divBdr>
    </w:div>
    <w:div w:id="1376388811">
      <w:bodyDiv w:val="1"/>
      <w:marLeft w:val="0"/>
      <w:marRight w:val="0"/>
      <w:marTop w:val="0"/>
      <w:marBottom w:val="0"/>
      <w:divBdr>
        <w:top w:val="none" w:sz="0" w:space="0" w:color="auto"/>
        <w:left w:val="none" w:sz="0" w:space="0" w:color="auto"/>
        <w:bottom w:val="none" w:sz="0" w:space="0" w:color="auto"/>
        <w:right w:val="none" w:sz="0" w:space="0" w:color="auto"/>
      </w:divBdr>
    </w:div>
    <w:div w:id="1621841032">
      <w:bodyDiv w:val="1"/>
      <w:marLeft w:val="0"/>
      <w:marRight w:val="0"/>
      <w:marTop w:val="0"/>
      <w:marBottom w:val="0"/>
      <w:divBdr>
        <w:top w:val="none" w:sz="0" w:space="0" w:color="auto"/>
        <w:left w:val="none" w:sz="0" w:space="0" w:color="auto"/>
        <w:bottom w:val="none" w:sz="0" w:space="0" w:color="auto"/>
        <w:right w:val="none" w:sz="0" w:space="0" w:color="auto"/>
      </w:divBdr>
    </w:div>
    <w:div w:id="16401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3792-C39B-4217-827A-A24F1BBA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5271</Words>
  <Characters>30049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3</cp:revision>
  <cp:lastPrinted>2014-08-15T02:31:00Z</cp:lastPrinted>
  <dcterms:created xsi:type="dcterms:W3CDTF">2014-08-26T19:09:00Z</dcterms:created>
  <dcterms:modified xsi:type="dcterms:W3CDTF">2014-08-30T03:34:00Z</dcterms:modified>
</cp:coreProperties>
</file>