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rsidTr="0048225B">
        <w:trPr>
          <w:trHeight w:val="1008"/>
        </w:trPr>
        <w:tc>
          <w:tcPr>
            <w:tcW w:w="1872" w:type="dxa"/>
            <w:shd w:val="clear" w:color="auto" w:fill="385623"/>
            <w:vAlign w:val="center"/>
          </w:tcPr>
          <w:p w:rsidR="00790BCC" w:rsidRPr="00C016BF" w:rsidRDefault="00B4244C" w:rsidP="00B4244C">
            <w:pPr>
              <w:pStyle w:val="Header-banner"/>
            </w:pPr>
            <w:r w:rsidRPr="00C016BF">
              <w:t>9</w:t>
            </w:r>
            <w:r w:rsidR="00790BCC" w:rsidRPr="00C016BF">
              <w:t>.</w:t>
            </w:r>
            <w:r w:rsidRPr="00C016BF">
              <w:t>1</w:t>
            </w:r>
            <w:r w:rsidR="00790BCC" w:rsidRPr="00C016BF">
              <w:t>.</w:t>
            </w:r>
            <w:r w:rsidRPr="00C016BF">
              <w:t>1</w:t>
            </w:r>
          </w:p>
        </w:tc>
        <w:tc>
          <w:tcPr>
            <w:tcW w:w="7578" w:type="dxa"/>
            <w:shd w:val="clear" w:color="auto" w:fill="76923C"/>
            <w:vAlign w:val="center"/>
          </w:tcPr>
          <w:p w:rsidR="00790BCC" w:rsidRPr="00C016BF" w:rsidRDefault="00790BCC" w:rsidP="00B4244C">
            <w:pPr>
              <w:pStyle w:val="Header2banner"/>
            </w:pPr>
            <w:r w:rsidRPr="00C016BF">
              <w:t xml:space="preserve">Lesson </w:t>
            </w:r>
            <w:r w:rsidR="00B4244C" w:rsidRPr="00C016BF">
              <w:t>5</w:t>
            </w:r>
          </w:p>
        </w:tc>
      </w:tr>
    </w:tbl>
    <w:p w:rsidR="00B4244C" w:rsidRDefault="00790BCC" w:rsidP="00B4244C">
      <w:pPr>
        <w:pStyle w:val="Heading1"/>
      </w:pPr>
      <w:r w:rsidRPr="00790BCC">
        <w:t>Introduction</w:t>
      </w:r>
    </w:p>
    <w:p w:rsidR="00B4244C" w:rsidRDefault="00A41878" w:rsidP="00490864">
      <w:r>
        <w:t>In this lesson, students continue their reading of Karen Russell’s “St. Lucy’s Home for Girls Raised by Wolves</w:t>
      </w:r>
      <w:r w:rsidR="006D10B5">
        <w:t>,</w:t>
      </w:r>
      <w:r>
        <w:t xml:space="preserve">” </w:t>
      </w:r>
      <w:r w:rsidR="006D10B5">
        <w:t>and analyze</w:t>
      </w:r>
      <w:r>
        <w:t xml:space="preserve"> how Russell introduces and develops a central idea in </w:t>
      </w:r>
      <w:r w:rsidR="006D10B5">
        <w:t>pages</w:t>
      </w:r>
      <w:r>
        <w:t xml:space="preserve"> 227</w:t>
      </w:r>
      <w:r w:rsidR="006D10B5">
        <w:t>–</w:t>
      </w:r>
      <w:r>
        <w:t>230 (from</w:t>
      </w:r>
      <w:r w:rsidR="002A0F15">
        <w:t xml:space="preserve"> “That first afternoon, the nuns gave us free reign”</w:t>
      </w:r>
      <w:r>
        <w:t xml:space="preserve"> to</w:t>
      </w:r>
      <w:r w:rsidR="002A0F15">
        <w:t xml:space="preserve"> “It all felt like a sly, human taunt”</w:t>
      </w:r>
      <w:r>
        <w:t>)</w:t>
      </w:r>
      <w:r w:rsidR="005E661F">
        <w:t>, in which the pack mo</w:t>
      </w:r>
      <w:r w:rsidR="006D10B5">
        <w:t>ves from Stage 1 to Stage 2 of l</w:t>
      </w:r>
      <w:r w:rsidR="005E661F">
        <w:t xml:space="preserve">ycanthropic </w:t>
      </w:r>
      <w:r w:rsidR="006D10B5">
        <w:t>c</w:t>
      </w:r>
      <w:r w:rsidR="005E661F">
        <w:t xml:space="preserve">ulture </w:t>
      </w:r>
      <w:r w:rsidR="006D10B5">
        <w:t>s</w:t>
      </w:r>
      <w:r w:rsidR="005E661F">
        <w:t>hock</w:t>
      </w:r>
      <w:r>
        <w:t xml:space="preserve">. </w:t>
      </w:r>
      <w:r w:rsidR="00B07841">
        <w:t xml:space="preserve">Students </w:t>
      </w:r>
      <w:r w:rsidR="00675387">
        <w:t xml:space="preserve">work with </w:t>
      </w:r>
      <w:r w:rsidR="00B07841">
        <w:t>RL.9-10.2</w:t>
      </w:r>
      <w:r w:rsidR="00925A53">
        <w:t xml:space="preserve"> </w:t>
      </w:r>
      <w:r w:rsidR="00675387">
        <w:t>as they summarize</w:t>
      </w:r>
      <w:r w:rsidR="00925A53">
        <w:t xml:space="preserve"> an epigraph and consider how Russell develops central ideas in this short story. Students continue to develop their speaking and listening skills by working in small groups that promote student discussion. </w:t>
      </w:r>
      <w:r>
        <w:t>Student learning is assessed via a Quick Write at the end of the lesson: How does Russell introduce and develop a central idea in this excerpt?</w:t>
      </w:r>
    </w:p>
    <w:p w:rsidR="00A41878" w:rsidRDefault="00A41878" w:rsidP="00490864">
      <w:r>
        <w:t xml:space="preserve">For homework, students review the Stage 1 epigraph and record their findings in the Epigraph Effect Tool. </w:t>
      </w:r>
    </w:p>
    <w:p w:rsidR="00790BCC" w:rsidRPr="00790BCC" w:rsidRDefault="00790BCC" w:rsidP="00B4244C">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13"/>
        <w:gridCol w:w="8237"/>
      </w:tblGrid>
      <w:tr w:rsidR="00790BCC" w:rsidRPr="00790BCC" w:rsidTr="0048225B">
        <w:tc>
          <w:tcPr>
            <w:tcW w:w="9450" w:type="dxa"/>
            <w:gridSpan w:val="2"/>
            <w:shd w:val="clear" w:color="auto" w:fill="76923C"/>
          </w:tcPr>
          <w:p w:rsidR="00790BCC" w:rsidRPr="00C016BF" w:rsidRDefault="00790BCC" w:rsidP="007017EB">
            <w:pPr>
              <w:pStyle w:val="TableHeaders"/>
            </w:pPr>
            <w:r w:rsidRPr="00C016BF">
              <w:t>Assessed Standard(s)</w:t>
            </w:r>
          </w:p>
        </w:tc>
      </w:tr>
      <w:tr w:rsidR="00790BCC" w:rsidRPr="00790BCC" w:rsidTr="0048225B">
        <w:tc>
          <w:tcPr>
            <w:tcW w:w="1213" w:type="dxa"/>
          </w:tcPr>
          <w:p w:rsidR="00790BCC" w:rsidRPr="00790BCC" w:rsidRDefault="00A41878" w:rsidP="00D31F4D">
            <w:pPr>
              <w:pStyle w:val="TableText"/>
            </w:pPr>
            <w:r>
              <w:t>RL.9-10.2</w:t>
            </w:r>
          </w:p>
        </w:tc>
        <w:tc>
          <w:tcPr>
            <w:tcW w:w="8237" w:type="dxa"/>
          </w:tcPr>
          <w:p w:rsidR="00790BCC" w:rsidRPr="00790BCC" w:rsidRDefault="00A41878" w:rsidP="00B4244C">
            <w:pPr>
              <w:pStyle w:val="TableText"/>
            </w:pPr>
            <w:r>
              <w:t>Determine a theme or central idea of a text and analyze in detail its development over the course of the text, including how it emerges and is shaped and refined by specific details; provide an objective summary of the text.</w:t>
            </w:r>
          </w:p>
        </w:tc>
      </w:tr>
      <w:tr w:rsidR="00790BCC" w:rsidRPr="00790BCC" w:rsidTr="0048225B">
        <w:tc>
          <w:tcPr>
            <w:tcW w:w="9450" w:type="dxa"/>
            <w:gridSpan w:val="2"/>
            <w:shd w:val="clear" w:color="auto" w:fill="76923C"/>
          </w:tcPr>
          <w:p w:rsidR="00790BCC" w:rsidRPr="00C016BF" w:rsidRDefault="00790BCC" w:rsidP="007017EB">
            <w:pPr>
              <w:pStyle w:val="TableHeaders"/>
            </w:pPr>
            <w:r w:rsidRPr="00C016BF">
              <w:t>Addressed Standard(s)</w:t>
            </w:r>
          </w:p>
        </w:tc>
      </w:tr>
      <w:tr w:rsidR="00790BCC" w:rsidRPr="00790BCC" w:rsidTr="0048225B">
        <w:tc>
          <w:tcPr>
            <w:tcW w:w="1213" w:type="dxa"/>
          </w:tcPr>
          <w:p w:rsidR="00790BCC" w:rsidRPr="00790BCC" w:rsidRDefault="00B4244C" w:rsidP="007017EB">
            <w:pPr>
              <w:pStyle w:val="TableText"/>
            </w:pPr>
            <w:r w:rsidRPr="00B4244C">
              <w:t>RL.9-10.</w:t>
            </w:r>
            <w:r w:rsidR="00A41878">
              <w:t>5</w:t>
            </w:r>
          </w:p>
        </w:tc>
        <w:tc>
          <w:tcPr>
            <w:tcW w:w="8237" w:type="dxa"/>
          </w:tcPr>
          <w:p w:rsidR="00790BCC" w:rsidRPr="00790BCC" w:rsidRDefault="00A41878" w:rsidP="00D31F4D">
            <w:pPr>
              <w:pStyle w:val="TableText"/>
            </w:pPr>
            <w:r>
              <w:t xml:space="preserve">Analyze how an author’s choices concerning how </w:t>
            </w:r>
            <w:r w:rsidR="00783A2A">
              <w:t>to</w:t>
            </w:r>
            <w:r>
              <w:t xml:space="preserve"> structure a text, order events within it (e.g., parallel plots), and manipulate time (e.g., pacing, flashbacks) create such effects as mystery, tension, or surprise.</w:t>
            </w:r>
          </w:p>
        </w:tc>
      </w:tr>
      <w:tr w:rsidR="00B4244C" w:rsidRPr="00790BCC" w:rsidTr="0048225B">
        <w:tc>
          <w:tcPr>
            <w:tcW w:w="1213" w:type="dxa"/>
          </w:tcPr>
          <w:p w:rsidR="00B4244C" w:rsidRPr="00B4244C" w:rsidRDefault="00B4244C" w:rsidP="007017EB">
            <w:pPr>
              <w:pStyle w:val="TableText"/>
            </w:pPr>
            <w:r w:rsidRPr="00B4244C">
              <w:t>SL.9-10.1.c</w:t>
            </w:r>
          </w:p>
        </w:tc>
        <w:tc>
          <w:tcPr>
            <w:tcW w:w="8237" w:type="dxa"/>
          </w:tcPr>
          <w:p w:rsidR="00F27658" w:rsidRDefault="00F27658" w:rsidP="00F27658">
            <w:pPr>
              <w:pStyle w:val="TableText"/>
            </w:pPr>
            <w:r w:rsidRPr="00F27658">
              <w:t xml:space="preserve">Initiate and participate effectively in a range of collaborative discussions (one-on-one, in groups, and teacher-led) with diverse partners on </w:t>
            </w:r>
            <w:r w:rsidRPr="00F27658">
              <w:rPr>
                <w:i/>
              </w:rPr>
              <w:t>grades 9–10 topics, texts, and issues</w:t>
            </w:r>
            <w:r w:rsidRPr="00F27658">
              <w:t>, building on others’ ideas and expressing their own clearly and persuasively.</w:t>
            </w:r>
          </w:p>
          <w:p w:rsidR="00B4244C" w:rsidRPr="00B4244C" w:rsidRDefault="00B4244C" w:rsidP="00F27658">
            <w:pPr>
              <w:pStyle w:val="SubStandard"/>
            </w:pPr>
            <w:r w:rsidRPr="00B4244C">
              <w:t>Propel conversations by posing and responding to questions that relate the current discussion to broader themes or larger ideas; actively incorporate others into the discussion; and clarify, verify, or challenge ideas and conclusions.</w:t>
            </w:r>
          </w:p>
        </w:tc>
      </w:tr>
    </w:tbl>
    <w:p w:rsidR="00C94EB1" w:rsidRPr="00743AFF" w:rsidRDefault="00C94EB1" w:rsidP="00743AFF"/>
    <w:p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rsidTr="0048225B">
        <w:tc>
          <w:tcPr>
            <w:tcW w:w="9450" w:type="dxa"/>
            <w:shd w:val="clear" w:color="auto" w:fill="76923C"/>
          </w:tcPr>
          <w:p w:rsidR="00790BCC" w:rsidRPr="00C016BF" w:rsidRDefault="00790BCC" w:rsidP="007017EB">
            <w:pPr>
              <w:pStyle w:val="TableHeaders"/>
            </w:pPr>
            <w:r w:rsidRPr="00C016BF">
              <w:t>Assessment(s)</w:t>
            </w:r>
          </w:p>
        </w:tc>
      </w:tr>
      <w:tr w:rsidR="00790BCC" w:rsidRPr="00790BCC" w:rsidTr="0048225B">
        <w:tc>
          <w:tcPr>
            <w:tcW w:w="9450" w:type="dxa"/>
            <w:tcBorders>
              <w:top w:val="single" w:sz="4" w:space="0" w:color="auto"/>
              <w:left w:val="single" w:sz="4" w:space="0" w:color="auto"/>
              <w:bottom w:val="single" w:sz="4" w:space="0" w:color="auto"/>
              <w:right w:val="single" w:sz="4" w:space="0" w:color="auto"/>
            </w:tcBorders>
          </w:tcPr>
          <w:p w:rsidR="00B4244C" w:rsidRPr="00EA690F" w:rsidRDefault="00635B85" w:rsidP="00B4244C">
            <w:pPr>
              <w:pStyle w:val="TableText"/>
              <w:rPr>
                <w:sz w:val="24"/>
                <w:szCs w:val="24"/>
              </w:rPr>
            </w:pPr>
            <w:r>
              <w:t xml:space="preserve">Student learning </w:t>
            </w:r>
            <w:r w:rsidR="006D10B5">
              <w:t>is</w:t>
            </w:r>
            <w:r>
              <w:t xml:space="preserve"> assessed via a Quick Write at the end of the lesson. Students </w:t>
            </w:r>
            <w:r w:rsidR="006D10B5">
              <w:t xml:space="preserve">respond to </w:t>
            </w:r>
            <w:r>
              <w:t>the following prompt, citing textual evidence to support analysis and inferences drawn from the text</w:t>
            </w:r>
            <w:r w:rsidR="00B4244C">
              <w:t>:</w:t>
            </w:r>
          </w:p>
          <w:p w:rsidR="00790BCC" w:rsidRPr="0048225B" w:rsidRDefault="002A0F15" w:rsidP="0048225B">
            <w:pPr>
              <w:pStyle w:val="BulletedList"/>
            </w:pPr>
            <w:r w:rsidRPr="0048225B">
              <w:t>How does Russell introduce a central idea in this excerpt?</w:t>
            </w:r>
          </w:p>
        </w:tc>
      </w:tr>
      <w:tr w:rsidR="00790BCC" w:rsidRPr="00790BCC" w:rsidTr="0048225B">
        <w:tc>
          <w:tcPr>
            <w:tcW w:w="9450" w:type="dxa"/>
            <w:shd w:val="clear" w:color="auto" w:fill="76923C"/>
          </w:tcPr>
          <w:p w:rsidR="00790BCC" w:rsidRPr="00C016BF" w:rsidRDefault="00790BCC" w:rsidP="007017EB">
            <w:pPr>
              <w:pStyle w:val="TableHeaders"/>
            </w:pPr>
            <w:r w:rsidRPr="00C016BF">
              <w:t>High Performance Response(s)</w:t>
            </w:r>
          </w:p>
        </w:tc>
      </w:tr>
      <w:tr w:rsidR="00790BCC" w:rsidRPr="00790BCC" w:rsidTr="0048225B">
        <w:tc>
          <w:tcPr>
            <w:tcW w:w="9450" w:type="dxa"/>
          </w:tcPr>
          <w:p w:rsidR="00790BCC" w:rsidRPr="00790BCC" w:rsidRDefault="00790BCC" w:rsidP="00D31F4D">
            <w:pPr>
              <w:pStyle w:val="TableText"/>
            </w:pPr>
            <w:r w:rsidRPr="00790BCC">
              <w:t>A High Performance Response should:</w:t>
            </w:r>
          </w:p>
          <w:p w:rsidR="002A0F15" w:rsidRPr="0048225B" w:rsidRDefault="002A0F15" w:rsidP="0048225B">
            <w:pPr>
              <w:pStyle w:val="BulletedList"/>
            </w:pPr>
            <w:r w:rsidRPr="0048225B">
              <w:t>Iden</w:t>
            </w:r>
            <w:r w:rsidR="00414EA4" w:rsidRPr="0048225B">
              <w:t xml:space="preserve">tify a central idea in the text (e.g., </w:t>
            </w:r>
            <w:r w:rsidR="0080087A" w:rsidRPr="0048225B">
              <w:t>human</w:t>
            </w:r>
            <w:r w:rsidR="00F946B8" w:rsidRPr="0048225B">
              <w:t xml:space="preserve"> </w:t>
            </w:r>
            <w:r w:rsidR="0026132F">
              <w:t>identity</w:t>
            </w:r>
            <w:r w:rsidR="0026132F" w:rsidRPr="0048225B">
              <w:t xml:space="preserve"> </w:t>
            </w:r>
            <w:r w:rsidR="0080087A" w:rsidRPr="0048225B">
              <w:t>vs. wolf</w:t>
            </w:r>
            <w:r w:rsidR="009E569F" w:rsidRPr="0048225B">
              <w:t xml:space="preserve"> </w:t>
            </w:r>
            <w:r w:rsidR="00F946B8" w:rsidRPr="0048225B">
              <w:t>identification</w:t>
            </w:r>
            <w:r w:rsidR="00414EA4" w:rsidRPr="0048225B">
              <w:t>)</w:t>
            </w:r>
            <w:r w:rsidR="00054930" w:rsidRPr="0048225B">
              <w:t>.</w:t>
            </w:r>
          </w:p>
          <w:p w:rsidR="00790BCC" w:rsidRPr="0048225B" w:rsidRDefault="002A0F15" w:rsidP="006D10B5">
            <w:pPr>
              <w:pStyle w:val="BulletedList"/>
            </w:pPr>
            <w:r w:rsidRPr="0048225B">
              <w:t>Analyze how Russ</w:t>
            </w:r>
            <w:r w:rsidR="00414EA4" w:rsidRPr="0048225B">
              <w:t>ell introduce</w:t>
            </w:r>
            <w:r w:rsidR="001B7B96" w:rsidRPr="0048225B">
              <w:t>s</w:t>
            </w:r>
            <w:r w:rsidR="00414EA4" w:rsidRPr="0048225B">
              <w:t xml:space="preserve"> this central idea (e.g.</w:t>
            </w:r>
            <w:r w:rsidR="00054930" w:rsidRPr="0048225B">
              <w:t>,</w:t>
            </w:r>
            <w:r w:rsidR="00414EA4" w:rsidRPr="0048225B">
              <w:t xml:space="preserve"> Russell introduces </w:t>
            </w:r>
            <w:r w:rsidR="00675387">
              <w:t>a</w:t>
            </w:r>
            <w:r w:rsidR="00675387" w:rsidRPr="0048225B">
              <w:t xml:space="preserve"> </w:t>
            </w:r>
            <w:r w:rsidR="00414EA4" w:rsidRPr="0048225B">
              <w:t>central idea of</w:t>
            </w:r>
            <w:r w:rsidR="0080087A" w:rsidRPr="0048225B">
              <w:t xml:space="preserve"> human</w:t>
            </w:r>
            <w:r w:rsidR="00F946B8" w:rsidRPr="0048225B">
              <w:t xml:space="preserve"> </w:t>
            </w:r>
            <w:r w:rsidR="0026132F" w:rsidRPr="0048225B">
              <w:t>identi</w:t>
            </w:r>
            <w:r w:rsidR="0026132F">
              <w:t>ty</w:t>
            </w:r>
            <w:r w:rsidR="0026132F" w:rsidRPr="0048225B">
              <w:t xml:space="preserve"> </w:t>
            </w:r>
            <w:r w:rsidR="0080087A" w:rsidRPr="0048225B">
              <w:t>versus wolf</w:t>
            </w:r>
            <w:r w:rsidR="00F946B8" w:rsidRPr="0048225B">
              <w:t xml:space="preserve"> identification</w:t>
            </w:r>
            <w:r w:rsidR="00414EA4" w:rsidRPr="0048225B">
              <w:t xml:space="preserve"> </w:t>
            </w:r>
            <w:r w:rsidR="00873C30">
              <w:t>when</w:t>
            </w:r>
            <w:r w:rsidR="00440DF8">
              <w:t xml:space="preserve"> the </w:t>
            </w:r>
            <w:r w:rsidR="003F7C21">
              <w:t xml:space="preserve">nuns rename the girls with human names, like </w:t>
            </w:r>
            <w:r w:rsidR="002B613C">
              <w:t>“Jeanette” and “Mirabella</w:t>
            </w:r>
            <w:r w:rsidR="003F7C21">
              <w:t>”</w:t>
            </w:r>
            <w:r w:rsidR="002B613C">
              <w:t xml:space="preserve"> (p.</w:t>
            </w:r>
            <w:r w:rsidR="00783A2A">
              <w:t xml:space="preserve"> </w:t>
            </w:r>
            <w:r w:rsidR="002B613C">
              <w:t>228)</w:t>
            </w:r>
            <w:r w:rsidR="002F1426">
              <w:t>.</w:t>
            </w:r>
            <w:r w:rsidR="002B613C">
              <w:t xml:space="preserve"> </w:t>
            </w:r>
            <w:r w:rsidR="002F1426">
              <w:t>This</w:t>
            </w:r>
            <w:r w:rsidR="00440DF8">
              <w:t xml:space="preserve"> </w:t>
            </w:r>
            <w:r w:rsidR="002B613C">
              <w:t>frightens the girls</w:t>
            </w:r>
            <w:r w:rsidR="006D10B5">
              <w:t xml:space="preserve"> and </w:t>
            </w:r>
            <w:r w:rsidR="00FC35DE">
              <w:t>they sense a “subtler danger afoot” (p.</w:t>
            </w:r>
            <w:r w:rsidR="006D10B5">
              <w:t xml:space="preserve"> </w:t>
            </w:r>
            <w:r w:rsidR="00FC35DE">
              <w:t>227) in this change</w:t>
            </w:r>
            <w:r w:rsidR="006D10B5">
              <w:t>,</w:t>
            </w:r>
            <w:r w:rsidR="00FC35DE">
              <w:t xml:space="preserve"> as it challenges their wolf identification</w:t>
            </w:r>
            <w:r w:rsidR="002B613C">
              <w:t>.</w:t>
            </w:r>
            <w:r w:rsidR="003F7C21">
              <w:t xml:space="preserve"> </w:t>
            </w:r>
            <w:r w:rsidR="005A62AF">
              <w:t>Next</w:t>
            </w:r>
            <w:r w:rsidR="003F7C21">
              <w:t xml:space="preserve">, in Stage 2, </w:t>
            </w:r>
            <w:r w:rsidR="00414EA4" w:rsidRPr="0048225B">
              <w:t>the nuns make them do “walking drills” (p.</w:t>
            </w:r>
            <w:r w:rsidR="00E72596" w:rsidRPr="0048225B">
              <w:t xml:space="preserve"> </w:t>
            </w:r>
            <w:r w:rsidR="00414EA4" w:rsidRPr="0048225B">
              <w:t>229)</w:t>
            </w:r>
            <w:r w:rsidR="0026132F">
              <w:t xml:space="preserve"> like human girls</w:t>
            </w:r>
            <w:r w:rsidR="00414EA4" w:rsidRPr="0048225B">
              <w:t xml:space="preserve">, </w:t>
            </w:r>
            <w:r w:rsidR="0026132F">
              <w:t xml:space="preserve">which make </w:t>
            </w:r>
            <w:r w:rsidR="00414EA4" w:rsidRPr="0048225B">
              <w:t>the pack feel “irritated, bewildered, depressed” (p.</w:t>
            </w:r>
            <w:r w:rsidR="00E72596" w:rsidRPr="0048225B">
              <w:t xml:space="preserve"> </w:t>
            </w:r>
            <w:r w:rsidR="00414EA4" w:rsidRPr="0048225B">
              <w:t>229</w:t>
            </w:r>
            <w:r w:rsidR="00054930" w:rsidRPr="0048225B">
              <w:t>)</w:t>
            </w:r>
            <w:r w:rsidR="00414EA4" w:rsidRPr="0048225B">
              <w:t>.</w:t>
            </w:r>
            <w:r w:rsidR="00582996">
              <w:t xml:space="preserve"> However, at the same time, the girls want to succeed at St. Lucy’s and please the nuns</w:t>
            </w:r>
            <w:r w:rsidR="006D10B5">
              <w:t>;</w:t>
            </w:r>
            <w:r w:rsidR="00582996">
              <w:t xml:space="preserve"> the narrator persists with the walking drills, repeating to herself “[m]outh on, shoes on feet” (p. 229).</w:t>
            </w:r>
            <w:r w:rsidR="003F7C21">
              <w:t xml:space="preserve"> </w:t>
            </w:r>
            <w:r w:rsidR="00582996">
              <w:t xml:space="preserve">Similarly, the </w:t>
            </w:r>
            <w:r w:rsidR="003F7C21">
              <w:t>walls</w:t>
            </w:r>
            <w:r w:rsidR="00582996">
              <w:t xml:space="preserve"> at</w:t>
            </w:r>
            <w:r w:rsidR="003F7C21">
              <w:t xml:space="preserve"> St. Lucy’s </w:t>
            </w:r>
            <w:r w:rsidR="00582996">
              <w:t xml:space="preserve">are </w:t>
            </w:r>
            <w:r w:rsidR="008455F7">
              <w:t>low</w:t>
            </w:r>
            <w:r w:rsidR="003F7C21">
              <w:t xml:space="preserve"> enough that the girls recognize they are “all easily capable”</w:t>
            </w:r>
            <w:r w:rsidR="00A52690">
              <w:t xml:space="preserve"> (p.</w:t>
            </w:r>
            <w:r w:rsidR="00783A2A">
              <w:t xml:space="preserve"> </w:t>
            </w:r>
            <w:r w:rsidR="00A52690">
              <w:t>230)</w:t>
            </w:r>
            <w:r w:rsidR="003F7C21">
              <w:t xml:space="preserve"> of jumping over the</w:t>
            </w:r>
            <w:r w:rsidR="00582996">
              <w:t>m, meaning that they could leave if they wanted to.</w:t>
            </w:r>
            <w:r w:rsidR="003F7C21">
              <w:t xml:space="preserve"> </w:t>
            </w:r>
            <w:r w:rsidR="00440DF8">
              <w:t>Yet the girls know they</w:t>
            </w:r>
            <w:r w:rsidR="003F7C21">
              <w:t xml:space="preserve"> cannot run away back to the woods without </w:t>
            </w:r>
            <w:r w:rsidR="00A52690">
              <w:t>“betray[ing]” (p.</w:t>
            </w:r>
            <w:r w:rsidR="00783A2A">
              <w:t xml:space="preserve"> </w:t>
            </w:r>
            <w:r w:rsidR="00A52690">
              <w:t>230)</w:t>
            </w:r>
            <w:r w:rsidR="003F7C21">
              <w:t xml:space="preserve"> their parents, who sent the pack to St. Lucy’s “for [their] own betterment” (p.</w:t>
            </w:r>
            <w:r w:rsidR="00783A2A">
              <w:t xml:space="preserve"> </w:t>
            </w:r>
            <w:r w:rsidR="003F7C21">
              <w:t xml:space="preserve">230). </w:t>
            </w:r>
            <w:r w:rsidR="008455F7">
              <w:t xml:space="preserve">The girls recognize the discomfort of life at St. Lucy’s, but </w:t>
            </w:r>
            <w:r w:rsidR="00A52690">
              <w:t>know they can never return to t</w:t>
            </w:r>
            <w:r w:rsidR="00FA39BD">
              <w:t>heir liv</w:t>
            </w:r>
            <w:r w:rsidR="00A52690">
              <w:t>e</w:t>
            </w:r>
            <w:r w:rsidR="00FA39BD">
              <w:t>s where they behaved</w:t>
            </w:r>
            <w:r w:rsidR="00A52690">
              <w:t xml:space="preserve"> as wolves</w:t>
            </w:r>
            <w:r w:rsidR="008455F7">
              <w:t>. This tension demonstrates the</w:t>
            </w:r>
            <w:r w:rsidR="00783A2A">
              <w:t xml:space="preserve"> girls’</w:t>
            </w:r>
            <w:r w:rsidR="008455F7">
              <w:t xml:space="preserve"> struggle with their </w:t>
            </w:r>
            <w:r w:rsidR="003A6428">
              <w:t>new</w:t>
            </w:r>
            <w:r w:rsidR="008455F7">
              <w:t xml:space="preserve"> human identity and their old wolf identification.</w:t>
            </w:r>
          </w:p>
        </w:tc>
      </w:tr>
    </w:tbl>
    <w:p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rsidTr="0048225B">
        <w:tc>
          <w:tcPr>
            <w:tcW w:w="9450" w:type="dxa"/>
            <w:shd w:val="clear" w:color="auto" w:fill="76923C"/>
          </w:tcPr>
          <w:p w:rsidR="00790BCC" w:rsidRPr="00C016BF" w:rsidRDefault="00790BCC" w:rsidP="00D31F4D">
            <w:pPr>
              <w:pStyle w:val="TableHeaders"/>
            </w:pPr>
            <w:r w:rsidRPr="00C016BF">
              <w:t>Vocabulary to provide directly (will not include extended instruction)</w:t>
            </w:r>
          </w:p>
        </w:tc>
      </w:tr>
      <w:tr w:rsidR="00790BCC" w:rsidRPr="00790BCC" w:rsidTr="0048225B">
        <w:tc>
          <w:tcPr>
            <w:tcW w:w="9450" w:type="dxa"/>
          </w:tcPr>
          <w:p w:rsidR="004406C7" w:rsidRDefault="004406C7" w:rsidP="0048225B">
            <w:pPr>
              <w:pStyle w:val="BulletedList"/>
            </w:pPr>
            <w:r>
              <w:t>rein (n.) – the ability to control something</w:t>
            </w:r>
          </w:p>
          <w:p w:rsidR="003B141B" w:rsidRPr="0048225B" w:rsidRDefault="003B141B" w:rsidP="0048225B">
            <w:pPr>
              <w:pStyle w:val="BulletedList"/>
            </w:pPr>
            <w:r w:rsidRPr="0048225B">
              <w:t xml:space="preserve">delectable (adj.) </w:t>
            </w:r>
            <w:r w:rsidR="00684BAB" w:rsidRPr="0048225B">
              <w:t>–</w:t>
            </w:r>
            <w:r w:rsidRPr="0048225B">
              <w:t xml:space="preserve"> </w:t>
            </w:r>
            <w:r w:rsidR="00684BAB" w:rsidRPr="0048225B">
              <w:t>enjoyable</w:t>
            </w:r>
          </w:p>
          <w:p w:rsidR="003B141B" w:rsidRPr="0048225B" w:rsidRDefault="004406C7" w:rsidP="0048225B">
            <w:pPr>
              <w:pStyle w:val="BulletedList"/>
            </w:pPr>
            <w:r>
              <w:t>improvised (v.) – ma</w:t>
            </w:r>
            <w:r w:rsidR="00783A2A">
              <w:t>d</w:t>
            </w:r>
            <w:r>
              <w:t>e or fabricate</w:t>
            </w:r>
            <w:r w:rsidR="00783A2A">
              <w:t>d</w:t>
            </w:r>
            <w:r>
              <w:t xml:space="preserve"> out of what is conveniently on hand</w:t>
            </w:r>
          </w:p>
          <w:p w:rsidR="003B141B" w:rsidRDefault="003B141B" w:rsidP="0048225B">
            <w:pPr>
              <w:pStyle w:val="BulletedList"/>
            </w:pPr>
            <w:r w:rsidRPr="0048225B">
              <w:t>infirm (adj.) –</w:t>
            </w:r>
            <w:r w:rsidR="00684BAB" w:rsidRPr="0048225B">
              <w:t xml:space="preserve"> weak in body or health</w:t>
            </w:r>
          </w:p>
          <w:p w:rsidR="00440DF8" w:rsidRPr="0048225B" w:rsidRDefault="00440DF8" w:rsidP="0048225B">
            <w:pPr>
              <w:pStyle w:val="BulletedList"/>
            </w:pPr>
            <w:r w:rsidRPr="0048225B">
              <w:t>bristle</w:t>
            </w:r>
            <w:r>
              <w:t>d</w:t>
            </w:r>
            <w:r w:rsidRPr="0048225B">
              <w:t xml:space="preserve"> (v.) –</w:t>
            </w:r>
            <w:r w:rsidR="006D10B5">
              <w:t xml:space="preserve"> </w:t>
            </w:r>
            <w:r w:rsidRPr="0048225B">
              <w:t>r</w:t>
            </w:r>
            <w:r>
              <w:t>o</w:t>
            </w:r>
            <w:r w:rsidRPr="0048225B">
              <w:t>se up and bec</w:t>
            </w:r>
            <w:r>
              <w:t>a</w:t>
            </w:r>
            <w:r w:rsidRPr="0048225B">
              <w:t>me stiff</w:t>
            </w:r>
            <w:r>
              <w:t>; showed signs of anger</w:t>
            </w:r>
          </w:p>
          <w:p w:rsidR="003B141B" w:rsidRDefault="003B141B" w:rsidP="0048225B">
            <w:pPr>
              <w:pStyle w:val="BulletedList"/>
            </w:pPr>
            <w:r w:rsidRPr="0048225B">
              <w:t>tranquilizer (n.) –</w:t>
            </w:r>
            <w:r w:rsidR="00684BAB" w:rsidRPr="0048225B">
              <w:t xml:space="preserve"> a drug that has a calming effect</w:t>
            </w:r>
          </w:p>
          <w:p w:rsidR="00D7280C" w:rsidRPr="0048225B" w:rsidRDefault="00D7280C" w:rsidP="0048225B">
            <w:pPr>
              <w:pStyle w:val="BulletedList"/>
            </w:pPr>
            <w:r>
              <w:lastRenderedPageBreak/>
              <w:t>dislocation (n.) – the state of being put out of place</w:t>
            </w:r>
          </w:p>
          <w:p w:rsidR="00790BCC" w:rsidRPr="0048225B" w:rsidRDefault="003B141B" w:rsidP="0048225B">
            <w:pPr>
              <w:pStyle w:val="BulletedList"/>
            </w:pPr>
            <w:r w:rsidRPr="0048225B">
              <w:t xml:space="preserve">beckoned (v.) </w:t>
            </w:r>
            <w:r w:rsidR="00684BAB" w:rsidRPr="0048225B">
              <w:t>–</w:t>
            </w:r>
            <w:r w:rsidRPr="0048225B">
              <w:t xml:space="preserve"> </w:t>
            </w:r>
            <w:r w:rsidR="00684BAB" w:rsidRPr="0048225B">
              <w:t>signaled, or directed by a gesture of the head or hand</w:t>
            </w:r>
          </w:p>
        </w:tc>
      </w:tr>
      <w:tr w:rsidR="00790BCC" w:rsidRPr="00790BCC" w:rsidTr="0048225B">
        <w:tc>
          <w:tcPr>
            <w:tcW w:w="9450" w:type="dxa"/>
            <w:shd w:val="clear" w:color="auto" w:fill="76923C"/>
          </w:tcPr>
          <w:p w:rsidR="00790BCC" w:rsidRPr="00C016BF" w:rsidRDefault="00790BCC" w:rsidP="00D31F4D">
            <w:pPr>
              <w:pStyle w:val="TableHeaders"/>
            </w:pPr>
            <w:r w:rsidRPr="00C016BF">
              <w:lastRenderedPageBreak/>
              <w:t>Vocabulary to teach (may include direct word work and/or questions)</w:t>
            </w:r>
          </w:p>
        </w:tc>
      </w:tr>
      <w:tr w:rsidR="00790BCC" w:rsidRPr="00790BCC" w:rsidTr="0048225B">
        <w:tc>
          <w:tcPr>
            <w:tcW w:w="9450" w:type="dxa"/>
          </w:tcPr>
          <w:p w:rsidR="00790BCC" w:rsidRPr="0048225B" w:rsidRDefault="00440DF8" w:rsidP="002A26A3">
            <w:pPr>
              <w:pStyle w:val="BulletedList"/>
            </w:pPr>
            <w:r>
              <w:t>None.</w:t>
            </w:r>
          </w:p>
        </w:tc>
      </w:tr>
      <w:tr w:rsidR="00550FE6" w:rsidRPr="00790BCC" w:rsidTr="0048225B">
        <w:tc>
          <w:tcPr>
            <w:tcW w:w="9450" w:type="dxa"/>
            <w:shd w:val="clear" w:color="auto" w:fill="76923C"/>
          </w:tcPr>
          <w:p w:rsidR="00550FE6" w:rsidRPr="00C016BF" w:rsidRDefault="00550FE6" w:rsidP="00A41878">
            <w:pPr>
              <w:pStyle w:val="TableHeaders"/>
            </w:pPr>
            <w:r w:rsidRPr="00C016BF">
              <w:t>Additional vocabulary to support English Language Learners (to provide directly)</w:t>
            </w:r>
          </w:p>
        </w:tc>
      </w:tr>
      <w:tr w:rsidR="00550FE6" w:rsidRPr="00790BCC" w:rsidTr="0048225B">
        <w:tc>
          <w:tcPr>
            <w:tcW w:w="9450" w:type="dxa"/>
          </w:tcPr>
          <w:p w:rsidR="003B141B" w:rsidRPr="0048225B" w:rsidRDefault="003B141B" w:rsidP="0048225B">
            <w:pPr>
              <w:pStyle w:val="BulletedList"/>
            </w:pPr>
            <w:r w:rsidRPr="0048225B">
              <w:t xml:space="preserve">elk </w:t>
            </w:r>
            <w:r w:rsidR="00550FE6" w:rsidRPr="0048225B">
              <w:t xml:space="preserve">(n.) – </w:t>
            </w:r>
            <w:r w:rsidR="00684BAB" w:rsidRPr="0048225B">
              <w:t>a large kind of North American deer with big antlers</w:t>
            </w:r>
          </w:p>
          <w:p w:rsidR="003B141B" w:rsidRPr="0048225B" w:rsidRDefault="003B141B" w:rsidP="0048225B">
            <w:pPr>
              <w:pStyle w:val="BulletedList"/>
            </w:pPr>
            <w:r w:rsidRPr="0048225B">
              <w:t xml:space="preserve">dart (n.) – </w:t>
            </w:r>
            <w:r w:rsidR="00684BAB" w:rsidRPr="0048225B">
              <w:t>a small object that has a sharp point at one end that is used as a weapon</w:t>
            </w:r>
          </w:p>
          <w:p w:rsidR="00550FE6" w:rsidRPr="0048225B" w:rsidRDefault="003B141B" w:rsidP="0048225B">
            <w:pPr>
              <w:pStyle w:val="BulletedList"/>
            </w:pPr>
            <w:r w:rsidRPr="0048225B">
              <w:t xml:space="preserve">drills (n.) </w:t>
            </w:r>
            <w:r w:rsidR="00684BAB" w:rsidRPr="0048225B">
              <w:t>–</w:t>
            </w:r>
            <w:r w:rsidRPr="0048225B">
              <w:t xml:space="preserve"> </w:t>
            </w:r>
            <w:r w:rsidR="00684BAB" w:rsidRPr="0048225B">
              <w:t xml:space="preserve">physical or mental activities that are done repeatedly to learn something, become more skillful, etc. </w:t>
            </w:r>
          </w:p>
        </w:tc>
      </w:tr>
    </w:tbl>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rsidTr="0048225B">
        <w:tc>
          <w:tcPr>
            <w:tcW w:w="7537" w:type="dxa"/>
            <w:tcBorders>
              <w:bottom w:val="single" w:sz="4" w:space="0" w:color="auto"/>
            </w:tcBorders>
            <w:shd w:val="clear" w:color="auto" w:fill="76923C"/>
          </w:tcPr>
          <w:p w:rsidR="00790BCC" w:rsidRPr="00C016BF" w:rsidRDefault="00790BCC" w:rsidP="00D31F4D">
            <w:pPr>
              <w:pStyle w:val="TableHeaders"/>
            </w:pPr>
            <w:r w:rsidRPr="00C016BF">
              <w:t>Student-Facing Agenda</w:t>
            </w:r>
          </w:p>
        </w:tc>
        <w:tc>
          <w:tcPr>
            <w:tcW w:w="1913" w:type="dxa"/>
            <w:tcBorders>
              <w:bottom w:val="single" w:sz="4" w:space="0" w:color="auto"/>
            </w:tcBorders>
            <w:shd w:val="clear" w:color="auto" w:fill="76923C"/>
          </w:tcPr>
          <w:p w:rsidR="00790BCC" w:rsidRPr="00C016BF" w:rsidRDefault="00790BCC" w:rsidP="00D31F4D">
            <w:pPr>
              <w:pStyle w:val="TableHeaders"/>
            </w:pPr>
            <w:r w:rsidRPr="00C016BF">
              <w:t>% of Lesson</w:t>
            </w:r>
          </w:p>
        </w:tc>
      </w:tr>
      <w:tr w:rsidR="00790BCC" w:rsidRPr="00790BCC" w:rsidTr="0048225B">
        <w:trPr>
          <w:trHeight w:val="1313"/>
        </w:trPr>
        <w:tc>
          <w:tcPr>
            <w:tcW w:w="7537" w:type="dxa"/>
            <w:tcBorders>
              <w:bottom w:val="nil"/>
            </w:tcBorders>
          </w:tcPr>
          <w:p w:rsidR="00790BCC" w:rsidRPr="00D31F4D" w:rsidRDefault="00790BCC" w:rsidP="00D31F4D">
            <w:pPr>
              <w:pStyle w:val="TableText"/>
              <w:rPr>
                <w:b/>
              </w:rPr>
            </w:pPr>
            <w:r w:rsidRPr="00D31F4D">
              <w:rPr>
                <w:b/>
              </w:rPr>
              <w:t>Standards &amp; Text:</w:t>
            </w:r>
          </w:p>
          <w:p w:rsidR="00B4244C" w:rsidRPr="0048225B" w:rsidRDefault="00B4244C" w:rsidP="0048225B">
            <w:pPr>
              <w:pStyle w:val="BulletedList"/>
            </w:pPr>
            <w:r w:rsidRPr="0048225B">
              <w:t>Standards: RL.9-10.</w:t>
            </w:r>
            <w:r w:rsidR="003C79C7">
              <w:t>2</w:t>
            </w:r>
            <w:r w:rsidRPr="0048225B">
              <w:t>, RL.9-10.</w:t>
            </w:r>
            <w:r w:rsidR="00A41878" w:rsidRPr="0048225B">
              <w:t>5</w:t>
            </w:r>
            <w:r w:rsidRPr="0048225B">
              <w:t>,</w:t>
            </w:r>
            <w:r w:rsidR="00197200" w:rsidRPr="0048225B">
              <w:t xml:space="preserve"> </w:t>
            </w:r>
            <w:r w:rsidRPr="0048225B">
              <w:t>SL.9-10.1.c</w:t>
            </w:r>
          </w:p>
          <w:p w:rsidR="00790BCC" w:rsidRPr="0048225B" w:rsidRDefault="00B4244C" w:rsidP="00F27658">
            <w:pPr>
              <w:pStyle w:val="BulletedList"/>
            </w:pPr>
            <w:r w:rsidRPr="0048225B">
              <w:t xml:space="preserve">Text: </w:t>
            </w:r>
            <w:r w:rsidR="00680094">
              <w:t>“</w:t>
            </w:r>
            <w:r w:rsidRPr="0048225B">
              <w:t>St. Lucy</w:t>
            </w:r>
            <w:r w:rsidR="00680094">
              <w:t>’</w:t>
            </w:r>
            <w:r w:rsidRPr="0048225B">
              <w:t>s Home for Girls Raised by Wolves</w:t>
            </w:r>
            <w:r w:rsidR="00680094">
              <w:t>”</w:t>
            </w:r>
            <w:r w:rsidR="0048225B">
              <w:t xml:space="preserve"> by Karen Russell</w:t>
            </w:r>
            <w:r w:rsidR="006D10B5">
              <w:t xml:space="preserve">, </w:t>
            </w:r>
            <w:r w:rsidRPr="0048225B">
              <w:t>pp. 22</w:t>
            </w:r>
            <w:r w:rsidR="00A41878" w:rsidRPr="0048225B">
              <w:t>7</w:t>
            </w:r>
            <w:r w:rsidRPr="0048225B">
              <w:t>–2</w:t>
            </w:r>
            <w:r w:rsidR="00A41878" w:rsidRPr="0048225B">
              <w:t>30</w:t>
            </w:r>
          </w:p>
        </w:tc>
        <w:tc>
          <w:tcPr>
            <w:tcW w:w="1913"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rsidTr="0048225B">
        <w:tc>
          <w:tcPr>
            <w:tcW w:w="7537" w:type="dxa"/>
            <w:tcBorders>
              <w:top w:val="nil"/>
            </w:tcBorders>
          </w:tcPr>
          <w:p w:rsidR="00790BCC" w:rsidRPr="00D31F4D" w:rsidRDefault="00790BCC" w:rsidP="00D31F4D">
            <w:pPr>
              <w:pStyle w:val="TableText"/>
              <w:rPr>
                <w:b/>
              </w:rPr>
            </w:pPr>
            <w:r w:rsidRPr="00D31F4D">
              <w:rPr>
                <w:b/>
              </w:rPr>
              <w:t>Learning Sequence:</w:t>
            </w:r>
          </w:p>
          <w:p w:rsidR="00B4244C" w:rsidRDefault="00B4244C" w:rsidP="00B4244C">
            <w:pPr>
              <w:pStyle w:val="NumberedList"/>
            </w:pPr>
            <w:r>
              <w:t>Introduction of Lesson Agenda</w:t>
            </w:r>
          </w:p>
          <w:p w:rsidR="00C54A7F" w:rsidRDefault="00B4244C" w:rsidP="00B4244C">
            <w:pPr>
              <w:pStyle w:val="NumberedList"/>
            </w:pPr>
            <w:r>
              <w:t>Homework Accountability</w:t>
            </w:r>
          </w:p>
          <w:p w:rsidR="00B4244C" w:rsidRDefault="00C54A7F" w:rsidP="00C54A7F">
            <w:pPr>
              <w:pStyle w:val="NumberedList"/>
            </w:pPr>
            <w:r>
              <w:t>Reading and Discussion</w:t>
            </w:r>
          </w:p>
          <w:p w:rsidR="00C54A7F" w:rsidRDefault="00C54A7F" w:rsidP="00C54A7F">
            <w:pPr>
              <w:pStyle w:val="NumberedList"/>
            </w:pPr>
            <w:r>
              <w:t>Quick Write</w:t>
            </w:r>
          </w:p>
          <w:p w:rsidR="00790BCC" w:rsidRPr="00790BCC" w:rsidRDefault="00B4244C" w:rsidP="00B4244C">
            <w:pPr>
              <w:pStyle w:val="NumberedList"/>
            </w:pPr>
            <w:r>
              <w:t>Closing</w:t>
            </w:r>
          </w:p>
        </w:tc>
        <w:tc>
          <w:tcPr>
            <w:tcW w:w="1913" w:type="dxa"/>
            <w:tcBorders>
              <w:top w:val="nil"/>
            </w:tcBorders>
          </w:tcPr>
          <w:p w:rsidR="00790BCC" w:rsidRPr="00790BCC" w:rsidRDefault="00790BCC" w:rsidP="00790BCC">
            <w:pPr>
              <w:spacing w:before="40" w:after="40"/>
            </w:pPr>
          </w:p>
          <w:p w:rsidR="00B4244C" w:rsidRDefault="00C54A7F" w:rsidP="00B4244C">
            <w:pPr>
              <w:pStyle w:val="NumberedList"/>
              <w:numPr>
                <w:ilvl w:val="0"/>
                <w:numId w:val="13"/>
              </w:numPr>
            </w:pPr>
            <w:r>
              <w:t>10</w:t>
            </w:r>
            <w:r w:rsidR="00B4244C">
              <w:t>%</w:t>
            </w:r>
          </w:p>
          <w:p w:rsidR="00B4244C" w:rsidRDefault="00C54A7F" w:rsidP="00B4244C">
            <w:pPr>
              <w:pStyle w:val="NumberedList"/>
              <w:numPr>
                <w:ilvl w:val="0"/>
                <w:numId w:val="13"/>
              </w:numPr>
            </w:pPr>
            <w:r>
              <w:t>10</w:t>
            </w:r>
            <w:r w:rsidR="00B4244C">
              <w:t>%</w:t>
            </w:r>
          </w:p>
          <w:p w:rsidR="00B4244C" w:rsidRDefault="00C54A7F" w:rsidP="00B4244C">
            <w:pPr>
              <w:pStyle w:val="NumberedList"/>
              <w:numPr>
                <w:ilvl w:val="0"/>
                <w:numId w:val="13"/>
              </w:numPr>
            </w:pPr>
            <w:r>
              <w:t>55</w:t>
            </w:r>
            <w:r w:rsidR="00B4244C">
              <w:t>%</w:t>
            </w:r>
          </w:p>
          <w:p w:rsidR="00B4244C" w:rsidRDefault="00C54A7F" w:rsidP="00B4244C">
            <w:pPr>
              <w:pStyle w:val="NumberedList"/>
              <w:numPr>
                <w:ilvl w:val="0"/>
                <w:numId w:val="13"/>
              </w:numPr>
            </w:pPr>
            <w:r>
              <w:t>15</w:t>
            </w:r>
            <w:r w:rsidR="00B4244C">
              <w:t>%</w:t>
            </w:r>
          </w:p>
          <w:p w:rsidR="00790BCC" w:rsidRPr="00790BCC" w:rsidRDefault="00C54A7F" w:rsidP="00C54A7F">
            <w:pPr>
              <w:pStyle w:val="NumberedList"/>
              <w:numPr>
                <w:ilvl w:val="0"/>
                <w:numId w:val="13"/>
              </w:numPr>
            </w:pPr>
            <w:r>
              <w:t>10</w:t>
            </w:r>
            <w:r w:rsidR="00B4244C">
              <w:t>%</w:t>
            </w:r>
          </w:p>
        </w:tc>
      </w:tr>
    </w:tbl>
    <w:p w:rsidR="00790BCC" w:rsidRPr="00790BCC" w:rsidRDefault="00790BCC" w:rsidP="00D31F4D">
      <w:pPr>
        <w:pStyle w:val="Heading1"/>
      </w:pPr>
      <w:r w:rsidRPr="00790BCC">
        <w:t>Materials</w:t>
      </w:r>
    </w:p>
    <w:p w:rsidR="00EE7A20" w:rsidRPr="0048225B" w:rsidRDefault="009C6299" w:rsidP="0048225B">
      <w:pPr>
        <w:pStyle w:val="BulletedList"/>
      </w:pPr>
      <w:r w:rsidRPr="0048225B">
        <w:t xml:space="preserve">Student copies of the </w:t>
      </w:r>
      <w:r w:rsidR="00CD3DE9">
        <w:t xml:space="preserve">9.1 </w:t>
      </w:r>
      <w:r w:rsidR="00EE7A20" w:rsidRPr="0048225B">
        <w:t>Common Core Learning Standards Tool (</w:t>
      </w:r>
      <w:r w:rsidRPr="0048225B">
        <w:t xml:space="preserve">refer to </w:t>
      </w:r>
      <w:r w:rsidR="00A41878" w:rsidRPr="0048225B">
        <w:t>9.1.1 Lesson 1</w:t>
      </w:r>
      <w:r w:rsidR="00EE7A20" w:rsidRPr="0048225B">
        <w:t>)</w:t>
      </w:r>
    </w:p>
    <w:p w:rsidR="00CD3DE9" w:rsidRPr="0048225B" w:rsidRDefault="00CD3DE9" w:rsidP="00CD3DE9">
      <w:pPr>
        <w:pStyle w:val="BulletedList"/>
      </w:pPr>
      <w:r>
        <w:t>Copies of the Central Ideas Tracking Tool for each student</w:t>
      </w:r>
    </w:p>
    <w:p w:rsidR="00790BCC" w:rsidRDefault="009C6299" w:rsidP="0048225B">
      <w:pPr>
        <w:pStyle w:val="BulletedList"/>
      </w:pPr>
      <w:r w:rsidRPr="0048225B">
        <w:t xml:space="preserve">Student copies of the </w:t>
      </w:r>
      <w:r w:rsidR="00A41878" w:rsidRPr="0048225B">
        <w:t>Short Response Rubric and Checklist (</w:t>
      </w:r>
      <w:r w:rsidRPr="0048225B">
        <w:t xml:space="preserve">refer to </w:t>
      </w:r>
      <w:r w:rsidR="00A41878" w:rsidRPr="0048225B">
        <w:t>9.1.1 Lesson 1)</w:t>
      </w:r>
    </w:p>
    <w:p w:rsidR="00A41878" w:rsidRPr="0048225B" w:rsidRDefault="009C6299" w:rsidP="0048225B">
      <w:pPr>
        <w:pStyle w:val="BulletedList"/>
      </w:pPr>
      <w:r w:rsidRPr="0048225B">
        <w:t xml:space="preserve">Copies of the </w:t>
      </w:r>
      <w:r w:rsidR="00A41878" w:rsidRPr="0048225B">
        <w:t>Epigraph Effect Tool</w:t>
      </w:r>
      <w:r w:rsidRPr="0048225B">
        <w:t xml:space="preserve"> for each student</w:t>
      </w:r>
    </w:p>
    <w:p w:rsidR="00790BCC" w:rsidRDefault="00790BCC" w:rsidP="00D31F4D">
      <w:pPr>
        <w:pStyle w:val="Heading1"/>
      </w:pPr>
      <w:r w:rsidRPr="00790BCC">
        <w:lastRenderedPageBreak/>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
        <w:gridCol w:w="8466"/>
      </w:tblGrid>
      <w:tr w:rsidR="00D31F4D" w:rsidRPr="00D31F4D" w:rsidTr="00C016BF">
        <w:tc>
          <w:tcPr>
            <w:tcW w:w="9450" w:type="dxa"/>
            <w:gridSpan w:val="2"/>
            <w:shd w:val="clear" w:color="auto" w:fill="76923C"/>
          </w:tcPr>
          <w:p w:rsidR="00D31F4D" w:rsidRPr="00C016BF" w:rsidRDefault="00D31F4D" w:rsidP="009450B7">
            <w:pPr>
              <w:pStyle w:val="TableHeaders"/>
              <w:rPr>
                <w:sz w:val="20"/>
                <w:szCs w:val="20"/>
              </w:rPr>
            </w:pPr>
            <w:r w:rsidRPr="00C016BF">
              <w:rPr>
                <w:szCs w:val="20"/>
              </w:rPr>
              <w:t>How to Use the Learning Sequence</w:t>
            </w:r>
          </w:p>
        </w:tc>
      </w:tr>
      <w:tr w:rsidR="00D31F4D" w:rsidRPr="00D31F4D" w:rsidTr="00C016BF">
        <w:tc>
          <w:tcPr>
            <w:tcW w:w="984" w:type="dxa"/>
            <w:shd w:val="clear" w:color="auto" w:fill="76923C"/>
          </w:tcPr>
          <w:p w:rsidR="00D31F4D" w:rsidRPr="00C016BF" w:rsidRDefault="00D31F4D" w:rsidP="00D31F4D">
            <w:pPr>
              <w:pStyle w:val="TableHeaders"/>
              <w:rPr>
                <w:szCs w:val="20"/>
              </w:rPr>
            </w:pPr>
            <w:r w:rsidRPr="00C016BF">
              <w:rPr>
                <w:szCs w:val="20"/>
              </w:rPr>
              <w:t>Symbol</w:t>
            </w:r>
          </w:p>
        </w:tc>
        <w:tc>
          <w:tcPr>
            <w:tcW w:w="8466" w:type="dxa"/>
            <w:shd w:val="clear" w:color="auto" w:fill="76923C"/>
          </w:tcPr>
          <w:p w:rsidR="00D31F4D" w:rsidRPr="00C016BF" w:rsidRDefault="00D31F4D" w:rsidP="00D31F4D">
            <w:pPr>
              <w:pStyle w:val="TableHeaders"/>
              <w:rPr>
                <w:szCs w:val="20"/>
              </w:rPr>
            </w:pPr>
            <w:r w:rsidRPr="00C016BF">
              <w:rPr>
                <w:szCs w:val="20"/>
              </w:rPr>
              <w:t>Type of Text &amp; Interpretation of the Symbol</w:t>
            </w:r>
          </w:p>
        </w:tc>
      </w:tr>
      <w:tr w:rsidR="00D31F4D" w:rsidRPr="00D31F4D" w:rsidTr="00C016BF">
        <w:tc>
          <w:tcPr>
            <w:tcW w:w="984" w:type="dxa"/>
            <w:shd w:val="clear" w:color="auto" w:fill="auto"/>
          </w:tcPr>
          <w:p w:rsidR="00D31F4D" w:rsidRPr="00C016BF" w:rsidRDefault="00D31F4D" w:rsidP="00C016BF">
            <w:pPr>
              <w:spacing w:before="20" w:after="20" w:line="240" w:lineRule="auto"/>
              <w:jc w:val="center"/>
              <w:rPr>
                <w:b/>
                <w:color w:val="4F81BD"/>
                <w:sz w:val="20"/>
                <w:szCs w:val="20"/>
              </w:rPr>
            </w:pPr>
            <w:r w:rsidRPr="00C016BF">
              <w:rPr>
                <w:b/>
                <w:color w:val="4F81BD"/>
                <w:sz w:val="20"/>
                <w:szCs w:val="20"/>
              </w:rPr>
              <w:t>10%</w:t>
            </w:r>
          </w:p>
        </w:tc>
        <w:tc>
          <w:tcPr>
            <w:tcW w:w="8466" w:type="dxa"/>
            <w:shd w:val="clear" w:color="auto" w:fill="auto"/>
          </w:tcPr>
          <w:p w:rsidR="00D31F4D" w:rsidRPr="00C016BF" w:rsidRDefault="00D31F4D" w:rsidP="00C016BF">
            <w:pPr>
              <w:spacing w:before="20" w:after="20" w:line="240" w:lineRule="auto"/>
              <w:rPr>
                <w:b/>
                <w:color w:val="4F81BD"/>
                <w:sz w:val="20"/>
                <w:szCs w:val="20"/>
              </w:rPr>
            </w:pPr>
            <w:r w:rsidRPr="00C016BF">
              <w:rPr>
                <w:b/>
                <w:color w:val="4F81BD"/>
                <w:sz w:val="20"/>
                <w:szCs w:val="20"/>
              </w:rPr>
              <w:t>Percentage indicates the percentage of lesson time each activity should take.</w:t>
            </w:r>
          </w:p>
        </w:tc>
      </w:tr>
      <w:tr w:rsidR="00D31F4D" w:rsidRPr="00D31F4D" w:rsidTr="00C016BF">
        <w:tc>
          <w:tcPr>
            <w:tcW w:w="984" w:type="dxa"/>
            <w:vMerge w:val="restart"/>
            <w:shd w:val="clear" w:color="auto" w:fill="auto"/>
            <w:vAlign w:val="center"/>
          </w:tcPr>
          <w:p w:rsidR="00D31F4D" w:rsidRPr="00C016BF" w:rsidRDefault="00D31F4D" w:rsidP="00C016BF">
            <w:pPr>
              <w:spacing w:before="20" w:after="20" w:line="240" w:lineRule="auto"/>
              <w:jc w:val="center"/>
              <w:rPr>
                <w:sz w:val="18"/>
                <w:szCs w:val="20"/>
              </w:rPr>
            </w:pPr>
            <w:r w:rsidRPr="00C016BF">
              <w:rPr>
                <w:sz w:val="18"/>
                <w:szCs w:val="20"/>
              </w:rPr>
              <w:t>no symbol</w:t>
            </w:r>
          </w:p>
        </w:tc>
        <w:tc>
          <w:tcPr>
            <w:tcW w:w="8466" w:type="dxa"/>
            <w:shd w:val="clear" w:color="auto" w:fill="auto"/>
          </w:tcPr>
          <w:p w:rsidR="00D31F4D" w:rsidRPr="00C016BF" w:rsidRDefault="00D31F4D" w:rsidP="00C016BF">
            <w:pPr>
              <w:spacing w:before="20" w:after="20" w:line="240" w:lineRule="auto"/>
              <w:rPr>
                <w:sz w:val="20"/>
                <w:szCs w:val="20"/>
              </w:rPr>
            </w:pPr>
            <w:r w:rsidRPr="00C016BF">
              <w:rPr>
                <w:sz w:val="20"/>
                <w:szCs w:val="20"/>
              </w:rPr>
              <w:t>Plain text indicates teacher action.</w:t>
            </w:r>
          </w:p>
        </w:tc>
      </w:tr>
      <w:tr w:rsidR="00D31F4D" w:rsidRPr="00D31F4D" w:rsidTr="00C016BF">
        <w:tc>
          <w:tcPr>
            <w:tcW w:w="984" w:type="dxa"/>
            <w:vMerge/>
            <w:shd w:val="clear" w:color="auto" w:fill="auto"/>
          </w:tcPr>
          <w:p w:rsidR="00D31F4D" w:rsidRPr="00C016BF" w:rsidRDefault="00D31F4D" w:rsidP="00C016BF">
            <w:pPr>
              <w:spacing w:before="20" w:after="20" w:line="240" w:lineRule="auto"/>
              <w:jc w:val="center"/>
              <w:rPr>
                <w:b/>
                <w:color w:val="000000"/>
                <w:sz w:val="20"/>
                <w:szCs w:val="20"/>
              </w:rPr>
            </w:pPr>
          </w:p>
        </w:tc>
        <w:tc>
          <w:tcPr>
            <w:tcW w:w="8466" w:type="dxa"/>
            <w:shd w:val="clear" w:color="auto" w:fill="auto"/>
          </w:tcPr>
          <w:p w:rsidR="00D31F4D" w:rsidRPr="00C016BF" w:rsidRDefault="00D31F4D" w:rsidP="00C016BF">
            <w:pPr>
              <w:spacing w:before="20" w:after="20" w:line="240" w:lineRule="auto"/>
              <w:rPr>
                <w:color w:val="4F81BD"/>
                <w:sz w:val="20"/>
                <w:szCs w:val="20"/>
              </w:rPr>
            </w:pPr>
            <w:r w:rsidRPr="00C016BF">
              <w:rPr>
                <w:b/>
                <w:sz w:val="20"/>
                <w:szCs w:val="20"/>
              </w:rPr>
              <w:t>Bold text indicates questions for the teacher to ask students.</w:t>
            </w:r>
          </w:p>
        </w:tc>
      </w:tr>
      <w:tr w:rsidR="00D31F4D" w:rsidRPr="00D31F4D" w:rsidTr="00C016BF">
        <w:tc>
          <w:tcPr>
            <w:tcW w:w="984" w:type="dxa"/>
            <w:vMerge/>
            <w:shd w:val="clear" w:color="auto" w:fill="auto"/>
          </w:tcPr>
          <w:p w:rsidR="00D31F4D" w:rsidRPr="00C016BF" w:rsidRDefault="00D31F4D" w:rsidP="00C016BF">
            <w:pPr>
              <w:spacing w:before="20" w:after="20" w:line="240" w:lineRule="auto"/>
              <w:jc w:val="center"/>
              <w:rPr>
                <w:b/>
                <w:color w:val="000000"/>
                <w:sz w:val="20"/>
                <w:szCs w:val="20"/>
              </w:rPr>
            </w:pPr>
          </w:p>
        </w:tc>
        <w:tc>
          <w:tcPr>
            <w:tcW w:w="8466" w:type="dxa"/>
            <w:shd w:val="clear" w:color="auto" w:fill="auto"/>
          </w:tcPr>
          <w:p w:rsidR="00D31F4D" w:rsidRPr="00C016BF" w:rsidRDefault="00D31F4D" w:rsidP="00C016BF">
            <w:pPr>
              <w:spacing w:before="20" w:after="20" w:line="240" w:lineRule="auto"/>
              <w:rPr>
                <w:i/>
                <w:sz w:val="20"/>
                <w:szCs w:val="20"/>
              </w:rPr>
            </w:pPr>
            <w:r w:rsidRPr="00C016BF">
              <w:rPr>
                <w:i/>
                <w:sz w:val="20"/>
                <w:szCs w:val="20"/>
              </w:rPr>
              <w:t>Italicized text indicates a vocabulary word.</w:t>
            </w:r>
          </w:p>
        </w:tc>
      </w:tr>
      <w:tr w:rsidR="00D31F4D" w:rsidRPr="00D31F4D" w:rsidTr="00C01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4" w:type="dxa"/>
            <w:shd w:val="clear" w:color="auto" w:fill="auto"/>
            <w:vAlign w:val="bottom"/>
          </w:tcPr>
          <w:p w:rsidR="00D31F4D" w:rsidRPr="00C016BF" w:rsidRDefault="00D31F4D" w:rsidP="00C016BF">
            <w:pPr>
              <w:spacing w:before="40" w:after="0" w:line="240" w:lineRule="auto"/>
              <w:jc w:val="center"/>
              <w:rPr>
                <w:sz w:val="20"/>
                <w:szCs w:val="20"/>
              </w:rPr>
            </w:pPr>
            <w:r w:rsidRPr="00C016BF">
              <w:rPr>
                <w:sz w:val="20"/>
                <w:szCs w:val="20"/>
              </w:rPr>
              <w:sym w:font="Webdings" w:char="F034"/>
            </w:r>
          </w:p>
        </w:tc>
        <w:tc>
          <w:tcPr>
            <w:tcW w:w="8466" w:type="dxa"/>
            <w:shd w:val="clear" w:color="auto" w:fill="auto"/>
          </w:tcPr>
          <w:p w:rsidR="00D31F4D" w:rsidRPr="00C016BF" w:rsidRDefault="00D31F4D" w:rsidP="00C016BF">
            <w:pPr>
              <w:spacing w:before="20" w:after="20" w:line="240" w:lineRule="auto"/>
              <w:rPr>
                <w:sz w:val="20"/>
                <w:szCs w:val="20"/>
              </w:rPr>
            </w:pPr>
            <w:r w:rsidRPr="00C016BF">
              <w:rPr>
                <w:sz w:val="20"/>
                <w:szCs w:val="20"/>
              </w:rPr>
              <w:t>Indicates student action(s).</w:t>
            </w:r>
          </w:p>
        </w:tc>
      </w:tr>
      <w:tr w:rsidR="00D31F4D" w:rsidRPr="00D31F4D" w:rsidTr="00C01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4" w:type="dxa"/>
            <w:shd w:val="clear" w:color="auto" w:fill="auto"/>
            <w:vAlign w:val="center"/>
          </w:tcPr>
          <w:p w:rsidR="00D31F4D" w:rsidRPr="00C016BF" w:rsidRDefault="00D31F4D" w:rsidP="00C016BF">
            <w:pPr>
              <w:spacing w:before="80" w:after="0" w:line="240" w:lineRule="auto"/>
              <w:jc w:val="center"/>
              <w:rPr>
                <w:sz w:val="20"/>
                <w:szCs w:val="20"/>
              </w:rPr>
            </w:pPr>
            <w:r w:rsidRPr="00C016BF">
              <w:rPr>
                <w:sz w:val="20"/>
                <w:szCs w:val="20"/>
              </w:rPr>
              <w:sym w:font="Webdings" w:char="F028"/>
            </w:r>
          </w:p>
        </w:tc>
        <w:tc>
          <w:tcPr>
            <w:tcW w:w="8466" w:type="dxa"/>
            <w:shd w:val="clear" w:color="auto" w:fill="auto"/>
          </w:tcPr>
          <w:p w:rsidR="00D31F4D" w:rsidRPr="00C016BF" w:rsidRDefault="00D31F4D" w:rsidP="00C016BF">
            <w:pPr>
              <w:spacing w:before="20" w:after="20" w:line="240" w:lineRule="auto"/>
              <w:rPr>
                <w:sz w:val="20"/>
                <w:szCs w:val="20"/>
              </w:rPr>
            </w:pPr>
            <w:r w:rsidRPr="00C016BF">
              <w:rPr>
                <w:sz w:val="20"/>
                <w:szCs w:val="20"/>
              </w:rPr>
              <w:t>Indicates possible student response(s) to teacher questions.</w:t>
            </w:r>
          </w:p>
        </w:tc>
      </w:tr>
      <w:tr w:rsidR="00D31F4D" w:rsidRPr="00D31F4D" w:rsidTr="00C016BF">
        <w:tc>
          <w:tcPr>
            <w:tcW w:w="984" w:type="dxa"/>
            <w:shd w:val="clear" w:color="auto" w:fill="auto"/>
            <w:vAlign w:val="bottom"/>
          </w:tcPr>
          <w:p w:rsidR="00D31F4D" w:rsidRPr="00C016BF" w:rsidRDefault="00D31F4D" w:rsidP="00C016BF">
            <w:pPr>
              <w:spacing w:after="0" w:line="240" w:lineRule="auto"/>
              <w:jc w:val="center"/>
              <w:rPr>
                <w:color w:val="4F81BD"/>
                <w:sz w:val="20"/>
                <w:szCs w:val="20"/>
              </w:rPr>
            </w:pPr>
            <w:r w:rsidRPr="00C016BF">
              <w:rPr>
                <w:color w:val="4F81BD"/>
                <w:sz w:val="20"/>
                <w:szCs w:val="20"/>
              </w:rPr>
              <w:sym w:font="Webdings" w:char="F069"/>
            </w:r>
          </w:p>
        </w:tc>
        <w:tc>
          <w:tcPr>
            <w:tcW w:w="8466" w:type="dxa"/>
            <w:shd w:val="clear" w:color="auto" w:fill="auto"/>
          </w:tcPr>
          <w:p w:rsidR="00D31F4D" w:rsidRPr="00C016BF" w:rsidRDefault="00D31F4D" w:rsidP="00C016BF">
            <w:pPr>
              <w:spacing w:before="20" w:after="20" w:line="240" w:lineRule="auto"/>
              <w:rPr>
                <w:color w:val="4F81BD"/>
                <w:sz w:val="20"/>
                <w:szCs w:val="20"/>
              </w:rPr>
            </w:pPr>
            <w:r w:rsidRPr="00C016BF">
              <w:rPr>
                <w:color w:val="4F81BD"/>
                <w:sz w:val="20"/>
                <w:szCs w:val="20"/>
              </w:rPr>
              <w:t>Indicates instructional notes for the teacher.</w:t>
            </w:r>
          </w:p>
        </w:tc>
      </w:tr>
    </w:tbl>
    <w:p w:rsidR="00790BCC" w:rsidRPr="00790BCC" w:rsidRDefault="00790BCC" w:rsidP="00490864">
      <w:pPr>
        <w:pStyle w:val="LearningSequenceHeader"/>
      </w:pPr>
      <w:r w:rsidRPr="00790BCC">
        <w:t>Activity 1: Introduction of Lesson Agenda</w:t>
      </w:r>
      <w:r w:rsidRPr="00790BCC">
        <w:tab/>
      </w:r>
      <w:r w:rsidR="009E569F">
        <w:t>10</w:t>
      </w:r>
      <w:r w:rsidRPr="00790BCC">
        <w:t>%</w:t>
      </w:r>
    </w:p>
    <w:p w:rsidR="00EE7A20" w:rsidRDefault="00EE7A20" w:rsidP="00FD4EFA">
      <w:pPr>
        <w:pStyle w:val="TA"/>
      </w:pPr>
      <w:r w:rsidRPr="00EE7A20">
        <w:t xml:space="preserve">Begin by reviewing the agenda and the </w:t>
      </w:r>
      <w:r w:rsidR="00C54A7F">
        <w:t xml:space="preserve">assessed </w:t>
      </w:r>
      <w:r w:rsidRPr="00EE7A20">
        <w:t>standard for this lesson: RL.9-10.</w:t>
      </w:r>
      <w:r w:rsidR="00A41878">
        <w:t>2</w:t>
      </w:r>
      <w:r w:rsidR="00C54A7F">
        <w:t>.</w:t>
      </w:r>
      <w:r w:rsidR="00A41878">
        <w:t xml:space="preserve"> In this lesson, students analyze how Russell introduces and develops a central idea in this excerpt.</w:t>
      </w:r>
      <w:r w:rsidR="00C54A7F">
        <w:t xml:space="preserve"> Students engage in evidence-based discussion as well as complet</w:t>
      </w:r>
      <w:r w:rsidR="00783A2A">
        <w:t>e</w:t>
      </w:r>
      <w:r w:rsidR="00C54A7F">
        <w:t xml:space="preserve"> a brief writing assignment to close the lesson. </w:t>
      </w:r>
    </w:p>
    <w:p w:rsidR="00EE7A20" w:rsidRDefault="00EE7A20" w:rsidP="00EE7A20">
      <w:pPr>
        <w:pStyle w:val="SA"/>
      </w:pPr>
      <w:r w:rsidRPr="00EE7A20">
        <w:t>Students look at the agenda.</w:t>
      </w:r>
    </w:p>
    <w:p w:rsidR="00F26335" w:rsidRDefault="00F27658" w:rsidP="00F26335">
      <w:pPr>
        <w:pStyle w:val="TA"/>
      </w:pPr>
      <w:r w:rsidRPr="00F27658">
        <w:t>Instruct students to take out their copies of the 9.</w:t>
      </w:r>
      <w:r>
        <w:t>1</w:t>
      </w:r>
      <w:r w:rsidRPr="00F27658">
        <w:t xml:space="preserve"> Common Core Learning Standards Tool</w:t>
      </w:r>
      <w:r>
        <w:t xml:space="preserve">. </w:t>
      </w:r>
      <w:r w:rsidR="00F26335">
        <w:t>Inform students that in this lesson they begin to work with two new standards: RL.9-10.</w:t>
      </w:r>
      <w:r w:rsidR="003C79C7">
        <w:t xml:space="preserve">2 </w:t>
      </w:r>
      <w:r w:rsidR="00F26335">
        <w:t xml:space="preserve">and </w:t>
      </w:r>
      <w:r w:rsidR="003C79C7">
        <w:t>RL</w:t>
      </w:r>
      <w:r w:rsidR="00F26335">
        <w:t>.9-10.</w:t>
      </w:r>
      <w:r w:rsidR="003C79C7">
        <w:t>5</w:t>
      </w:r>
      <w:r w:rsidR="00F26335">
        <w:t xml:space="preserve">. </w:t>
      </w:r>
      <w:r w:rsidR="00F26335" w:rsidRPr="00C845DB">
        <w:t xml:space="preserve">Ask students to individually read </w:t>
      </w:r>
      <w:r w:rsidR="00F26335">
        <w:t>these standards</w:t>
      </w:r>
      <w:r w:rsidR="00F26335" w:rsidRPr="00C845DB">
        <w:t xml:space="preserve"> on their tools and assess their familiarity with and mastery of </w:t>
      </w:r>
      <w:r w:rsidR="00F26335">
        <w:t>them.</w:t>
      </w:r>
    </w:p>
    <w:p w:rsidR="00F26335" w:rsidRDefault="00F26335" w:rsidP="00F26335">
      <w:pPr>
        <w:pStyle w:val="SA"/>
        <w:numPr>
          <w:ilvl w:val="0"/>
          <w:numId w:val="8"/>
        </w:numPr>
      </w:pPr>
      <w:r>
        <w:t>Students read and assess their familiarity with standards RL.9-10.</w:t>
      </w:r>
      <w:r w:rsidR="003C79C7">
        <w:t xml:space="preserve">2 </w:t>
      </w:r>
      <w:r>
        <w:t xml:space="preserve">and </w:t>
      </w:r>
      <w:r w:rsidR="003C79C7">
        <w:t>RL</w:t>
      </w:r>
      <w:r>
        <w:t>.9-10.</w:t>
      </w:r>
      <w:r w:rsidR="003C79C7">
        <w:t>5</w:t>
      </w:r>
      <w:r>
        <w:t xml:space="preserve">. </w:t>
      </w:r>
    </w:p>
    <w:p w:rsidR="00A41878" w:rsidRDefault="00F26335" w:rsidP="00A41878">
      <w:pPr>
        <w:pStyle w:val="TA"/>
      </w:pPr>
      <w:r w:rsidRPr="00C845DB">
        <w:t>Instruct students to talk in pairs abo</w:t>
      </w:r>
      <w:r>
        <w:t xml:space="preserve">ut what they think standard RL.9-10.2 means. </w:t>
      </w:r>
      <w:r w:rsidRPr="00C845DB">
        <w:t>Le</w:t>
      </w:r>
      <w:r>
        <w:t>ad a brief discussion about the standard.</w:t>
      </w:r>
      <w:r w:rsidRPr="00C845DB">
        <w:t xml:space="preserve"> </w:t>
      </w:r>
    </w:p>
    <w:p w:rsidR="00A41878" w:rsidRDefault="00F26335" w:rsidP="00A41878">
      <w:pPr>
        <w:pStyle w:val="SR"/>
      </w:pPr>
      <w:r>
        <w:t>Student responses may include</w:t>
      </w:r>
      <w:r w:rsidR="00A41878">
        <w:t xml:space="preserve">: </w:t>
      </w:r>
    </w:p>
    <w:p w:rsidR="00A41878" w:rsidRPr="0048225B" w:rsidRDefault="00871A3C" w:rsidP="0048225B">
      <w:pPr>
        <w:pStyle w:val="SASRBullet"/>
      </w:pPr>
      <w:r w:rsidRPr="0048225B">
        <w:t>Identify a theme or central idea</w:t>
      </w:r>
    </w:p>
    <w:p w:rsidR="00A41878" w:rsidRPr="0048225B" w:rsidRDefault="00A41878" w:rsidP="0048225B">
      <w:pPr>
        <w:pStyle w:val="SASRBullet"/>
      </w:pPr>
      <w:r w:rsidRPr="0048225B">
        <w:t xml:space="preserve">Analyze </w:t>
      </w:r>
      <w:r w:rsidR="00871A3C" w:rsidRPr="0048225B">
        <w:t xml:space="preserve">how </w:t>
      </w:r>
      <w:r w:rsidR="00675387">
        <w:t>the idea</w:t>
      </w:r>
      <w:r w:rsidR="00871A3C" w:rsidRPr="0048225B">
        <w:t xml:space="preserve"> develops throughout the text</w:t>
      </w:r>
    </w:p>
    <w:p w:rsidR="00A41878" w:rsidRPr="0048225B" w:rsidRDefault="00871A3C" w:rsidP="0048225B">
      <w:pPr>
        <w:pStyle w:val="SASRBullet"/>
      </w:pPr>
      <w:r w:rsidRPr="0048225B">
        <w:t xml:space="preserve">Analyze how specific details </w:t>
      </w:r>
      <w:r w:rsidR="00675387">
        <w:t>make the idea clearer</w:t>
      </w:r>
    </w:p>
    <w:p w:rsidR="00A41878" w:rsidRPr="0048225B" w:rsidRDefault="00871A3C" w:rsidP="0048225B">
      <w:pPr>
        <w:pStyle w:val="SASRBullet"/>
      </w:pPr>
      <w:r w:rsidRPr="0048225B">
        <w:t>Summarize the text</w:t>
      </w:r>
    </w:p>
    <w:p w:rsidR="006347A9" w:rsidRDefault="006347A9" w:rsidP="008F4879">
      <w:pPr>
        <w:pStyle w:val="TA"/>
      </w:pPr>
      <w:r>
        <w:t>Provide</w:t>
      </w:r>
      <w:r w:rsidR="00C54A7F">
        <w:t xml:space="preserve"> students with </w:t>
      </w:r>
      <w:r>
        <w:t>the</w:t>
      </w:r>
      <w:r w:rsidR="00C54A7F">
        <w:t xml:space="preserve"> following</w:t>
      </w:r>
      <w:r>
        <w:t xml:space="preserve"> definition:</w:t>
      </w:r>
      <w:r w:rsidR="00C54A7F" w:rsidRPr="003C79C7">
        <w:t xml:space="preserve"> </w:t>
      </w:r>
      <w:r w:rsidR="00C54A7F" w:rsidRPr="003C79C7">
        <w:rPr>
          <w:i/>
        </w:rPr>
        <w:t xml:space="preserve">summary </w:t>
      </w:r>
      <w:r w:rsidR="00C54A7F" w:rsidRPr="003C79C7">
        <w:t>means “</w:t>
      </w:r>
      <w:r>
        <w:t>a brief account giving the main points of something.</w:t>
      </w:r>
      <w:r w:rsidR="00C54A7F">
        <w:t>”</w:t>
      </w:r>
      <w:r>
        <w:t xml:space="preserve"> Explain that an objective summary is </w:t>
      </w:r>
      <w:r w:rsidR="00F26335">
        <w:t xml:space="preserve">a summary </w:t>
      </w:r>
      <w:r>
        <w:t xml:space="preserve">based on facts and </w:t>
      </w:r>
      <w:r w:rsidR="00F26335">
        <w:t xml:space="preserve">written </w:t>
      </w:r>
      <w:r>
        <w:t>without the influence of one’s personal feelings.</w:t>
      </w:r>
    </w:p>
    <w:p w:rsidR="007F2B74" w:rsidRPr="0048225B" w:rsidRDefault="00672AA1" w:rsidP="0048225B">
      <w:pPr>
        <w:pStyle w:val="IN"/>
      </w:pPr>
      <w:r>
        <w:rPr>
          <w:b/>
        </w:rPr>
        <w:lastRenderedPageBreak/>
        <w:t xml:space="preserve">Differentiation Consideration: </w:t>
      </w:r>
      <w:r w:rsidR="007F2B74" w:rsidRPr="0048225B">
        <w:t xml:space="preserve">Consider providing an example of an objective and a subjective summary. For example: An objective summary of the statement </w:t>
      </w:r>
      <w:r w:rsidR="00FA4BA8" w:rsidRPr="0048225B">
        <w:t>“</w:t>
      </w:r>
      <w:r w:rsidR="004406C7">
        <w:t xml:space="preserve">We supplemented these holes by digging some of our own” </w:t>
      </w:r>
      <w:r w:rsidR="00FA4BA8" w:rsidRPr="0048225B">
        <w:t>would be “</w:t>
      </w:r>
      <w:r w:rsidR="00DD4778" w:rsidRPr="0048225B">
        <w:t xml:space="preserve">The girls in the pack </w:t>
      </w:r>
      <w:r w:rsidR="004406C7">
        <w:t>added to the holes in the yard by digging their own holes</w:t>
      </w:r>
      <w:r w:rsidR="00FA4BA8" w:rsidRPr="0048225B">
        <w:t>.” A subjective summary would be “</w:t>
      </w:r>
      <w:r w:rsidR="00251421">
        <w:t>The girls added to the holes in the yard by digging their own holes because they are savages.”</w:t>
      </w:r>
    </w:p>
    <w:p w:rsidR="00F26335" w:rsidRDefault="00F26335" w:rsidP="00F26335">
      <w:pPr>
        <w:pStyle w:val="TA"/>
      </w:pPr>
      <w:r w:rsidRPr="00C845DB">
        <w:t>Instruct students to talk in pairs abo</w:t>
      </w:r>
      <w:r>
        <w:t xml:space="preserve">ut what they think standard RL.9-10.5 means. </w:t>
      </w:r>
      <w:r w:rsidRPr="00C845DB">
        <w:t>Le</w:t>
      </w:r>
      <w:r>
        <w:t>ad a brief discussion about the standard.</w:t>
      </w:r>
      <w:r w:rsidRPr="00C845DB">
        <w:t xml:space="preserve"> </w:t>
      </w:r>
    </w:p>
    <w:p w:rsidR="00F26335" w:rsidRDefault="00F26335" w:rsidP="00F26335">
      <w:pPr>
        <w:pStyle w:val="SR"/>
      </w:pPr>
      <w:r>
        <w:t xml:space="preserve">Student responses may include: </w:t>
      </w:r>
    </w:p>
    <w:p w:rsidR="00A41878" w:rsidRPr="0048225B" w:rsidRDefault="00871A3C" w:rsidP="0048225B">
      <w:pPr>
        <w:pStyle w:val="SASRBullet"/>
      </w:pPr>
      <w:r w:rsidRPr="0048225B">
        <w:t>Identify an author’s choice(s) to structure a text, or order plot events</w:t>
      </w:r>
    </w:p>
    <w:p w:rsidR="00A41878" w:rsidRPr="0048225B" w:rsidRDefault="00871A3C" w:rsidP="0048225B">
      <w:pPr>
        <w:pStyle w:val="SASRBullet"/>
      </w:pPr>
      <w:r w:rsidRPr="0048225B">
        <w:t xml:space="preserve">Identify how an author </w:t>
      </w:r>
      <w:r w:rsidR="00672AA1">
        <w:t>uses</w:t>
      </w:r>
      <w:r w:rsidRPr="0048225B">
        <w:t xml:space="preserve"> time </w:t>
      </w:r>
      <w:r w:rsidR="00672AA1">
        <w:t>in a text</w:t>
      </w:r>
    </w:p>
    <w:p w:rsidR="00871A3C" w:rsidRPr="0048225B" w:rsidRDefault="00871A3C" w:rsidP="0048225B">
      <w:pPr>
        <w:pStyle w:val="SASRBullet"/>
      </w:pPr>
      <w:r w:rsidRPr="0048225B">
        <w:t>Analyze the effects of these choices</w:t>
      </w:r>
    </w:p>
    <w:p w:rsidR="00790BCC" w:rsidRPr="00790BCC" w:rsidRDefault="00790BCC" w:rsidP="007017EB">
      <w:pPr>
        <w:pStyle w:val="LearningSequenceHeader"/>
      </w:pPr>
      <w:r w:rsidRPr="00790BCC">
        <w:t>Activity 2: Homework Accountability</w:t>
      </w:r>
      <w:r w:rsidRPr="00790BCC">
        <w:tab/>
      </w:r>
      <w:r w:rsidR="009C6299">
        <w:t>10</w:t>
      </w:r>
      <w:r w:rsidRPr="00790BCC">
        <w:t>%</w:t>
      </w:r>
    </w:p>
    <w:p w:rsidR="00131550" w:rsidRPr="00427129" w:rsidRDefault="00131550" w:rsidP="00131550">
      <w:pPr>
        <w:pStyle w:val="TA"/>
      </w:pPr>
      <w:r w:rsidRPr="00E51822">
        <w:t xml:space="preserve">Instruct students to talk in pairs about how they </w:t>
      </w:r>
      <w:r>
        <w:t>applied</w:t>
      </w:r>
      <w:r w:rsidRPr="00E51822">
        <w:t xml:space="preserve"> the</w:t>
      </w:r>
      <w:r>
        <w:t xml:space="preserve"> </w:t>
      </w:r>
      <w:r w:rsidRPr="00E51822">
        <w:t>focus standard</w:t>
      </w:r>
      <w:r>
        <w:t xml:space="preserve"> RL.9-10.1 or RI.9-10.1 </w:t>
      </w:r>
      <w:r w:rsidRPr="00E51822">
        <w:t xml:space="preserve">to their </w:t>
      </w:r>
      <w:r>
        <w:t xml:space="preserve">Accountable Independent Reading </w:t>
      </w:r>
      <w:r w:rsidR="0001434F">
        <w:t xml:space="preserve">(AIR) </w:t>
      </w:r>
      <w:r w:rsidRPr="00E51822">
        <w:t>text</w:t>
      </w:r>
      <w:r w:rsidR="00672AA1">
        <w:t>s</w:t>
      </w:r>
      <w:r w:rsidRPr="00E51822">
        <w:t xml:space="preserve">. Lead a brief share out on the previous lesson’s AIR homework </w:t>
      </w:r>
      <w:r>
        <w:t xml:space="preserve">assignment. </w:t>
      </w:r>
      <w:r w:rsidRPr="00E51822">
        <w:t>Select several students (or student pai</w:t>
      </w:r>
      <w:r>
        <w:t xml:space="preserve">rs) to explain how they applied </w:t>
      </w:r>
      <w:r w:rsidR="00672AA1">
        <w:t>a</w:t>
      </w:r>
      <w:r>
        <w:t xml:space="preserve"> </w:t>
      </w:r>
      <w:r w:rsidRPr="00E51822">
        <w:t>focus standard</w:t>
      </w:r>
      <w:r>
        <w:t xml:space="preserve"> </w:t>
      </w:r>
      <w:r w:rsidRPr="00E51822">
        <w:t>to their AIR text</w:t>
      </w:r>
      <w:r w:rsidR="00672AA1">
        <w:t>s</w:t>
      </w:r>
      <w:r w:rsidRPr="00E51822">
        <w:t>.</w:t>
      </w:r>
    </w:p>
    <w:p w:rsidR="00131550" w:rsidRPr="00C10684" w:rsidRDefault="00131550" w:rsidP="00131550">
      <w:pPr>
        <w:pStyle w:val="SA"/>
        <w:numPr>
          <w:ilvl w:val="0"/>
          <w:numId w:val="8"/>
        </w:numPr>
        <w:rPr>
          <w:b/>
        </w:rPr>
      </w:pPr>
      <w:r w:rsidRPr="00E51822">
        <w:t xml:space="preserve">Students (or student pairs) discuss and share how they applied </w:t>
      </w:r>
      <w:r w:rsidR="00672AA1">
        <w:t>a</w:t>
      </w:r>
      <w:r>
        <w:t xml:space="preserve"> </w:t>
      </w:r>
      <w:r w:rsidRPr="00E51822">
        <w:t>focus standard</w:t>
      </w:r>
      <w:r>
        <w:t xml:space="preserve"> </w:t>
      </w:r>
      <w:r w:rsidRPr="00E51822">
        <w:t>to their AIR text</w:t>
      </w:r>
      <w:r w:rsidR="00672AA1">
        <w:t>s</w:t>
      </w:r>
      <w:r w:rsidRPr="00E51822">
        <w:t xml:space="preserve"> from the previous lesson’s homework.</w:t>
      </w:r>
    </w:p>
    <w:p w:rsidR="00785049" w:rsidRDefault="00785049" w:rsidP="00131550">
      <w:pPr>
        <w:pStyle w:val="BR"/>
      </w:pPr>
    </w:p>
    <w:p w:rsidR="00C54A7F" w:rsidRDefault="00C54A7F" w:rsidP="00C54A7F">
      <w:pPr>
        <w:pStyle w:val="TA"/>
      </w:pPr>
      <w:r>
        <w:t>Instruct students to form pairs to share the vocabulary words they identified and defined for the previous lesson’s homework.</w:t>
      </w:r>
    </w:p>
    <w:p w:rsidR="00C54A7F" w:rsidRDefault="00C54A7F" w:rsidP="00C54A7F">
      <w:pPr>
        <w:pStyle w:val="SR"/>
      </w:pPr>
      <w:r>
        <w:t>Students may identify the following words:</w:t>
      </w:r>
      <w:r>
        <w:rPr>
          <w:i/>
        </w:rPr>
        <w:t xml:space="preserve"> </w:t>
      </w:r>
      <w:r w:rsidR="004406C7">
        <w:rPr>
          <w:i/>
        </w:rPr>
        <w:t xml:space="preserve">rein, </w:t>
      </w:r>
      <w:r w:rsidR="00F26335">
        <w:rPr>
          <w:i/>
        </w:rPr>
        <w:t>delectable</w:t>
      </w:r>
      <w:r>
        <w:rPr>
          <w:i/>
        </w:rPr>
        <w:t xml:space="preserve">, </w:t>
      </w:r>
      <w:r w:rsidR="004406C7">
        <w:rPr>
          <w:i/>
        </w:rPr>
        <w:t>improvised</w:t>
      </w:r>
      <w:r>
        <w:rPr>
          <w:i/>
        </w:rPr>
        <w:t xml:space="preserve">, </w:t>
      </w:r>
      <w:r w:rsidR="00F26335">
        <w:rPr>
          <w:i/>
        </w:rPr>
        <w:t>infirm</w:t>
      </w:r>
      <w:r>
        <w:rPr>
          <w:i/>
        </w:rPr>
        <w:t xml:space="preserve">, </w:t>
      </w:r>
      <w:r w:rsidR="006D016C">
        <w:rPr>
          <w:i/>
        </w:rPr>
        <w:t xml:space="preserve">bristled, </w:t>
      </w:r>
      <w:r w:rsidR="00F26335">
        <w:rPr>
          <w:i/>
        </w:rPr>
        <w:t>tranquilizer</w:t>
      </w:r>
      <w:r>
        <w:rPr>
          <w:i/>
        </w:rPr>
        <w:t xml:space="preserve">, </w:t>
      </w:r>
      <w:r w:rsidR="00CB686F">
        <w:rPr>
          <w:i/>
        </w:rPr>
        <w:t>dislocation</w:t>
      </w:r>
      <w:r w:rsidR="00CB686F">
        <w:t>,</w:t>
      </w:r>
      <w:r w:rsidR="00CB686F">
        <w:rPr>
          <w:i/>
        </w:rPr>
        <w:t xml:space="preserve"> </w:t>
      </w:r>
      <w:r w:rsidR="00F26335" w:rsidRPr="006D016C">
        <w:rPr>
          <w:i/>
          <w:iCs/>
        </w:rPr>
        <w:t>beckoned</w:t>
      </w:r>
      <w:r>
        <w:rPr>
          <w:i/>
        </w:rPr>
        <w:t xml:space="preserve">, </w:t>
      </w:r>
      <w:r w:rsidR="00F26335">
        <w:rPr>
          <w:i/>
        </w:rPr>
        <w:t>elk, dart, drills</w:t>
      </w:r>
      <w:r>
        <w:rPr>
          <w:i/>
        </w:rPr>
        <w:t xml:space="preserve">. </w:t>
      </w:r>
    </w:p>
    <w:p w:rsidR="00597300" w:rsidRDefault="00C54A7F" w:rsidP="00F26335">
      <w:pPr>
        <w:pStyle w:val="IN"/>
      </w:pPr>
      <w:r w:rsidRPr="0048225B">
        <w:t>Definitions are provided in the Vocabulary box in this lesson.</w:t>
      </w:r>
    </w:p>
    <w:p w:rsidR="00790BCC" w:rsidRPr="00790BCC" w:rsidRDefault="00790BCC" w:rsidP="007017EB">
      <w:pPr>
        <w:pStyle w:val="LearningSequenceHeader"/>
      </w:pPr>
      <w:r w:rsidRPr="00790BCC">
        <w:t xml:space="preserve">Activity 3: </w:t>
      </w:r>
      <w:r w:rsidR="005470AC">
        <w:t>Reading and Discussion</w:t>
      </w:r>
      <w:r w:rsidRPr="00790BCC">
        <w:tab/>
      </w:r>
      <w:r w:rsidR="00C159EC">
        <w:t>55</w:t>
      </w:r>
      <w:r w:rsidRPr="00790BCC">
        <w:t>%</w:t>
      </w:r>
    </w:p>
    <w:p w:rsidR="00F60611" w:rsidRDefault="001B4BDC" w:rsidP="00F60611">
      <w:pPr>
        <w:pStyle w:val="TA"/>
      </w:pPr>
      <w:r>
        <w:t xml:space="preserve">Instruct students to </w:t>
      </w:r>
      <w:r w:rsidR="007E6EA8">
        <w:t>form groups</w:t>
      </w:r>
      <w:r w:rsidR="006D016C">
        <w:t>. Post or project the questions</w:t>
      </w:r>
      <w:r w:rsidR="00F27658">
        <w:t xml:space="preserve"> below</w:t>
      </w:r>
      <w:r w:rsidR="006D016C">
        <w:t xml:space="preserve"> for students to discuss.</w:t>
      </w:r>
      <w:r w:rsidR="007E6EA8">
        <w:t xml:space="preserve"> </w:t>
      </w:r>
    </w:p>
    <w:p w:rsidR="008F4879" w:rsidRPr="0048225B" w:rsidRDefault="007E6EA8" w:rsidP="0048225B">
      <w:pPr>
        <w:pStyle w:val="IN"/>
      </w:pPr>
      <w:r w:rsidRPr="0048225B">
        <w:t xml:space="preserve">Consider reminding students that this is an opportunity to apply standard SL.9-10.1.c by participating effectively in a collaborative discussion. Students may focus on posing and responding </w:t>
      </w:r>
      <w:r w:rsidRPr="0048225B">
        <w:lastRenderedPageBreak/>
        <w:t>to questions, incorporating others into the discussion</w:t>
      </w:r>
      <w:r w:rsidR="00672AA1">
        <w:t>,</w:t>
      </w:r>
      <w:r w:rsidRPr="0048225B">
        <w:t xml:space="preserve"> and challenging or verifying ideas and conclusions.</w:t>
      </w:r>
    </w:p>
    <w:p w:rsidR="00C163D6" w:rsidRDefault="00C163D6" w:rsidP="00C163D6">
      <w:pPr>
        <w:pStyle w:val="TA"/>
      </w:pPr>
      <w:r>
        <w:t xml:space="preserve">Introduce and distribute the Central Ideas Tracking Tool. Explain to students that they will </w:t>
      </w:r>
      <w:r w:rsidR="00672AA1">
        <w:t>use</w:t>
      </w:r>
      <w:r>
        <w:t xml:space="preserve"> this tool </w:t>
      </w:r>
      <w:r w:rsidR="006D016C">
        <w:t xml:space="preserve">throughout </w:t>
      </w:r>
      <w:r>
        <w:t xml:space="preserve">the </w:t>
      </w:r>
      <w:r w:rsidR="00131550">
        <w:t>module</w:t>
      </w:r>
      <w:r>
        <w:t xml:space="preserve"> to keep track of evidence relating to central ideas in the text.</w:t>
      </w:r>
    </w:p>
    <w:p w:rsidR="00C163D6" w:rsidRDefault="00C163D6" w:rsidP="00C163D6">
      <w:pPr>
        <w:pStyle w:val="SA"/>
        <w:numPr>
          <w:ilvl w:val="0"/>
          <w:numId w:val="8"/>
        </w:numPr>
      </w:pPr>
      <w:r>
        <w:t>Students listen and examine the Central Ideas Tracking Tool.</w:t>
      </w:r>
    </w:p>
    <w:p w:rsidR="00743A8C" w:rsidRDefault="00743A8C" w:rsidP="00C016BF">
      <w:pPr>
        <w:pStyle w:val="IN"/>
      </w:pPr>
      <w:r>
        <w:t>If necessary to support comprehension and fluency, consider using a masterful reading of the focus excerpt for the lesson.</w:t>
      </w:r>
    </w:p>
    <w:p w:rsidR="00743A8C" w:rsidRDefault="00743A8C" w:rsidP="00C016BF">
      <w:pPr>
        <w:pStyle w:val="IN"/>
      </w:pPr>
      <w:r>
        <w:rPr>
          <w:b/>
        </w:rPr>
        <w:t>Differentiation Consideration</w:t>
      </w:r>
      <w:r w:rsidRPr="00924DE3">
        <w:rPr>
          <w:b/>
        </w:rPr>
        <w:t>:</w:t>
      </w:r>
      <w:r>
        <w:t xml:space="preserve"> Consider posting or projecting the following guiding question to support students in their reading throughout this lesson:</w:t>
      </w:r>
    </w:p>
    <w:p w:rsidR="00743A8C" w:rsidRDefault="00743A8C" w:rsidP="00C016BF">
      <w:pPr>
        <w:pStyle w:val="DCwithQ"/>
      </w:pPr>
      <w:r>
        <w:t xml:space="preserve">What is the </w:t>
      </w:r>
      <w:r w:rsidR="0073539A">
        <w:t>central</w:t>
      </w:r>
      <w:r>
        <w:t xml:space="preserve"> idea in this excerpt?</w:t>
      </w:r>
    </w:p>
    <w:p w:rsidR="006D016C" w:rsidRDefault="006D016C" w:rsidP="006D016C">
      <w:pPr>
        <w:pStyle w:val="TA"/>
      </w:pPr>
      <w:r>
        <w:t>Instruct student groups to read pages 227–229 of “St. Lucy’s Home for Girls Raised by Wolves” (from “That first afternoon, the nuns gave us free rein” to “careful aim with her tranquilizer dart. ‘It can be a little overstimulating’”).</w:t>
      </w:r>
    </w:p>
    <w:p w:rsidR="00A25631" w:rsidRDefault="00A25631" w:rsidP="008F4879">
      <w:pPr>
        <w:pStyle w:val="Q"/>
      </w:pPr>
      <w:r>
        <w:t xml:space="preserve">How </w:t>
      </w:r>
      <w:r w:rsidR="006F34D7">
        <w:t xml:space="preserve">does </w:t>
      </w:r>
      <w:r>
        <w:t xml:space="preserve">the pack feel </w:t>
      </w:r>
      <w:r w:rsidR="00672AA1">
        <w:t xml:space="preserve">at first </w:t>
      </w:r>
      <w:r>
        <w:t>about being at St. Lucy’s?</w:t>
      </w:r>
    </w:p>
    <w:p w:rsidR="00F20961" w:rsidRDefault="00672AA1" w:rsidP="008F4879">
      <w:pPr>
        <w:pStyle w:val="SR"/>
      </w:pPr>
      <w:r>
        <w:t>At first, t</w:t>
      </w:r>
      <w:r w:rsidR="009B4F13">
        <w:t>he</w:t>
      </w:r>
      <w:r w:rsidR="00C163D6">
        <w:t xml:space="preserve"> pack is </w:t>
      </w:r>
      <w:r>
        <w:t>happy and enthusiastic</w:t>
      </w:r>
      <w:r w:rsidR="00C163D6">
        <w:t xml:space="preserve"> to be</w:t>
      </w:r>
      <w:r w:rsidR="009B4F13">
        <w:t xml:space="preserve"> at St. Lucy’s</w:t>
      </w:r>
      <w:r w:rsidR="00C163D6">
        <w:t>, which</w:t>
      </w:r>
      <w:r w:rsidR="009B4F13">
        <w:t xml:space="preserve"> </w:t>
      </w:r>
      <w:r w:rsidR="00F26335">
        <w:t>i</w:t>
      </w:r>
      <w:r w:rsidR="009B4F13">
        <w:t xml:space="preserve">s “new, exciting, and interesting” </w:t>
      </w:r>
      <w:r w:rsidR="00C163D6">
        <w:t xml:space="preserve">to them </w:t>
      </w:r>
      <w:r w:rsidR="009B4F13">
        <w:t>(p.</w:t>
      </w:r>
      <w:r w:rsidR="0001434F">
        <w:t xml:space="preserve"> </w:t>
      </w:r>
      <w:r w:rsidR="009B4F13">
        <w:t>227)</w:t>
      </w:r>
      <w:r w:rsidR="00C163D6">
        <w:t>.</w:t>
      </w:r>
    </w:p>
    <w:p w:rsidR="00F20961" w:rsidRDefault="00F20961" w:rsidP="008F4879">
      <w:pPr>
        <w:pStyle w:val="Q"/>
      </w:pPr>
      <w:r>
        <w:t>How do the nuns treat the pack</w:t>
      </w:r>
      <w:r w:rsidR="009B4F13">
        <w:t xml:space="preserve"> at first</w:t>
      </w:r>
      <w:r>
        <w:t>?</w:t>
      </w:r>
    </w:p>
    <w:p w:rsidR="009B4F13" w:rsidRDefault="009B4F13" w:rsidP="008F4879">
      <w:pPr>
        <w:pStyle w:val="SR"/>
      </w:pPr>
      <w:r>
        <w:t>They give the pack “free rein” (p.</w:t>
      </w:r>
      <w:r w:rsidR="006F34D7">
        <w:t xml:space="preserve"> </w:t>
      </w:r>
      <w:r>
        <w:t>227) of St. Lucy’s and let them nap (p.</w:t>
      </w:r>
      <w:r w:rsidR="006F34D7">
        <w:t xml:space="preserve"> </w:t>
      </w:r>
      <w:r>
        <w:t>228)</w:t>
      </w:r>
      <w:r w:rsidR="00251421">
        <w:t xml:space="preserve">, meaning the nuns let the </w:t>
      </w:r>
      <w:r w:rsidR="00EA690F">
        <w:t>p</w:t>
      </w:r>
      <w:r w:rsidR="00251421">
        <w:t>ack do whatever they want and do not try to control the pack.</w:t>
      </w:r>
    </w:p>
    <w:p w:rsidR="00A25631" w:rsidRDefault="00C163D6" w:rsidP="008F4879">
      <w:pPr>
        <w:pStyle w:val="Q"/>
      </w:pPr>
      <w:r>
        <w:t>How</w:t>
      </w:r>
      <w:r w:rsidR="00A25631">
        <w:t xml:space="preserve"> does Russell use </w:t>
      </w:r>
      <w:r>
        <w:t xml:space="preserve">specific word choices </w:t>
      </w:r>
      <w:r w:rsidR="00A25631">
        <w:t xml:space="preserve">to </w:t>
      </w:r>
      <w:r>
        <w:t xml:space="preserve">develop </w:t>
      </w:r>
      <w:r w:rsidR="00A25631">
        <w:t>the pack’s reaction to the smells of St. Lucy’s?</w:t>
      </w:r>
    </w:p>
    <w:p w:rsidR="004C0CF2" w:rsidRDefault="00C163D6" w:rsidP="008F4879">
      <w:pPr>
        <w:pStyle w:val="SR"/>
      </w:pPr>
      <w:r>
        <w:t xml:space="preserve">The pack’s </w:t>
      </w:r>
      <w:r w:rsidR="004C0CF2">
        <w:t>noses “ache</w:t>
      </w:r>
      <w:r w:rsidR="001B7B96">
        <w:t>[]</w:t>
      </w:r>
      <w:r w:rsidR="004C0CF2">
        <w:t>” and feel under “assault” by the human smells (p.</w:t>
      </w:r>
      <w:r w:rsidR="006F34D7">
        <w:t xml:space="preserve"> </w:t>
      </w:r>
      <w:r w:rsidR="004C0CF2">
        <w:t>228)</w:t>
      </w:r>
      <w:r>
        <w:t>, suggesting that they are overwhelmed by the new scents, and that the experience is not pleasant</w:t>
      </w:r>
      <w:r w:rsidR="004C0CF2">
        <w:t>.</w:t>
      </w:r>
    </w:p>
    <w:p w:rsidR="00E81E8E" w:rsidRDefault="0075732F" w:rsidP="002B613C">
      <w:pPr>
        <w:pStyle w:val="Q"/>
      </w:pPr>
      <w:r>
        <w:t xml:space="preserve">How does the oldest sister react to the </w:t>
      </w:r>
      <w:r w:rsidR="00C63EFF">
        <w:t>nuns’ approach</w:t>
      </w:r>
      <w:r w:rsidR="00873C30">
        <w:t>?</w:t>
      </w:r>
    </w:p>
    <w:p w:rsidR="00873C30" w:rsidRDefault="00873C30" w:rsidP="002F1426">
      <w:pPr>
        <w:pStyle w:val="SR"/>
      </w:pPr>
      <w:r>
        <w:t>The oldest sister “instinctively bristle[s]” (p.</w:t>
      </w:r>
      <w:r w:rsidR="0001434F">
        <w:t xml:space="preserve"> </w:t>
      </w:r>
      <w:r>
        <w:t xml:space="preserve">228) at the nun’s approach, </w:t>
      </w:r>
      <w:r w:rsidR="002F1426">
        <w:t>suggesting</w:t>
      </w:r>
      <w:r>
        <w:t xml:space="preserve"> she sense</w:t>
      </w:r>
      <w:r w:rsidR="002F1426">
        <w:t>s</w:t>
      </w:r>
      <w:r>
        <w:t xml:space="preserve"> something is not right and feels threatened by the nuns.</w:t>
      </w:r>
    </w:p>
    <w:p w:rsidR="00C63EFF" w:rsidRDefault="00C63EFF" w:rsidP="002B613C">
      <w:pPr>
        <w:pStyle w:val="Q"/>
      </w:pPr>
      <w:r>
        <w:t xml:space="preserve">How does Sister Maria interact with the oldest sister? </w:t>
      </w:r>
    </w:p>
    <w:p w:rsidR="00873C30" w:rsidRDefault="00873C30" w:rsidP="002F1426">
      <w:pPr>
        <w:pStyle w:val="SR"/>
      </w:pPr>
      <w:r>
        <w:t>Sist</w:t>
      </w:r>
      <w:r w:rsidR="007E78F7">
        <w:t xml:space="preserve">er Maria gives her </w:t>
      </w:r>
      <w:r>
        <w:t xml:space="preserve">a </w:t>
      </w:r>
      <w:r w:rsidR="007E78F7">
        <w:t>“brave smile” (p.</w:t>
      </w:r>
      <w:r w:rsidR="0001434F">
        <w:t xml:space="preserve"> </w:t>
      </w:r>
      <w:r w:rsidR="007E78F7">
        <w:t>228)</w:t>
      </w:r>
      <w:r>
        <w:t xml:space="preserve"> </w:t>
      </w:r>
      <w:r w:rsidR="007E78F7">
        <w:t xml:space="preserve">and </w:t>
      </w:r>
      <w:r>
        <w:t>asks her name</w:t>
      </w:r>
      <w:r w:rsidR="007E78F7">
        <w:t>. After the oldest sister responds by “howl[ing] something awful and inarticulate” (p</w:t>
      </w:r>
      <w:r w:rsidR="0001434F">
        <w:t xml:space="preserve"> </w:t>
      </w:r>
      <w:r w:rsidR="007E78F7">
        <w:t>.228), Sister Maria</w:t>
      </w:r>
      <w:r w:rsidR="002F1426">
        <w:t xml:space="preserve"> ignores this and </w:t>
      </w:r>
      <w:r w:rsidR="002F1426">
        <w:lastRenderedPageBreak/>
        <w:t>pretends that the oldest sister has replied, then</w:t>
      </w:r>
      <w:r w:rsidR="007E78F7">
        <w:t xml:space="preserve"> “slap[s]” a nametag on the oldest sister and renames her “Jeanette” (p.</w:t>
      </w:r>
      <w:r w:rsidR="00A56BF8">
        <w:t xml:space="preserve"> </w:t>
      </w:r>
      <w:r w:rsidR="007E78F7">
        <w:t>228).</w:t>
      </w:r>
      <w:r w:rsidR="002F1426">
        <w:t xml:space="preserve"> </w:t>
      </w:r>
    </w:p>
    <w:p w:rsidR="005A62AF" w:rsidRDefault="005A62AF" w:rsidP="002B613C">
      <w:pPr>
        <w:pStyle w:val="Q"/>
      </w:pPr>
      <w:r>
        <w:t>What effect do</w:t>
      </w:r>
      <w:r w:rsidR="0075732F">
        <w:t>es</w:t>
      </w:r>
      <w:r>
        <w:t xml:space="preserve"> </w:t>
      </w:r>
      <w:r w:rsidR="0075732F">
        <w:t>Jeanette’s naming</w:t>
      </w:r>
      <w:r>
        <w:t xml:space="preserve"> have on the pack?</w:t>
      </w:r>
    </w:p>
    <w:p w:rsidR="005A62AF" w:rsidRDefault="0075732F" w:rsidP="00353081">
      <w:pPr>
        <w:pStyle w:val="SR"/>
      </w:pPr>
      <w:r>
        <w:t>Jeanette’s naming</w:t>
      </w:r>
      <w:r w:rsidR="005A62AF">
        <w:t xml:space="preserve"> frighten</w:t>
      </w:r>
      <w:r>
        <w:t>s</w:t>
      </w:r>
      <w:r w:rsidR="005A62AF">
        <w:t xml:space="preserve"> the pack, as they begin to run “in a loose, uncertain circle</w:t>
      </w:r>
      <w:r w:rsidR="00B918F3">
        <w:t>.</w:t>
      </w:r>
      <w:r w:rsidR="005A62AF">
        <w:t xml:space="preserve">” </w:t>
      </w:r>
      <w:r w:rsidR="00B918F3">
        <w:t>They</w:t>
      </w:r>
      <w:r w:rsidR="005A62AF">
        <w:t xml:space="preserve"> feel as if they should help Jeanette, but are also overcome by their “new fear” (p.</w:t>
      </w:r>
      <w:r w:rsidR="00A56BF8">
        <w:t xml:space="preserve"> </w:t>
      </w:r>
      <w:r w:rsidR="005A62AF">
        <w:t>228). The pack feels a “subtler danger afoot, written in a language</w:t>
      </w:r>
      <w:r w:rsidR="00A56BF8">
        <w:t xml:space="preserve"> </w:t>
      </w:r>
      <w:r w:rsidR="00FC0B89">
        <w:t>(p.</w:t>
      </w:r>
      <w:r w:rsidR="00A56BF8">
        <w:t xml:space="preserve"> </w:t>
      </w:r>
      <w:r w:rsidR="00FC0B89">
        <w:t>228)</w:t>
      </w:r>
      <w:r w:rsidR="005A62AF">
        <w:t xml:space="preserve"> </w:t>
      </w:r>
      <w:r w:rsidR="00E44128">
        <w:t>[</w:t>
      </w:r>
      <w:r w:rsidR="005A62AF">
        <w:t>they</w:t>
      </w:r>
      <w:r w:rsidR="00E44128">
        <w:t>]</w:t>
      </w:r>
      <w:r w:rsidR="005A62AF">
        <w:t xml:space="preserve"> </w:t>
      </w:r>
      <w:r w:rsidR="00E44128">
        <w:t>didn’t</w:t>
      </w:r>
      <w:r w:rsidR="005A62AF">
        <w:t xml:space="preserve"> u</w:t>
      </w:r>
      <w:r w:rsidR="00DB5E7E">
        <w:t>nderstand,</w:t>
      </w:r>
      <w:r w:rsidR="00E44128">
        <w:t>”</w:t>
      </w:r>
      <w:r w:rsidR="00DB5E7E">
        <w:t xml:space="preserve"> meaning they feel</w:t>
      </w:r>
      <w:r w:rsidR="005A62AF">
        <w:t xml:space="preserve"> something is wrong and threatening, but it is so unfamiliar to them</w:t>
      </w:r>
      <w:r w:rsidR="00B918F3">
        <w:t xml:space="preserve"> that</w:t>
      </w:r>
      <w:r w:rsidR="005A62AF">
        <w:t xml:space="preserve"> they cannot name it.</w:t>
      </w:r>
    </w:p>
    <w:p w:rsidR="00C63EFF" w:rsidRDefault="00B90B2A" w:rsidP="002B613C">
      <w:pPr>
        <w:pStyle w:val="Q"/>
      </w:pPr>
      <w:r>
        <w:t>What relationship is established between the nuns and Mirabella in this excerpt</w:t>
      </w:r>
      <w:r w:rsidR="00C63EFF">
        <w:t xml:space="preserve">? </w:t>
      </w:r>
    </w:p>
    <w:p w:rsidR="007E78F7" w:rsidRDefault="007E78F7" w:rsidP="002F1426">
      <w:pPr>
        <w:pStyle w:val="SR"/>
      </w:pPr>
      <w:r>
        <w:t>A hostile relationship is established between Mirabella and the nuns, because Mirabella “snarl[s]” (p.</w:t>
      </w:r>
      <w:r w:rsidR="00A56BF8">
        <w:t xml:space="preserve"> </w:t>
      </w:r>
      <w:r>
        <w:t>229) at the nuns and runs from them</w:t>
      </w:r>
      <w:r w:rsidR="00CE5BE9">
        <w:t xml:space="preserve"> when they try to rename her</w:t>
      </w:r>
      <w:r>
        <w:t>. The nuns must “pin her down” (p.</w:t>
      </w:r>
      <w:r w:rsidR="00A56BF8">
        <w:t xml:space="preserve"> </w:t>
      </w:r>
      <w:r>
        <w:t>229)</w:t>
      </w:r>
      <w:r w:rsidR="00AE78A7">
        <w:t xml:space="preserve"> to put Mirabella’s</w:t>
      </w:r>
      <w:r w:rsidR="00CE5BE9">
        <w:t xml:space="preserve"> nametag on</w:t>
      </w:r>
      <w:r>
        <w:t xml:space="preserve"> and Sister Maria shoots </w:t>
      </w:r>
      <w:r w:rsidR="00AE78A7">
        <w:t>her</w:t>
      </w:r>
      <w:r>
        <w:t xml:space="preserve"> with a “tranquilizer dart” (p.</w:t>
      </w:r>
      <w:r w:rsidR="00A56BF8">
        <w:t xml:space="preserve"> </w:t>
      </w:r>
      <w:r>
        <w:t>229).</w:t>
      </w:r>
    </w:p>
    <w:p w:rsidR="002B613C" w:rsidRDefault="002B613C" w:rsidP="002B613C">
      <w:pPr>
        <w:pStyle w:val="Q"/>
      </w:pPr>
      <w:r>
        <w:t xml:space="preserve">Describe the </w:t>
      </w:r>
      <w:r w:rsidR="00C63EFF">
        <w:t>mood</w:t>
      </w:r>
      <w:r>
        <w:t xml:space="preserve"> of this excerpt of text (p</w:t>
      </w:r>
      <w:r w:rsidR="00F27658">
        <w:t>p</w:t>
      </w:r>
      <w:r>
        <w:t>. 227</w:t>
      </w:r>
      <w:r w:rsidR="00B918F3">
        <w:t>–</w:t>
      </w:r>
      <w:r>
        <w:t xml:space="preserve">229). Cite specific words and phrases to support your response.   </w:t>
      </w:r>
    </w:p>
    <w:p w:rsidR="002B613C" w:rsidRDefault="002B613C" w:rsidP="002B613C">
      <w:pPr>
        <w:pStyle w:val="SR"/>
      </w:pPr>
      <w:r>
        <w:t xml:space="preserve">Student responses may include: </w:t>
      </w:r>
    </w:p>
    <w:p w:rsidR="002B613C" w:rsidRPr="007A4836" w:rsidRDefault="002B613C" w:rsidP="002B613C">
      <w:pPr>
        <w:pStyle w:val="SASRBullet"/>
      </w:pPr>
      <w:r w:rsidRPr="007A4836">
        <w:t>T</w:t>
      </w:r>
      <w:r>
        <w:t xml:space="preserve">he </w:t>
      </w:r>
      <w:r w:rsidR="00C63EFF">
        <w:t xml:space="preserve">mood </w:t>
      </w:r>
      <w:r>
        <w:t>at the beginning of this excerpt is happy and excited. The pack lets out a “celebratory howl,” and the narrator exclaims “There were holes everywhere!” (p.</w:t>
      </w:r>
      <w:r w:rsidR="00A56BF8">
        <w:t xml:space="preserve"> </w:t>
      </w:r>
      <w:r>
        <w:t>227), showing how enthused the pack is to be at St. Lucy’s.</w:t>
      </w:r>
    </w:p>
    <w:p w:rsidR="002B613C" w:rsidRPr="007A4836" w:rsidRDefault="002B613C" w:rsidP="002B613C">
      <w:pPr>
        <w:pStyle w:val="SASRBullet"/>
      </w:pPr>
      <w:r w:rsidRPr="007A4836">
        <w:t xml:space="preserve">The </w:t>
      </w:r>
      <w:r w:rsidR="00C63EFF">
        <w:t>mood becomes</w:t>
      </w:r>
      <w:r w:rsidRPr="007A4836">
        <w:t xml:space="preserve"> fearful and threatened, because the girls</w:t>
      </w:r>
      <w:r>
        <w:t xml:space="preserve"> feel “assaulted” by the human smells of St. Lucy’s and “bristle” (p.</w:t>
      </w:r>
      <w:r w:rsidR="00A56BF8">
        <w:t xml:space="preserve"> </w:t>
      </w:r>
      <w:r>
        <w:t>228) out of fear at the nuns’ approach. The pack also</w:t>
      </w:r>
      <w:r w:rsidRPr="007A4836">
        <w:t xml:space="preserve"> </w:t>
      </w:r>
      <w:r>
        <w:t>“sense[s] some subtler danger afoot</w:t>
      </w:r>
      <w:r w:rsidR="005A62AF">
        <w:t>”</w:t>
      </w:r>
      <w:r>
        <w:t xml:space="preserve"> (p.</w:t>
      </w:r>
      <w:r w:rsidR="00A56BF8">
        <w:t xml:space="preserve"> </w:t>
      </w:r>
      <w:r>
        <w:t>228) when the nuns beg</w:t>
      </w:r>
      <w:r w:rsidR="00A56BF8">
        <w:t>i</w:t>
      </w:r>
      <w:r>
        <w:t>n renaming them with human names, suggesting that they are afraid of the nuns.</w:t>
      </w:r>
    </w:p>
    <w:p w:rsidR="002B613C" w:rsidRPr="0048225B" w:rsidRDefault="002B613C" w:rsidP="002F1426">
      <w:pPr>
        <w:pStyle w:val="SASRBullet"/>
      </w:pPr>
      <w:r>
        <w:t xml:space="preserve">The </w:t>
      </w:r>
      <w:r w:rsidR="00C63EFF">
        <w:t>mood</w:t>
      </w:r>
      <w:r>
        <w:t xml:space="preserve"> is violent and threatening, as the nuns have to “pin</w:t>
      </w:r>
      <w:r w:rsidR="00B918F3">
        <w:t xml:space="preserve"> </w:t>
      </w:r>
      <w:r>
        <w:t>…</w:t>
      </w:r>
      <w:r w:rsidR="00B918F3">
        <w:t xml:space="preserve"> </w:t>
      </w:r>
      <w:r>
        <w:t>down” (p.</w:t>
      </w:r>
      <w:r w:rsidR="00A56BF8">
        <w:t xml:space="preserve"> </w:t>
      </w:r>
      <w:r>
        <w:t>229) the youngest member of the pack to tag her, and Sister Maria shoots Mirabella with a “tranquilizer dart” (p.</w:t>
      </w:r>
      <w:r w:rsidR="00A56BF8">
        <w:t xml:space="preserve"> </w:t>
      </w:r>
      <w:r>
        <w:t>229).</w:t>
      </w:r>
    </w:p>
    <w:p w:rsidR="00343531" w:rsidRDefault="003E1330" w:rsidP="006B4D50">
      <w:pPr>
        <w:pStyle w:val="Q"/>
      </w:pPr>
      <w:r>
        <w:t>How does th</w:t>
      </w:r>
      <w:r w:rsidR="00427AD4">
        <w:t>e</w:t>
      </w:r>
      <w:r>
        <w:t xml:space="preserve"> </w:t>
      </w:r>
      <w:r w:rsidR="00C63EFF">
        <w:t xml:space="preserve">mood </w:t>
      </w:r>
      <w:r w:rsidR="00427AD4">
        <w:t xml:space="preserve">of this excerpt relate </w:t>
      </w:r>
      <w:r w:rsidR="00C63EFF">
        <w:t>to the description of Stage 1 given by</w:t>
      </w:r>
      <w:r w:rsidR="00CD045D">
        <w:t xml:space="preserve"> </w:t>
      </w:r>
      <w:r w:rsidR="00C63EFF">
        <w:t xml:space="preserve">the </w:t>
      </w:r>
      <w:r w:rsidR="00427AD4">
        <w:t>epigraph</w:t>
      </w:r>
      <w:r>
        <w:t>?</w:t>
      </w:r>
      <w:r w:rsidR="00CD045D">
        <w:t xml:space="preserve"> How does this relationship develop a</w:t>
      </w:r>
      <w:r w:rsidR="0026132F">
        <w:t>n</w:t>
      </w:r>
      <w:r w:rsidR="00CD045D">
        <w:t xml:space="preserve"> </w:t>
      </w:r>
      <w:r w:rsidR="0026132F">
        <w:t>important</w:t>
      </w:r>
      <w:r w:rsidR="00CD045D">
        <w:t xml:space="preserve"> idea in the text? </w:t>
      </w:r>
    </w:p>
    <w:p w:rsidR="00CD045D" w:rsidRDefault="00CD045D" w:rsidP="00427AD4">
      <w:pPr>
        <w:pStyle w:val="SR"/>
      </w:pPr>
      <w:r>
        <w:t xml:space="preserve">Student responses should include: </w:t>
      </w:r>
    </w:p>
    <w:p w:rsidR="00CD045D" w:rsidRPr="007A4836" w:rsidRDefault="00427AD4" w:rsidP="007A4836">
      <w:pPr>
        <w:pStyle w:val="SASRBullet"/>
      </w:pPr>
      <w:r>
        <w:t>Th</w:t>
      </w:r>
      <w:r w:rsidR="00CD045D">
        <w:t>e</w:t>
      </w:r>
      <w:r>
        <w:t xml:space="preserve"> </w:t>
      </w:r>
      <w:r w:rsidR="00C63EFF">
        <w:t>mood</w:t>
      </w:r>
      <w:r w:rsidR="00CD045D">
        <w:t xml:space="preserve"> of the excerpt </w:t>
      </w:r>
      <w:r w:rsidRPr="00CD045D">
        <w:t xml:space="preserve">contrasts with the Stage 1 epigraph because St. Lucy’s is not just “new, </w:t>
      </w:r>
      <w:r w:rsidRPr="0026132F">
        <w:t xml:space="preserve">exciting, and interesting” (p. 225), it is also frightening. </w:t>
      </w:r>
    </w:p>
    <w:p w:rsidR="00483438" w:rsidRDefault="00CD045D" w:rsidP="007A4836">
      <w:pPr>
        <w:pStyle w:val="SASRBullet"/>
      </w:pPr>
      <w:r w:rsidRPr="007A4836">
        <w:lastRenderedPageBreak/>
        <w:t xml:space="preserve">The </w:t>
      </w:r>
      <w:r w:rsidR="00C63EFF">
        <w:t>contrast between the description in the epigraph and the pack’s experience</w:t>
      </w:r>
      <w:r w:rsidR="00343531" w:rsidRPr="00CD045D">
        <w:t xml:space="preserve"> develop</w:t>
      </w:r>
      <w:r w:rsidR="00C63EFF">
        <w:t>s</w:t>
      </w:r>
      <w:r w:rsidR="0026132F">
        <w:t xml:space="preserve"> the important </w:t>
      </w:r>
      <w:r w:rsidR="00343531" w:rsidRPr="0026132F">
        <w:t>idea of</w:t>
      </w:r>
      <w:r w:rsidR="00743507" w:rsidRPr="0026132F">
        <w:t xml:space="preserve"> </w:t>
      </w:r>
      <w:r w:rsidR="0026132F">
        <w:t>what it means to live as a human</w:t>
      </w:r>
      <w:r w:rsidRPr="00CD045D">
        <w:t xml:space="preserve"> </w:t>
      </w:r>
      <w:r w:rsidR="00743507" w:rsidRPr="0026132F">
        <w:t xml:space="preserve">versus </w:t>
      </w:r>
      <w:r w:rsidR="0026132F">
        <w:t>what it means to live as a wolf</w:t>
      </w:r>
      <w:r w:rsidR="00982517" w:rsidRPr="0026132F">
        <w:t>, because the pack feels defensive about and “assaulted” (p.</w:t>
      </w:r>
      <w:r w:rsidR="00E72596" w:rsidRPr="0026132F">
        <w:t xml:space="preserve"> </w:t>
      </w:r>
      <w:r w:rsidR="00982517" w:rsidRPr="0026132F">
        <w:t>228) by how unfamiliar human society feels</w:t>
      </w:r>
      <w:r w:rsidR="00A56BF8">
        <w:t>. This</w:t>
      </w:r>
      <w:r w:rsidR="00131550" w:rsidRPr="0026132F">
        <w:t xml:space="preserve"> suggest</w:t>
      </w:r>
      <w:r w:rsidR="00A56BF8">
        <w:t>s</w:t>
      </w:r>
      <w:r w:rsidR="00131550">
        <w:t xml:space="preserve"> that they </w:t>
      </w:r>
      <w:r>
        <w:t xml:space="preserve">still identify as wolves and </w:t>
      </w:r>
      <w:r w:rsidR="00131550">
        <w:t xml:space="preserve">have not yet begun to adapt to human society. </w:t>
      </w:r>
    </w:p>
    <w:p w:rsidR="00CD045D" w:rsidRDefault="00CD045D" w:rsidP="00CD045D">
      <w:pPr>
        <w:pStyle w:val="IN"/>
      </w:pPr>
      <w:r w:rsidRPr="0048225B">
        <w:t xml:space="preserve">Consider giving students the </w:t>
      </w:r>
      <w:r>
        <w:t xml:space="preserve">terms </w:t>
      </w:r>
      <w:r w:rsidRPr="00EE7A23">
        <w:rPr>
          <w:i/>
        </w:rPr>
        <w:t>identity</w:t>
      </w:r>
      <w:r>
        <w:t xml:space="preserve"> and </w:t>
      </w:r>
      <w:r w:rsidRPr="00EE7A23">
        <w:rPr>
          <w:i/>
        </w:rPr>
        <w:t>identification</w:t>
      </w:r>
      <w:r>
        <w:t xml:space="preserve"> to talk about the tension between the pack’s identification as wolves</w:t>
      </w:r>
      <w:r w:rsidRPr="0048225B">
        <w:t>, and the girls’ individual identities, which become more pronounced as they become more “human.”</w:t>
      </w:r>
      <w:r w:rsidR="0026132F">
        <w:t xml:space="preserve"> This emerging idea of </w:t>
      </w:r>
      <w:r w:rsidR="008D7495">
        <w:t>human</w:t>
      </w:r>
      <w:r w:rsidR="0026132F">
        <w:t xml:space="preserve"> identity </w:t>
      </w:r>
      <w:r w:rsidR="008D7495">
        <w:t>vs. wolf</w:t>
      </w:r>
      <w:r w:rsidR="0026132F">
        <w:t xml:space="preserve"> identification becomes central over the course of the text. </w:t>
      </w:r>
    </w:p>
    <w:p w:rsidR="00CD045D" w:rsidRPr="0048225B" w:rsidRDefault="00CD045D" w:rsidP="00CD045D">
      <w:pPr>
        <w:pStyle w:val="IN"/>
      </w:pPr>
      <w:r w:rsidRPr="00C016BF">
        <w:rPr>
          <w:shd w:val="clear" w:color="auto" w:fill="FFFFFF"/>
        </w:rPr>
        <w:t>To support students’ understanding of the</w:t>
      </w:r>
      <w:r>
        <w:rPr>
          <w:color w:val="1F497D"/>
          <w:shd w:val="clear" w:color="auto" w:fill="FFFFFF"/>
        </w:rPr>
        <w:t xml:space="preserve"> </w:t>
      </w:r>
      <w:r>
        <w:rPr>
          <w:shd w:val="clear" w:color="auto" w:fill="FFFFFF"/>
        </w:rPr>
        <w:t xml:space="preserve">difference between </w:t>
      </w:r>
      <w:r>
        <w:rPr>
          <w:i/>
          <w:iCs/>
          <w:shd w:val="clear" w:color="auto" w:fill="FFFFFF"/>
        </w:rPr>
        <w:t xml:space="preserve">identity </w:t>
      </w:r>
      <w:r>
        <w:rPr>
          <w:shd w:val="clear" w:color="auto" w:fill="FFFFFF"/>
        </w:rPr>
        <w:t xml:space="preserve">and </w:t>
      </w:r>
      <w:r>
        <w:rPr>
          <w:i/>
          <w:iCs/>
          <w:shd w:val="clear" w:color="auto" w:fill="FFFFFF"/>
        </w:rPr>
        <w:t>identification</w:t>
      </w:r>
      <w:r w:rsidRPr="00C016BF">
        <w:rPr>
          <w:i/>
          <w:iCs/>
          <w:shd w:val="clear" w:color="auto" w:fill="FFFFFF"/>
        </w:rPr>
        <w:t xml:space="preserve">, </w:t>
      </w:r>
      <w:r w:rsidRPr="00C016BF">
        <w:rPr>
          <w:shd w:val="clear" w:color="auto" w:fill="FFFFFF"/>
        </w:rPr>
        <w:t>c</w:t>
      </w:r>
      <w:r>
        <w:rPr>
          <w:shd w:val="clear" w:color="auto" w:fill="FFFFFF"/>
        </w:rPr>
        <w:t xml:space="preserve">onsider defining </w:t>
      </w:r>
      <w:r w:rsidRPr="00B918F3">
        <w:rPr>
          <w:i/>
          <w:shd w:val="clear" w:color="auto" w:fill="FFFFFF"/>
        </w:rPr>
        <w:t>identity</w:t>
      </w:r>
      <w:r>
        <w:rPr>
          <w:shd w:val="clear" w:color="auto" w:fill="FFFFFF"/>
        </w:rPr>
        <w:t xml:space="preserve"> as </w:t>
      </w:r>
      <w:r w:rsidR="005C2EAE">
        <w:rPr>
          <w:shd w:val="clear" w:color="auto" w:fill="FFFFFF"/>
        </w:rPr>
        <w:t>“</w:t>
      </w:r>
      <w:r>
        <w:rPr>
          <w:shd w:val="clear" w:color="auto" w:fill="FFFFFF"/>
        </w:rPr>
        <w:t>who someone is; the characteristics, beliefs, etc., that make a particular person or group unique</w:t>
      </w:r>
      <w:r w:rsidR="005C2EAE">
        <w:rPr>
          <w:shd w:val="clear" w:color="auto" w:fill="FFFFFF"/>
        </w:rPr>
        <w:t>”</w:t>
      </w:r>
      <w:r>
        <w:rPr>
          <w:shd w:val="clear" w:color="auto" w:fill="FFFFFF"/>
        </w:rPr>
        <w:t xml:space="preserve"> and </w:t>
      </w:r>
      <w:r w:rsidRPr="00B918F3">
        <w:rPr>
          <w:i/>
          <w:shd w:val="clear" w:color="auto" w:fill="FFFFFF"/>
        </w:rPr>
        <w:t>identification</w:t>
      </w:r>
      <w:r>
        <w:rPr>
          <w:shd w:val="clear" w:color="auto" w:fill="FFFFFF"/>
        </w:rPr>
        <w:t xml:space="preserve"> as </w:t>
      </w:r>
      <w:r w:rsidR="005C2EAE">
        <w:rPr>
          <w:shd w:val="clear" w:color="auto" w:fill="FFFFFF"/>
        </w:rPr>
        <w:t>“</w:t>
      </w:r>
      <w:r>
        <w:rPr>
          <w:shd w:val="clear" w:color="auto" w:fill="FFFFFF"/>
        </w:rPr>
        <w:t>a feeling that you share and understand the problems or experiences of another person or group.</w:t>
      </w:r>
      <w:r w:rsidR="005C2EAE">
        <w:rPr>
          <w:shd w:val="clear" w:color="auto" w:fill="FFFFFF"/>
        </w:rPr>
        <w:t>”</w:t>
      </w:r>
    </w:p>
    <w:p w:rsidR="00CD045D" w:rsidRDefault="007A4836" w:rsidP="007A4836">
      <w:pPr>
        <w:pStyle w:val="TA"/>
      </w:pPr>
      <w:r w:rsidRPr="006B4D50">
        <w:t>Instruct students to annotate their texts for the central idea, using the code CI. Remind students that annotating helps them to keep track of evidence they will use later in lesson assessments and</w:t>
      </w:r>
      <w:r>
        <w:t xml:space="preserve"> on</w:t>
      </w:r>
      <w:r w:rsidRPr="006B4D50">
        <w:t xml:space="preserve"> the Performance Assessment, which focus on the development of central ideas.</w:t>
      </w:r>
    </w:p>
    <w:p w:rsidR="00490864" w:rsidRDefault="00490864" w:rsidP="006B4D50">
      <w:pPr>
        <w:pStyle w:val="TA"/>
      </w:pPr>
      <w:r>
        <w:t>Lead a brief whole-class discussion of all student responses.</w:t>
      </w:r>
    </w:p>
    <w:p w:rsidR="00790BCC" w:rsidRPr="00790BCC" w:rsidRDefault="00790BCC" w:rsidP="006018B9">
      <w:pPr>
        <w:pStyle w:val="BR"/>
      </w:pPr>
    </w:p>
    <w:p w:rsidR="008D1563" w:rsidRDefault="008D1563" w:rsidP="008D1563">
      <w:pPr>
        <w:pStyle w:val="TA"/>
      </w:pPr>
      <w:r>
        <w:t>Instruct student</w:t>
      </w:r>
      <w:r w:rsidR="00E44128">
        <w:t xml:space="preserve"> groups</w:t>
      </w:r>
      <w:r>
        <w:t xml:space="preserve"> to read pp.</w:t>
      </w:r>
      <w:r w:rsidR="00DB4C49">
        <w:t xml:space="preserve"> </w:t>
      </w:r>
      <w:r>
        <w:t>2</w:t>
      </w:r>
      <w:r w:rsidR="00054930">
        <w:t>29</w:t>
      </w:r>
      <w:r w:rsidR="00E44128">
        <w:t>–</w:t>
      </w:r>
      <w:r>
        <w:t>2</w:t>
      </w:r>
      <w:r w:rsidR="00054930">
        <w:t>30</w:t>
      </w:r>
      <w:r>
        <w:t xml:space="preserve"> of “St. Lucy’s Home for Girls Raised by Wolves” (from “</w:t>
      </w:r>
      <w:r w:rsidR="00054930">
        <w:t>Stage 2: After a time, your students realize that they must work</w:t>
      </w:r>
      <w:r>
        <w:t>” to “</w:t>
      </w:r>
      <w:r w:rsidR="00054930">
        <w:t>It all felt like a sly, human taunt</w:t>
      </w:r>
      <w:r>
        <w:t>”)</w:t>
      </w:r>
      <w:r w:rsidR="00E44128">
        <w:t xml:space="preserve"> and answer the following questions before sharing out with the class.</w:t>
      </w:r>
      <w:r>
        <w:t xml:space="preserve"> </w:t>
      </w:r>
    </w:p>
    <w:p w:rsidR="00E8377C" w:rsidRDefault="00E8377C" w:rsidP="008F4879">
      <w:pPr>
        <w:pStyle w:val="Q"/>
      </w:pPr>
      <w:r>
        <w:t>Summarize the Stage 2 epigraph.</w:t>
      </w:r>
    </w:p>
    <w:p w:rsidR="003D3361" w:rsidRDefault="00CD33D9" w:rsidP="008F4879">
      <w:pPr>
        <w:pStyle w:val="SR"/>
      </w:pPr>
      <w:r>
        <w:t>The epigraph says that i</w:t>
      </w:r>
      <w:r w:rsidR="00F40317">
        <w:t>t</w:t>
      </w:r>
      <w:r w:rsidR="00C163D6">
        <w:t xml:space="preserve"> </w:t>
      </w:r>
      <w:r w:rsidR="003D3361">
        <w:t xml:space="preserve">will take time </w:t>
      </w:r>
      <w:r w:rsidR="00F40317">
        <w:t xml:space="preserve">for students </w:t>
      </w:r>
      <w:r w:rsidR="003D3361">
        <w:t>to adjust to their new surroundings</w:t>
      </w:r>
      <w:r>
        <w:t>, and that t</w:t>
      </w:r>
      <w:r w:rsidR="00F40317">
        <w:t xml:space="preserve">he students </w:t>
      </w:r>
      <w:r w:rsidR="003D3361">
        <w:t xml:space="preserve">may </w:t>
      </w:r>
      <w:r w:rsidR="006B4D50">
        <w:t>behave badly</w:t>
      </w:r>
      <w:r w:rsidR="003D3361">
        <w:t xml:space="preserve"> and be upset or sad for a while.</w:t>
      </w:r>
    </w:p>
    <w:p w:rsidR="003D3361" w:rsidRPr="0048225B" w:rsidRDefault="003D3361" w:rsidP="0048225B">
      <w:pPr>
        <w:pStyle w:val="IN"/>
      </w:pPr>
      <w:r w:rsidRPr="0048225B">
        <w:t xml:space="preserve">Consider reminding students </w:t>
      </w:r>
      <w:r w:rsidR="00F40317">
        <w:t xml:space="preserve">that a </w:t>
      </w:r>
      <w:r w:rsidR="00F40317" w:rsidRPr="00924D43">
        <w:rPr>
          <w:i/>
        </w:rPr>
        <w:t>summary</w:t>
      </w:r>
      <w:r w:rsidR="00F40317">
        <w:t xml:space="preserve"> is a brief account giving the main points of something</w:t>
      </w:r>
      <w:r w:rsidRPr="0048225B">
        <w:t>.</w:t>
      </w:r>
    </w:p>
    <w:p w:rsidR="00DB4C49" w:rsidRDefault="00DB4C49" w:rsidP="00982517">
      <w:pPr>
        <w:pStyle w:val="Q"/>
      </w:pPr>
      <w:r>
        <w:t>Why have the girls “never wanted to run away so badly”</w:t>
      </w:r>
      <w:r w:rsidR="001125B0">
        <w:t xml:space="preserve"> (p.</w:t>
      </w:r>
      <w:r w:rsidR="00BC0DA5">
        <w:t xml:space="preserve"> </w:t>
      </w:r>
      <w:r w:rsidR="00CD33D9">
        <w:t>229</w:t>
      </w:r>
      <w:r w:rsidR="001125B0">
        <w:t>)</w:t>
      </w:r>
      <w:r>
        <w:t xml:space="preserve">? </w:t>
      </w:r>
    </w:p>
    <w:p w:rsidR="008B7884" w:rsidRDefault="008B7884" w:rsidP="00353081">
      <w:pPr>
        <w:pStyle w:val="SR"/>
      </w:pPr>
      <w:r>
        <w:t>The pack “had never wanted to run away so badly” (p.</w:t>
      </w:r>
      <w:r w:rsidR="00BC0DA5">
        <w:t xml:space="preserve"> </w:t>
      </w:r>
      <w:r>
        <w:t>229)</w:t>
      </w:r>
      <w:r w:rsidR="002F1426">
        <w:t xml:space="preserve"> because </w:t>
      </w:r>
      <w:r w:rsidR="00440DF8">
        <w:t xml:space="preserve">they feel </w:t>
      </w:r>
      <w:r w:rsidR="00CD33D9">
        <w:t>out of place and uncomfortable at St. Lucy’s</w:t>
      </w:r>
      <w:r w:rsidR="00440DF8">
        <w:t xml:space="preserve">. </w:t>
      </w:r>
      <w:r w:rsidR="002053D7">
        <w:t>Claudette</w:t>
      </w:r>
      <w:r w:rsidR="00CD33D9">
        <w:t xml:space="preserve"> describes the difficulty of adapting to human culture</w:t>
      </w:r>
      <w:r w:rsidR="00E44128">
        <w:t>, saying that</w:t>
      </w:r>
      <w:r w:rsidR="00CD33D9">
        <w:t xml:space="preserve"> the pack cannot get used to “cold toilet seats and boiled tomatoes” and have trouble “willing [their] tongues to curl around [their] false new names” (p</w:t>
      </w:r>
      <w:r w:rsidR="00BC0DA5">
        <w:t xml:space="preserve">. </w:t>
      </w:r>
      <w:r w:rsidR="00CD33D9">
        <w:t xml:space="preserve">229). </w:t>
      </w:r>
      <w:r w:rsidR="002053D7">
        <w:t>Claudette</w:t>
      </w:r>
      <w:r w:rsidR="00CD33D9">
        <w:t xml:space="preserve"> also describes her difficulty with the walking drills, as she keeps having to remind herself: “Mouth shut, shoes </w:t>
      </w:r>
      <w:r w:rsidR="00CD33D9">
        <w:lastRenderedPageBreak/>
        <w:t>on feet” (p</w:t>
      </w:r>
      <w:r w:rsidR="00BC0DA5">
        <w:t>.</w:t>
      </w:r>
      <w:r w:rsidR="00CD33D9">
        <w:t xml:space="preserve"> 229). As a result of this, the pack feels “irritated, bewildered and depressed” at St. Lucy’s, where they are all “uncomfortable and between languages” (p</w:t>
      </w:r>
      <w:r w:rsidR="00BC0DA5">
        <w:t>.</w:t>
      </w:r>
      <w:r w:rsidR="00CD33D9">
        <w:t xml:space="preserve"> 229).   </w:t>
      </w:r>
    </w:p>
    <w:p w:rsidR="00DB4C49" w:rsidRDefault="00DB4C49" w:rsidP="00982517">
      <w:pPr>
        <w:pStyle w:val="Q"/>
      </w:pPr>
      <w:r>
        <w:t>How would the girls “betray” their parents by “going back to them”</w:t>
      </w:r>
      <w:r w:rsidR="001125B0">
        <w:t xml:space="preserve"> (p.</w:t>
      </w:r>
      <w:r w:rsidR="00BC0DA5">
        <w:t xml:space="preserve"> </w:t>
      </w:r>
      <w:r w:rsidR="001125B0">
        <w:t>230)</w:t>
      </w:r>
      <w:r>
        <w:t xml:space="preserve">? </w:t>
      </w:r>
    </w:p>
    <w:p w:rsidR="008B7884" w:rsidRDefault="001125B0" w:rsidP="00353081">
      <w:pPr>
        <w:pStyle w:val="SR"/>
      </w:pPr>
      <w:r>
        <w:t>The pack would betray their parents by returning to them because their parents sent the girls to St. Lucy’s “for [their] own betterment” (p.</w:t>
      </w:r>
      <w:r w:rsidR="00BC0DA5">
        <w:t xml:space="preserve"> </w:t>
      </w:r>
      <w:r>
        <w:t xml:space="preserve">230). To return before completing their time at St. Lucy’s would be to disappoint their parents, who were so kind to them growing up, who “loved [the pack] at </w:t>
      </w:r>
      <w:r w:rsidR="0014299E">
        <w:t>[</w:t>
      </w:r>
      <w:r>
        <w:t>their</w:t>
      </w:r>
      <w:r w:rsidR="0014299E">
        <w:t>]</w:t>
      </w:r>
      <w:r>
        <w:t xml:space="preserve"> hairless worst” (p.</w:t>
      </w:r>
      <w:r w:rsidR="00BC0DA5">
        <w:t xml:space="preserve"> </w:t>
      </w:r>
      <w:r>
        <w:t>230).</w:t>
      </w:r>
    </w:p>
    <w:p w:rsidR="001125B0" w:rsidRDefault="009E2892" w:rsidP="00982517">
      <w:pPr>
        <w:pStyle w:val="Q"/>
      </w:pPr>
      <w:r>
        <w:t>What is the “sly, human taunt” Claudette describes on page 230?</w:t>
      </w:r>
    </w:p>
    <w:p w:rsidR="00CD33D9" w:rsidRDefault="007E77F8" w:rsidP="002053D7">
      <w:pPr>
        <w:pStyle w:val="SR"/>
        <w:numPr>
          <w:ilvl w:val="0"/>
          <w:numId w:val="0"/>
        </w:numPr>
        <w:ind w:left="360"/>
      </w:pPr>
      <w:r>
        <w:t>The “sly, human taunt” is the</w:t>
      </w:r>
      <w:r w:rsidR="00CD33D9">
        <w:t xml:space="preserve"> ease with which the girls could escape from St. Lucy’s if they chose to do so. </w:t>
      </w:r>
      <w:r w:rsidR="002053D7">
        <w:t>Claudette describes the lowness of the walls around St. Lucy’s. The girls know they are “all easily capable” of jumping over the walls, and they want to (p</w:t>
      </w:r>
      <w:r w:rsidR="00BC0DA5">
        <w:t>.</w:t>
      </w:r>
      <w:r w:rsidR="002053D7">
        <w:t xml:space="preserve"> 230). Similarly, Sister Josephine leaves the wooden gates “wide open” (p</w:t>
      </w:r>
      <w:r w:rsidR="00BC0DA5">
        <w:t>.</w:t>
      </w:r>
      <w:r w:rsidR="002053D7">
        <w:t xml:space="preserve"> 230), and the nuns unslat the windows at night “so that the long fingers of moonlight beckoned us from the woods” (p</w:t>
      </w:r>
      <w:r w:rsidR="00BC0DA5">
        <w:t>.</w:t>
      </w:r>
      <w:r w:rsidR="002053D7">
        <w:t xml:space="preserve"> 230). However, the girls know that they cannot return to the woods </w:t>
      </w:r>
      <w:r w:rsidR="00BC0DA5">
        <w:t>and</w:t>
      </w:r>
      <w:r w:rsidR="002053D7">
        <w:t xml:space="preserve"> their families without severely disappointing their parents. </w:t>
      </w:r>
      <w:r w:rsidR="00BC0DA5">
        <w:t>Alt</w:t>
      </w:r>
      <w:r w:rsidR="002053D7">
        <w:t>hough no one is forcing them to stay, the girls feel as though they must remain at St. Lucy’s</w:t>
      </w:r>
      <w:r w:rsidR="00E44128">
        <w:t xml:space="preserve"> despite their</w:t>
      </w:r>
      <w:r w:rsidR="002053D7">
        <w:t xml:space="preserve"> unhapp</w:t>
      </w:r>
      <w:r w:rsidR="00E44128">
        <w:t xml:space="preserve">iness, </w:t>
      </w:r>
      <w:r w:rsidR="002053D7">
        <w:t>so the low walls and open gates and windows feel like a “taunt” (p</w:t>
      </w:r>
      <w:r w:rsidR="00BC0DA5">
        <w:t>.</w:t>
      </w:r>
      <w:r w:rsidR="002053D7">
        <w:t xml:space="preserve"> 230). </w:t>
      </w:r>
    </w:p>
    <w:p w:rsidR="00F610ED" w:rsidRDefault="00526222" w:rsidP="007A4836">
      <w:pPr>
        <w:pStyle w:val="Q"/>
      </w:pPr>
      <w:r>
        <w:t xml:space="preserve">How does </w:t>
      </w:r>
      <w:r w:rsidR="00F610ED">
        <w:t>Claudette’s description of the “sly, human taunt”</w:t>
      </w:r>
      <w:r>
        <w:t xml:space="preserve"> </w:t>
      </w:r>
      <w:r w:rsidR="0037374F">
        <w:t>develop a central idea in the text?</w:t>
      </w:r>
    </w:p>
    <w:p w:rsidR="00A86054" w:rsidRDefault="001F685A" w:rsidP="00F610ED">
      <w:pPr>
        <w:pStyle w:val="SR"/>
      </w:pPr>
      <w:r>
        <w:t>The “taunt” develops the central idea of human identity vs. wolf identification, because the girls choose to stay at St. Lucy’s even though they feel “irritated, bewi</w:t>
      </w:r>
      <w:r w:rsidR="00CE5BE9">
        <w:t>ldered, depressed” (p.</w:t>
      </w:r>
      <w:r w:rsidR="00BC0DA5">
        <w:t xml:space="preserve"> </w:t>
      </w:r>
      <w:r w:rsidR="00CE5BE9">
        <w:t>229) and know they are “easily capable” of jumping St. Lucy’s low walls. The wall “taunt[s]” (p.</w:t>
      </w:r>
      <w:r w:rsidR="00BC0DA5">
        <w:t xml:space="preserve"> </w:t>
      </w:r>
      <w:r w:rsidR="00CE5BE9">
        <w:t>230) the</w:t>
      </w:r>
      <w:r w:rsidR="002F1426">
        <w:t xml:space="preserve"> girls</w:t>
      </w:r>
      <w:r w:rsidR="00CE5BE9">
        <w:t xml:space="preserve"> by showing </w:t>
      </w:r>
      <w:r w:rsidR="002F1426">
        <w:t>them</w:t>
      </w:r>
      <w:r w:rsidR="00CE5BE9">
        <w:t xml:space="preserve"> </w:t>
      </w:r>
      <w:r w:rsidR="00AE78A7">
        <w:t>how they could escape if they wanted to</w:t>
      </w:r>
      <w:r w:rsidR="00CE5BE9">
        <w:t xml:space="preserve">, but </w:t>
      </w:r>
      <w:r w:rsidR="00AE78A7">
        <w:t>not</w:t>
      </w:r>
      <w:r w:rsidR="00CE5BE9">
        <w:t xml:space="preserve"> unless the</w:t>
      </w:r>
      <w:r w:rsidR="00BC0DA5">
        <w:t xml:space="preserve"> girls</w:t>
      </w:r>
      <w:r w:rsidR="00CE5BE9">
        <w:t xml:space="preserve"> “want to break the mother’s heart” (p.</w:t>
      </w:r>
      <w:r w:rsidR="00BC0DA5">
        <w:t xml:space="preserve"> </w:t>
      </w:r>
      <w:r w:rsidR="00CE5BE9">
        <w:t>230). The girls are</w:t>
      </w:r>
      <w:r w:rsidR="00E71B13">
        <w:t xml:space="preserve"> struggling</w:t>
      </w:r>
      <w:r w:rsidR="00CE5BE9">
        <w:t xml:space="preserve"> to let go of their wolf identification </w:t>
      </w:r>
      <w:r w:rsidR="00E71B13">
        <w:t xml:space="preserve">while they develop their human </w:t>
      </w:r>
      <w:r w:rsidR="00CE5BE9">
        <w:t>identity by staying and becoming “civilized” (p.</w:t>
      </w:r>
      <w:r w:rsidR="00BC0DA5">
        <w:t xml:space="preserve"> </w:t>
      </w:r>
      <w:r w:rsidR="00CE5BE9">
        <w:t>230).</w:t>
      </w:r>
    </w:p>
    <w:p w:rsidR="00427AD4" w:rsidRDefault="00427AD4" w:rsidP="0029291A">
      <w:pPr>
        <w:pStyle w:val="TA"/>
      </w:pPr>
      <w:r w:rsidRPr="006B4D50">
        <w:t>Instruct students to annotate their texts for the central idea, using the code CI. Remind students that annotating helps them to keep track of evidence they will use later in lesson assessments and</w:t>
      </w:r>
      <w:r>
        <w:t xml:space="preserve"> on</w:t>
      </w:r>
      <w:r w:rsidRPr="006B4D50">
        <w:t xml:space="preserve"> the Performance Assessment, which focus on the development of central ideas.</w:t>
      </w:r>
      <w:r>
        <w:t xml:space="preserve"> </w:t>
      </w:r>
    </w:p>
    <w:p w:rsidR="00A86054" w:rsidRDefault="00A86054" w:rsidP="008F4879">
      <w:pPr>
        <w:pStyle w:val="TA"/>
      </w:pPr>
      <w:r>
        <w:t>Lead a brief whole-class discussion of all student responses.</w:t>
      </w:r>
    </w:p>
    <w:p w:rsidR="003E6484" w:rsidRDefault="003E6484" w:rsidP="007017EB">
      <w:pPr>
        <w:pStyle w:val="LearningSequenceHeader"/>
      </w:pPr>
      <w:r w:rsidRPr="00790BCC">
        <w:t xml:space="preserve">Activity </w:t>
      </w:r>
      <w:r w:rsidR="0029291A">
        <w:t>4</w:t>
      </w:r>
      <w:r w:rsidRPr="00790BCC">
        <w:t xml:space="preserve">: </w:t>
      </w:r>
      <w:r>
        <w:t>Quick Write</w:t>
      </w:r>
      <w:r w:rsidRPr="00790BCC">
        <w:tab/>
      </w:r>
      <w:r w:rsidR="00C54A7F">
        <w:t>15</w:t>
      </w:r>
      <w:r w:rsidRPr="00790BCC">
        <w:t>%</w:t>
      </w:r>
    </w:p>
    <w:p w:rsidR="00C22B9B" w:rsidRDefault="00C22B9B" w:rsidP="00C22B9B">
      <w:pPr>
        <w:pStyle w:val="TA"/>
      </w:pPr>
      <w:r>
        <w:t>Instruct students to respond briefly in writing to the following prompt:</w:t>
      </w:r>
    </w:p>
    <w:p w:rsidR="00C22B9B" w:rsidRPr="008441B0" w:rsidRDefault="00C22B9B" w:rsidP="00C22B9B">
      <w:pPr>
        <w:pStyle w:val="Q"/>
      </w:pPr>
      <w:r>
        <w:t>How does Russell introduce a central idea in this excerpt?</w:t>
      </w:r>
    </w:p>
    <w:p w:rsidR="00C22B9B" w:rsidRDefault="00C22B9B" w:rsidP="00C22B9B">
      <w:pPr>
        <w:pStyle w:val="TA"/>
      </w:pPr>
      <w:r>
        <w:lastRenderedPageBreak/>
        <w:t>Instruct students to look at their annotations to find evidence. Ask students to use this lesson’s vocabulary wherever possible in their written responses. Remind students to use the Short Response Rubric and Checklist to guide their written responses.</w:t>
      </w:r>
    </w:p>
    <w:p w:rsidR="00C22B9B" w:rsidRDefault="00C22B9B" w:rsidP="00C22B9B">
      <w:pPr>
        <w:pStyle w:val="SA"/>
        <w:numPr>
          <w:ilvl w:val="0"/>
          <w:numId w:val="8"/>
        </w:numPr>
      </w:pPr>
      <w:r>
        <w:t>Students listen and read the Quick Write prompt.</w:t>
      </w:r>
    </w:p>
    <w:p w:rsidR="00C22B9B" w:rsidRPr="0048225B" w:rsidRDefault="00C22B9B" w:rsidP="0048225B">
      <w:pPr>
        <w:pStyle w:val="IN"/>
      </w:pPr>
      <w:r w:rsidRPr="0048225B">
        <w:t>Display the prompt for students to see, or provide the prompt in hard copy.</w:t>
      </w:r>
    </w:p>
    <w:p w:rsidR="00C22B9B" w:rsidRDefault="00C22B9B" w:rsidP="00C22B9B">
      <w:pPr>
        <w:pStyle w:val="TA"/>
      </w:pPr>
      <w:r>
        <w:t xml:space="preserve">Transition to the independent Quick Write. </w:t>
      </w:r>
    </w:p>
    <w:p w:rsidR="00C22B9B" w:rsidRDefault="00C22B9B" w:rsidP="00C22B9B">
      <w:pPr>
        <w:pStyle w:val="SA"/>
        <w:numPr>
          <w:ilvl w:val="0"/>
          <w:numId w:val="8"/>
        </w:numPr>
      </w:pPr>
      <w:r>
        <w:t xml:space="preserve">Students independently answer the prompt using evidence from the text. </w:t>
      </w:r>
    </w:p>
    <w:p w:rsidR="003E6484" w:rsidRPr="003E6484" w:rsidRDefault="00C22B9B" w:rsidP="00C159EC">
      <w:pPr>
        <w:pStyle w:val="SR"/>
      </w:pPr>
      <w:r>
        <w:t>See the High Performance Response at the beginning of this lesson.</w:t>
      </w:r>
    </w:p>
    <w:p w:rsidR="00790BCC" w:rsidRPr="00790BCC" w:rsidRDefault="00790BCC" w:rsidP="007017EB">
      <w:pPr>
        <w:pStyle w:val="LearningSequenceHeader"/>
      </w:pPr>
      <w:r w:rsidRPr="00790BCC">
        <w:t xml:space="preserve">Activity </w:t>
      </w:r>
      <w:r w:rsidR="0029291A">
        <w:t>5</w:t>
      </w:r>
      <w:r w:rsidRPr="00790BCC">
        <w:t>: Closing</w:t>
      </w:r>
      <w:r w:rsidRPr="00790BCC">
        <w:tab/>
      </w:r>
      <w:r w:rsidR="003E6484">
        <w:t>10</w:t>
      </w:r>
      <w:r w:rsidRPr="00790BCC">
        <w:t>%</w:t>
      </w:r>
    </w:p>
    <w:p w:rsidR="00790BCC" w:rsidRPr="00790BCC" w:rsidRDefault="00C22B9B" w:rsidP="00C22B9B">
      <w:pPr>
        <w:pStyle w:val="TA"/>
      </w:pPr>
      <w:r>
        <w:t>Dis</w:t>
      </w:r>
      <w:r w:rsidR="003A31AD">
        <w:t>play and distribute the homework assignment</w:t>
      </w:r>
      <w:r>
        <w:t xml:space="preserve">. </w:t>
      </w:r>
      <w:r w:rsidR="00B40772">
        <w:t xml:space="preserve">For homework, instruct students </w:t>
      </w:r>
      <w:r w:rsidR="003A31AD">
        <w:t>to consider the effect created by Russell’s use of epigraphs by analyzing the Stage 1 Epigraph. Distribute copies of</w:t>
      </w:r>
      <w:r w:rsidR="00B40772">
        <w:t xml:space="preserve"> the Epigraph Effect Tool </w:t>
      </w:r>
      <w:r w:rsidR="003A31AD">
        <w:t xml:space="preserve">and </w:t>
      </w:r>
      <w:r w:rsidR="00E44128">
        <w:t xml:space="preserve">instruct </w:t>
      </w:r>
      <w:r w:rsidR="003A31AD">
        <w:t xml:space="preserve">students </w:t>
      </w:r>
      <w:r w:rsidR="00DC7FF7">
        <w:t>to</w:t>
      </w:r>
      <w:r w:rsidR="003A31AD">
        <w:t xml:space="preserve"> use this tool to structure their analysis</w:t>
      </w:r>
      <w:r w:rsidR="00B40772">
        <w:t>.</w:t>
      </w:r>
      <w:r w:rsidR="003A31AD">
        <w:t xml:space="preserve"> Explain to students that they should use the first column to record the </w:t>
      </w:r>
      <w:r w:rsidR="00E366E7">
        <w:t>stage the e</w:t>
      </w:r>
      <w:r w:rsidR="0072024B">
        <w:t>pigraph describes</w:t>
      </w:r>
      <w:r w:rsidR="003A31AD">
        <w:t xml:space="preserve">, the second column to describe </w:t>
      </w:r>
      <w:r w:rsidR="0072024B">
        <w:t>the effect the</w:t>
      </w:r>
      <w:r w:rsidR="003A31AD">
        <w:t xml:space="preserve"> </w:t>
      </w:r>
      <w:r w:rsidR="0072024B">
        <w:t>e</w:t>
      </w:r>
      <w:r w:rsidR="003A31AD">
        <w:t>pigraph</w:t>
      </w:r>
      <w:r w:rsidR="0072024B">
        <w:t xml:space="preserve"> creates</w:t>
      </w:r>
      <w:r w:rsidR="00E366E7">
        <w:t>,</w:t>
      </w:r>
      <w:r w:rsidR="008A2CA7">
        <w:t xml:space="preserve"> and the third column to provide textual evidence</w:t>
      </w:r>
      <w:r w:rsidR="0072024B">
        <w:t xml:space="preserve"> of the effect</w:t>
      </w:r>
      <w:r w:rsidR="008A2CA7">
        <w:t xml:space="preserve">. </w:t>
      </w:r>
    </w:p>
    <w:p w:rsidR="00790BCC" w:rsidRPr="00790BCC" w:rsidRDefault="00790BCC" w:rsidP="007017EB">
      <w:pPr>
        <w:pStyle w:val="Heading1"/>
      </w:pPr>
      <w:r w:rsidRPr="00790BCC">
        <w:t>Homework</w:t>
      </w:r>
    </w:p>
    <w:p w:rsidR="00790BCC" w:rsidRPr="00790BCC" w:rsidRDefault="008A2CA7" w:rsidP="007017EB">
      <w:r>
        <w:t>Consider the effect created by Russell’s use of epigraphs by analyzing the Stage 1 Epigraph</w:t>
      </w:r>
      <w:r w:rsidR="00B40772">
        <w:t>.</w:t>
      </w:r>
      <w:r>
        <w:t xml:space="preserve"> Use the Epigraph Effect Tool to structure your analysis. </w:t>
      </w:r>
    </w:p>
    <w:p w:rsidR="002F248C" w:rsidRDefault="00CD3DE9" w:rsidP="002F0C49">
      <w:pPr>
        <w:pStyle w:val="ToolHeader"/>
      </w:pPr>
      <w:r>
        <w:br w:type="page"/>
      </w:r>
      <w:r w:rsidR="002F248C">
        <w:lastRenderedPageBreak/>
        <w:t>Central Ideas Tracking Tool</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40"/>
      </w:tblGrid>
      <w:tr w:rsidR="002F248C" w:rsidTr="00C016BF">
        <w:trPr>
          <w:trHeight w:val="562"/>
        </w:trPr>
        <w:tc>
          <w:tcPr>
            <w:tcW w:w="828" w:type="dxa"/>
            <w:shd w:val="clear" w:color="auto" w:fill="D9D9D9"/>
            <w:vAlign w:val="center"/>
          </w:tcPr>
          <w:p w:rsidR="002F248C" w:rsidRPr="00317D7B" w:rsidRDefault="002F248C" w:rsidP="003748CA">
            <w:pPr>
              <w:pStyle w:val="TableText"/>
              <w:rPr>
                <w:b/>
                <w:bCs/>
              </w:rPr>
            </w:pPr>
            <w:r w:rsidRPr="00317D7B">
              <w:rPr>
                <w:b/>
                <w:bCs/>
              </w:rPr>
              <w:t>Name:</w:t>
            </w:r>
          </w:p>
        </w:tc>
        <w:tc>
          <w:tcPr>
            <w:tcW w:w="3030" w:type="dxa"/>
            <w:vAlign w:val="center"/>
          </w:tcPr>
          <w:p w:rsidR="002F248C" w:rsidRPr="00317D7B" w:rsidRDefault="002F248C" w:rsidP="003748CA">
            <w:pPr>
              <w:pStyle w:val="TableText"/>
              <w:rPr>
                <w:b/>
                <w:bCs/>
              </w:rPr>
            </w:pPr>
          </w:p>
        </w:tc>
        <w:tc>
          <w:tcPr>
            <w:tcW w:w="732" w:type="dxa"/>
            <w:shd w:val="clear" w:color="auto" w:fill="D9D9D9"/>
            <w:vAlign w:val="center"/>
          </w:tcPr>
          <w:p w:rsidR="002F248C" w:rsidRPr="00317D7B" w:rsidRDefault="002F248C" w:rsidP="003748CA">
            <w:pPr>
              <w:pStyle w:val="TableText"/>
              <w:rPr>
                <w:b/>
                <w:bCs/>
              </w:rPr>
            </w:pPr>
            <w:r w:rsidRPr="00317D7B">
              <w:rPr>
                <w:b/>
                <w:bCs/>
              </w:rPr>
              <w:t>Class:</w:t>
            </w:r>
          </w:p>
        </w:tc>
        <w:tc>
          <w:tcPr>
            <w:tcW w:w="2700" w:type="dxa"/>
            <w:vAlign w:val="center"/>
          </w:tcPr>
          <w:p w:rsidR="002F248C" w:rsidRPr="00317D7B" w:rsidRDefault="002F248C" w:rsidP="003748CA">
            <w:pPr>
              <w:pStyle w:val="TableText"/>
              <w:rPr>
                <w:b/>
                <w:bCs/>
              </w:rPr>
            </w:pPr>
          </w:p>
        </w:tc>
        <w:tc>
          <w:tcPr>
            <w:tcW w:w="720" w:type="dxa"/>
            <w:shd w:val="clear" w:color="auto" w:fill="D9D9D9"/>
            <w:vAlign w:val="center"/>
          </w:tcPr>
          <w:p w:rsidR="002F248C" w:rsidRPr="00317D7B" w:rsidRDefault="002F248C" w:rsidP="003748CA">
            <w:pPr>
              <w:pStyle w:val="TableText"/>
              <w:rPr>
                <w:b/>
                <w:bCs/>
              </w:rPr>
            </w:pPr>
            <w:r w:rsidRPr="00317D7B">
              <w:rPr>
                <w:b/>
                <w:bCs/>
              </w:rPr>
              <w:t>Date:</w:t>
            </w:r>
          </w:p>
        </w:tc>
        <w:tc>
          <w:tcPr>
            <w:tcW w:w="1440" w:type="dxa"/>
            <w:vAlign w:val="center"/>
          </w:tcPr>
          <w:p w:rsidR="002F248C" w:rsidRPr="00317D7B" w:rsidRDefault="002F248C" w:rsidP="003748CA">
            <w:pPr>
              <w:pStyle w:val="TableText"/>
              <w:rPr>
                <w:b/>
                <w:bCs/>
              </w:rPr>
            </w:pPr>
          </w:p>
        </w:tc>
      </w:tr>
    </w:tbl>
    <w:p w:rsidR="002F248C" w:rsidRDefault="002F248C" w:rsidP="002F248C">
      <w:pPr>
        <w:spacing w:after="0"/>
        <w:rPr>
          <w:sz w:val="10"/>
          <w:szCs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2F248C" w:rsidTr="00C016BF">
        <w:trPr>
          <w:trHeight w:val="562"/>
        </w:trPr>
        <w:tc>
          <w:tcPr>
            <w:tcW w:w="9450" w:type="dxa"/>
            <w:shd w:val="clear" w:color="auto" w:fill="D9D9D9"/>
            <w:vAlign w:val="center"/>
          </w:tcPr>
          <w:p w:rsidR="002F248C" w:rsidRPr="00317D7B" w:rsidRDefault="002F248C" w:rsidP="003748CA">
            <w:pPr>
              <w:pStyle w:val="ToolTableText"/>
              <w:rPr>
                <w:b/>
                <w:bCs/>
              </w:rPr>
            </w:pPr>
            <w:r w:rsidRPr="00317D7B">
              <w:rPr>
                <w:b/>
                <w:bCs/>
              </w:rPr>
              <w:t xml:space="preserve">Directions: </w:t>
            </w:r>
            <w:r>
              <w:t>Identify the central ideas that you encounter throughout the text. Trace the development of those ideas by noting how the author introduces, develops, or refines these ideas in the texts. Cite textual evidence to support your work.</w:t>
            </w:r>
          </w:p>
        </w:tc>
      </w:tr>
    </w:tbl>
    <w:p w:rsidR="002F248C" w:rsidRDefault="002F248C" w:rsidP="002F248C">
      <w:pPr>
        <w:spacing w:after="0"/>
        <w:rPr>
          <w:sz w:val="10"/>
          <w:szCs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72"/>
      </w:tblGrid>
      <w:tr w:rsidR="002F248C" w:rsidTr="00C016BF">
        <w:trPr>
          <w:trHeight w:val="557"/>
        </w:trPr>
        <w:tc>
          <w:tcPr>
            <w:tcW w:w="778" w:type="dxa"/>
            <w:shd w:val="clear" w:color="auto" w:fill="D9D9D9"/>
            <w:vAlign w:val="center"/>
          </w:tcPr>
          <w:p w:rsidR="002F248C" w:rsidRPr="00317D7B" w:rsidRDefault="002F248C" w:rsidP="003748CA">
            <w:pPr>
              <w:pStyle w:val="ToolTableText"/>
              <w:rPr>
                <w:b/>
                <w:bCs/>
              </w:rPr>
            </w:pPr>
            <w:r w:rsidRPr="00317D7B">
              <w:rPr>
                <w:b/>
                <w:bCs/>
              </w:rPr>
              <w:t>Text:</w:t>
            </w:r>
          </w:p>
        </w:tc>
        <w:tc>
          <w:tcPr>
            <w:tcW w:w="8672" w:type="dxa"/>
            <w:vAlign w:val="center"/>
          </w:tcPr>
          <w:p w:rsidR="002F248C" w:rsidRPr="00317D7B" w:rsidRDefault="002F248C" w:rsidP="003748CA">
            <w:pPr>
              <w:pStyle w:val="ToolTableText"/>
              <w:rPr>
                <w:b/>
                <w:bCs/>
              </w:rPr>
            </w:pPr>
          </w:p>
        </w:tc>
      </w:tr>
    </w:tbl>
    <w:p w:rsidR="002F248C" w:rsidRDefault="002F248C" w:rsidP="002F248C">
      <w:pPr>
        <w:spacing w:before="0" w:after="0"/>
        <w:rPr>
          <w:sz w:val="10"/>
          <w:szCs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897"/>
        <w:gridCol w:w="5202"/>
      </w:tblGrid>
      <w:tr w:rsidR="002F248C" w:rsidTr="00C016BF">
        <w:trPr>
          <w:trHeight w:val="530"/>
        </w:trPr>
        <w:tc>
          <w:tcPr>
            <w:tcW w:w="1351" w:type="dxa"/>
            <w:shd w:val="clear" w:color="auto" w:fill="D9D9D9"/>
          </w:tcPr>
          <w:p w:rsidR="002F248C" w:rsidRPr="00317D7B" w:rsidRDefault="002F248C" w:rsidP="003748CA">
            <w:pPr>
              <w:pStyle w:val="ToolTableText"/>
              <w:jc w:val="center"/>
              <w:rPr>
                <w:b/>
                <w:bCs/>
              </w:rPr>
            </w:pPr>
            <w:r>
              <w:rPr>
                <w:b/>
                <w:bCs/>
              </w:rPr>
              <w:t xml:space="preserve">Page / </w:t>
            </w:r>
            <w:r w:rsidRPr="00317D7B">
              <w:rPr>
                <w:b/>
                <w:bCs/>
              </w:rPr>
              <w:t>Paragraph #</w:t>
            </w:r>
          </w:p>
        </w:tc>
        <w:tc>
          <w:tcPr>
            <w:tcW w:w="2897" w:type="dxa"/>
            <w:shd w:val="clear" w:color="auto" w:fill="D9D9D9"/>
          </w:tcPr>
          <w:p w:rsidR="002F248C" w:rsidRPr="00317D7B" w:rsidRDefault="002F248C" w:rsidP="003748CA">
            <w:pPr>
              <w:pStyle w:val="ToolTableText"/>
              <w:jc w:val="center"/>
              <w:rPr>
                <w:b/>
                <w:bCs/>
              </w:rPr>
            </w:pPr>
            <w:r w:rsidRPr="00317D7B">
              <w:rPr>
                <w:b/>
                <w:bCs/>
              </w:rPr>
              <w:t>Central Ideas</w:t>
            </w:r>
          </w:p>
        </w:tc>
        <w:tc>
          <w:tcPr>
            <w:tcW w:w="5202" w:type="dxa"/>
            <w:shd w:val="clear" w:color="auto" w:fill="D9D9D9"/>
          </w:tcPr>
          <w:p w:rsidR="002F248C" w:rsidRPr="00317D7B" w:rsidRDefault="002F248C" w:rsidP="003748CA">
            <w:pPr>
              <w:pStyle w:val="ToolTableText"/>
              <w:jc w:val="center"/>
              <w:rPr>
                <w:b/>
                <w:bCs/>
              </w:rPr>
            </w:pPr>
            <w:r w:rsidRPr="00317D7B">
              <w:rPr>
                <w:b/>
                <w:bCs/>
              </w:rPr>
              <w:t>Notes and Connections</w:t>
            </w:r>
          </w:p>
        </w:tc>
      </w:tr>
      <w:tr w:rsidR="002F248C" w:rsidTr="00C016BF">
        <w:trPr>
          <w:trHeight w:val="1440"/>
        </w:trPr>
        <w:tc>
          <w:tcPr>
            <w:tcW w:w="1351" w:type="dxa"/>
          </w:tcPr>
          <w:p w:rsidR="002F248C" w:rsidRDefault="002F248C" w:rsidP="003748CA"/>
        </w:tc>
        <w:tc>
          <w:tcPr>
            <w:tcW w:w="2897" w:type="dxa"/>
          </w:tcPr>
          <w:p w:rsidR="002F248C" w:rsidRDefault="002F248C" w:rsidP="003748CA"/>
        </w:tc>
        <w:tc>
          <w:tcPr>
            <w:tcW w:w="5202" w:type="dxa"/>
          </w:tcPr>
          <w:p w:rsidR="002F248C" w:rsidRDefault="002F248C" w:rsidP="003748CA"/>
        </w:tc>
      </w:tr>
      <w:tr w:rsidR="002F248C" w:rsidTr="00C016BF">
        <w:trPr>
          <w:trHeight w:val="1440"/>
        </w:trPr>
        <w:tc>
          <w:tcPr>
            <w:tcW w:w="1351" w:type="dxa"/>
          </w:tcPr>
          <w:p w:rsidR="002F248C" w:rsidRDefault="002F248C" w:rsidP="003748CA"/>
        </w:tc>
        <w:tc>
          <w:tcPr>
            <w:tcW w:w="2897" w:type="dxa"/>
          </w:tcPr>
          <w:p w:rsidR="002F248C" w:rsidRDefault="002F248C" w:rsidP="003748CA"/>
        </w:tc>
        <w:tc>
          <w:tcPr>
            <w:tcW w:w="5202" w:type="dxa"/>
          </w:tcPr>
          <w:p w:rsidR="002F248C" w:rsidRDefault="002F248C" w:rsidP="003748CA"/>
        </w:tc>
      </w:tr>
      <w:tr w:rsidR="002F248C" w:rsidTr="00C016BF">
        <w:trPr>
          <w:trHeight w:val="1440"/>
        </w:trPr>
        <w:tc>
          <w:tcPr>
            <w:tcW w:w="1351" w:type="dxa"/>
          </w:tcPr>
          <w:p w:rsidR="002F248C" w:rsidRDefault="002F248C" w:rsidP="003748CA"/>
        </w:tc>
        <w:tc>
          <w:tcPr>
            <w:tcW w:w="2897" w:type="dxa"/>
          </w:tcPr>
          <w:p w:rsidR="002F248C" w:rsidRDefault="002F248C" w:rsidP="003748CA"/>
        </w:tc>
        <w:tc>
          <w:tcPr>
            <w:tcW w:w="5202" w:type="dxa"/>
          </w:tcPr>
          <w:p w:rsidR="002F248C" w:rsidRDefault="002F248C" w:rsidP="003748CA"/>
        </w:tc>
      </w:tr>
      <w:tr w:rsidR="002F248C" w:rsidTr="00C016BF">
        <w:trPr>
          <w:trHeight w:val="1440"/>
        </w:trPr>
        <w:tc>
          <w:tcPr>
            <w:tcW w:w="1351" w:type="dxa"/>
          </w:tcPr>
          <w:p w:rsidR="002F248C" w:rsidRDefault="002F248C" w:rsidP="003748CA"/>
        </w:tc>
        <w:tc>
          <w:tcPr>
            <w:tcW w:w="2897" w:type="dxa"/>
          </w:tcPr>
          <w:p w:rsidR="002F248C" w:rsidRDefault="002F248C" w:rsidP="003748CA"/>
        </w:tc>
        <w:tc>
          <w:tcPr>
            <w:tcW w:w="5202" w:type="dxa"/>
          </w:tcPr>
          <w:p w:rsidR="002F248C" w:rsidRDefault="002F248C" w:rsidP="003748CA"/>
        </w:tc>
      </w:tr>
      <w:tr w:rsidR="002F248C" w:rsidTr="00C016BF">
        <w:trPr>
          <w:trHeight w:val="1440"/>
        </w:trPr>
        <w:tc>
          <w:tcPr>
            <w:tcW w:w="1351" w:type="dxa"/>
          </w:tcPr>
          <w:p w:rsidR="002F248C" w:rsidRDefault="002F248C" w:rsidP="003748CA"/>
        </w:tc>
        <w:tc>
          <w:tcPr>
            <w:tcW w:w="2897" w:type="dxa"/>
          </w:tcPr>
          <w:p w:rsidR="002F248C" w:rsidRDefault="002F248C" w:rsidP="003748CA"/>
        </w:tc>
        <w:tc>
          <w:tcPr>
            <w:tcW w:w="5202" w:type="dxa"/>
          </w:tcPr>
          <w:p w:rsidR="002F248C" w:rsidRDefault="002F248C" w:rsidP="003748CA"/>
        </w:tc>
      </w:tr>
    </w:tbl>
    <w:p w:rsidR="002F248C" w:rsidRPr="00790BCC" w:rsidRDefault="002F248C" w:rsidP="002F248C"/>
    <w:p w:rsidR="002C694F" w:rsidRDefault="002C694F" w:rsidP="002C694F">
      <w:pPr>
        <w:pStyle w:val="ToolHeader"/>
      </w:pPr>
      <w:r>
        <w:lastRenderedPageBreak/>
        <w:t>Model Central Ideas Tracking Tool</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40"/>
      </w:tblGrid>
      <w:tr w:rsidR="002C694F" w:rsidTr="00DC20E5">
        <w:trPr>
          <w:trHeight w:val="562"/>
        </w:trPr>
        <w:tc>
          <w:tcPr>
            <w:tcW w:w="828" w:type="dxa"/>
            <w:shd w:val="clear" w:color="auto" w:fill="D9D9D9"/>
            <w:vAlign w:val="center"/>
          </w:tcPr>
          <w:p w:rsidR="002C694F" w:rsidRPr="00317D7B" w:rsidRDefault="002C694F" w:rsidP="002C694F">
            <w:pPr>
              <w:pStyle w:val="TableText"/>
              <w:rPr>
                <w:b/>
                <w:bCs/>
              </w:rPr>
            </w:pPr>
            <w:r w:rsidRPr="00317D7B">
              <w:rPr>
                <w:b/>
                <w:bCs/>
              </w:rPr>
              <w:t>Name:</w:t>
            </w:r>
          </w:p>
        </w:tc>
        <w:tc>
          <w:tcPr>
            <w:tcW w:w="3030" w:type="dxa"/>
            <w:vAlign w:val="center"/>
          </w:tcPr>
          <w:p w:rsidR="002C694F" w:rsidRPr="00317D7B" w:rsidRDefault="002C694F" w:rsidP="002C694F">
            <w:pPr>
              <w:pStyle w:val="TableText"/>
              <w:rPr>
                <w:b/>
                <w:bCs/>
              </w:rPr>
            </w:pPr>
          </w:p>
        </w:tc>
        <w:tc>
          <w:tcPr>
            <w:tcW w:w="732" w:type="dxa"/>
            <w:shd w:val="clear" w:color="auto" w:fill="D9D9D9"/>
            <w:vAlign w:val="center"/>
          </w:tcPr>
          <w:p w:rsidR="002C694F" w:rsidRPr="00317D7B" w:rsidRDefault="002C694F" w:rsidP="002C694F">
            <w:pPr>
              <w:pStyle w:val="TableText"/>
              <w:rPr>
                <w:b/>
                <w:bCs/>
              </w:rPr>
            </w:pPr>
            <w:r w:rsidRPr="00317D7B">
              <w:rPr>
                <w:b/>
                <w:bCs/>
              </w:rPr>
              <w:t>Class:</w:t>
            </w:r>
          </w:p>
        </w:tc>
        <w:tc>
          <w:tcPr>
            <w:tcW w:w="2700" w:type="dxa"/>
            <w:vAlign w:val="center"/>
          </w:tcPr>
          <w:p w:rsidR="002C694F" w:rsidRPr="00317D7B" w:rsidRDefault="002C694F" w:rsidP="002C694F">
            <w:pPr>
              <w:pStyle w:val="TableText"/>
              <w:rPr>
                <w:b/>
                <w:bCs/>
              </w:rPr>
            </w:pPr>
          </w:p>
        </w:tc>
        <w:tc>
          <w:tcPr>
            <w:tcW w:w="720" w:type="dxa"/>
            <w:shd w:val="clear" w:color="auto" w:fill="D9D9D9"/>
            <w:vAlign w:val="center"/>
          </w:tcPr>
          <w:p w:rsidR="002C694F" w:rsidRPr="00317D7B" w:rsidRDefault="002C694F" w:rsidP="002C694F">
            <w:pPr>
              <w:pStyle w:val="TableText"/>
              <w:rPr>
                <w:b/>
                <w:bCs/>
              </w:rPr>
            </w:pPr>
            <w:r w:rsidRPr="00317D7B">
              <w:rPr>
                <w:b/>
                <w:bCs/>
              </w:rPr>
              <w:t>Date:</w:t>
            </w:r>
          </w:p>
        </w:tc>
        <w:tc>
          <w:tcPr>
            <w:tcW w:w="1440" w:type="dxa"/>
            <w:vAlign w:val="center"/>
          </w:tcPr>
          <w:p w:rsidR="002C694F" w:rsidRPr="00317D7B" w:rsidRDefault="002C694F" w:rsidP="002C694F">
            <w:pPr>
              <w:pStyle w:val="TableText"/>
              <w:rPr>
                <w:b/>
                <w:bCs/>
              </w:rPr>
            </w:pPr>
          </w:p>
        </w:tc>
      </w:tr>
    </w:tbl>
    <w:p w:rsidR="002C694F" w:rsidRDefault="002C694F" w:rsidP="002C694F">
      <w:pPr>
        <w:spacing w:after="0"/>
        <w:rPr>
          <w:sz w:val="10"/>
          <w:szCs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2C694F" w:rsidTr="00DC20E5">
        <w:trPr>
          <w:trHeight w:val="562"/>
        </w:trPr>
        <w:tc>
          <w:tcPr>
            <w:tcW w:w="9450" w:type="dxa"/>
            <w:shd w:val="clear" w:color="auto" w:fill="D9D9D9"/>
            <w:vAlign w:val="center"/>
          </w:tcPr>
          <w:p w:rsidR="002C694F" w:rsidRPr="00317D7B" w:rsidRDefault="002C694F" w:rsidP="002C694F">
            <w:pPr>
              <w:pStyle w:val="ToolTableText"/>
              <w:rPr>
                <w:b/>
                <w:bCs/>
              </w:rPr>
            </w:pPr>
            <w:r w:rsidRPr="00317D7B">
              <w:rPr>
                <w:b/>
                <w:bCs/>
              </w:rPr>
              <w:t xml:space="preserve">Directions: </w:t>
            </w:r>
            <w:r>
              <w:t>Identify the central ideas that you encounter throughout the text. Trace the development of those ideas by noting how the author introduces, develops, or refines these ideas in the texts. Cite textual evidence to support your work.</w:t>
            </w:r>
          </w:p>
        </w:tc>
      </w:tr>
    </w:tbl>
    <w:p w:rsidR="002C694F" w:rsidRDefault="002C694F" w:rsidP="002C694F">
      <w:pPr>
        <w:spacing w:after="0"/>
        <w:rPr>
          <w:sz w:val="10"/>
          <w:szCs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72"/>
      </w:tblGrid>
      <w:tr w:rsidR="002C694F" w:rsidTr="00DC20E5">
        <w:trPr>
          <w:trHeight w:val="557"/>
        </w:trPr>
        <w:tc>
          <w:tcPr>
            <w:tcW w:w="778" w:type="dxa"/>
            <w:shd w:val="clear" w:color="auto" w:fill="D9D9D9"/>
            <w:vAlign w:val="center"/>
          </w:tcPr>
          <w:p w:rsidR="002C694F" w:rsidRPr="00317D7B" w:rsidRDefault="002C694F" w:rsidP="002C694F">
            <w:pPr>
              <w:pStyle w:val="ToolTableText"/>
              <w:rPr>
                <w:b/>
                <w:bCs/>
              </w:rPr>
            </w:pPr>
            <w:r w:rsidRPr="00317D7B">
              <w:rPr>
                <w:b/>
                <w:bCs/>
              </w:rPr>
              <w:t>Text:</w:t>
            </w:r>
          </w:p>
        </w:tc>
        <w:tc>
          <w:tcPr>
            <w:tcW w:w="8672" w:type="dxa"/>
            <w:vAlign w:val="center"/>
          </w:tcPr>
          <w:p w:rsidR="002C694F" w:rsidRPr="00C016BF" w:rsidRDefault="00C016BF" w:rsidP="00C016BF">
            <w:pPr>
              <w:pStyle w:val="ToolTableText"/>
            </w:pPr>
            <w:r w:rsidRPr="00C016BF">
              <w:t>“St. Lucy’s Home for Girls Raised by Wolves”</w:t>
            </w:r>
            <w:r w:rsidR="002F0C49">
              <w:t xml:space="preserve"> by Karen Russell</w:t>
            </w:r>
          </w:p>
        </w:tc>
      </w:tr>
    </w:tbl>
    <w:p w:rsidR="002C694F" w:rsidRDefault="002C694F" w:rsidP="002C694F">
      <w:pPr>
        <w:spacing w:before="0" w:after="0"/>
        <w:rPr>
          <w:sz w:val="10"/>
          <w:szCs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897"/>
        <w:gridCol w:w="5202"/>
      </w:tblGrid>
      <w:tr w:rsidR="002C694F" w:rsidTr="00DC20E5">
        <w:trPr>
          <w:trHeight w:val="530"/>
        </w:trPr>
        <w:tc>
          <w:tcPr>
            <w:tcW w:w="1351" w:type="dxa"/>
            <w:shd w:val="clear" w:color="auto" w:fill="D9D9D9"/>
          </w:tcPr>
          <w:p w:rsidR="002C694F" w:rsidRPr="00317D7B" w:rsidRDefault="002C694F" w:rsidP="002C694F">
            <w:pPr>
              <w:pStyle w:val="ToolTableText"/>
              <w:jc w:val="center"/>
              <w:rPr>
                <w:b/>
                <w:bCs/>
              </w:rPr>
            </w:pPr>
            <w:r>
              <w:rPr>
                <w:b/>
                <w:bCs/>
              </w:rPr>
              <w:t xml:space="preserve">Page / </w:t>
            </w:r>
            <w:r w:rsidRPr="00317D7B">
              <w:rPr>
                <w:b/>
                <w:bCs/>
              </w:rPr>
              <w:t>Paragraph #</w:t>
            </w:r>
          </w:p>
        </w:tc>
        <w:tc>
          <w:tcPr>
            <w:tcW w:w="2897" w:type="dxa"/>
            <w:shd w:val="clear" w:color="auto" w:fill="D9D9D9"/>
          </w:tcPr>
          <w:p w:rsidR="002C694F" w:rsidRPr="00317D7B" w:rsidRDefault="002C694F" w:rsidP="002C694F">
            <w:pPr>
              <w:pStyle w:val="ToolTableText"/>
              <w:jc w:val="center"/>
              <w:rPr>
                <w:b/>
                <w:bCs/>
              </w:rPr>
            </w:pPr>
            <w:r w:rsidRPr="00317D7B">
              <w:rPr>
                <w:b/>
                <w:bCs/>
              </w:rPr>
              <w:t>Central Ideas</w:t>
            </w:r>
          </w:p>
        </w:tc>
        <w:tc>
          <w:tcPr>
            <w:tcW w:w="5202" w:type="dxa"/>
            <w:shd w:val="clear" w:color="auto" w:fill="D9D9D9"/>
          </w:tcPr>
          <w:p w:rsidR="002C694F" w:rsidRPr="00317D7B" w:rsidRDefault="002C694F" w:rsidP="002C694F">
            <w:pPr>
              <w:pStyle w:val="ToolTableText"/>
              <w:jc w:val="center"/>
              <w:rPr>
                <w:b/>
                <w:bCs/>
              </w:rPr>
            </w:pPr>
            <w:r w:rsidRPr="00317D7B">
              <w:rPr>
                <w:b/>
                <w:bCs/>
              </w:rPr>
              <w:t>Notes and Connections</w:t>
            </w:r>
          </w:p>
        </w:tc>
      </w:tr>
      <w:tr w:rsidR="002C694F" w:rsidTr="00DC20E5">
        <w:trPr>
          <w:trHeight w:val="530"/>
        </w:trPr>
        <w:tc>
          <w:tcPr>
            <w:tcW w:w="1351" w:type="dxa"/>
          </w:tcPr>
          <w:p w:rsidR="002C694F" w:rsidRDefault="002C694F" w:rsidP="002C694F">
            <w:r>
              <w:t>Pages 227</w:t>
            </w:r>
            <w:r w:rsidR="00E44128">
              <w:t>–</w:t>
            </w:r>
            <w:r>
              <w:t>228</w:t>
            </w:r>
          </w:p>
        </w:tc>
        <w:tc>
          <w:tcPr>
            <w:tcW w:w="2897" w:type="dxa"/>
          </w:tcPr>
          <w:p w:rsidR="002C694F" w:rsidRDefault="002C694F" w:rsidP="007B78B0">
            <w:r>
              <w:t xml:space="preserve">Human </w:t>
            </w:r>
            <w:r w:rsidR="007B78B0">
              <w:t>Identity</w:t>
            </w:r>
            <w:r>
              <w:t xml:space="preserve"> vs. Wolf Identification</w:t>
            </w:r>
          </w:p>
        </w:tc>
        <w:tc>
          <w:tcPr>
            <w:tcW w:w="5202" w:type="dxa"/>
          </w:tcPr>
          <w:p w:rsidR="002C694F" w:rsidRDefault="002C694F" w:rsidP="002C694F">
            <w:r>
              <w:t xml:space="preserve">The pack’s noses “ache[]” from the “assault” of all of the human smells at St. Lucy’s, showing how foreign a human environment feels to them. </w:t>
            </w:r>
          </w:p>
        </w:tc>
      </w:tr>
      <w:tr w:rsidR="002C694F" w:rsidTr="00DC20E5">
        <w:trPr>
          <w:trHeight w:val="530"/>
        </w:trPr>
        <w:tc>
          <w:tcPr>
            <w:tcW w:w="1351" w:type="dxa"/>
          </w:tcPr>
          <w:p w:rsidR="002C694F" w:rsidRDefault="002C694F" w:rsidP="002C694F">
            <w:r>
              <w:t>Page 228</w:t>
            </w:r>
          </w:p>
          <w:p w:rsidR="002C694F" w:rsidRDefault="002C694F" w:rsidP="002C694F"/>
        </w:tc>
        <w:tc>
          <w:tcPr>
            <w:tcW w:w="2897" w:type="dxa"/>
          </w:tcPr>
          <w:p w:rsidR="002C694F" w:rsidRDefault="002C694F" w:rsidP="00221996">
            <w:r>
              <w:t>Human Identi</w:t>
            </w:r>
            <w:r w:rsidR="00221996">
              <w:t>ty</w:t>
            </w:r>
            <w:r>
              <w:t xml:space="preserve"> vs. Wolf Identification</w:t>
            </w:r>
          </w:p>
        </w:tc>
        <w:tc>
          <w:tcPr>
            <w:tcW w:w="5202" w:type="dxa"/>
          </w:tcPr>
          <w:p w:rsidR="002C694F" w:rsidRDefault="002C694F" w:rsidP="002C694F">
            <w:r>
              <w:t>Sister Maria begins to give the pack members human names, like “Jeanette,” which makes the pack feel ther</w:t>
            </w:r>
            <w:r w:rsidR="00DC7FF7">
              <w:t>e</w:t>
            </w:r>
            <w:r>
              <w:t xml:space="preserve"> was a “subtler danger afoot, written in a language [they] didn’t understand.” This shows how much the girls identify themselves as wolves instead of humans, because they sense danger and are frightened when getting human names.</w:t>
            </w:r>
          </w:p>
        </w:tc>
      </w:tr>
      <w:tr w:rsidR="002C694F" w:rsidTr="00DC20E5">
        <w:trPr>
          <w:trHeight w:val="2186"/>
        </w:trPr>
        <w:tc>
          <w:tcPr>
            <w:tcW w:w="1351" w:type="dxa"/>
          </w:tcPr>
          <w:p w:rsidR="002C694F" w:rsidRDefault="002C694F" w:rsidP="002C694F">
            <w:r>
              <w:t>Page 229</w:t>
            </w:r>
          </w:p>
          <w:p w:rsidR="002C694F" w:rsidRDefault="002C694F" w:rsidP="002C694F"/>
          <w:p w:rsidR="002C694F" w:rsidRDefault="002C694F" w:rsidP="002C694F"/>
        </w:tc>
        <w:tc>
          <w:tcPr>
            <w:tcW w:w="2897" w:type="dxa"/>
          </w:tcPr>
          <w:p w:rsidR="002C694F" w:rsidRDefault="002C694F" w:rsidP="00221996">
            <w:r>
              <w:t xml:space="preserve">Human </w:t>
            </w:r>
            <w:r w:rsidR="00221996">
              <w:t>Identity vs</w:t>
            </w:r>
            <w:r w:rsidR="007E77F8">
              <w:t>.</w:t>
            </w:r>
            <w:r w:rsidR="00221996">
              <w:t xml:space="preserve"> Wolf</w:t>
            </w:r>
            <w:r>
              <w:t xml:space="preserve"> Identification</w:t>
            </w:r>
          </w:p>
        </w:tc>
        <w:tc>
          <w:tcPr>
            <w:tcW w:w="5202" w:type="dxa"/>
          </w:tcPr>
          <w:p w:rsidR="002C694F" w:rsidRDefault="002C694F" w:rsidP="00E44128">
            <w:r>
              <w:t>The nuns make the pack do “walking drills” to learn how to walk like humans</w:t>
            </w:r>
            <w:r w:rsidR="00E44128">
              <w:t>,</w:t>
            </w:r>
            <w:r>
              <w:t xml:space="preserve"> and the pack feels “uncomfortable” and “between languages” but knows that they cannot run away without disappointing their parents. This shows how difficult it is for the pack to shift from wolf identification to human identi</w:t>
            </w:r>
            <w:r w:rsidR="009A491A">
              <w:t>ty</w:t>
            </w:r>
            <w:r>
              <w:t>.</w:t>
            </w:r>
          </w:p>
        </w:tc>
      </w:tr>
    </w:tbl>
    <w:p w:rsidR="00CD3DE9" w:rsidRDefault="00CD3DE9" w:rsidP="005E661F">
      <w:pPr>
        <w:pStyle w:val="ToolHeader"/>
      </w:pPr>
    </w:p>
    <w:p w:rsidR="00CD3DE9" w:rsidRDefault="00DC20E5" w:rsidP="002F0C49">
      <w:pPr>
        <w:pStyle w:val="ToolHeader"/>
      </w:pPr>
      <w:r>
        <w:br w:type="page"/>
      </w:r>
      <w:r w:rsidR="00CD3DE9">
        <w:lastRenderedPageBreak/>
        <w:t>Epigraph Effect Tool</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80"/>
        <w:gridCol w:w="732"/>
        <w:gridCol w:w="3039"/>
        <w:gridCol w:w="720"/>
        <w:gridCol w:w="1370"/>
      </w:tblGrid>
      <w:tr w:rsidR="00CD3DE9" w:rsidRPr="00285976" w:rsidTr="00C016BF">
        <w:trPr>
          <w:trHeight w:val="557"/>
        </w:trPr>
        <w:tc>
          <w:tcPr>
            <w:tcW w:w="816" w:type="dxa"/>
            <w:shd w:val="clear" w:color="auto" w:fill="D9D9D9"/>
            <w:vAlign w:val="center"/>
          </w:tcPr>
          <w:p w:rsidR="00CD3DE9" w:rsidRPr="00C016BF" w:rsidRDefault="00CD3DE9" w:rsidP="006D10B5">
            <w:pPr>
              <w:pStyle w:val="TableText"/>
              <w:rPr>
                <w:b/>
              </w:rPr>
            </w:pPr>
            <w:r w:rsidRPr="00C016BF">
              <w:rPr>
                <w:b/>
              </w:rPr>
              <w:t>Name:</w:t>
            </w:r>
          </w:p>
        </w:tc>
        <w:tc>
          <w:tcPr>
            <w:tcW w:w="2786" w:type="dxa"/>
            <w:shd w:val="clear" w:color="auto" w:fill="auto"/>
            <w:vAlign w:val="center"/>
          </w:tcPr>
          <w:p w:rsidR="00CD3DE9" w:rsidRPr="00C016BF" w:rsidRDefault="00CD3DE9" w:rsidP="006D10B5">
            <w:pPr>
              <w:pStyle w:val="TableText"/>
              <w:rPr>
                <w:b/>
              </w:rPr>
            </w:pPr>
          </w:p>
        </w:tc>
        <w:tc>
          <w:tcPr>
            <w:tcW w:w="728" w:type="dxa"/>
            <w:shd w:val="clear" w:color="auto" w:fill="D9D9D9"/>
            <w:vAlign w:val="center"/>
          </w:tcPr>
          <w:p w:rsidR="00CD3DE9" w:rsidRPr="00C016BF" w:rsidRDefault="00CD3DE9" w:rsidP="006D10B5">
            <w:pPr>
              <w:pStyle w:val="TableText"/>
              <w:rPr>
                <w:b/>
              </w:rPr>
            </w:pPr>
            <w:r w:rsidRPr="00C016BF">
              <w:rPr>
                <w:b/>
              </w:rPr>
              <w:t>Class:</w:t>
            </w:r>
          </w:p>
        </w:tc>
        <w:tc>
          <w:tcPr>
            <w:tcW w:w="3045" w:type="dxa"/>
            <w:shd w:val="clear" w:color="auto" w:fill="auto"/>
            <w:vAlign w:val="center"/>
          </w:tcPr>
          <w:p w:rsidR="00CD3DE9" w:rsidRPr="00C016BF" w:rsidRDefault="00CD3DE9" w:rsidP="006D10B5">
            <w:pPr>
              <w:pStyle w:val="TableText"/>
              <w:rPr>
                <w:b/>
              </w:rPr>
            </w:pPr>
          </w:p>
        </w:tc>
        <w:tc>
          <w:tcPr>
            <w:tcW w:w="720" w:type="dxa"/>
            <w:shd w:val="clear" w:color="auto" w:fill="D9D9D9"/>
            <w:vAlign w:val="center"/>
          </w:tcPr>
          <w:p w:rsidR="00CD3DE9" w:rsidRPr="00C016BF" w:rsidRDefault="00CD3DE9" w:rsidP="006D10B5">
            <w:pPr>
              <w:pStyle w:val="TableText"/>
              <w:rPr>
                <w:b/>
              </w:rPr>
            </w:pPr>
            <w:r w:rsidRPr="00C016BF">
              <w:rPr>
                <w:b/>
              </w:rPr>
              <w:t>Date:</w:t>
            </w:r>
          </w:p>
        </w:tc>
        <w:tc>
          <w:tcPr>
            <w:tcW w:w="1373" w:type="dxa"/>
            <w:shd w:val="clear" w:color="auto" w:fill="auto"/>
            <w:vAlign w:val="center"/>
          </w:tcPr>
          <w:p w:rsidR="00CD3DE9" w:rsidRPr="00C016BF" w:rsidRDefault="00CD3DE9" w:rsidP="006D10B5">
            <w:pPr>
              <w:pStyle w:val="TableText"/>
              <w:rPr>
                <w:b/>
              </w:rPr>
            </w:pPr>
          </w:p>
        </w:tc>
      </w:tr>
    </w:tbl>
    <w:p w:rsidR="00CD3DE9" w:rsidRPr="00285976" w:rsidRDefault="00CD3DE9" w:rsidP="00CD3DE9">
      <w:pPr>
        <w:spacing w:before="0" w:after="0"/>
        <w:rPr>
          <w:sz w:val="14"/>
          <w:szCs w:val="1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tblGrid>
      <w:tr w:rsidR="00CD3DE9" w:rsidRPr="00285976" w:rsidTr="00C016BF">
        <w:tc>
          <w:tcPr>
            <w:tcW w:w="9468" w:type="dxa"/>
            <w:shd w:val="clear" w:color="auto" w:fill="D9D9D9"/>
          </w:tcPr>
          <w:p w:rsidR="00CD3DE9" w:rsidRPr="00285976" w:rsidRDefault="00CD3DE9" w:rsidP="005C2EAE">
            <w:pPr>
              <w:pStyle w:val="ToolTableText"/>
            </w:pPr>
            <w:r w:rsidRPr="00C016BF">
              <w:rPr>
                <w:b/>
              </w:rPr>
              <w:t>Directions:</w:t>
            </w:r>
            <w:r w:rsidRPr="00285976">
              <w:t xml:space="preserve"> Use this tool to organize your analysis of the effects created by Russell’s use of epigraphs. Use the first column to record </w:t>
            </w:r>
            <w:r w:rsidR="005C2EAE">
              <w:t>the</w:t>
            </w:r>
            <w:r w:rsidRPr="00285976">
              <w:t xml:space="preserve"> stage the epigraph describes, the second column to describe the effect the epigraph creates, and the third column to provide textual evidence of the effect.</w:t>
            </w:r>
          </w:p>
        </w:tc>
      </w:tr>
    </w:tbl>
    <w:p w:rsidR="00285976" w:rsidRPr="00285976" w:rsidRDefault="00285976" w:rsidP="00285976">
      <w:pPr>
        <w:spacing w:after="0"/>
        <w:rPr>
          <w:sz w:val="14"/>
          <w:szCs w:val="14"/>
        </w:rPr>
      </w:pPr>
    </w:p>
    <w:tbl>
      <w:tblPr>
        <w:tblW w:w="943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3384"/>
        <w:gridCol w:w="3384"/>
      </w:tblGrid>
      <w:tr w:rsidR="00CD3DE9" w:rsidRPr="00285976" w:rsidTr="00C016BF">
        <w:tc>
          <w:tcPr>
            <w:tcW w:w="2664" w:type="dxa"/>
            <w:shd w:val="clear" w:color="auto" w:fill="D9D9D9"/>
          </w:tcPr>
          <w:p w:rsidR="00CD3DE9" w:rsidRPr="00C016BF" w:rsidRDefault="00CD3DE9" w:rsidP="006D10B5">
            <w:pPr>
              <w:pStyle w:val="ToolTableText"/>
              <w:rPr>
                <w:b/>
              </w:rPr>
            </w:pPr>
            <w:r w:rsidRPr="00C016BF">
              <w:rPr>
                <w:b/>
              </w:rPr>
              <w:t>Epigraph Stage</w:t>
            </w:r>
          </w:p>
        </w:tc>
        <w:tc>
          <w:tcPr>
            <w:tcW w:w="3384" w:type="dxa"/>
            <w:shd w:val="clear" w:color="auto" w:fill="D9D9D9"/>
          </w:tcPr>
          <w:p w:rsidR="00CD3DE9" w:rsidRPr="00C016BF" w:rsidRDefault="00CD3DE9" w:rsidP="006D10B5">
            <w:pPr>
              <w:pStyle w:val="ToolTableText"/>
              <w:rPr>
                <w:b/>
              </w:rPr>
            </w:pPr>
            <w:r w:rsidRPr="00C016BF">
              <w:rPr>
                <w:b/>
              </w:rPr>
              <w:t>Effect Created (e.g., tension, mystery, surprise, humor)</w:t>
            </w:r>
          </w:p>
        </w:tc>
        <w:tc>
          <w:tcPr>
            <w:tcW w:w="3384" w:type="dxa"/>
            <w:shd w:val="clear" w:color="auto" w:fill="D9D9D9"/>
          </w:tcPr>
          <w:p w:rsidR="00CD3DE9" w:rsidRPr="00C016BF" w:rsidRDefault="00CD3DE9" w:rsidP="006D10B5">
            <w:pPr>
              <w:pStyle w:val="ToolTableText"/>
              <w:rPr>
                <w:b/>
              </w:rPr>
            </w:pPr>
            <w:r w:rsidRPr="00C016BF">
              <w:rPr>
                <w:b/>
              </w:rPr>
              <w:t>Evidence</w:t>
            </w:r>
          </w:p>
        </w:tc>
      </w:tr>
      <w:tr w:rsidR="00CD3DE9" w:rsidRPr="00285976" w:rsidTr="00C016BF">
        <w:trPr>
          <w:trHeight w:val="7920"/>
        </w:trPr>
        <w:tc>
          <w:tcPr>
            <w:tcW w:w="2664" w:type="dxa"/>
            <w:shd w:val="clear" w:color="auto" w:fill="auto"/>
          </w:tcPr>
          <w:p w:rsidR="00CD3DE9" w:rsidRPr="00285976" w:rsidRDefault="00CD3DE9" w:rsidP="006D10B5">
            <w:pPr>
              <w:pStyle w:val="ToolTableText"/>
            </w:pPr>
          </w:p>
        </w:tc>
        <w:tc>
          <w:tcPr>
            <w:tcW w:w="3384" w:type="dxa"/>
            <w:shd w:val="clear" w:color="auto" w:fill="auto"/>
          </w:tcPr>
          <w:p w:rsidR="00CD3DE9" w:rsidRPr="00285976" w:rsidRDefault="00CD3DE9" w:rsidP="006D10B5"/>
        </w:tc>
        <w:tc>
          <w:tcPr>
            <w:tcW w:w="3384" w:type="dxa"/>
            <w:shd w:val="clear" w:color="auto" w:fill="auto"/>
          </w:tcPr>
          <w:p w:rsidR="00CD3DE9" w:rsidRPr="00285976" w:rsidRDefault="00CD3DE9" w:rsidP="006D10B5"/>
        </w:tc>
      </w:tr>
    </w:tbl>
    <w:p w:rsidR="00790BCC" w:rsidRPr="00285976" w:rsidRDefault="00790BCC" w:rsidP="00285976">
      <w:pPr>
        <w:pStyle w:val="ToolHeader"/>
        <w:rPr>
          <w:sz w:val="2"/>
          <w:szCs w:val="2"/>
        </w:rPr>
      </w:pPr>
      <w:bookmarkStart w:id="0" w:name="_GoBack"/>
      <w:bookmarkEnd w:id="0"/>
    </w:p>
    <w:sectPr w:rsidR="00790BCC" w:rsidRPr="00285976" w:rsidSect="00A41878">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AEE" w:rsidRDefault="002B5AEE">
      <w:pPr>
        <w:spacing w:before="0" w:after="0" w:line="240" w:lineRule="auto"/>
      </w:pPr>
      <w:r>
        <w:separator/>
      </w:r>
    </w:p>
  </w:endnote>
  <w:endnote w:type="continuationSeparator" w:id="0">
    <w:p w:rsidR="002B5AEE" w:rsidRDefault="002B5A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8C" w:rsidRDefault="00743A8C" w:rsidP="00A4187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43A8C" w:rsidRDefault="00743A8C" w:rsidP="00A41878">
    <w:pPr>
      <w:pStyle w:val="Footer"/>
    </w:pPr>
  </w:p>
  <w:p w:rsidR="00743A8C" w:rsidRDefault="00743A8C" w:rsidP="00A41878"/>
  <w:p w:rsidR="00743A8C" w:rsidRDefault="00743A8C" w:rsidP="00A418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A8C" w:rsidRPr="00563CB8" w:rsidRDefault="00743A8C"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43A8C" w:rsidTr="00A41878">
      <w:trPr>
        <w:trHeight w:val="705"/>
      </w:trPr>
      <w:tc>
        <w:tcPr>
          <w:tcW w:w="4609" w:type="dxa"/>
          <w:shd w:val="clear" w:color="auto" w:fill="auto"/>
          <w:vAlign w:val="center"/>
        </w:tcPr>
        <w:p w:rsidR="00743A8C" w:rsidRPr="002E4C92" w:rsidRDefault="00743A8C" w:rsidP="007017EB">
          <w:pPr>
            <w:pStyle w:val="FooterText"/>
          </w:pPr>
          <w:r w:rsidRPr="002E4C92">
            <w:t>File:</w:t>
          </w:r>
          <w:r w:rsidRPr="0039525B">
            <w:rPr>
              <w:b w:val="0"/>
            </w:rPr>
            <w:t xml:space="preserve"> </w:t>
          </w:r>
          <w:r>
            <w:rPr>
              <w:b w:val="0"/>
            </w:rPr>
            <w:t>9</w:t>
          </w:r>
          <w:r w:rsidRPr="0039525B">
            <w:rPr>
              <w:b w:val="0"/>
            </w:rPr>
            <w:t>.</w:t>
          </w:r>
          <w:r>
            <w:rPr>
              <w:b w:val="0"/>
            </w:rPr>
            <w:t>1</w:t>
          </w:r>
          <w:r w:rsidRPr="0039525B">
            <w:rPr>
              <w:b w:val="0"/>
            </w:rPr>
            <w:t>.</w:t>
          </w:r>
          <w:r>
            <w:rPr>
              <w:b w:val="0"/>
            </w:rPr>
            <w:t>1</w:t>
          </w:r>
          <w:r w:rsidRPr="0039525B">
            <w:rPr>
              <w:b w:val="0"/>
            </w:rPr>
            <w:t xml:space="preserve"> Lesson </w:t>
          </w:r>
          <w:r>
            <w:rPr>
              <w:b w:val="0"/>
            </w:rPr>
            <w:t>5, v2</w:t>
          </w:r>
          <w:r w:rsidRPr="002E4C92">
            <w:t xml:space="preserve"> Date:</w:t>
          </w:r>
          <w:r>
            <w:rPr>
              <w:b w:val="0"/>
            </w:rPr>
            <w:t xml:space="preserve"> 8/31</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rsidR="00743A8C" w:rsidRPr="0039525B" w:rsidRDefault="00743A8C"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743A8C" w:rsidRPr="0039525B" w:rsidRDefault="00743A8C" w:rsidP="007017EB">
          <w:pPr>
            <w:pStyle w:val="FooterText"/>
            <w:rPr>
              <w:b w:val="0"/>
              <w:i/>
            </w:rPr>
          </w:pPr>
          <w:r w:rsidRPr="0039525B">
            <w:rPr>
              <w:b w:val="0"/>
              <w:i/>
              <w:sz w:val="12"/>
            </w:rPr>
            <w:t>Creative Commons Attribution-NonCommercial-ShareAlike 3.0 Unported License</w:t>
          </w:r>
        </w:p>
        <w:p w:rsidR="00743A8C" w:rsidRPr="002E4C92" w:rsidRDefault="002B5AEE" w:rsidP="007017EB">
          <w:pPr>
            <w:pStyle w:val="FooterText"/>
          </w:pPr>
          <w:hyperlink r:id="rId1" w:history="1">
            <w:r w:rsidR="00743A8C" w:rsidRPr="00C016BF">
              <w:rPr>
                <w:rStyle w:val="Hyperlink"/>
                <w:sz w:val="12"/>
                <w:szCs w:val="12"/>
              </w:rPr>
              <w:t>http://creativecommons.org/licenses/by-nc-sa/3.0/</w:t>
            </w:r>
          </w:hyperlink>
        </w:p>
      </w:tc>
      <w:tc>
        <w:tcPr>
          <w:tcW w:w="625" w:type="dxa"/>
          <w:shd w:val="clear" w:color="auto" w:fill="auto"/>
          <w:vAlign w:val="center"/>
        </w:tcPr>
        <w:p w:rsidR="00743A8C" w:rsidRPr="002E4C92" w:rsidRDefault="00743A8C"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F0C49">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rsidR="00743A8C" w:rsidRPr="002E4C92" w:rsidRDefault="002F0C49"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5pt;height:50.25pt;visibility:visible">
                <v:imagedata r:id="rId2" o:title="PCG-CC-NY"/>
              </v:shape>
            </w:pict>
          </w:r>
        </w:p>
      </w:tc>
    </w:tr>
  </w:tbl>
  <w:p w:rsidR="00743A8C" w:rsidRPr="00680094" w:rsidRDefault="00743A8C" w:rsidP="00680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AEE" w:rsidRDefault="002B5AEE">
      <w:pPr>
        <w:spacing w:before="0" w:after="0" w:line="240" w:lineRule="auto"/>
      </w:pPr>
      <w:r>
        <w:separator/>
      </w:r>
    </w:p>
  </w:footnote>
  <w:footnote w:type="continuationSeparator" w:id="0">
    <w:p w:rsidR="002B5AEE" w:rsidRDefault="002B5AE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743A8C" w:rsidRPr="00563CB8" w:rsidTr="00A41878">
      <w:tc>
        <w:tcPr>
          <w:tcW w:w="3708" w:type="dxa"/>
          <w:shd w:val="clear" w:color="auto" w:fill="auto"/>
        </w:tcPr>
        <w:p w:rsidR="00743A8C" w:rsidRPr="00563CB8" w:rsidRDefault="00743A8C"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743A8C" w:rsidRPr="00563CB8" w:rsidRDefault="00743A8C" w:rsidP="007017EB">
          <w:pPr>
            <w:jc w:val="center"/>
          </w:pPr>
          <w:r w:rsidRPr="00563CB8">
            <w:t>D R A F T</w:t>
          </w:r>
        </w:p>
      </w:tc>
      <w:tc>
        <w:tcPr>
          <w:tcW w:w="3438" w:type="dxa"/>
          <w:shd w:val="clear" w:color="auto" w:fill="auto"/>
        </w:tcPr>
        <w:p w:rsidR="00743A8C" w:rsidRPr="00E946A0" w:rsidRDefault="00743A8C" w:rsidP="00B4244C">
          <w:pPr>
            <w:pStyle w:val="PageHeader"/>
            <w:jc w:val="right"/>
            <w:rPr>
              <w:b w:val="0"/>
            </w:rPr>
          </w:pPr>
          <w:r>
            <w:rPr>
              <w:b w:val="0"/>
            </w:rPr>
            <w:t>Grade 9 • Module 1</w:t>
          </w:r>
          <w:r w:rsidRPr="00E946A0">
            <w:rPr>
              <w:b w:val="0"/>
            </w:rPr>
            <w:t xml:space="preserve"> • Unit </w:t>
          </w:r>
          <w:r>
            <w:rPr>
              <w:b w:val="0"/>
            </w:rPr>
            <w:t>1</w:t>
          </w:r>
          <w:r w:rsidRPr="00E946A0">
            <w:rPr>
              <w:b w:val="0"/>
            </w:rPr>
            <w:t xml:space="preserve"> • Lesson </w:t>
          </w:r>
          <w:r>
            <w:rPr>
              <w:b w:val="0"/>
            </w:rPr>
            <w:t>5</w:t>
          </w:r>
        </w:p>
      </w:tc>
    </w:tr>
  </w:tbl>
  <w:p w:rsidR="00743A8C" w:rsidRPr="007017EB" w:rsidRDefault="00743A8C"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CEF42474"/>
    <w:lvl w:ilvl="0" w:tplc="025CF5D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E7462B1E"/>
    <w:lvl w:ilvl="0" w:tplc="4F469282">
      <w:start w:val="1"/>
      <w:numFmt w:val="bullet"/>
      <w:lvlText w:val=""/>
      <w:lvlJc w:val="left"/>
      <w:pPr>
        <w:ind w:left="1440" w:hanging="360"/>
      </w:pPr>
      <w:rPr>
        <w:rFonts w:ascii="Wingdings" w:hAnsi="Wingdings" w:hint="default"/>
      </w:rPr>
    </w:lvl>
    <w:lvl w:ilvl="1" w:tplc="999ECFA4">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C57447"/>
    <w:multiLevelType w:val="hybridMultilevel"/>
    <w:tmpl w:val="88E2B88E"/>
    <w:lvl w:ilvl="0" w:tplc="D30E547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1732A"/>
    <w:multiLevelType w:val="hybridMultilevel"/>
    <w:tmpl w:val="0016C15E"/>
    <w:lvl w:ilvl="0" w:tplc="0AD61D08">
      <w:start w:val="3"/>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7"/>
  </w:num>
  <w:num w:numId="4">
    <w:abstractNumId w:val="8"/>
  </w:num>
  <w:num w:numId="5">
    <w:abstractNumId w:val="1"/>
  </w:num>
  <w:num w:numId="6">
    <w:abstractNumId w:val="10"/>
  </w:num>
  <w:num w:numId="7">
    <w:abstractNumId w:val="6"/>
    <w:lvlOverride w:ilvl="0">
      <w:startOverride w:val="1"/>
    </w:lvlOverride>
  </w:num>
  <w:num w:numId="8">
    <w:abstractNumId w:val="12"/>
  </w:num>
  <w:num w:numId="9">
    <w:abstractNumId w:val="2"/>
  </w:num>
  <w:num w:numId="10">
    <w:abstractNumId w:val="9"/>
  </w:num>
  <w:num w:numId="11">
    <w:abstractNumId w:val="13"/>
  </w:num>
  <w:num w:numId="12">
    <w:abstractNumId w:val="6"/>
  </w:num>
  <w:num w:numId="13">
    <w:abstractNumId w:val="6"/>
    <w:lvlOverride w:ilvl="0">
      <w:startOverride w:val="1"/>
    </w:lvlOverride>
  </w:num>
  <w:num w:numId="14">
    <w:abstractNumId w:val="5"/>
    <w:lvlOverride w:ilvl="0">
      <w:startOverride w:val="1"/>
    </w:lvlOverride>
  </w:num>
  <w:num w:numId="15">
    <w:abstractNumId w:val="12"/>
  </w:num>
  <w:num w:numId="16">
    <w:abstractNumId w:val="4"/>
  </w:num>
  <w:num w:numId="17">
    <w:abstractNumId w:val="0"/>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1434F"/>
    <w:rsid w:val="00034269"/>
    <w:rsid w:val="00054930"/>
    <w:rsid w:val="00056F25"/>
    <w:rsid w:val="00067253"/>
    <w:rsid w:val="00085E89"/>
    <w:rsid w:val="000B3273"/>
    <w:rsid w:val="000B3A6F"/>
    <w:rsid w:val="000C0A33"/>
    <w:rsid w:val="000D3E93"/>
    <w:rsid w:val="000E3166"/>
    <w:rsid w:val="000F6064"/>
    <w:rsid w:val="001125B0"/>
    <w:rsid w:val="0011600E"/>
    <w:rsid w:val="00117B19"/>
    <w:rsid w:val="00123DA7"/>
    <w:rsid w:val="00131550"/>
    <w:rsid w:val="0014299E"/>
    <w:rsid w:val="00144B97"/>
    <w:rsid w:val="00166FBA"/>
    <w:rsid w:val="001735F1"/>
    <w:rsid w:val="00197200"/>
    <w:rsid w:val="001B3691"/>
    <w:rsid w:val="001B4BDC"/>
    <w:rsid w:val="001B7B96"/>
    <w:rsid w:val="001D2992"/>
    <w:rsid w:val="001E6F52"/>
    <w:rsid w:val="001E7EA5"/>
    <w:rsid w:val="001F1E44"/>
    <w:rsid w:val="001F481B"/>
    <w:rsid w:val="001F685A"/>
    <w:rsid w:val="00203AC8"/>
    <w:rsid w:val="002053D7"/>
    <w:rsid w:val="00205BE1"/>
    <w:rsid w:val="00221996"/>
    <w:rsid w:val="00251421"/>
    <w:rsid w:val="0026132F"/>
    <w:rsid w:val="002850A7"/>
    <w:rsid w:val="00285976"/>
    <w:rsid w:val="0029291A"/>
    <w:rsid w:val="002A0F15"/>
    <w:rsid w:val="002A26A3"/>
    <w:rsid w:val="002B5AEE"/>
    <w:rsid w:val="002B613C"/>
    <w:rsid w:val="002C694F"/>
    <w:rsid w:val="002E7220"/>
    <w:rsid w:val="002F0C49"/>
    <w:rsid w:val="002F1426"/>
    <w:rsid w:val="002F248C"/>
    <w:rsid w:val="00341F48"/>
    <w:rsid w:val="00343531"/>
    <w:rsid w:val="00353081"/>
    <w:rsid w:val="003532E9"/>
    <w:rsid w:val="00360E01"/>
    <w:rsid w:val="0037374F"/>
    <w:rsid w:val="003748CA"/>
    <w:rsid w:val="00377D4E"/>
    <w:rsid w:val="00380EEF"/>
    <w:rsid w:val="0039257B"/>
    <w:rsid w:val="003A31AD"/>
    <w:rsid w:val="003A6428"/>
    <w:rsid w:val="003B0936"/>
    <w:rsid w:val="003B1129"/>
    <w:rsid w:val="003B141B"/>
    <w:rsid w:val="003C79C7"/>
    <w:rsid w:val="003D3361"/>
    <w:rsid w:val="003E1330"/>
    <w:rsid w:val="003E6484"/>
    <w:rsid w:val="003F7C21"/>
    <w:rsid w:val="00414EA4"/>
    <w:rsid w:val="00427AD4"/>
    <w:rsid w:val="004406C7"/>
    <w:rsid w:val="00440DF8"/>
    <w:rsid w:val="00454DFD"/>
    <w:rsid w:val="00475121"/>
    <w:rsid w:val="0048225B"/>
    <w:rsid w:val="00483438"/>
    <w:rsid w:val="0048385D"/>
    <w:rsid w:val="00490864"/>
    <w:rsid w:val="004A0792"/>
    <w:rsid w:val="004A131C"/>
    <w:rsid w:val="004B3FC1"/>
    <w:rsid w:val="004B5078"/>
    <w:rsid w:val="004C0CF2"/>
    <w:rsid w:val="004D30A5"/>
    <w:rsid w:val="004D371E"/>
    <w:rsid w:val="004E3D1A"/>
    <w:rsid w:val="004F7D81"/>
    <w:rsid w:val="00501436"/>
    <w:rsid w:val="00526222"/>
    <w:rsid w:val="005470AC"/>
    <w:rsid w:val="00550FE6"/>
    <w:rsid w:val="0055440E"/>
    <w:rsid w:val="00582996"/>
    <w:rsid w:val="00597300"/>
    <w:rsid w:val="005A62AF"/>
    <w:rsid w:val="005B5021"/>
    <w:rsid w:val="005C1C82"/>
    <w:rsid w:val="005C2EAE"/>
    <w:rsid w:val="005D2626"/>
    <w:rsid w:val="005E2E7E"/>
    <w:rsid w:val="005E661F"/>
    <w:rsid w:val="005E7C6C"/>
    <w:rsid w:val="006018B9"/>
    <w:rsid w:val="00602297"/>
    <w:rsid w:val="0062566F"/>
    <w:rsid w:val="006347A9"/>
    <w:rsid w:val="00635B85"/>
    <w:rsid w:val="00645253"/>
    <w:rsid w:val="00657AFF"/>
    <w:rsid w:val="0066775E"/>
    <w:rsid w:val="00672AA1"/>
    <w:rsid w:val="00675387"/>
    <w:rsid w:val="00680094"/>
    <w:rsid w:val="00684BAB"/>
    <w:rsid w:val="00691AA5"/>
    <w:rsid w:val="006B4D50"/>
    <w:rsid w:val="006D016C"/>
    <w:rsid w:val="006D10B5"/>
    <w:rsid w:val="006E37FA"/>
    <w:rsid w:val="006F34D7"/>
    <w:rsid w:val="007017EB"/>
    <w:rsid w:val="007104A0"/>
    <w:rsid w:val="00711C4A"/>
    <w:rsid w:val="0072024B"/>
    <w:rsid w:val="007264BF"/>
    <w:rsid w:val="0073539A"/>
    <w:rsid w:val="007376F5"/>
    <w:rsid w:val="00737D71"/>
    <w:rsid w:val="00743507"/>
    <w:rsid w:val="00743A8C"/>
    <w:rsid w:val="00743AFF"/>
    <w:rsid w:val="0075732F"/>
    <w:rsid w:val="00760A6F"/>
    <w:rsid w:val="00775181"/>
    <w:rsid w:val="00783A2A"/>
    <w:rsid w:val="00785049"/>
    <w:rsid w:val="00790BCC"/>
    <w:rsid w:val="007A23BB"/>
    <w:rsid w:val="007A4836"/>
    <w:rsid w:val="007B24F4"/>
    <w:rsid w:val="007B78B0"/>
    <w:rsid w:val="007C3E92"/>
    <w:rsid w:val="007D2598"/>
    <w:rsid w:val="007E484F"/>
    <w:rsid w:val="007E581D"/>
    <w:rsid w:val="007E6EA8"/>
    <w:rsid w:val="007E77F8"/>
    <w:rsid w:val="007E78F7"/>
    <w:rsid w:val="007F2767"/>
    <w:rsid w:val="007F2B74"/>
    <w:rsid w:val="007F4B25"/>
    <w:rsid w:val="0080087A"/>
    <w:rsid w:val="008455F7"/>
    <w:rsid w:val="00871A3C"/>
    <w:rsid w:val="00873C30"/>
    <w:rsid w:val="00884349"/>
    <w:rsid w:val="008844F2"/>
    <w:rsid w:val="008910FC"/>
    <w:rsid w:val="008A2CA7"/>
    <w:rsid w:val="008B7884"/>
    <w:rsid w:val="008C34E3"/>
    <w:rsid w:val="008D1563"/>
    <w:rsid w:val="008D7495"/>
    <w:rsid w:val="008E0122"/>
    <w:rsid w:val="008F0F85"/>
    <w:rsid w:val="008F4879"/>
    <w:rsid w:val="00902CF8"/>
    <w:rsid w:val="00915A06"/>
    <w:rsid w:val="00924D43"/>
    <w:rsid w:val="00925A53"/>
    <w:rsid w:val="00930D49"/>
    <w:rsid w:val="009450B7"/>
    <w:rsid w:val="009450F1"/>
    <w:rsid w:val="0094531E"/>
    <w:rsid w:val="00966C80"/>
    <w:rsid w:val="00973401"/>
    <w:rsid w:val="00982517"/>
    <w:rsid w:val="009A491A"/>
    <w:rsid w:val="009B4F13"/>
    <w:rsid w:val="009C6299"/>
    <w:rsid w:val="009C6A53"/>
    <w:rsid w:val="009E2892"/>
    <w:rsid w:val="009E569F"/>
    <w:rsid w:val="009F0B57"/>
    <w:rsid w:val="009F5CA9"/>
    <w:rsid w:val="009F7C4D"/>
    <w:rsid w:val="00A07538"/>
    <w:rsid w:val="00A13E18"/>
    <w:rsid w:val="00A237F9"/>
    <w:rsid w:val="00A25631"/>
    <w:rsid w:val="00A41878"/>
    <w:rsid w:val="00A52690"/>
    <w:rsid w:val="00A53A48"/>
    <w:rsid w:val="00A56BF8"/>
    <w:rsid w:val="00A600A7"/>
    <w:rsid w:val="00A66A2C"/>
    <w:rsid w:val="00A67F15"/>
    <w:rsid w:val="00A735F6"/>
    <w:rsid w:val="00A75FA7"/>
    <w:rsid w:val="00A832CD"/>
    <w:rsid w:val="00A86054"/>
    <w:rsid w:val="00AB758D"/>
    <w:rsid w:val="00AE78A7"/>
    <w:rsid w:val="00B07841"/>
    <w:rsid w:val="00B40772"/>
    <w:rsid w:val="00B4244C"/>
    <w:rsid w:val="00B85B94"/>
    <w:rsid w:val="00B90B2A"/>
    <w:rsid w:val="00B918F3"/>
    <w:rsid w:val="00B94225"/>
    <w:rsid w:val="00BC0DA5"/>
    <w:rsid w:val="00BC49AC"/>
    <w:rsid w:val="00BF67EC"/>
    <w:rsid w:val="00C016BF"/>
    <w:rsid w:val="00C11013"/>
    <w:rsid w:val="00C12419"/>
    <w:rsid w:val="00C158E4"/>
    <w:rsid w:val="00C159EC"/>
    <w:rsid w:val="00C163D6"/>
    <w:rsid w:val="00C22B9B"/>
    <w:rsid w:val="00C41832"/>
    <w:rsid w:val="00C523C2"/>
    <w:rsid w:val="00C5268D"/>
    <w:rsid w:val="00C54A7F"/>
    <w:rsid w:val="00C63EFF"/>
    <w:rsid w:val="00C850EF"/>
    <w:rsid w:val="00C85A40"/>
    <w:rsid w:val="00C94EB1"/>
    <w:rsid w:val="00CB3326"/>
    <w:rsid w:val="00CB686F"/>
    <w:rsid w:val="00CC3CAE"/>
    <w:rsid w:val="00CD045D"/>
    <w:rsid w:val="00CD0E34"/>
    <w:rsid w:val="00CD2665"/>
    <w:rsid w:val="00CD33D9"/>
    <w:rsid w:val="00CD3DE9"/>
    <w:rsid w:val="00CD7FBB"/>
    <w:rsid w:val="00CE5BE9"/>
    <w:rsid w:val="00D02A06"/>
    <w:rsid w:val="00D31F4D"/>
    <w:rsid w:val="00D43571"/>
    <w:rsid w:val="00D6086D"/>
    <w:rsid w:val="00D662B0"/>
    <w:rsid w:val="00D6725D"/>
    <w:rsid w:val="00D7280C"/>
    <w:rsid w:val="00DA6532"/>
    <w:rsid w:val="00DB4C49"/>
    <w:rsid w:val="00DB5E7E"/>
    <w:rsid w:val="00DC20E5"/>
    <w:rsid w:val="00DC7FF7"/>
    <w:rsid w:val="00DD4778"/>
    <w:rsid w:val="00DD7401"/>
    <w:rsid w:val="00E00406"/>
    <w:rsid w:val="00E11A65"/>
    <w:rsid w:val="00E24E0C"/>
    <w:rsid w:val="00E366E7"/>
    <w:rsid w:val="00E44128"/>
    <w:rsid w:val="00E71B13"/>
    <w:rsid w:val="00E72596"/>
    <w:rsid w:val="00E81E8E"/>
    <w:rsid w:val="00E8377C"/>
    <w:rsid w:val="00E84EB5"/>
    <w:rsid w:val="00EA5069"/>
    <w:rsid w:val="00EA690F"/>
    <w:rsid w:val="00EE7A20"/>
    <w:rsid w:val="00F13D53"/>
    <w:rsid w:val="00F20961"/>
    <w:rsid w:val="00F2487F"/>
    <w:rsid w:val="00F25F54"/>
    <w:rsid w:val="00F26335"/>
    <w:rsid w:val="00F27658"/>
    <w:rsid w:val="00F40317"/>
    <w:rsid w:val="00F46272"/>
    <w:rsid w:val="00F5437C"/>
    <w:rsid w:val="00F55C7A"/>
    <w:rsid w:val="00F60611"/>
    <w:rsid w:val="00F610ED"/>
    <w:rsid w:val="00F6401A"/>
    <w:rsid w:val="00F92D14"/>
    <w:rsid w:val="00F946B8"/>
    <w:rsid w:val="00FA39BD"/>
    <w:rsid w:val="00FA4BA8"/>
    <w:rsid w:val="00FB0A57"/>
    <w:rsid w:val="00FB6414"/>
    <w:rsid w:val="00FC0B89"/>
    <w:rsid w:val="00FC35DE"/>
    <w:rsid w:val="00FD10EF"/>
    <w:rsid w:val="00FD4EFA"/>
    <w:rsid w:val="00FE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8597C45-E8B7-42F9-88CE-1D7500AF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48225B"/>
    <w:pPr>
      <w:numPr>
        <w:numId w:val="4"/>
      </w:numPr>
      <w:spacing w:before="60" w:after="60" w:line="276" w:lineRule="auto"/>
      <w:ind w:left="360"/>
    </w:pPr>
    <w:rPr>
      <w:sz w:val="22"/>
      <w:szCs w:val="22"/>
    </w:rPr>
  </w:style>
  <w:style w:type="character" w:customStyle="1" w:styleId="BulletedListChar">
    <w:name w:val="*Bulleted List Char"/>
    <w:link w:val="BulletedList"/>
    <w:rsid w:val="0048225B"/>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48225B"/>
    <w:pPr>
      <w:numPr>
        <w:numId w:val="5"/>
      </w:numPr>
      <w:spacing w:before="120" w:after="60" w:line="276" w:lineRule="auto"/>
      <w:ind w:left="360"/>
    </w:pPr>
    <w:rPr>
      <w:color w:val="4F81BD"/>
      <w:sz w:val="22"/>
      <w:szCs w:val="22"/>
    </w:rPr>
  </w:style>
  <w:style w:type="character" w:customStyle="1" w:styleId="INChar">
    <w:name w:val="*IN* Char"/>
    <w:link w:val="IN"/>
    <w:rsid w:val="0048225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uiPriority w:val="99"/>
    <w:qFormat/>
    <w:rsid w:val="00C5268D"/>
    <w:pPr>
      <w:numPr>
        <w:numId w:val="15"/>
      </w:numPr>
      <w:spacing w:before="120" w:line="276" w:lineRule="auto"/>
    </w:pPr>
    <w:rPr>
      <w:sz w:val="22"/>
      <w:szCs w:val="22"/>
    </w:rPr>
  </w:style>
  <w:style w:type="character" w:customStyle="1" w:styleId="SAChar">
    <w:name w:val="*SA* Char"/>
    <w:link w:val="SA"/>
    <w:uiPriority w:val="99"/>
    <w:rsid w:val="00C5268D"/>
    <w:rPr>
      <w:rFonts w:ascii="Calibri" w:eastAsia="Calibri" w:hAnsi="Calibri" w:cs="Times New Roman"/>
    </w:rPr>
  </w:style>
  <w:style w:type="paragraph" w:customStyle="1" w:styleId="SASRBullet">
    <w:name w:val="*SA/SR Bullet"/>
    <w:basedOn w:val="Normal"/>
    <w:link w:val="SASRBulletChar"/>
    <w:qFormat/>
    <w:rsid w:val="0048225B"/>
    <w:pPr>
      <w:numPr>
        <w:ilvl w:val="1"/>
        <w:numId w:val="9"/>
      </w:numPr>
      <w:spacing w:before="120"/>
      <w:ind w:left="1080"/>
      <w:contextualSpacing/>
    </w:pPr>
  </w:style>
  <w:style w:type="character" w:customStyle="1" w:styleId="SASRBulletChar">
    <w:name w:val="*SA/SR Bullet Char"/>
    <w:link w:val="SASRBullet"/>
    <w:rsid w:val="0048225B"/>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styleId="Revision">
    <w:name w:val="Revision"/>
    <w:hidden/>
    <w:uiPriority w:val="99"/>
    <w:semiHidden/>
    <w:rsid w:val="00C22B9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8123">
      <w:bodyDiv w:val="1"/>
      <w:marLeft w:val="0"/>
      <w:marRight w:val="0"/>
      <w:marTop w:val="0"/>
      <w:marBottom w:val="0"/>
      <w:divBdr>
        <w:top w:val="none" w:sz="0" w:space="0" w:color="auto"/>
        <w:left w:val="none" w:sz="0" w:space="0" w:color="auto"/>
        <w:bottom w:val="none" w:sz="0" w:space="0" w:color="auto"/>
        <w:right w:val="none" w:sz="0" w:space="0" w:color="auto"/>
      </w:divBdr>
    </w:div>
    <w:div w:id="10371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36680-EC3C-4CCD-882E-8663D7EB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3260</Words>
  <Characters>18583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Manager/>
  <Company>Public Consulting Group</Company>
  <LinksUpToDate>false</LinksUpToDate>
  <CharactersWithSpaces>21800</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Caitlin D'Amico</cp:lastModifiedBy>
  <cp:revision>3</cp:revision>
  <cp:lastPrinted>2014-08-14T14:43:00Z</cp:lastPrinted>
  <dcterms:created xsi:type="dcterms:W3CDTF">2014-08-26T18:50:00Z</dcterms:created>
  <dcterms:modified xsi:type="dcterms:W3CDTF">2014-08-30T03:22:00Z</dcterms:modified>
  <cp:category/>
</cp:coreProperties>
</file>