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70" w:type="dxa"/>
        <w:tblBorders>
          <w:insideH w:val="single" w:sz="18" w:space="0" w:color="FFFFFF"/>
          <w:insideV w:val="single" w:sz="18" w:space="0" w:color="FFFFFF"/>
        </w:tblBorders>
        <w:tblLook w:val="00A0" w:firstRow="1" w:lastRow="0" w:firstColumn="1" w:lastColumn="0" w:noHBand="0" w:noVBand="0"/>
      </w:tblPr>
      <w:tblGrid>
        <w:gridCol w:w="2268"/>
        <w:gridCol w:w="10602"/>
      </w:tblGrid>
      <w:tr w:rsidR="00DB0103" w:rsidRPr="002E6E78" w14:paraId="1C062BE4" w14:textId="77777777" w:rsidTr="00B04E24">
        <w:trPr>
          <w:trHeight w:val="1008"/>
        </w:trPr>
        <w:tc>
          <w:tcPr>
            <w:tcW w:w="2268" w:type="dxa"/>
            <w:shd w:val="clear" w:color="auto" w:fill="215868" w:themeFill="accent5" w:themeFillShade="80"/>
            <w:vAlign w:val="center"/>
          </w:tcPr>
          <w:p w14:paraId="743C7067" w14:textId="77777777" w:rsidR="00DB0103" w:rsidRPr="00195F63" w:rsidRDefault="002F40BE" w:rsidP="00563648">
            <w:pPr>
              <w:pStyle w:val="Header-banner"/>
              <w:rPr>
                <w:rFonts w:ascii="Calibri" w:hAnsi="Calibri"/>
              </w:rPr>
            </w:pPr>
            <w:bookmarkStart w:id="0" w:name="_Toc356982305"/>
            <w:r>
              <w:rPr>
                <w:rFonts w:ascii="Calibri" w:hAnsi="Calibri"/>
              </w:rPr>
              <w:t xml:space="preserve">grade </w:t>
            </w:r>
            <w:r w:rsidR="00B04E24">
              <w:rPr>
                <w:rFonts w:ascii="Calibri" w:hAnsi="Calibri"/>
              </w:rPr>
              <w:t>1</w:t>
            </w:r>
            <w:r w:rsidR="007305F9">
              <w:rPr>
                <w:rFonts w:ascii="Calibri" w:hAnsi="Calibri"/>
              </w:rPr>
              <w:t>1</w:t>
            </w:r>
          </w:p>
        </w:tc>
        <w:tc>
          <w:tcPr>
            <w:tcW w:w="10602" w:type="dxa"/>
            <w:shd w:val="clear" w:color="auto" w:fill="31849B" w:themeFill="accent5" w:themeFillShade="BF"/>
            <w:vAlign w:val="center"/>
          </w:tcPr>
          <w:p w14:paraId="4DB10B2A" w14:textId="77777777" w:rsidR="00DB0103" w:rsidRPr="00195F63" w:rsidRDefault="00B330E8" w:rsidP="00811F08">
            <w:pPr>
              <w:pStyle w:val="Header2banner"/>
              <w:rPr>
                <w:rFonts w:ascii="Calibri" w:hAnsi="Calibri"/>
              </w:rPr>
            </w:pPr>
            <w:r>
              <w:rPr>
                <w:rFonts w:ascii="Calibri" w:hAnsi="Calibri"/>
              </w:rPr>
              <w:t>Curriculum Map</w:t>
            </w:r>
          </w:p>
        </w:tc>
      </w:tr>
    </w:tbl>
    <w:bookmarkEnd w:id="0"/>
    <w:p w14:paraId="33CE974E" w14:textId="77777777" w:rsidR="00A4076B" w:rsidRDefault="00744DCD" w:rsidP="00744DCD">
      <w:pPr>
        <w:pStyle w:val="Heading1"/>
      </w:pPr>
      <w:r>
        <w:t>Introduction</w:t>
      </w:r>
    </w:p>
    <w:p w14:paraId="178F5E22" w14:textId="0256ADE9" w:rsidR="008E4220" w:rsidRDefault="00503F21" w:rsidP="008E4220">
      <w:r>
        <w:t xml:space="preserve">The New York State Common Core ELA &amp; Literacy </w:t>
      </w:r>
      <w:r w:rsidR="008E4220">
        <w:t>curriculum is divided int</w:t>
      </w:r>
      <w:r w:rsidR="006F3F19">
        <w:t>o four grade levels (9–12). Each</w:t>
      </w:r>
      <w:r w:rsidR="008E4220">
        <w:t xml:space="preserve"> grade level includes four primary modules. Each module consists of </w:t>
      </w:r>
      <w:r w:rsidR="009749DC">
        <w:t>up to three units</w:t>
      </w:r>
      <w:r w:rsidR="008E4220">
        <w:t xml:space="preserve">, and each unit consists of a set of lesson plans. </w:t>
      </w:r>
    </w:p>
    <w:p w14:paraId="721B0D2C" w14:textId="77777777" w:rsidR="00CE2EA5" w:rsidRDefault="00CE2EA5" w:rsidP="008E4220">
      <w:pPr>
        <w:jc w:val="center"/>
      </w:pPr>
      <w:r w:rsidRPr="00CE2EA5">
        <w:rPr>
          <w:noProof/>
        </w:rPr>
        <w:drawing>
          <wp:inline distT="0" distB="0" distL="0" distR="0" wp14:anchorId="31B0FAEE" wp14:editId="6D974AC2">
            <wp:extent cx="3020301" cy="2320506"/>
            <wp:effectExtent l="19050" t="0" r="8649"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2358" cy="2322086"/>
                    </a:xfrm>
                    <a:prstGeom prst="rect">
                      <a:avLst/>
                    </a:prstGeom>
                    <a:noFill/>
                    <a:ln w="9525">
                      <a:noFill/>
                      <a:miter lim="800000"/>
                      <a:headEnd/>
                      <a:tailEnd/>
                    </a:ln>
                  </pic:spPr>
                </pic:pic>
              </a:graphicData>
            </a:graphic>
          </wp:inline>
        </w:drawing>
      </w:r>
    </w:p>
    <w:p w14:paraId="12D5547D" w14:textId="77777777" w:rsidR="008E4220" w:rsidRDefault="00777D0C" w:rsidP="008E4220">
      <w:r>
        <w:rPr>
          <w:noProof/>
        </w:rPr>
        <w:drawing>
          <wp:anchor distT="0" distB="0" distL="114300" distR="114300" simplePos="0" relativeHeight="251658240" behindDoc="1" locked="0" layoutInCell="1" allowOverlap="1" wp14:anchorId="601BED8F" wp14:editId="2A75752C">
            <wp:simplePos x="0" y="0"/>
            <wp:positionH relativeFrom="column">
              <wp:posOffset>3118485</wp:posOffset>
            </wp:positionH>
            <wp:positionV relativeFrom="paragraph">
              <wp:posOffset>272415</wp:posOffset>
            </wp:positionV>
            <wp:extent cx="2124075" cy="706755"/>
            <wp:effectExtent l="0" t="0" r="9525" b="0"/>
            <wp:wrapTight wrapText="bothSides">
              <wp:wrapPolygon edited="0">
                <wp:start x="0" y="0"/>
                <wp:lineTo x="0" y="20960"/>
                <wp:lineTo x="21503" y="20960"/>
                <wp:lineTo x="2150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706755"/>
                    </a:xfrm>
                    <a:prstGeom prst="rect">
                      <a:avLst/>
                    </a:prstGeom>
                    <a:noFill/>
                  </pic:spPr>
                </pic:pic>
              </a:graphicData>
            </a:graphic>
          </wp:anchor>
        </w:drawing>
      </w:r>
      <w:r w:rsidR="008E4220">
        <w:t>The following nomenclature is used to refer to a particular grade-module-unit-lesson combination.</w:t>
      </w:r>
    </w:p>
    <w:p w14:paraId="1D16EA7F" w14:textId="77777777" w:rsidR="008E4220" w:rsidRDefault="008E4220" w:rsidP="00781FC3">
      <w:pPr>
        <w:jc w:val="center"/>
      </w:pPr>
    </w:p>
    <w:p w14:paraId="132ECEA0" w14:textId="77777777" w:rsidR="008E4220" w:rsidRDefault="008E4220" w:rsidP="008E4220"/>
    <w:p w14:paraId="603770BD" w14:textId="77777777" w:rsidR="00DB3E35" w:rsidRDefault="00DB3E35">
      <w:pPr>
        <w:spacing w:before="0" w:after="0" w:line="240" w:lineRule="auto"/>
      </w:pPr>
      <w:r>
        <w:br w:type="page"/>
      </w:r>
    </w:p>
    <w:p w14:paraId="39173B53" w14:textId="0206F6D1" w:rsidR="008A30DC" w:rsidRDefault="000D408B" w:rsidP="00821A2A">
      <w:r>
        <w:lastRenderedPageBreak/>
        <w:t>Each module</w:t>
      </w:r>
      <w:r w:rsidR="00B2266B">
        <w:t xml:space="preserve"> </w:t>
      </w:r>
      <w:r w:rsidR="00BB21C0">
        <w:t>grounds</w:t>
      </w:r>
      <w:r w:rsidR="00B2266B">
        <w:t xml:space="preserve"> students’ application and mastery of the standards </w:t>
      </w:r>
      <w:r w:rsidR="00BB21C0">
        <w:t>within</w:t>
      </w:r>
      <w:r w:rsidR="00B2266B">
        <w:t xml:space="preserve"> </w:t>
      </w:r>
      <w:r w:rsidR="00BB21C0">
        <w:t xml:space="preserve">the </w:t>
      </w:r>
      <w:r w:rsidR="00B2266B">
        <w:t xml:space="preserve">analysis of complex text. </w:t>
      </w:r>
      <w:r w:rsidR="00BB21C0">
        <w:t>The standards assessed and addressed in each module specifically support the study of the m</w:t>
      </w:r>
      <w:r w:rsidR="008A30DC">
        <w:t>odule text(s)</w:t>
      </w:r>
      <w:r w:rsidR="00BB21C0">
        <w:t xml:space="preserve">, and include standards in all four domains: Reading, Writing, Speaking and Listening, and Language.  </w:t>
      </w:r>
    </w:p>
    <w:p w14:paraId="4B4BB5B2" w14:textId="2E83922F" w:rsidR="00707018" w:rsidRDefault="00BB21C0" w:rsidP="00821A2A">
      <w:r>
        <w:t>M</w:t>
      </w:r>
      <w:r w:rsidR="00821A2A">
        <w:t>odules are arranged in units</w:t>
      </w:r>
      <w:r w:rsidR="008A30DC">
        <w:t xml:space="preserve"> comprised of one or more texts.</w:t>
      </w:r>
      <w:r w:rsidR="00707018">
        <w:t xml:space="preserve"> The texts in each module share common elements in relation to genre, authors’ craft, text structure, or central ideas. Each unit in a module builds upon the skills and knowledge students develop in the preceding unit(s). The number of lessons in a unit varies based on the length of the text(s). Each lesson is designed to span one class period but may extend beyond that time frame depending on student needs.</w:t>
      </w:r>
      <w:r w:rsidR="008A30DC">
        <w:t xml:space="preserve"> </w:t>
      </w:r>
    </w:p>
    <w:p w14:paraId="32863FA3" w14:textId="0C309673" w:rsidR="00707018" w:rsidRPr="00707018" w:rsidRDefault="00DB3E35" w:rsidP="00DB3E35">
      <w:pPr>
        <w:pStyle w:val="Heading1"/>
      </w:pPr>
      <w:r>
        <w:t>Grade 11 Overview</w:t>
      </w:r>
    </w:p>
    <w:p w14:paraId="63441F1D" w14:textId="4CB18E1E" w:rsidR="00AA4AC6" w:rsidRDefault="00A43460" w:rsidP="00A43460">
      <w:pPr>
        <w:spacing w:before="100" w:beforeAutospacing="1" w:after="100" w:afterAutospacing="1"/>
      </w:pPr>
      <w:r w:rsidRPr="00CD6DFE">
        <w:rPr>
          <w:rFonts w:asciiTheme="minorHAnsi" w:hAnsiTheme="minorHAnsi"/>
        </w:rPr>
        <w:t xml:space="preserve">The </w:t>
      </w:r>
      <w:r>
        <w:rPr>
          <w:rFonts w:asciiTheme="minorHAnsi" w:hAnsiTheme="minorHAnsi"/>
        </w:rPr>
        <w:t>New York State grade 11 curriculum modules</w:t>
      </w:r>
      <w:r w:rsidRPr="00CD6DFE">
        <w:rPr>
          <w:rFonts w:asciiTheme="minorHAnsi" w:hAnsiTheme="minorHAnsi"/>
        </w:rPr>
        <w:t xml:space="preserve"> continue to develop students’ skills in analyzing complex </w:t>
      </w:r>
      <w:r>
        <w:rPr>
          <w:rFonts w:asciiTheme="minorHAnsi" w:hAnsiTheme="minorHAnsi"/>
        </w:rPr>
        <w:t xml:space="preserve">literary and informational texts as </w:t>
      </w:r>
      <w:r w:rsidRPr="00CD6DFE">
        <w:rPr>
          <w:rFonts w:asciiTheme="minorHAnsi" w:hAnsiTheme="minorHAnsi"/>
        </w:rPr>
        <w:t xml:space="preserve">students delve deeply into </w:t>
      </w:r>
      <w:r>
        <w:rPr>
          <w:rFonts w:asciiTheme="minorHAnsi" w:hAnsiTheme="minorHAnsi"/>
        </w:rPr>
        <w:t>works by</w:t>
      </w:r>
      <w:r w:rsidRPr="00CD6DFE">
        <w:rPr>
          <w:rFonts w:asciiTheme="minorHAnsi" w:hAnsiTheme="minorHAnsi"/>
        </w:rPr>
        <w:t xml:space="preserve"> acclaimed authors and historical figures, including classics from William Shakespeare, Virginia Woolf, and Kate Chopin</w:t>
      </w:r>
      <w:r>
        <w:rPr>
          <w:rFonts w:asciiTheme="minorHAnsi" w:hAnsiTheme="minorHAnsi"/>
        </w:rPr>
        <w:t>;</w:t>
      </w:r>
      <w:r w:rsidRPr="00CD6DFE">
        <w:rPr>
          <w:rFonts w:asciiTheme="minorHAnsi" w:hAnsiTheme="minorHAnsi"/>
        </w:rPr>
        <w:t xml:space="preserve"> seminal pieces from W.E.B. Du</w:t>
      </w:r>
      <w:r w:rsidR="00217134">
        <w:rPr>
          <w:rFonts w:asciiTheme="minorHAnsi" w:hAnsiTheme="minorHAnsi"/>
        </w:rPr>
        <w:t xml:space="preserve"> </w:t>
      </w:r>
      <w:r w:rsidRPr="00CD6DFE">
        <w:rPr>
          <w:rFonts w:asciiTheme="minorHAnsi" w:hAnsiTheme="minorHAnsi"/>
        </w:rPr>
        <w:t>Bois, Booker T. Washington</w:t>
      </w:r>
      <w:r>
        <w:rPr>
          <w:rFonts w:asciiTheme="minorHAnsi" w:hAnsiTheme="minorHAnsi"/>
        </w:rPr>
        <w:t>,</w:t>
      </w:r>
      <w:r w:rsidRPr="00CD6DFE">
        <w:rPr>
          <w:rFonts w:asciiTheme="minorHAnsi" w:hAnsiTheme="minorHAnsi"/>
        </w:rPr>
        <w:t xml:space="preserve"> and Elie Wiesel</w:t>
      </w:r>
      <w:r>
        <w:rPr>
          <w:rFonts w:asciiTheme="minorHAnsi" w:hAnsiTheme="minorHAnsi"/>
        </w:rPr>
        <w:t>;</w:t>
      </w:r>
      <w:r w:rsidRPr="00CD6DFE">
        <w:rPr>
          <w:rFonts w:asciiTheme="minorHAnsi" w:hAnsiTheme="minorHAnsi"/>
        </w:rPr>
        <w:t xml:space="preserve"> and contemporary literature from Tim O’Brien</w:t>
      </w:r>
      <w:r>
        <w:rPr>
          <w:rFonts w:asciiTheme="minorHAnsi" w:hAnsiTheme="minorHAnsi"/>
        </w:rPr>
        <w:t xml:space="preserve"> </w:t>
      </w:r>
      <w:r w:rsidRPr="00CD6DFE">
        <w:rPr>
          <w:rFonts w:asciiTheme="minorHAnsi" w:hAnsiTheme="minorHAnsi"/>
        </w:rPr>
        <w:t>and Louise Erdrich. Through the study of a variety of text types and media, students build knowledge, analyze ideas, delineate arguments, and develop writing, collaboration</w:t>
      </w:r>
      <w:r>
        <w:rPr>
          <w:rFonts w:asciiTheme="minorHAnsi" w:hAnsiTheme="minorHAnsi"/>
        </w:rPr>
        <w:t>,</w:t>
      </w:r>
      <w:r w:rsidRPr="00CD6DFE">
        <w:rPr>
          <w:rFonts w:asciiTheme="minorHAnsi" w:hAnsiTheme="minorHAnsi"/>
        </w:rPr>
        <w:t xml:space="preserve"> and communication skills. The lessons within the modules are linked explicitly to the Common Core Learning Standards, and provide a rigorous and pedagogically-sound approach for how </w:t>
      </w:r>
      <w:r w:rsidR="00AB0661">
        <w:rPr>
          <w:rFonts w:asciiTheme="minorHAnsi" w:hAnsiTheme="minorHAnsi"/>
        </w:rPr>
        <w:t>to bring the standards to life through</w:t>
      </w:r>
      <w:r w:rsidRPr="00CD6DFE">
        <w:rPr>
          <w:rFonts w:asciiTheme="minorHAnsi" w:hAnsiTheme="minorHAnsi"/>
        </w:rPr>
        <w:t xml:space="preserve"> thoughtful planning, adaption, and instruction.</w:t>
      </w:r>
      <w:r>
        <w:rPr>
          <w:rFonts w:asciiTheme="minorHAnsi" w:hAnsiTheme="minorHAnsi"/>
        </w:rPr>
        <w:t xml:space="preserve"> </w:t>
      </w:r>
      <w:r w:rsidR="00646DE2" w:rsidRPr="002E6E78">
        <w:t xml:space="preserve">In </w:t>
      </w:r>
      <w:r w:rsidR="00646DE2">
        <w:t>Module 11.1</w:t>
      </w:r>
      <w:r w:rsidR="00646DE2" w:rsidRPr="002E6E78">
        <w:t xml:space="preserve">, students read, discuss, and analyze literary and </w:t>
      </w:r>
      <w:r w:rsidR="00646DE2">
        <w:t>non</w:t>
      </w:r>
      <w:r w:rsidR="00646DE2" w:rsidRPr="002E6E78">
        <w:t xml:space="preserve">fiction texts focusing on how </w:t>
      </w:r>
      <w:r w:rsidR="00646DE2">
        <w:t>authors relate textual elements, such as plot, character, and central ideas,</w:t>
      </w:r>
      <w:r w:rsidR="00646DE2" w:rsidRPr="002E6E78">
        <w:t xml:space="preserve"> within a text. Module 11.1 </w:t>
      </w:r>
      <w:r w:rsidR="00646DE2">
        <w:t xml:space="preserve">also </w:t>
      </w:r>
      <w:r w:rsidR="00646DE2" w:rsidRPr="002E6E78">
        <w:t>establishes key protocols and routines for reading, writing, and discussion that will continue throughout the year.</w:t>
      </w:r>
      <w:r w:rsidR="00747D57">
        <w:t xml:space="preserve"> </w:t>
      </w:r>
      <w:r w:rsidR="00747D57" w:rsidRPr="002E6E78">
        <w:t xml:space="preserve">In </w:t>
      </w:r>
      <w:r w:rsidR="002A387B">
        <w:t>M</w:t>
      </w:r>
      <w:r w:rsidR="00747D57">
        <w:t>odule 11.2</w:t>
      </w:r>
      <w:r w:rsidR="00747D57" w:rsidRPr="002E6E78">
        <w:t xml:space="preserve">, students read, discuss, and analyze literary and </w:t>
      </w:r>
      <w:r w:rsidR="00747D57">
        <w:t>informational</w:t>
      </w:r>
      <w:r w:rsidR="00747D57" w:rsidRPr="002E6E78">
        <w:t xml:space="preserve"> texts</w:t>
      </w:r>
      <w:r w:rsidR="00747D57">
        <w:t>,</w:t>
      </w:r>
      <w:r w:rsidR="00747D57" w:rsidRPr="002E6E78">
        <w:t xml:space="preserve"> focusing on how</w:t>
      </w:r>
      <w:r w:rsidR="00747D57">
        <w:t xml:space="preserve"> authors use word choice and rhetoric to develop ideas and advance their points of view and purposes.</w:t>
      </w:r>
      <w:r w:rsidR="00746C7D">
        <w:t xml:space="preserve"> </w:t>
      </w:r>
      <w:r w:rsidR="00746C7D" w:rsidRPr="003F747B">
        <w:t>In Module 11.3, students engage in an inquiry-based, iterative process for research. Building on work with evidence-based analysis in Modules 11.1 and 11.2, students explore topics that lend themselves to multiple positions and perspectives. Students gather and analyze research based on vetted sources to establish a position of their own.</w:t>
      </w:r>
      <w:r w:rsidR="00AA4AC6">
        <w:t xml:space="preserve"> In Module 11.4</w:t>
      </w:r>
      <w:r w:rsidR="00AA4AC6" w:rsidRPr="002E6E78">
        <w:t>, students</w:t>
      </w:r>
      <w:r w:rsidR="00AA4AC6">
        <w:t xml:space="preserve"> </w:t>
      </w:r>
      <w:r w:rsidR="00AA4AC6" w:rsidRPr="002E6E78">
        <w:t>read</w:t>
      </w:r>
      <w:r w:rsidR="00AA4AC6">
        <w:t xml:space="preserve">, discuss, and analyze </w:t>
      </w:r>
      <w:r w:rsidR="00AA4AC6" w:rsidRPr="002E6E78">
        <w:t xml:space="preserve">literary </w:t>
      </w:r>
      <w:r w:rsidR="00AA4AC6">
        <w:t xml:space="preserve">texts, </w:t>
      </w:r>
      <w:r w:rsidR="00AA4AC6" w:rsidRPr="002E6E78">
        <w:t>focusing on</w:t>
      </w:r>
      <w:r w:rsidR="00AA4AC6">
        <w:t xml:space="preserve"> the authors’ choices in developing and relating textual elements such as character development, point of view, and central ideas</w:t>
      </w:r>
      <w:r w:rsidR="002A387B">
        <w:t>,</w:t>
      </w:r>
      <w:r w:rsidR="00AA4AC6">
        <w:t xml:space="preserve"> while also considering how a text’s structure conveys meaning and creates aesthetic impact. Additionally, students learn and practice narrative writing techniques as they examine the </w:t>
      </w:r>
      <w:r w:rsidR="0063312B">
        <w:t xml:space="preserve">authors’ </w:t>
      </w:r>
      <w:r w:rsidR="00AA4AC6">
        <w:t xml:space="preserve">techniques </w:t>
      </w:r>
      <w:r w:rsidR="0063312B">
        <w:t>throughout</w:t>
      </w:r>
      <w:r w:rsidR="00AA4AC6">
        <w:t xml:space="preserve"> the module. </w:t>
      </w:r>
    </w:p>
    <w:p w14:paraId="74361E11" w14:textId="1C03131D" w:rsidR="00217134" w:rsidRPr="00CD6DFE" w:rsidRDefault="00217134" w:rsidP="00217134">
      <w:pPr>
        <w:rPr>
          <w:rFonts w:asciiTheme="minorHAnsi" w:hAnsiTheme="minorHAnsi"/>
        </w:rPr>
      </w:pPr>
      <w:r>
        <w:rPr>
          <w:rFonts w:asciiTheme="minorHAnsi" w:hAnsiTheme="minorHAnsi"/>
        </w:rPr>
        <w:lastRenderedPageBreak/>
        <w:t xml:space="preserve">Module 11.1 considers the role point of view plays in literature and literary nonfiction and how </w:t>
      </w:r>
      <w:r w:rsidR="003F37EF" w:rsidRPr="003F37EF">
        <w:rPr>
          <w:rFonts w:asciiTheme="minorHAnsi" w:hAnsiTheme="minorHAnsi"/>
        </w:rPr>
        <w:t>authorial choice</w:t>
      </w:r>
      <w:r w:rsidR="003F37EF">
        <w:rPr>
          <w:rFonts w:asciiTheme="minorHAnsi" w:hAnsiTheme="minorHAnsi"/>
        </w:rPr>
        <w:t xml:space="preserve"> </w:t>
      </w:r>
      <w:r w:rsidR="003F37EF" w:rsidRPr="003F37EF">
        <w:rPr>
          <w:rFonts w:asciiTheme="minorHAnsi" w:hAnsiTheme="minorHAnsi"/>
        </w:rPr>
        <w:t>contributes to character development, setting, meaning, and aesthetic impac</w:t>
      </w:r>
      <w:r w:rsidR="003F37EF">
        <w:rPr>
          <w:rFonts w:asciiTheme="minorHAnsi" w:hAnsiTheme="minorHAnsi"/>
        </w:rPr>
        <w:t>t</w:t>
      </w:r>
      <w:r>
        <w:rPr>
          <w:rFonts w:asciiTheme="minorHAnsi" w:hAnsiTheme="minorHAnsi"/>
        </w:rPr>
        <w:t xml:space="preserve">. The first unit begins with </w:t>
      </w:r>
      <w:r w:rsidRPr="00CD6DFE">
        <w:rPr>
          <w:rFonts w:asciiTheme="minorHAnsi" w:hAnsiTheme="minorHAnsi"/>
        </w:rPr>
        <w:t>a close reading of Robert Browning’s “My Last Duchess</w:t>
      </w:r>
      <w:r>
        <w:rPr>
          <w:rFonts w:asciiTheme="minorHAnsi" w:hAnsiTheme="minorHAnsi"/>
        </w:rPr>
        <w:t>,</w:t>
      </w:r>
      <w:r w:rsidRPr="00CD6DFE">
        <w:rPr>
          <w:rFonts w:asciiTheme="minorHAnsi" w:hAnsiTheme="minorHAnsi"/>
        </w:rPr>
        <w:t xml:space="preserve">” </w:t>
      </w:r>
      <w:r>
        <w:rPr>
          <w:rFonts w:asciiTheme="minorHAnsi" w:hAnsiTheme="minorHAnsi"/>
        </w:rPr>
        <w:t>in which s</w:t>
      </w:r>
      <w:r w:rsidRPr="00CD6DFE">
        <w:rPr>
          <w:rFonts w:asciiTheme="minorHAnsi" w:hAnsiTheme="minorHAnsi"/>
        </w:rPr>
        <w:t xml:space="preserve">tudents </w:t>
      </w:r>
      <w:r>
        <w:rPr>
          <w:rFonts w:asciiTheme="minorHAnsi" w:hAnsiTheme="minorHAnsi"/>
        </w:rPr>
        <w:t>examine</w:t>
      </w:r>
      <w:r w:rsidRPr="00CD6DFE">
        <w:rPr>
          <w:rFonts w:asciiTheme="minorHAnsi" w:hAnsiTheme="minorHAnsi"/>
        </w:rPr>
        <w:t xml:space="preserve"> character development and choices regarding point of view</w:t>
      </w:r>
      <w:r>
        <w:rPr>
          <w:rFonts w:asciiTheme="minorHAnsi" w:hAnsiTheme="minorHAnsi"/>
        </w:rPr>
        <w:t xml:space="preserve"> as they </w:t>
      </w:r>
      <w:r w:rsidRPr="00CD6DFE">
        <w:rPr>
          <w:rFonts w:asciiTheme="minorHAnsi" w:hAnsiTheme="minorHAnsi"/>
        </w:rPr>
        <w:t xml:space="preserve">analyze the development of central ideas in the poem. </w:t>
      </w:r>
      <w:r w:rsidR="00526B32">
        <w:rPr>
          <w:rFonts w:asciiTheme="minorHAnsi" w:hAnsiTheme="minorHAnsi"/>
        </w:rPr>
        <w:t>In the second unit</w:t>
      </w:r>
      <w:r w:rsidR="00175D82">
        <w:rPr>
          <w:rFonts w:asciiTheme="minorHAnsi" w:hAnsiTheme="minorHAnsi"/>
        </w:rPr>
        <w:t xml:space="preserve"> </w:t>
      </w:r>
      <w:r w:rsidR="001D2D5F">
        <w:rPr>
          <w:rFonts w:asciiTheme="minorHAnsi" w:hAnsiTheme="minorHAnsi"/>
        </w:rPr>
        <w:t xml:space="preserve">students engage in </w:t>
      </w:r>
      <w:r w:rsidR="00175D82">
        <w:rPr>
          <w:rFonts w:asciiTheme="minorHAnsi" w:hAnsiTheme="minorHAnsi"/>
        </w:rPr>
        <w:t xml:space="preserve">a </w:t>
      </w:r>
      <w:r>
        <w:rPr>
          <w:rFonts w:asciiTheme="minorHAnsi" w:hAnsiTheme="minorHAnsi"/>
        </w:rPr>
        <w:t xml:space="preserve">close reading of William Shakespeare’s </w:t>
      </w:r>
      <w:r w:rsidRPr="00CD6DFE">
        <w:rPr>
          <w:rFonts w:asciiTheme="minorHAnsi" w:hAnsiTheme="minorHAnsi"/>
        </w:rPr>
        <w:t>soliloquies, monologues</w:t>
      </w:r>
      <w:r>
        <w:rPr>
          <w:rFonts w:asciiTheme="minorHAnsi" w:hAnsiTheme="minorHAnsi"/>
        </w:rPr>
        <w:t>,</w:t>
      </w:r>
      <w:r w:rsidRPr="00CD6DFE">
        <w:rPr>
          <w:rFonts w:asciiTheme="minorHAnsi" w:hAnsiTheme="minorHAnsi"/>
        </w:rPr>
        <w:t xml:space="preserve"> and dialogues in </w:t>
      </w:r>
      <w:r w:rsidRPr="00CD6DFE">
        <w:rPr>
          <w:rFonts w:asciiTheme="minorHAnsi" w:hAnsiTheme="minorHAnsi"/>
          <w:i/>
        </w:rPr>
        <w:t>Hamlet</w:t>
      </w:r>
      <w:r w:rsidRPr="00CD6DFE">
        <w:rPr>
          <w:rFonts w:asciiTheme="minorHAnsi" w:hAnsiTheme="minorHAnsi"/>
        </w:rPr>
        <w:t xml:space="preserve"> </w:t>
      </w:r>
      <w:r w:rsidR="001D2D5F">
        <w:rPr>
          <w:rFonts w:asciiTheme="minorHAnsi" w:hAnsiTheme="minorHAnsi"/>
        </w:rPr>
        <w:t>to explore</w:t>
      </w:r>
      <w:r w:rsidRPr="00CD6DFE">
        <w:rPr>
          <w:rFonts w:asciiTheme="minorHAnsi" w:hAnsiTheme="minorHAnsi"/>
        </w:rPr>
        <w:t xml:space="preserve"> </w:t>
      </w:r>
      <w:r>
        <w:rPr>
          <w:rFonts w:asciiTheme="minorHAnsi" w:hAnsiTheme="minorHAnsi"/>
        </w:rPr>
        <w:t xml:space="preserve">how an author may use </w:t>
      </w:r>
      <w:r w:rsidRPr="00CD6DFE">
        <w:rPr>
          <w:rFonts w:asciiTheme="minorHAnsi" w:hAnsiTheme="minorHAnsi"/>
        </w:rPr>
        <w:t>character</w:t>
      </w:r>
      <w:r>
        <w:rPr>
          <w:rFonts w:asciiTheme="minorHAnsi" w:hAnsiTheme="minorHAnsi"/>
        </w:rPr>
        <w:t xml:space="preserve">ization and </w:t>
      </w:r>
      <w:r w:rsidRPr="00CD6DFE">
        <w:rPr>
          <w:rFonts w:asciiTheme="minorHAnsi" w:hAnsiTheme="minorHAnsi"/>
        </w:rPr>
        <w:t>point of view</w:t>
      </w:r>
      <w:r>
        <w:rPr>
          <w:rFonts w:asciiTheme="minorHAnsi" w:hAnsiTheme="minorHAnsi"/>
        </w:rPr>
        <w:t xml:space="preserve"> to shape </w:t>
      </w:r>
      <w:r w:rsidRPr="00CD6DFE">
        <w:rPr>
          <w:rFonts w:asciiTheme="minorHAnsi" w:hAnsiTheme="minorHAnsi"/>
        </w:rPr>
        <w:t>central ideas</w:t>
      </w:r>
      <w:r>
        <w:rPr>
          <w:rFonts w:asciiTheme="minorHAnsi" w:hAnsiTheme="minorHAnsi"/>
        </w:rPr>
        <w:t xml:space="preserve">. Finally, in an examination of </w:t>
      </w:r>
      <w:r w:rsidRPr="00CD6DFE">
        <w:rPr>
          <w:rFonts w:asciiTheme="minorHAnsi" w:hAnsiTheme="minorHAnsi"/>
        </w:rPr>
        <w:t>rhetoric</w:t>
      </w:r>
      <w:r>
        <w:rPr>
          <w:rFonts w:asciiTheme="minorHAnsi" w:hAnsiTheme="minorHAnsi"/>
        </w:rPr>
        <w:t xml:space="preserve"> and point of view in an excerpt from Virginia Woolf’s “A Room of One’s Own,”</w:t>
      </w:r>
      <w:r w:rsidRPr="00CD6DFE">
        <w:rPr>
          <w:rFonts w:asciiTheme="minorHAnsi" w:hAnsiTheme="minorHAnsi"/>
        </w:rPr>
        <w:t xml:space="preserve"> students use </w:t>
      </w:r>
      <w:r>
        <w:rPr>
          <w:rFonts w:asciiTheme="minorHAnsi" w:hAnsiTheme="minorHAnsi"/>
        </w:rPr>
        <w:t>Virginia Woolf’s</w:t>
      </w:r>
      <w:r w:rsidRPr="00CD6DFE">
        <w:rPr>
          <w:rFonts w:asciiTheme="minorHAnsi" w:hAnsiTheme="minorHAnsi"/>
        </w:rPr>
        <w:t xml:space="preserve"> </w:t>
      </w:r>
      <w:r>
        <w:rPr>
          <w:rFonts w:asciiTheme="minorHAnsi" w:hAnsiTheme="minorHAnsi"/>
        </w:rPr>
        <w:t xml:space="preserve">contemporary feminist perspective </w:t>
      </w:r>
      <w:r w:rsidRPr="00CD6DFE">
        <w:rPr>
          <w:rFonts w:asciiTheme="minorHAnsi" w:hAnsiTheme="minorHAnsi"/>
        </w:rPr>
        <w:t xml:space="preserve">as a lens through which to consider the </w:t>
      </w:r>
      <w:r>
        <w:rPr>
          <w:rFonts w:asciiTheme="minorHAnsi" w:hAnsiTheme="minorHAnsi"/>
        </w:rPr>
        <w:t>relationship of power and gender in Shakespearian England</w:t>
      </w:r>
      <w:r w:rsidRPr="00CD6DFE">
        <w:rPr>
          <w:rFonts w:asciiTheme="minorHAnsi" w:hAnsiTheme="minorHAnsi"/>
        </w:rPr>
        <w:t>.</w:t>
      </w:r>
    </w:p>
    <w:p w14:paraId="4ED74271" w14:textId="6BD30517" w:rsidR="00217134" w:rsidRPr="00CD6DFE" w:rsidRDefault="00217134" w:rsidP="00217134">
      <w:pPr>
        <w:spacing w:before="120" w:after="200"/>
        <w:rPr>
          <w:rFonts w:asciiTheme="minorHAnsi" w:hAnsiTheme="minorHAnsi"/>
        </w:rPr>
      </w:pPr>
      <w:r>
        <w:rPr>
          <w:rFonts w:asciiTheme="minorHAnsi" w:hAnsiTheme="minorHAnsi"/>
        </w:rPr>
        <w:t xml:space="preserve">Module 11.2 </w:t>
      </w:r>
      <w:r w:rsidR="00011438">
        <w:rPr>
          <w:rFonts w:asciiTheme="minorHAnsi" w:hAnsiTheme="minorHAnsi"/>
        </w:rPr>
        <w:t xml:space="preserve">develops </w:t>
      </w:r>
      <w:r>
        <w:rPr>
          <w:rFonts w:asciiTheme="minorHAnsi" w:hAnsiTheme="minorHAnsi"/>
        </w:rPr>
        <w:t xml:space="preserve">the concepts of oppression and power structures </w:t>
      </w:r>
      <w:r w:rsidR="00982FB8">
        <w:rPr>
          <w:rFonts w:asciiTheme="minorHAnsi" w:hAnsiTheme="minorHAnsi"/>
        </w:rPr>
        <w:t xml:space="preserve">in </w:t>
      </w:r>
      <w:r>
        <w:rPr>
          <w:rFonts w:asciiTheme="minorHAnsi" w:hAnsiTheme="minorHAnsi"/>
        </w:rPr>
        <w:t>the study of historical American nonfiction and contemporary American poetry. Students begin the module w</w:t>
      </w:r>
      <w:r w:rsidRPr="00CD6DFE">
        <w:rPr>
          <w:rFonts w:asciiTheme="minorHAnsi" w:hAnsiTheme="minorHAnsi"/>
        </w:rPr>
        <w:t>ith a focus on how rhetoric</w:t>
      </w:r>
      <w:r>
        <w:rPr>
          <w:rFonts w:asciiTheme="minorHAnsi" w:hAnsiTheme="minorHAnsi"/>
        </w:rPr>
        <w:t xml:space="preserve"> becomes a tool to combat oppression through a close </w:t>
      </w:r>
      <w:r w:rsidRPr="00CD6DFE">
        <w:rPr>
          <w:rFonts w:asciiTheme="minorHAnsi" w:hAnsiTheme="minorHAnsi"/>
        </w:rPr>
        <w:t>reading</w:t>
      </w:r>
      <w:r>
        <w:rPr>
          <w:rFonts w:asciiTheme="minorHAnsi" w:hAnsiTheme="minorHAnsi"/>
        </w:rPr>
        <w:t xml:space="preserve"> of</w:t>
      </w:r>
      <w:r w:rsidRPr="00CD6DFE">
        <w:rPr>
          <w:rFonts w:asciiTheme="minorHAnsi" w:hAnsiTheme="minorHAnsi"/>
        </w:rPr>
        <w:t xml:space="preserve"> the first chapter of W.E.B. Du</w:t>
      </w:r>
      <w:r>
        <w:rPr>
          <w:rFonts w:asciiTheme="minorHAnsi" w:hAnsiTheme="minorHAnsi"/>
        </w:rPr>
        <w:t xml:space="preserve"> </w:t>
      </w:r>
      <w:r w:rsidRPr="00CD6DFE">
        <w:rPr>
          <w:rFonts w:asciiTheme="minorHAnsi" w:hAnsiTheme="minorHAnsi"/>
        </w:rPr>
        <w:t xml:space="preserve">Bois’s </w:t>
      </w:r>
      <w:r w:rsidRPr="00CD6DFE">
        <w:rPr>
          <w:rFonts w:asciiTheme="minorHAnsi" w:hAnsiTheme="minorHAnsi"/>
          <w:i/>
        </w:rPr>
        <w:t>The Souls of Black Folk,</w:t>
      </w:r>
      <w:r w:rsidRPr="00CD6DFE">
        <w:rPr>
          <w:rFonts w:asciiTheme="minorHAnsi" w:hAnsiTheme="minorHAnsi"/>
        </w:rPr>
        <w:t xml:space="preserve"> followed by Booker T. Washington’s “Atlanta Compromise Speech.” Students </w:t>
      </w:r>
      <w:r>
        <w:rPr>
          <w:rFonts w:asciiTheme="minorHAnsi" w:hAnsiTheme="minorHAnsi"/>
        </w:rPr>
        <w:t xml:space="preserve">then </w:t>
      </w:r>
      <w:r w:rsidRPr="00CD6DFE">
        <w:rPr>
          <w:rFonts w:asciiTheme="minorHAnsi" w:hAnsiTheme="minorHAnsi"/>
        </w:rPr>
        <w:t xml:space="preserve">broaden their exploration of struggles against oppression to include issues of gender as </w:t>
      </w:r>
      <w:r>
        <w:rPr>
          <w:rFonts w:asciiTheme="minorHAnsi" w:hAnsiTheme="minorHAnsi"/>
        </w:rPr>
        <w:t>they</w:t>
      </w:r>
      <w:r w:rsidRPr="00CD6DFE">
        <w:rPr>
          <w:rFonts w:asciiTheme="minorHAnsi" w:hAnsiTheme="minorHAnsi"/>
        </w:rPr>
        <w:t xml:space="preserve"> consider point of view and purpose in “An Address by Elizabeth Cady Stanton,” a foundational speech in the women’s rights movement, </w:t>
      </w:r>
      <w:r>
        <w:rPr>
          <w:rFonts w:asciiTheme="minorHAnsi" w:hAnsiTheme="minorHAnsi"/>
        </w:rPr>
        <w:t>and analyze imagery and figurative language</w:t>
      </w:r>
      <w:r w:rsidRPr="00CD6DFE">
        <w:rPr>
          <w:rFonts w:asciiTheme="minorHAnsi" w:hAnsiTheme="minorHAnsi"/>
        </w:rPr>
        <w:t xml:space="preserve"> in Audre Lorde’s contemporary poem “From the House of Yemanj</w:t>
      </w:r>
      <w:r w:rsidRPr="00CD6DFE">
        <w:rPr>
          <w:rFonts w:asciiTheme="minorHAnsi" w:hAnsiTheme="minorHAnsi"/>
          <w:color w:val="000000"/>
        </w:rPr>
        <w:t>á</w:t>
      </w:r>
      <w:r w:rsidRPr="00CD6DFE">
        <w:rPr>
          <w:rFonts w:asciiTheme="minorHAnsi" w:hAnsiTheme="minorHAnsi"/>
        </w:rPr>
        <w:t xml:space="preserve">.” </w:t>
      </w:r>
    </w:p>
    <w:p w14:paraId="331CDA32" w14:textId="19773E8A" w:rsidR="00217134" w:rsidRPr="00CD6DFE" w:rsidRDefault="00217134" w:rsidP="00217134">
      <w:pPr>
        <w:rPr>
          <w:rFonts w:asciiTheme="minorHAnsi" w:hAnsiTheme="minorHAnsi"/>
        </w:rPr>
      </w:pPr>
      <w:r w:rsidRPr="00CD6DFE">
        <w:rPr>
          <w:rFonts w:asciiTheme="minorHAnsi" w:hAnsiTheme="minorHAnsi"/>
        </w:rPr>
        <w:t xml:space="preserve">In </w:t>
      </w:r>
      <w:r>
        <w:rPr>
          <w:rFonts w:asciiTheme="minorHAnsi" w:hAnsiTheme="minorHAnsi"/>
        </w:rPr>
        <w:t>Module 11.3</w:t>
      </w:r>
      <w:r w:rsidRPr="00CD6DFE">
        <w:rPr>
          <w:rFonts w:asciiTheme="minorHAnsi" w:hAnsiTheme="minorHAnsi"/>
        </w:rPr>
        <w:t>, students engage in an inquiry-based, iterative research process. Students examine Elie Wiesel’s Nobel Peace Prize</w:t>
      </w:r>
      <w:r>
        <w:rPr>
          <w:rFonts w:asciiTheme="minorHAnsi" w:hAnsiTheme="minorHAnsi"/>
        </w:rPr>
        <w:t xml:space="preserve"> L</w:t>
      </w:r>
      <w:r w:rsidRPr="00CD6DFE">
        <w:rPr>
          <w:rFonts w:asciiTheme="minorHAnsi" w:hAnsiTheme="minorHAnsi"/>
        </w:rPr>
        <w:t>ecture, “Hope, Despair and Memory,” as a springboard for potential research topics. Using evidence-based analysis to explore topics that support multiple positions and perspectives, students generate a written evidence-based perspective. Students use this perspective as the early foundation of a written research-based argument paper. Students read, vet, and analyze sources to gather additional information and evidence and develop and strengthen their writing by revising and editing. Student learning culminates in a research-based argument paper that includes several claims supported by valid reasoning and relevant and sufficient evidence. Students use this paper as the basis for a short video in which they distill and reorganize their arguments to make strategic use of the digital format.</w:t>
      </w:r>
    </w:p>
    <w:p w14:paraId="06F289E4" w14:textId="0EA6FF4A" w:rsidR="00217134" w:rsidRPr="00CD6DFE" w:rsidRDefault="00217134" w:rsidP="00217134">
      <w:pPr>
        <w:rPr>
          <w:rFonts w:asciiTheme="minorHAnsi" w:hAnsiTheme="minorHAnsi"/>
        </w:rPr>
      </w:pPr>
      <w:r>
        <w:rPr>
          <w:rFonts w:asciiTheme="minorHAnsi" w:hAnsiTheme="minorHAnsi"/>
        </w:rPr>
        <w:t>Module 11.4</w:t>
      </w:r>
      <w:r w:rsidRPr="00CD6DFE">
        <w:rPr>
          <w:rFonts w:asciiTheme="minorHAnsi" w:hAnsiTheme="minorHAnsi"/>
        </w:rPr>
        <w:t xml:space="preserve"> examines contemporary and canonical American literature, focusing on how authors structure texts, establish point of view, and develop complex characters. Students read, discuss, and analyze two short stories, “On the Rainy River” by Tim O’Brien and “The Red Convertible” by Louise Erdrich</w:t>
      </w:r>
      <w:r w:rsidR="00B5282B">
        <w:rPr>
          <w:rFonts w:asciiTheme="minorHAnsi" w:hAnsiTheme="minorHAnsi"/>
        </w:rPr>
        <w:t>,</w:t>
      </w:r>
      <w:r w:rsidRPr="00CD6DFE">
        <w:rPr>
          <w:rFonts w:asciiTheme="minorHAnsi" w:hAnsiTheme="minorHAnsi"/>
        </w:rPr>
        <w:t xml:space="preserve"> and </w:t>
      </w:r>
      <w:r>
        <w:rPr>
          <w:rFonts w:asciiTheme="minorHAnsi" w:hAnsiTheme="minorHAnsi"/>
        </w:rPr>
        <w:t xml:space="preserve">Kate Chopin’s </w:t>
      </w:r>
      <w:r w:rsidR="00B5282B">
        <w:rPr>
          <w:rFonts w:asciiTheme="minorHAnsi" w:hAnsiTheme="minorHAnsi"/>
        </w:rPr>
        <w:t xml:space="preserve">novel </w:t>
      </w:r>
      <w:r w:rsidRPr="00CD6DFE">
        <w:rPr>
          <w:rFonts w:asciiTheme="minorHAnsi" w:hAnsiTheme="minorHAnsi"/>
          <w:i/>
        </w:rPr>
        <w:t>The Awakening</w:t>
      </w:r>
      <w:r w:rsidRPr="00CD6DFE">
        <w:rPr>
          <w:rFonts w:asciiTheme="minorHAnsi" w:hAnsiTheme="minorHAnsi"/>
        </w:rPr>
        <w:t>.</w:t>
      </w:r>
      <w:r>
        <w:rPr>
          <w:rFonts w:asciiTheme="minorHAnsi" w:hAnsiTheme="minorHAnsi"/>
        </w:rPr>
        <w:t xml:space="preserve"> </w:t>
      </w:r>
      <w:r w:rsidRPr="00CD6DFE">
        <w:rPr>
          <w:rFonts w:asciiTheme="minorHAnsi" w:hAnsiTheme="minorHAnsi"/>
        </w:rPr>
        <w:t>These texts</w:t>
      </w:r>
      <w:r>
        <w:rPr>
          <w:rFonts w:asciiTheme="minorHAnsi" w:hAnsiTheme="minorHAnsi"/>
        </w:rPr>
        <w:t xml:space="preserve"> continue the conversation around point of view and character development initiated in the first two modules and </w:t>
      </w:r>
      <w:r w:rsidRPr="00CD6DFE">
        <w:rPr>
          <w:rFonts w:asciiTheme="minorHAnsi" w:hAnsiTheme="minorHAnsi"/>
        </w:rPr>
        <w:t>serve as models for narrative writing instruction</w:t>
      </w:r>
      <w:r>
        <w:rPr>
          <w:rFonts w:asciiTheme="minorHAnsi" w:hAnsiTheme="minorHAnsi"/>
        </w:rPr>
        <w:t>. S</w:t>
      </w:r>
      <w:r w:rsidRPr="00CD6DFE">
        <w:rPr>
          <w:rFonts w:asciiTheme="minorHAnsi" w:hAnsiTheme="minorHAnsi"/>
        </w:rPr>
        <w:t>tudents develop and strengthen the techniques and skills necessary to craft</w:t>
      </w:r>
      <w:r>
        <w:rPr>
          <w:rFonts w:asciiTheme="minorHAnsi" w:hAnsiTheme="minorHAnsi"/>
        </w:rPr>
        <w:t xml:space="preserve"> their own</w:t>
      </w:r>
      <w:r w:rsidRPr="00CD6DFE">
        <w:rPr>
          <w:rFonts w:asciiTheme="minorHAnsi" w:hAnsiTheme="minorHAnsi"/>
        </w:rPr>
        <w:t xml:space="preserve"> narrative texts that clearly and effectively develop real or imagined experiences.</w:t>
      </w:r>
    </w:p>
    <w:p w14:paraId="5BAF83D4" w14:textId="77777777" w:rsidR="00DB0103" w:rsidRDefault="008E4220" w:rsidP="00A4076B">
      <w:pPr>
        <w:pStyle w:val="Heading1"/>
      </w:pPr>
      <w:r>
        <w:lastRenderedPageBreak/>
        <w:t>Curriculum Map</w:t>
      </w: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733"/>
        <w:gridCol w:w="990"/>
        <w:gridCol w:w="4230"/>
        <w:gridCol w:w="1620"/>
        <w:gridCol w:w="4387"/>
      </w:tblGrid>
      <w:tr w:rsidR="000F09DE" w:rsidRPr="002E6E78" w14:paraId="2B8B03B4" w14:textId="77777777" w:rsidTr="00781FC3">
        <w:trPr>
          <w:tblHeader/>
        </w:trPr>
        <w:tc>
          <w:tcPr>
            <w:tcW w:w="12960" w:type="dxa"/>
            <w:gridSpan w:val="5"/>
            <w:shd w:val="clear" w:color="auto" w:fill="215868" w:themeFill="accent5" w:themeFillShade="80"/>
            <w:vAlign w:val="bottom"/>
          </w:tcPr>
          <w:p w14:paraId="77614044" w14:textId="77777777" w:rsidR="000F09DE" w:rsidRPr="004724CB" w:rsidRDefault="004724CB" w:rsidP="000F09DE">
            <w:pPr>
              <w:pStyle w:val="TableHeaders"/>
              <w:jc w:val="center"/>
              <w:rPr>
                <w:sz w:val="32"/>
              </w:rPr>
            </w:pPr>
            <w:r w:rsidRPr="004724CB">
              <w:rPr>
                <w:sz w:val="32"/>
              </w:rPr>
              <w:t xml:space="preserve">MODULE </w:t>
            </w:r>
            <w:r w:rsidR="00207732">
              <w:rPr>
                <w:sz w:val="32"/>
              </w:rPr>
              <w:t>11</w:t>
            </w:r>
            <w:r w:rsidRPr="004724CB">
              <w:rPr>
                <w:sz w:val="32"/>
              </w:rPr>
              <w:t>.1</w:t>
            </w:r>
          </w:p>
          <w:p w14:paraId="607CCC59" w14:textId="081267D4" w:rsidR="00D24857" w:rsidRDefault="00100F93" w:rsidP="00503F21">
            <w:pPr>
              <w:pStyle w:val="TableHeaders"/>
              <w:jc w:val="center"/>
              <w:rPr>
                <w:rFonts w:eastAsiaTheme="majorEastAsia"/>
                <w:i/>
                <w:iCs/>
              </w:rPr>
            </w:pPr>
            <w:r w:rsidRPr="00100F93">
              <w:t>“O, what a noble mind is here o'erthrown!”</w:t>
            </w:r>
            <w:r w:rsidR="00911856">
              <w:t>:</w:t>
            </w:r>
            <w:r w:rsidR="007B326C">
              <w:t xml:space="preserve"> </w:t>
            </w:r>
          </w:p>
          <w:p w14:paraId="68EB7241" w14:textId="2EB8596F" w:rsidR="000F09DE" w:rsidRPr="007B326C" w:rsidRDefault="00100F93" w:rsidP="00503F21">
            <w:pPr>
              <w:pStyle w:val="TableHeaders"/>
              <w:jc w:val="center"/>
              <w:rPr>
                <w:rFonts w:eastAsiaTheme="majorEastAsia"/>
                <w:i/>
                <w:iCs/>
              </w:rPr>
            </w:pPr>
            <w:r w:rsidRPr="007B326C">
              <w:t>How do authors develop and relate elements of a text?</w:t>
            </w:r>
          </w:p>
        </w:tc>
      </w:tr>
      <w:tr w:rsidR="00DB0103" w:rsidRPr="002E6E78" w14:paraId="57D3C4FD" w14:textId="77777777" w:rsidTr="00AC2BD3">
        <w:trPr>
          <w:tblHeader/>
        </w:trPr>
        <w:tc>
          <w:tcPr>
            <w:tcW w:w="1733" w:type="dxa"/>
            <w:shd w:val="clear" w:color="auto" w:fill="31849B" w:themeFill="accent5" w:themeFillShade="BF"/>
            <w:vAlign w:val="bottom"/>
          </w:tcPr>
          <w:p w14:paraId="0F19CCF0" w14:textId="77777777" w:rsidR="00DB0103" w:rsidRPr="002E6E78" w:rsidRDefault="00DB0103" w:rsidP="0090631D">
            <w:pPr>
              <w:pStyle w:val="TableHeaders"/>
            </w:pPr>
            <w:r w:rsidRPr="002E6E78">
              <w:t>Text</w:t>
            </w:r>
          </w:p>
        </w:tc>
        <w:tc>
          <w:tcPr>
            <w:tcW w:w="990" w:type="dxa"/>
            <w:shd w:val="clear" w:color="auto" w:fill="31849B" w:themeFill="accent5" w:themeFillShade="BF"/>
            <w:vAlign w:val="bottom"/>
          </w:tcPr>
          <w:p w14:paraId="6BD7BDAB" w14:textId="77777777" w:rsidR="00DB0103" w:rsidRPr="002E6E78" w:rsidRDefault="00DB0103" w:rsidP="0090631D">
            <w:pPr>
              <w:pStyle w:val="TableHeaders"/>
            </w:pPr>
            <w:r w:rsidRPr="002E6E78">
              <w:t>Lessons in the Unit</w:t>
            </w:r>
          </w:p>
        </w:tc>
        <w:tc>
          <w:tcPr>
            <w:tcW w:w="4230" w:type="dxa"/>
            <w:shd w:val="clear" w:color="auto" w:fill="31849B" w:themeFill="accent5" w:themeFillShade="BF"/>
            <w:vAlign w:val="bottom"/>
          </w:tcPr>
          <w:p w14:paraId="4E9448F3" w14:textId="77777777" w:rsidR="00DB0103" w:rsidRPr="002E6E78" w:rsidRDefault="00DB0103" w:rsidP="0090631D">
            <w:pPr>
              <w:pStyle w:val="TableHeaders"/>
            </w:pPr>
            <w:r w:rsidRPr="002E6E78">
              <w:t>Literacy Skills and Habits</w:t>
            </w:r>
          </w:p>
        </w:tc>
        <w:tc>
          <w:tcPr>
            <w:tcW w:w="1620" w:type="dxa"/>
            <w:shd w:val="clear" w:color="auto" w:fill="31849B" w:themeFill="accent5" w:themeFillShade="BF"/>
            <w:vAlign w:val="bottom"/>
          </w:tcPr>
          <w:p w14:paraId="29BF679F" w14:textId="77777777" w:rsidR="00DB0103" w:rsidRPr="002E6E78" w:rsidRDefault="00DB0103" w:rsidP="0090631D">
            <w:pPr>
              <w:pStyle w:val="TableHeaders"/>
            </w:pPr>
            <w:r w:rsidRPr="002E6E78">
              <w:t>Assessed and Addressed CCSS</w:t>
            </w:r>
          </w:p>
        </w:tc>
        <w:tc>
          <w:tcPr>
            <w:tcW w:w="4387" w:type="dxa"/>
            <w:shd w:val="clear" w:color="auto" w:fill="31849B" w:themeFill="accent5" w:themeFillShade="BF"/>
            <w:vAlign w:val="bottom"/>
          </w:tcPr>
          <w:p w14:paraId="2EF71455" w14:textId="77777777" w:rsidR="00DB0103" w:rsidRPr="002E6E78" w:rsidRDefault="00DB0103" w:rsidP="0090631D">
            <w:pPr>
              <w:pStyle w:val="TableHeaders"/>
            </w:pPr>
            <w:r w:rsidRPr="002E6E78">
              <w:t>Assessments</w:t>
            </w:r>
          </w:p>
        </w:tc>
      </w:tr>
      <w:tr w:rsidR="000F09DE" w:rsidRPr="000F09DE" w14:paraId="0F292B0E" w14:textId="77777777" w:rsidTr="00781FC3">
        <w:tc>
          <w:tcPr>
            <w:tcW w:w="12960" w:type="dxa"/>
            <w:gridSpan w:val="5"/>
            <w:shd w:val="clear" w:color="auto" w:fill="B6DDE8" w:themeFill="accent5" w:themeFillTint="66"/>
          </w:tcPr>
          <w:p w14:paraId="7238FC04" w14:textId="77777777" w:rsidR="00DB0103" w:rsidRPr="000F09DE" w:rsidRDefault="00B11D8C" w:rsidP="00207732">
            <w:pPr>
              <w:pStyle w:val="TableHeaders"/>
              <w:rPr>
                <w:color w:val="auto"/>
              </w:rPr>
            </w:pPr>
            <w:r>
              <w:rPr>
                <w:color w:val="auto"/>
              </w:rPr>
              <w:t>Unit 1</w:t>
            </w:r>
            <w:r w:rsidR="00DB0103" w:rsidRPr="000F09DE">
              <w:rPr>
                <w:color w:val="auto"/>
              </w:rPr>
              <w:t xml:space="preserve">: </w:t>
            </w:r>
            <w:r w:rsidR="001D5535">
              <w:rPr>
                <w:color w:val="auto"/>
              </w:rPr>
              <w:t>“Then all smiles stopped together.”</w:t>
            </w:r>
          </w:p>
        </w:tc>
      </w:tr>
      <w:tr w:rsidR="00DB0103" w:rsidRPr="002E6E78" w14:paraId="61059655" w14:textId="77777777" w:rsidTr="00AC2BD3">
        <w:trPr>
          <w:trHeight w:val="144"/>
        </w:trPr>
        <w:tc>
          <w:tcPr>
            <w:tcW w:w="1733" w:type="dxa"/>
          </w:tcPr>
          <w:p w14:paraId="39656678" w14:textId="77777777" w:rsidR="00207732" w:rsidRPr="002E6E78" w:rsidRDefault="00646DE2" w:rsidP="00207732">
            <w:pPr>
              <w:spacing w:before="120" w:after="60"/>
            </w:pPr>
            <w:r w:rsidRPr="00677A89">
              <w:t>“</w:t>
            </w:r>
            <w:r>
              <w:t>My Last Duchess” by Robert Browning</w:t>
            </w:r>
          </w:p>
          <w:p w14:paraId="0218CDC8" w14:textId="77777777" w:rsidR="00DB0103" w:rsidRPr="002E6E78" w:rsidRDefault="00495DE9" w:rsidP="00495DE9">
            <w:pPr>
              <w:spacing w:before="120" w:after="60"/>
            </w:pPr>
            <w:r w:rsidRPr="002E6E78">
              <w:t xml:space="preserve"> </w:t>
            </w:r>
          </w:p>
        </w:tc>
        <w:tc>
          <w:tcPr>
            <w:tcW w:w="990" w:type="dxa"/>
          </w:tcPr>
          <w:p w14:paraId="0C9B3060" w14:textId="77777777" w:rsidR="00DB0103" w:rsidRPr="002E6E78" w:rsidRDefault="00646DE2" w:rsidP="006A652C">
            <w:pPr>
              <w:spacing w:after="60"/>
            </w:pPr>
            <w:r>
              <w:t>6</w:t>
            </w:r>
          </w:p>
        </w:tc>
        <w:tc>
          <w:tcPr>
            <w:tcW w:w="4230" w:type="dxa"/>
          </w:tcPr>
          <w:p w14:paraId="389B87A1" w14:textId="77777777" w:rsidR="00495DE9" w:rsidRDefault="005A4D65" w:rsidP="00495DE9">
            <w:pPr>
              <w:pStyle w:val="BulletedList"/>
            </w:pPr>
            <w:r>
              <w:t xml:space="preserve">Read closely for textual </w:t>
            </w:r>
            <w:r w:rsidRPr="00677A89">
              <w:t>details</w:t>
            </w:r>
          </w:p>
          <w:p w14:paraId="41AEF12A" w14:textId="77777777" w:rsidR="00646DE2" w:rsidRPr="00677A89" w:rsidRDefault="00646DE2" w:rsidP="009C2778">
            <w:pPr>
              <w:pStyle w:val="BulletedList"/>
              <w:numPr>
                <w:ilvl w:val="0"/>
                <w:numId w:val="4"/>
              </w:numPr>
              <w:ind w:left="360"/>
            </w:pPr>
            <w:r w:rsidRPr="00677A89">
              <w:t>Annotate texts to support comprehension and analysis</w:t>
            </w:r>
          </w:p>
          <w:p w14:paraId="6F669FF6" w14:textId="77777777" w:rsidR="00646DE2" w:rsidRPr="00677A89" w:rsidRDefault="00646DE2" w:rsidP="009C2778">
            <w:pPr>
              <w:pStyle w:val="BulletedList"/>
              <w:numPr>
                <w:ilvl w:val="0"/>
                <w:numId w:val="4"/>
              </w:numPr>
              <w:ind w:left="360"/>
            </w:pPr>
            <w:r w:rsidRPr="00677A89">
              <w:t>Engage in productive evidence-based discussions about text</w:t>
            </w:r>
          </w:p>
          <w:p w14:paraId="4F139A0D" w14:textId="407C91FC" w:rsidR="0002394C" w:rsidRDefault="00646DE2" w:rsidP="009C2778">
            <w:pPr>
              <w:pStyle w:val="BulletedList"/>
              <w:numPr>
                <w:ilvl w:val="0"/>
                <w:numId w:val="4"/>
              </w:numPr>
              <w:ind w:left="360"/>
            </w:pPr>
            <w:r w:rsidRPr="00677A89">
              <w:t xml:space="preserve">Collect evidence from texts to support analysis </w:t>
            </w:r>
          </w:p>
          <w:p w14:paraId="3E09BDF6" w14:textId="77777777" w:rsidR="0002394C" w:rsidRDefault="0002394C" w:rsidP="009C2778">
            <w:pPr>
              <w:pStyle w:val="BulletedList"/>
              <w:numPr>
                <w:ilvl w:val="0"/>
                <w:numId w:val="4"/>
              </w:numPr>
              <w:ind w:left="360"/>
            </w:pPr>
            <w:r>
              <w:t>Organize evidence to plan around writing</w:t>
            </w:r>
          </w:p>
          <w:p w14:paraId="16C96D06" w14:textId="77777777" w:rsidR="0002394C" w:rsidRDefault="0002394C" w:rsidP="009C2778">
            <w:pPr>
              <w:pStyle w:val="BulletedList"/>
              <w:numPr>
                <w:ilvl w:val="0"/>
                <w:numId w:val="4"/>
              </w:numPr>
              <w:ind w:left="360"/>
            </w:pPr>
            <w:r>
              <w:t>Determine meaning of unknown vocabulary</w:t>
            </w:r>
          </w:p>
          <w:p w14:paraId="48682CD0" w14:textId="77777777" w:rsidR="0002394C" w:rsidRDefault="0002394C" w:rsidP="009C2778">
            <w:pPr>
              <w:pStyle w:val="BulletedList"/>
              <w:numPr>
                <w:ilvl w:val="0"/>
                <w:numId w:val="4"/>
              </w:numPr>
              <w:ind w:left="360"/>
            </w:pPr>
            <w:r>
              <w:t>Question texts during reading to deepen understanding</w:t>
            </w:r>
          </w:p>
          <w:p w14:paraId="5F8BF2CA" w14:textId="77777777" w:rsidR="0002394C" w:rsidRDefault="0002394C" w:rsidP="009C2778">
            <w:pPr>
              <w:pStyle w:val="BulletedList"/>
              <w:numPr>
                <w:ilvl w:val="0"/>
                <w:numId w:val="4"/>
              </w:numPr>
              <w:ind w:left="360"/>
            </w:pPr>
            <w:r>
              <w:t>Analyze the impact of an author’s choices</w:t>
            </w:r>
          </w:p>
          <w:p w14:paraId="0DC5A313" w14:textId="6CCD318A" w:rsidR="00F4200F" w:rsidRPr="00195F63" w:rsidRDefault="0002394C" w:rsidP="009C2778">
            <w:pPr>
              <w:pStyle w:val="BulletedList"/>
              <w:numPr>
                <w:ilvl w:val="0"/>
                <w:numId w:val="4"/>
              </w:numPr>
              <w:ind w:left="360"/>
            </w:pPr>
            <w:r>
              <w:lastRenderedPageBreak/>
              <w:t>Summarize a text objectively</w:t>
            </w:r>
          </w:p>
        </w:tc>
        <w:tc>
          <w:tcPr>
            <w:tcW w:w="1620" w:type="dxa"/>
          </w:tcPr>
          <w:p w14:paraId="720DD7D5" w14:textId="77777777" w:rsidR="002008C3" w:rsidRDefault="002008C3" w:rsidP="00207732">
            <w:pPr>
              <w:spacing w:before="120"/>
              <w:contextualSpacing/>
            </w:pPr>
            <w:r w:rsidRPr="00C77422">
              <w:lastRenderedPageBreak/>
              <w:t>RL.11-12.1</w:t>
            </w:r>
          </w:p>
          <w:p w14:paraId="181DEE9B" w14:textId="77777777" w:rsidR="002008C3" w:rsidRPr="002008C3" w:rsidRDefault="002008C3" w:rsidP="00207732">
            <w:pPr>
              <w:spacing w:before="120"/>
              <w:contextualSpacing/>
              <w:rPr>
                <w:b/>
              </w:rPr>
            </w:pPr>
            <w:r w:rsidRPr="002008C3">
              <w:rPr>
                <w:b/>
              </w:rPr>
              <w:t>RL.11-12.2</w:t>
            </w:r>
          </w:p>
          <w:p w14:paraId="4F577D42" w14:textId="77777777" w:rsidR="002008C3" w:rsidRPr="002008C3" w:rsidRDefault="002008C3" w:rsidP="00207732">
            <w:pPr>
              <w:spacing w:before="120"/>
              <w:contextualSpacing/>
              <w:rPr>
                <w:b/>
              </w:rPr>
            </w:pPr>
            <w:r w:rsidRPr="002008C3">
              <w:rPr>
                <w:b/>
              </w:rPr>
              <w:t>RL.11-12.3</w:t>
            </w:r>
          </w:p>
          <w:p w14:paraId="6A6D3BB8" w14:textId="77777777" w:rsidR="005D3C2C" w:rsidRDefault="00646DE2" w:rsidP="00207732">
            <w:pPr>
              <w:spacing w:before="120"/>
              <w:contextualSpacing/>
              <w:rPr>
                <w:b/>
              </w:rPr>
            </w:pPr>
            <w:r w:rsidRPr="00646DE2">
              <w:rPr>
                <w:b/>
              </w:rPr>
              <w:t>RL.11-12.4</w:t>
            </w:r>
          </w:p>
          <w:p w14:paraId="7B98ED83" w14:textId="77777777" w:rsidR="002008C3" w:rsidRDefault="002008C3" w:rsidP="00207732">
            <w:pPr>
              <w:spacing w:before="120"/>
              <w:contextualSpacing/>
              <w:rPr>
                <w:b/>
              </w:rPr>
            </w:pPr>
            <w:r>
              <w:rPr>
                <w:b/>
              </w:rPr>
              <w:t>RL.11-12.6</w:t>
            </w:r>
          </w:p>
          <w:p w14:paraId="34DCBB78" w14:textId="77777777" w:rsidR="002008C3" w:rsidRDefault="002008C3" w:rsidP="00207732">
            <w:pPr>
              <w:spacing w:before="120"/>
              <w:contextualSpacing/>
              <w:rPr>
                <w:b/>
              </w:rPr>
            </w:pPr>
            <w:r w:rsidRPr="002008C3">
              <w:rPr>
                <w:b/>
              </w:rPr>
              <w:t>W.11-12.2.b</w:t>
            </w:r>
          </w:p>
          <w:p w14:paraId="1310AE42" w14:textId="77777777" w:rsidR="002008C3" w:rsidRDefault="002008C3" w:rsidP="00207732">
            <w:pPr>
              <w:spacing w:before="120"/>
              <w:contextualSpacing/>
            </w:pPr>
            <w:r w:rsidRPr="00FA155A">
              <w:t>W.11-12.5</w:t>
            </w:r>
          </w:p>
          <w:p w14:paraId="131C0BFF" w14:textId="3604E810" w:rsidR="00DC09DB" w:rsidRPr="00DC09DB" w:rsidRDefault="00DC09DB" w:rsidP="00207732">
            <w:pPr>
              <w:spacing w:before="120"/>
              <w:contextualSpacing/>
              <w:rPr>
                <w:b/>
              </w:rPr>
            </w:pPr>
            <w:r>
              <w:rPr>
                <w:b/>
              </w:rPr>
              <w:t>W.11-12.9.a</w:t>
            </w:r>
          </w:p>
          <w:p w14:paraId="01F9CE48" w14:textId="6B8CA23A" w:rsidR="002008C3" w:rsidRPr="001468F2" w:rsidRDefault="002008C3" w:rsidP="00207732">
            <w:pPr>
              <w:spacing w:before="120"/>
              <w:contextualSpacing/>
            </w:pPr>
            <w:r w:rsidRPr="002008C3">
              <w:rPr>
                <w:b/>
              </w:rPr>
              <w:t>SL.11-12.1.</w:t>
            </w:r>
            <w:r w:rsidR="001E4177">
              <w:t xml:space="preserve">a, </w:t>
            </w:r>
            <w:r w:rsidRPr="002008C3">
              <w:rPr>
                <w:b/>
              </w:rPr>
              <w:t>b</w:t>
            </w:r>
            <w:r w:rsidR="001E4177">
              <w:t>, c, d, e</w:t>
            </w:r>
          </w:p>
          <w:p w14:paraId="676B4B63" w14:textId="082D47D0" w:rsidR="002008C3" w:rsidRPr="002008C3" w:rsidRDefault="002008C3" w:rsidP="00207732">
            <w:pPr>
              <w:spacing w:before="120"/>
              <w:contextualSpacing/>
              <w:rPr>
                <w:b/>
              </w:rPr>
            </w:pPr>
            <w:r w:rsidRPr="00B91DF5">
              <w:t>L.11-12.4</w:t>
            </w:r>
            <w:r>
              <w:t>.a</w:t>
            </w:r>
            <w:r w:rsidR="00AE76E6">
              <w:t>-d</w:t>
            </w:r>
          </w:p>
          <w:p w14:paraId="1A380DC1" w14:textId="77777777" w:rsidR="00646DE2" w:rsidRPr="002008C3" w:rsidRDefault="00646DE2" w:rsidP="002008C3">
            <w:pPr>
              <w:jc w:val="center"/>
            </w:pPr>
          </w:p>
        </w:tc>
        <w:tc>
          <w:tcPr>
            <w:tcW w:w="4387" w:type="dxa"/>
          </w:tcPr>
          <w:p w14:paraId="53CA6FC2" w14:textId="77777777" w:rsidR="00DF6DD4" w:rsidRPr="0090631D" w:rsidRDefault="00DF6DD4" w:rsidP="00DF6DD4">
            <w:pPr>
              <w:pStyle w:val="TableText"/>
              <w:rPr>
                <w:b/>
              </w:rPr>
            </w:pPr>
            <w:r w:rsidRPr="0090631D">
              <w:rPr>
                <w:b/>
              </w:rPr>
              <w:t xml:space="preserve">End-of-Unit: </w:t>
            </w:r>
          </w:p>
          <w:p w14:paraId="3FD5A865" w14:textId="4C4E9C6C" w:rsidR="001D5535" w:rsidRDefault="00AF45D9" w:rsidP="001D5535">
            <w:pPr>
              <w:pStyle w:val="TableText"/>
            </w:pPr>
            <w:r>
              <w:t>Students draft a one-paragraph response to the following prompt, citing evidence from the text:</w:t>
            </w:r>
          </w:p>
          <w:p w14:paraId="02A9F241" w14:textId="77777777" w:rsidR="00AF45D9" w:rsidRPr="00DB3E35" w:rsidRDefault="00AF45D9" w:rsidP="001D5535">
            <w:pPr>
              <w:pStyle w:val="TableText"/>
              <w:rPr>
                <w:rFonts w:ascii="Times" w:hAnsi="Times"/>
                <w:sz w:val="20"/>
                <w:szCs w:val="20"/>
              </w:rPr>
            </w:pPr>
            <w:r w:rsidRPr="00DB3E35">
              <w:t>How does the revelation in lines 45–47 impact the development of the Duke’s character over the course of the poem?</w:t>
            </w:r>
          </w:p>
          <w:p w14:paraId="4CBF46A2" w14:textId="77777777" w:rsidR="0090631D" w:rsidRPr="00B93CD6" w:rsidRDefault="0090631D" w:rsidP="00207732">
            <w:pPr>
              <w:pStyle w:val="TableText"/>
            </w:pPr>
          </w:p>
        </w:tc>
      </w:tr>
      <w:tr w:rsidR="00F4200F" w:rsidRPr="000F09DE" w14:paraId="7C19EBFD" w14:textId="77777777" w:rsidTr="00781FC3">
        <w:tc>
          <w:tcPr>
            <w:tcW w:w="12960" w:type="dxa"/>
            <w:gridSpan w:val="5"/>
            <w:shd w:val="clear" w:color="auto" w:fill="B6DDE8" w:themeFill="accent5" w:themeFillTint="66"/>
          </w:tcPr>
          <w:p w14:paraId="2E6537C9" w14:textId="77777777" w:rsidR="00F4200F" w:rsidRPr="000F09DE" w:rsidRDefault="00F4200F" w:rsidP="00207732">
            <w:pPr>
              <w:pStyle w:val="TableHeaders"/>
              <w:rPr>
                <w:color w:val="auto"/>
              </w:rPr>
            </w:pPr>
            <w:r w:rsidRPr="000F09DE">
              <w:rPr>
                <w:color w:val="auto"/>
              </w:rPr>
              <w:lastRenderedPageBreak/>
              <w:t xml:space="preserve">Unit </w:t>
            </w:r>
            <w:r w:rsidR="00B11D8C">
              <w:rPr>
                <w:color w:val="auto"/>
              </w:rPr>
              <w:t>2</w:t>
            </w:r>
            <w:r w:rsidRPr="000F09DE">
              <w:rPr>
                <w:color w:val="auto"/>
              </w:rPr>
              <w:t xml:space="preserve">: </w:t>
            </w:r>
            <w:r w:rsidR="001D5535" w:rsidRPr="001D5535">
              <w:rPr>
                <w:color w:val="auto"/>
              </w:rPr>
              <w:t>“Though this be madness, yet there is method in ’t.”</w:t>
            </w:r>
          </w:p>
        </w:tc>
      </w:tr>
      <w:tr w:rsidR="00F4200F" w:rsidRPr="002E6E78" w14:paraId="6AEC29EF" w14:textId="77777777" w:rsidTr="00AC2BD3">
        <w:tc>
          <w:tcPr>
            <w:tcW w:w="1733" w:type="dxa"/>
          </w:tcPr>
          <w:p w14:paraId="097F3E2D" w14:textId="77777777" w:rsidR="00F4200F" w:rsidRPr="002E6E78" w:rsidRDefault="001D5535" w:rsidP="00DF6DD4">
            <w:pPr>
              <w:spacing w:before="120" w:after="60"/>
            </w:pPr>
            <w:r w:rsidRPr="00EF3F44">
              <w:rPr>
                <w:i/>
              </w:rPr>
              <w:t>Hamlet</w:t>
            </w:r>
            <w:r>
              <w:rPr>
                <w:i/>
              </w:rPr>
              <w:t xml:space="preserve"> </w:t>
            </w:r>
            <w:r>
              <w:t>by William Shakespeare</w:t>
            </w:r>
          </w:p>
        </w:tc>
        <w:tc>
          <w:tcPr>
            <w:tcW w:w="990" w:type="dxa"/>
          </w:tcPr>
          <w:p w14:paraId="71810229" w14:textId="77777777" w:rsidR="00F4200F" w:rsidRPr="002E6E78" w:rsidRDefault="00E37635" w:rsidP="006A652C">
            <w:pPr>
              <w:spacing w:after="60"/>
            </w:pPr>
            <w:r>
              <w:t>25</w:t>
            </w:r>
          </w:p>
        </w:tc>
        <w:tc>
          <w:tcPr>
            <w:tcW w:w="4230" w:type="dxa"/>
          </w:tcPr>
          <w:p w14:paraId="7D3CD979" w14:textId="77777777" w:rsidR="005A4D65" w:rsidRPr="003539A7" w:rsidRDefault="005A4D65" w:rsidP="005A4D65">
            <w:pPr>
              <w:pStyle w:val="BulletedList"/>
            </w:pPr>
            <w:r w:rsidRPr="003539A7">
              <w:t>Read closely for textual details</w:t>
            </w:r>
          </w:p>
          <w:p w14:paraId="226FFD75" w14:textId="77777777" w:rsidR="001D5535" w:rsidRPr="00026AE9" w:rsidRDefault="001D5535" w:rsidP="009C2778">
            <w:pPr>
              <w:pStyle w:val="BulletedList"/>
              <w:keepNext/>
              <w:numPr>
                <w:ilvl w:val="0"/>
                <w:numId w:val="4"/>
              </w:numPr>
              <w:ind w:left="360"/>
            </w:pPr>
            <w:r w:rsidRPr="00026AE9">
              <w:t>Annotate texts to support comprehension and analysis</w:t>
            </w:r>
          </w:p>
          <w:p w14:paraId="3D5B26C7" w14:textId="77777777" w:rsidR="001D5535" w:rsidRPr="00026AE9" w:rsidRDefault="001D5535" w:rsidP="009C2778">
            <w:pPr>
              <w:pStyle w:val="BulletedList"/>
              <w:numPr>
                <w:ilvl w:val="0"/>
                <w:numId w:val="4"/>
              </w:numPr>
              <w:ind w:left="360"/>
            </w:pPr>
            <w:r w:rsidRPr="00026AE9">
              <w:t>Engage in productive evidence-based discussions about text</w:t>
            </w:r>
          </w:p>
          <w:p w14:paraId="6CEB7FC0" w14:textId="196C3BDF" w:rsidR="0030212F" w:rsidRDefault="001D5535" w:rsidP="009C2778">
            <w:pPr>
              <w:pStyle w:val="BulletedList"/>
              <w:numPr>
                <w:ilvl w:val="0"/>
                <w:numId w:val="4"/>
              </w:numPr>
              <w:ind w:left="360"/>
            </w:pPr>
            <w:r w:rsidRPr="00026AE9">
              <w:t>Collect evidence from texts to support analysis</w:t>
            </w:r>
          </w:p>
          <w:p w14:paraId="2190D253" w14:textId="77777777" w:rsidR="0030212F" w:rsidRDefault="0030212F" w:rsidP="009C2778">
            <w:pPr>
              <w:pStyle w:val="BulletedList"/>
              <w:numPr>
                <w:ilvl w:val="0"/>
                <w:numId w:val="4"/>
              </w:numPr>
              <w:ind w:left="360"/>
            </w:pPr>
            <w:r>
              <w:t>Organize evidence to plan around writing</w:t>
            </w:r>
          </w:p>
          <w:p w14:paraId="4BE19172" w14:textId="77777777" w:rsidR="0030212F" w:rsidRDefault="0030212F" w:rsidP="009C2778">
            <w:pPr>
              <w:pStyle w:val="BulletedList"/>
              <w:numPr>
                <w:ilvl w:val="0"/>
                <w:numId w:val="4"/>
              </w:numPr>
              <w:ind w:left="360"/>
            </w:pPr>
            <w:r>
              <w:t>Revise writing according to purpose</w:t>
            </w:r>
          </w:p>
          <w:p w14:paraId="27958D58" w14:textId="77777777" w:rsidR="0030212F" w:rsidRDefault="0030212F" w:rsidP="009C2778">
            <w:pPr>
              <w:pStyle w:val="BulletedList"/>
              <w:numPr>
                <w:ilvl w:val="0"/>
                <w:numId w:val="4"/>
              </w:numPr>
              <w:ind w:left="360"/>
            </w:pPr>
            <w:r>
              <w:t>Determine meaning of unknown vocabulary</w:t>
            </w:r>
          </w:p>
          <w:p w14:paraId="2F5C3506" w14:textId="77777777" w:rsidR="0030212F" w:rsidRDefault="0030212F" w:rsidP="009C2778">
            <w:pPr>
              <w:pStyle w:val="BulletedList"/>
              <w:numPr>
                <w:ilvl w:val="0"/>
                <w:numId w:val="4"/>
              </w:numPr>
              <w:ind w:left="360"/>
            </w:pPr>
            <w:r>
              <w:t>Question texts during reading to deepen understanding</w:t>
            </w:r>
          </w:p>
          <w:p w14:paraId="7F6AE8AA" w14:textId="77777777" w:rsidR="0030212F" w:rsidRDefault="0030212F" w:rsidP="009C2778">
            <w:pPr>
              <w:pStyle w:val="BulletedList"/>
              <w:numPr>
                <w:ilvl w:val="0"/>
                <w:numId w:val="4"/>
              </w:numPr>
              <w:ind w:left="360"/>
            </w:pPr>
            <w:r>
              <w:t>Analyze the impact of an author’s choices</w:t>
            </w:r>
          </w:p>
          <w:p w14:paraId="3CEF9C69" w14:textId="79E3630C" w:rsidR="00F4200F" w:rsidRPr="00195F63" w:rsidRDefault="0030212F" w:rsidP="009C2778">
            <w:pPr>
              <w:pStyle w:val="BulletedList"/>
              <w:numPr>
                <w:ilvl w:val="0"/>
                <w:numId w:val="4"/>
              </w:numPr>
              <w:ind w:left="360"/>
            </w:pPr>
            <w:r>
              <w:lastRenderedPageBreak/>
              <w:t>Summarize a text objectively</w:t>
            </w:r>
          </w:p>
        </w:tc>
        <w:tc>
          <w:tcPr>
            <w:tcW w:w="1620" w:type="dxa"/>
          </w:tcPr>
          <w:p w14:paraId="4F5036AB" w14:textId="77777777" w:rsidR="001A6440" w:rsidRDefault="001A6440" w:rsidP="001D5535">
            <w:pPr>
              <w:spacing w:before="120"/>
              <w:contextualSpacing/>
              <w:rPr>
                <w:b/>
              </w:rPr>
            </w:pPr>
            <w:r>
              <w:rPr>
                <w:b/>
              </w:rPr>
              <w:lastRenderedPageBreak/>
              <w:t>RL.11-12.2</w:t>
            </w:r>
          </w:p>
          <w:p w14:paraId="534E25BF" w14:textId="77777777" w:rsidR="001D5535" w:rsidRDefault="001D5535" w:rsidP="001D5535">
            <w:pPr>
              <w:spacing w:before="120"/>
              <w:contextualSpacing/>
              <w:rPr>
                <w:b/>
              </w:rPr>
            </w:pPr>
            <w:r>
              <w:rPr>
                <w:b/>
              </w:rPr>
              <w:t>RL.11-12.3</w:t>
            </w:r>
          </w:p>
          <w:p w14:paraId="780AF23D" w14:textId="77777777" w:rsidR="001F7B25" w:rsidRPr="001D5535" w:rsidRDefault="001D5535" w:rsidP="001D5535">
            <w:pPr>
              <w:spacing w:before="120"/>
              <w:contextualSpacing/>
              <w:rPr>
                <w:b/>
              </w:rPr>
            </w:pPr>
            <w:r w:rsidRPr="001D5535">
              <w:rPr>
                <w:b/>
              </w:rPr>
              <w:t>RL.11-12.4</w:t>
            </w:r>
          </w:p>
          <w:p w14:paraId="56FC16E7" w14:textId="77777777" w:rsidR="001D5535" w:rsidRDefault="001D5535" w:rsidP="001D5535">
            <w:pPr>
              <w:spacing w:before="120"/>
              <w:contextualSpacing/>
              <w:rPr>
                <w:b/>
              </w:rPr>
            </w:pPr>
            <w:r w:rsidRPr="001D5535">
              <w:rPr>
                <w:b/>
              </w:rPr>
              <w:t>RL.11-12.5</w:t>
            </w:r>
          </w:p>
          <w:p w14:paraId="5C17844C" w14:textId="77777777" w:rsidR="001A6440" w:rsidRPr="008003EB" w:rsidRDefault="001A6440" w:rsidP="001D5535">
            <w:pPr>
              <w:spacing w:before="120"/>
              <w:contextualSpacing/>
              <w:rPr>
                <w:b/>
              </w:rPr>
            </w:pPr>
            <w:r w:rsidRPr="008003EB">
              <w:rPr>
                <w:b/>
              </w:rPr>
              <w:t>W.11-12.2.a</w:t>
            </w:r>
            <w:r w:rsidR="00E37635">
              <w:rPr>
                <w:b/>
              </w:rPr>
              <w:t>-</w:t>
            </w:r>
            <w:r w:rsidR="008003EB" w:rsidRPr="008003EB">
              <w:rPr>
                <w:b/>
              </w:rPr>
              <w:t>f</w:t>
            </w:r>
          </w:p>
          <w:p w14:paraId="0D3B4C6D" w14:textId="40D5B660" w:rsidR="001A6440" w:rsidRPr="00CC77AE" w:rsidRDefault="001A6440" w:rsidP="001D5535">
            <w:pPr>
              <w:spacing w:before="120"/>
              <w:contextualSpacing/>
              <w:rPr>
                <w:b/>
              </w:rPr>
            </w:pPr>
            <w:r w:rsidRPr="001468F2">
              <w:rPr>
                <w:b/>
              </w:rPr>
              <w:t>W.11-12.9.a</w:t>
            </w:r>
          </w:p>
          <w:p w14:paraId="36EFABE5" w14:textId="638D970E" w:rsidR="001D5535" w:rsidRPr="001A6440" w:rsidRDefault="001D5535" w:rsidP="001D5535">
            <w:pPr>
              <w:spacing w:before="120"/>
              <w:contextualSpacing/>
              <w:rPr>
                <w:b/>
              </w:rPr>
            </w:pPr>
            <w:r w:rsidRPr="001A6440">
              <w:rPr>
                <w:b/>
              </w:rPr>
              <w:t>SL.11-12.1.a</w:t>
            </w:r>
            <w:r w:rsidR="00271C2B">
              <w:rPr>
                <w:b/>
              </w:rPr>
              <w:t>-e</w:t>
            </w:r>
          </w:p>
          <w:p w14:paraId="23A22FCF" w14:textId="77777777" w:rsidR="001A6440" w:rsidRPr="008003EB" w:rsidRDefault="001A6440" w:rsidP="001D5535">
            <w:pPr>
              <w:spacing w:before="120"/>
              <w:contextualSpacing/>
              <w:rPr>
                <w:b/>
              </w:rPr>
            </w:pPr>
            <w:r w:rsidRPr="008003EB">
              <w:rPr>
                <w:b/>
              </w:rPr>
              <w:t>L.11-12.1</w:t>
            </w:r>
          </w:p>
          <w:p w14:paraId="2010D3D8" w14:textId="77777777" w:rsidR="001A6440" w:rsidRPr="008003EB" w:rsidRDefault="001A6440" w:rsidP="001D5535">
            <w:pPr>
              <w:spacing w:before="120"/>
              <w:contextualSpacing/>
              <w:rPr>
                <w:b/>
              </w:rPr>
            </w:pPr>
            <w:r w:rsidRPr="008003EB">
              <w:rPr>
                <w:b/>
              </w:rPr>
              <w:t>L.11-12.2</w:t>
            </w:r>
          </w:p>
          <w:p w14:paraId="409BCF6C" w14:textId="49E8D8DD" w:rsidR="001D5535" w:rsidRDefault="001D5535" w:rsidP="001D5535">
            <w:pPr>
              <w:spacing w:before="120"/>
              <w:contextualSpacing/>
            </w:pPr>
            <w:r>
              <w:t>L.11-12.4.a-</w:t>
            </w:r>
            <w:r w:rsidR="00784997">
              <w:t>c</w:t>
            </w:r>
          </w:p>
          <w:p w14:paraId="347146CA" w14:textId="135BB233" w:rsidR="001A6440" w:rsidRPr="00D1028B" w:rsidRDefault="001A6440" w:rsidP="001D5535">
            <w:pPr>
              <w:spacing w:before="120"/>
              <w:contextualSpacing/>
            </w:pPr>
            <w:r w:rsidRPr="00E37635">
              <w:rPr>
                <w:b/>
              </w:rPr>
              <w:t>L.11-12.5</w:t>
            </w:r>
            <w:r>
              <w:t>.a,</w:t>
            </w:r>
            <w:r w:rsidR="00DB3E35">
              <w:t xml:space="preserve"> </w:t>
            </w:r>
            <w:r>
              <w:t>b</w:t>
            </w:r>
          </w:p>
        </w:tc>
        <w:tc>
          <w:tcPr>
            <w:tcW w:w="4387" w:type="dxa"/>
          </w:tcPr>
          <w:p w14:paraId="78B58414" w14:textId="77777777" w:rsidR="00F4200F" w:rsidRDefault="00F4200F" w:rsidP="00777D0C">
            <w:pPr>
              <w:pStyle w:val="TableText"/>
            </w:pPr>
            <w:r w:rsidRPr="001E37BA">
              <w:rPr>
                <w:b/>
              </w:rPr>
              <w:t>Mid-Unit:</w:t>
            </w:r>
            <w:r w:rsidRPr="00F4200F">
              <w:t xml:space="preserve"> </w:t>
            </w:r>
          </w:p>
          <w:p w14:paraId="129C0CF8" w14:textId="6DB64FB8" w:rsidR="008003EB" w:rsidRPr="00DB3E35" w:rsidRDefault="00AF45D9" w:rsidP="008003EB">
            <w:pPr>
              <w:pStyle w:val="TableText"/>
            </w:pPr>
            <w:r>
              <w:t xml:space="preserve">Students draft a multi-paragraph response to the following prompt, citing evidence from the text: </w:t>
            </w:r>
            <w:r w:rsidRPr="00DB3E35">
              <w:t>Select one of Hamlet’s first three soliloquies. In this soliloquy, how does Shakespeare develop the character of Hamlet in relation to other characters in the play?</w:t>
            </w:r>
          </w:p>
          <w:p w14:paraId="07AA4CFB" w14:textId="77777777" w:rsidR="00666374" w:rsidRDefault="00666374" w:rsidP="00F4200F">
            <w:pPr>
              <w:pStyle w:val="TableText"/>
            </w:pPr>
          </w:p>
          <w:p w14:paraId="2B57E638" w14:textId="77777777" w:rsidR="00F4200F" w:rsidRPr="0090631D" w:rsidRDefault="00F4200F" w:rsidP="00F4200F">
            <w:pPr>
              <w:pStyle w:val="TableText"/>
              <w:rPr>
                <w:b/>
              </w:rPr>
            </w:pPr>
            <w:r w:rsidRPr="0090631D">
              <w:rPr>
                <w:b/>
              </w:rPr>
              <w:t xml:space="preserve">End-of-Unit: </w:t>
            </w:r>
          </w:p>
          <w:p w14:paraId="3F70F177" w14:textId="04D47BE4" w:rsidR="00F4200F" w:rsidRPr="00B93CD6" w:rsidRDefault="00611FF0" w:rsidP="000E0CE2">
            <w:pPr>
              <w:pStyle w:val="TA"/>
              <w:spacing w:before="40" w:after="40" w:line="276" w:lineRule="auto"/>
            </w:pPr>
            <w:r>
              <w:t>In this two-</w:t>
            </w:r>
            <w:r w:rsidR="000E0CE2">
              <w:t xml:space="preserve">lesson </w:t>
            </w:r>
            <w:r>
              <w:t>assessment, s</w:t>
            </w:r>
            <w:r w:rsidR="00E37635">
              <w:t xml:space="preserve">tudents </w:t>
            </w:r>
            <w:r w:rsidR="000E0CE2">
              <w:t xml:space="preserve">discuss and then </w:t>
            </w:r>
            <w:r>
              <w:t xml:space="preserve">draft a </w:t>
            </w:r>
            <w:r w:rsidR="00E37635" w:rsidRPr="003B502C">
              <w:t xml:space="preserve">multi-paragraph response </w:t>
            </w:r>
            <w:r>
              <w:t xml:space="preserve">to </w:t>
            </w:r>
            <w:r w:rsidR="00E37635" w:rsidRPr="003B502C">
              <w:t>the following prompt</w:t>
            </w:r>
            <w:r>
              <w:t>, citing evidence from the text</w:t>
            </w:r>
            <w:r w:rsidR="00E37635" w:rsidRPr="003B502C">
              <w:t>:</w:t>
            </w:r>
            <w:r w:rsidR="003C0C2C">
              <w:rPr>
                <w:rStyle w:val="Strong"/>
              </w:rPr>
              <w:t xml:space="preserve"> </w:t>
            </w:r>
            <w:r w:rsidR="00E37635" w:rsidRPr="00DB3E35">
              <w:rPr>
                <w:rStyle w:val="Strong"/>
                <w:b w:val="0"/>
                <w:bCs w:val="0"/>
              </w:rPr>
              <w:t>Identify two central ideas from the play. How do these ideas interact and build on one another over the course of the play? In your response, identify and discuss at least one literary device</w:t>
            </w:r>
            <w:r w:rsidR="00E37635" w:rsidRPr="00E37635">
              <w:rPr>
                <w:rStyle w:val="Strong"/>
                <w:b w:val="0"/>
                <w:bCs w:val="0"/>
              </w:rPr>
              <w:t xml:space="preserve"> </w:t>
            </w:r>
            <w:r w:rsidR="00E37635" w:rsidRPr="00DB3E35">
              <w:rPr>
                <w:rStyle w:val="Strong"/>
                <w:b w:val="0"/>
                <w:bCs w:val="0"/>
              </w:rPr>
              <w:t xml:space="preserve">that </w:t>
            </w:r>
            <w:r w:rsidR="00E37635" w:rsidRPr="00DB3E35">
              <w:rPr>
                <w:rStyle w:val="Strong"/>
                <w:b w:val="0"/>
                <w:bCs w:val="0"/>
              </w:rPr>
              <w:lastRenderedPageBreak/>
              <w:t>Shakespeare uses to develop or relate these central ideas.</w:t>
            </w:r>
          </w:p>
        </w:tc>
      </w:tr>
      <w:tr w:rsidR="00F4200F" w:rsidRPr="002E6E78" w14:paraId="1E86E778" w14:textId="77777777" w:rsidTr="00781FC3">
        <w:tc>
          <w:tcPr>
            <w:tcW w:w="12960" w:type="dxa"/>
            <w:gridSpan w:val="5"/>
            <w:shd w:val="clear" w:color="auto" w:fill="B6DDE8" w:themeFill="accent5" w:themeFillTint="66"/>
          </w:tcPr>
          <w:p w14:paraId="0111AF83" w14:textId="77777777" w:rsidR="00F4200F" w:rsidRPr="000F09DE" w:rsidRDefault="00B11D8C" w:rsidP="00207732">
            <w:pPr>
              <w:pStyle w:val="TableHeaders"/>
              <w:rPr>
                <w:color w:val="auto"/>
              </w:rPr>
            </w:pPr>
            <w:r>
              <w:rPr>
                <w:color w:val="auto"/>
              </w:rPr>
              <w:lastRenderedPageBreak/>
              <w:t>Unit 3</w:t>
            </w:r>
            <w:r w:rsidR="00F4200F" w:rsidRPr="000F09DE">
              <w:rPr>
                <w:color w:val="auto"/>
              </w:rPr>
              <w:t xml:space="preserve">: </w:t>
            </w:r>
            <w:r w:rsidR="00E37635" w:rsidRPr="00E37635">
              <w:rPr>
                <w:color w:val="auto"/>
              </w:rPr>
              <w:t>“Anonymity runs in their blood.”</w:t>
            </w:r>
          </w:p>
        </w:tc>
      </w:tr>
      <w:tr w:rsidR="003E7F4F" w:rsidRPr="002E6E78" w14:paraId="01588EB6" w14:textId="77777777" w:rsidTr="00AC2BD3">
        <w:tc>
          <w:tcPr>
            <w:tcW w:w="1733" w:type="dxa"/>
          </w:tcPr>
          <w:p w14:paraId="386AA6E2" w14:textId="53098676" w:rsidR="003E7F4F" w:rsidRPr="002E6E78" w:rsidRDefault="00E37635" w:rsidP="00506D09">
            <w:pPr>
              <w:spacing w:before="120" w:after="60"/>
            </w:pPr>
            <w:r w:rsidRPr="008708D5">
              <w:rPr>
                <w:i/>
              </w:rPr>
              <w:t>A Room of One’s Own</w:t>
            </w:r>
            <w:r>
              <w:t xml:space="preserve"> by Virginia Woolf </w:t>
            </w:r>
          </w:p>
        </w:tc>
        <w:tc>
          <w:tcPr>
            <w:tcW w:w="990" w:type="dxa"/>
          </w:tcPr>
          <w:p w14:paraId="6E910B98" w14:textId="77777777" w:rsidR="003E7F4F" w:rsidRPr="002E6E78" w:rsidRDefault="00E37635" w:rsidP="006A652C">
            <w:pPr>
              <w:spacing w:after="60"/>
            </w:pPr>
            <w:r>
              <w:t>8</w:t>
            </w:r>
          </w:p>
        </w:tc>
        <w:tc>
          <w:tcPr>
            <w:tcW w:w="4230" w:type="dxa"/>
          </w:tcPr>
          <w:p w14:paraId="4D76C67F" w14:textId="77777777" w:rsidR="00D354A7" w:rsidRPr="00677A89" w:rsidRDefault="00D354A7" w:rsidP="00D354A7">
            <w:pPr>
              <w:pStyle w:val="BulletedList"/>
            </w:pPr>
            <w:r>
              <w:t xml:space="preserve">Read closely for textual </w:t>
            </w:r>
            <w:r w:rsidRPr="00677A89">
              <w:t>details</w:t>
            </w:r>
          </w:p>
          <w:p w14:paraId="60A9CEC6" w14:textId="77777777" w:rsidR="00E37635" w:rsidRPr="003539A7" w:rsidRDefault="00E37635" w:rsidP="009C2778">
            <w:pPr>
              <w:pStyle w:val="BulletedList"/>
              <w:numPr>
                <w:ilvl w:val="0"/>
                <w:numId w:val="4"/>
              </w:numPr>
              <w:ind w:left="360"/>
            </w:pPr>
            <w:r w:rsidRPr="003539A7">
              <w:t>Annotate texts to support comprehension and analysis</w:t>
            </w:r>
          </w:p>
          <w:p w14:paraId="6D6E7D8F" w14:textId="0B2E2FFC" w:rsidR="00E37635" w:rsidRDefault="00E37635" w:rsidP="009C2778">
            <w:pPr>
              <w:pStyle w:val="BulletedList"/>
              <w:numPr>
                <w:ilvl w:val="0"/>
                <w:numId w:val="4"/>
              </w:numPr>
              <w:ind w:left="360"/>
            </w:pPr>
            <w:r w:rsidRPr="003539A7">
              <w:t>Engage in productive evidence-based conversations about text</w:t>
            </w:r>
          </w:p>
          <w:p w14:paraId="42D3CBEA" w14:textId="77777777" w:rsidR="00BC0D51" w:rsidRDefault="00BC0D51" w:rsidP="009C2778">
            <w:pPr>
              <w:pStyle w:val="BulletedList"/>
              <w:numPr>
                <w:ilvl w:val="0"/>
                <w:numId w:val="4"/>
              </w:numPr>
              <w:ind w:left="360"/>
            </w:pPr>
            <w:r>
              <w:t>Collect evidence from texts to support analysis</w:t>
            </w:r>
          </w:p>
          <w:p w14:paraId="52429850" w14:textId="77777777" w:rsidR="00BC0D51" w:rsidRDefault="00BC0D51" w:rsidP="009C2778">
            <w:pPr>
              <w:pStyle w:val="BulletedList"/>
              <w:numPr>
                <w:ilvl w:val="0"/>
                <w:numId w:val="4"/>
              </w:numPr>
              <w:ind w:left="360"/>
            </w:pPr>
            <w:r>
              <w:t>Organize evidence to plan around writing</w:t>
            </w:r>
          </w:p>
          <w:p w14:paraId="5FDA19C4" w14:textId="77777777" w:rsidR="00BC0D51" w:rsidRPr="003539A7" w:rsidRDefault="00BC0D51" w:rsidP="009C2778">
            <w:pPr>
              <w:pStyle w:val="BulletedList"/>
              <w:numPr>
                <w:ilvl w:val="0"/>
                <w:numId w:val="4"/>
              </w:numPr>
              <w:ind w:left="360"/>
            </w:pPr>
            <w:r>
              <w:t>Revise writing according to purpose</w:t>
            </w:r>
          </w:p>
          <w:p w14:paraId="4D1B52D6" w14:textId="77777777" w:rsidR="00E37635" w:rsidRDefault="00E37635" w:rsidP="009C2778">
            <w:pPr>
              <w:pStyle w:val="BulletedList"/>
              <w:numPr>
                <w:ilvl w:val="0"/>
                <w:numId w:val="4"/>
              </w:numPr>
              <w:ind w:left="360"/>
            </w:pPr>
            <w:r w:rsidRPr="003539A7">
              <w:t>Determine meaning of unknown vocabulary</w:t>
            </w:r>
          </w:p>
          <w:p w14:paraId="2C45C565" w14:textId="77777777" w:rsidR="00BC0D51" w:rsidRDefault="00BC0D51" w:rsidP="009C2778">
            <w:pPr>
              <w:pStyle w:val="BulletedList"/>
              <w:numPr>
                <w:ilvl w:val="0"/>
                <w:numId w:val="4"/>
              </w:numPr>
              <w:ind w:left="360"/>
            </w:pPr>
            <w:r>
              <w:t>Question texts during reading to deepen understanding</w:t>
            </w:r>
          </w:p>
          <w:p w14:paraId="0BB26B84" w14:textId="77777777" w:rsidR="00BC0D51" w:rsidRDefault="00BC0D51" w:rsidP="009C2778">
            <w:pPr>
              <w:pStyle w:val="BulletedList"/>
              <w:numPr>
                <w:ilvl w:val="0"/>
                <w:numId w:val="4"/>
              </w:numPr>
              <w:ind w:left="360"/>
            </w:pPr>
            <w:r>
              <w:t xml:space="preserve">Make connections to other texts, ideas, </w:t>
            </w:r>
            <w:r>
              <w:lastRenderedPageBreak/>
              <w:t>cultural perspectives, etc.</w:t>
            </w:r>
          </w:p>
          <w:p w14:paraId="56D366CA" w14:textId="77777777" w:rsidR="00BC0D51" w:rsidRPr="003539A7" w:rsidRDefault="00BC0D51" w:rsidP="009C2778">
            <w:pPr>
              <w:pStyle w:val="BulletedList"/>
              <w:numPr>
                <w:ilvl w:val="0"/>
                <w:numId w:val="4"/>
              </w:numPr>
              <w:ind w:left="360"/>
            </w:pPr>
            <w:r>
              <w:t>Analyze the impact of an author’s choices</w:t>
            </w:r>
          </w:p>
          <w:p w14:paraId="041C9468" w14:textId="77777777" w:rsidR="00BC0D51" w:rsidRPr="00195F63" w:rsidRDefault="00BC0D51" w:rsidP="009C2778">
            <w:pPr>
              <w:pStyle w:val="BulletedList"/>
              <w:numPr>
                <w:ilvl w:val="0"/>
                <w:numId w:val="4"/>
              </w:numPr>
              <w:ind w:left="360"/>
            </w:pPr>
            <w:r>
              <w:t>Summarize a text objectively</w:t>
            </w:r>
          </w:p>
        </w:tc>
        <w:tc>
          <w:tcPr>
            <w:tcW w:w="1620" w:type="dxa"/>
          </w:tcPr>
          <w:p w14:paraId="57761679" w14:textId="77777777" w:rsidR="00A92B47" w:rsidRPr="00A92B47" w:rsidRDefault="00A92B47" w:rsidP="00207732">
            <w:pPr>
              <w:spacing w:before="120"/>
              <w:contextualSpacing/>
              <w:rPr>
                <w:b/>
              </w:rPr>
            </w:pPr>
            <w:r w:rsidRPr="00A92B47">
              <w:rPr>
                <w:b/>
              </w:rPr>
              <w:lastRenderedPageBreak/>
              <w:t>CCRA.R.9</w:t>
            </w:r>
          </w:p>
          <w:p w14:paraId="6848FEBD" w14:textId="77777777" w:rsidR="00B66632" w:rsidRPr="00B66632" w:rsidRDefault="00B66632" w:rsidP="00207732">
            <w:pPr>
              <w:spacing w:before="120"/>
              <w:contextualSpacing/>
              <w:rPr>
                <w:b/>
              </w:rPr>
            </w:pPr>
            <w:r w:rsidRPr="00B66632">
              <w:rPr>
                <w:b/>
              </w:rPr>
              <w:t>RL.11-12.3</w:t>
            </w:r>
          </w:p>
          <w:p w14:paraId="5361903F" w14:textId="77777777" w:rsidR="00A92B47" w:rsidRPr="00A92B47" w:rsidRDefault="00A92B47" w:rsidP="00207732">
            <w:pPr>
              <w:spacing w:before="120"/>
              <w:contextualSpacing/>
            </w:pPr>
            <w:r w:rsidRPr="00A92B47">
              <w:t>RI.11-12.1</w:t>
            </w:r>
          </w:p>
          <w:p w14:paraId="60E796D4" w14:textId="77777777" w:rsidR="00207732" w:rsidRDefault="00E37635" w:rsidP="00207732">
            <w:pPr>
              <w:spacing w:before="120"/>
              <w:contextualSpacing/>
              <w:rPr>
                <w:b/>
              </w:rPr>
            </w:pPr>
            <w:r w:rsidRPr="00E37635">
              <w:rPr>
                <w:b/>
              </w:rPr>
              <w:t>RI.11-12.2</w:t>
            </w:r>
          </w:p>
          <w:p w14:paraId="2F9229F8" w14:textId="77777777" w:rsidR="00A92B47" w:rsidRPr="00A92B47" w:rsidRDefault="00A92B47" w:rsidP="00207732">
            <w:pPr>
              <w:spacing w:before="120"/>
              <w:contextualSpacing/>
              <w:rPr>
                <w:b/>
              </w:rPr>
            </w:pPr>
            <w:r w:rsidRPr="00A92B47">
              <w:rPr>
                <w:b/>
              </w:rPr>
              <w:t>RI.11-12.3</w:t>
            </w:r>
          </w:p>
          <w:p w14:paraId="1560D89A" w14:textId="77777777" w:rsidR="00A92B47" w:rsidRDefault="00A92B47" w:rsidP="00207732">
            <w:pPr>
              <w:spacing w:before="120"/>
              <w:contextualSpacing/>
              <w:rPr>
                <w:b/>
              </w:rPr>
            </w:pPr>
            <w:r>
              <w:rPr>
                <w:b/>
              </w:rPr>
              <w:t>RI.11-12.6</w:t>
            </w:r>
          </w:p>
          <w:p w14:paraId="3F6246B1" w14:textId="77777777" w:rsidR="00E37635" w:rsidRPr="00A92B47" w:rsidRDefault="00E37635" w:rsidP="00207732">
            <w:pPr>
              <w:spacing w:before="120"/>
              <w:contextualSpacing/>
              <w:rPr>
                <w:b/>
              </w:rPr>
            </w:pPr>
            <w:r w:rsidRPr="00A92B47">
              <w:rPr>
                <w:b/>
              </w:rPr>
              <w:t>W.11-12.2.</w:t>
            </w:r>
            <w:r w:rsidR="00A92B47" w:rsidRPr="00A92B47">
              <w:rPr>
                <w:b/>
              </w:rPr>
              <w:t>a-f</w:t>
            </w:r>
          </w:p>
          <w:p w14:paraId="383EB75D" w14:textId="2630820E" w:rsidR="00E37635" w:rsidRPr="00503F21" w:rsidRDefault="00E37635" w:rsidP="00207732">
            <w:pPr>
              <w:keepNext/>
              <w:keepLines/>
              <w:spacing w:before="120"/>
              <w:contextualSpacing/>
              <w:outlineLvl w:val="8"/>
              <w:rPr>
                <w:b/>
              </w:rPr>
            </w:pPr>
            <w:r w:rsidRPr="00503F21">
              <w:rPr>
                <w:b/>
              </w:rPr>
              <w:t>W.11-12.9.</w:t>
            </w:r>
            <w:r w:rsidR="00B66632" w:rsidRPr="00503F21">
              <w:rPr>
                <w:b/>
              </w:rPr>
              <w:t>a,</w:t>
            </w:r>
            <w:r w:rsidR="00774811" w:rsidRPr="00503F21">
              <w:rPr>
                <w:b/>
              </w:rPr>
              <w:t xml:space="preserve"> </w:t>
            </w:r>
            <w:r w:rsidRPr="00503F21">
              <w:rPr>
                <w:b/>
              </w:rPr>
              <w:t>b</w:t>
            </w:r>
          </w:p>
          <w:p w14:paraId="590D3410" w14:textId="3D8306C0" w:rsidR="00A92B47" w:rsidRPr="00503F21" w:rsidRDefault="00A92B47" w:rsidP="00207732">
            <w:pPr>
              <w:keepNext/>
              <w:keepLines/>
              <w:spacing w:before="120"/>
              <w:contextualSpacing/>
              <w:outlineLvl w:val="8"/>
              <w:rPr>
                <w:b/>
              </w:rPr>
            </w:pPr>
            <w:r w:rsidRPr="00503F21">
              <w:rPr>
                <w:b/>
              </w:rPr>
              <w:t>SL.11-12.1</w:t>
            </w:r>
            <w:r w:rsidR="00774811" w:rsidRPr="00503F21">
              <w:rPr>
                <w:b/>
              </w:rPr>
              <w:t>.</w:t>
            </w:r>
            <w:r w:rsidRPr="00503F21">
              <w:rPr>
                <w:b/>
              </w:rPr>
              <w:t>a-e</w:t>
            </w:r>
          </w:p>
          <w:p w14:paraId="6A933C60" w14:textId="77777777" w:rsidR="00A92B47" w:rsidRPr="00A92B47" w:rsidRDefault="00A92B47" w:rsidP="00207732">
            <w:pPr>
              <w:spacing w:before="120"/>
              <w:contextualSpacing/>
              <w:rPr>
                <w:b/>
              </w:rPr>
            </w:pPr>
            <w:r w:rsidRPr="00A92B47">
              <w:rPr>
                <w:b/>
              </w:rPr>
              <w:t>L.11-12.1</w:t>
            </w:r>
          </w:p>
          <w:p w14:paraId="2D8024AA" w14:textId="77777777" w:rsidR="00A92B47" w:rsidRPr="00A92B47" w:rsidRDefault="00A92B47" w:rsidP="00207732">
            <w:pPr>
              <w:spacing w:before="120"/>
              <w:contextualSpacing/>
              <w:rPr>
                <w:b/>
              </w:rPr>
            </w:pPr>
            <w:r w:rsidRPr="00A92B47">
              <w:rPr>
                <w:b/>
              </w:rPr>
              <w:t>L.11-12.2</w:t>
            </w:r>
          </w:p>
          <w:p w14:paraId="55EBC8C6" w14:textId="31BDB097" w:rsidR="00A92B47" w:rsidRPr="00E37635" w:rsidRDefault="00E37635" w:rsidP="00207732">
            <w:pPr>
              <w:spacing w:before="120"/>
              <w:contextualSpacing/>
              <w:rPr>
                <w:b/>
              </w:rPr>
            </w:pPr>
            <w:r>
              <w:t>L.11-12.4.a</w:t>
            </w:r>
            <w:r w:rsidR="003519BE">
              <w:t>, b</w:t>
            </w:r>
          </w:p>
          <w:p w14:paraId="51823ACE" w14:textId="77777777" w:rsidR="006B1267" w:rsidRPr="002E6E78" w:rsidRDefault="006B1267" w:rsidP="003E7F4F">
            <w:pPr>
              <w:spacing w:before="120"/>
              <w:contextualSpacing/>
            </w:pPr>
          </w:p>
        </w:tc>
        <w:tc>
          <w:tcPr>
            <w:tcW w:w="4387" w:type="dxa"/>
          </w:tcPr>
          <w:p w14:paraId="0C16D9BD" w14:textId="77777777" w:rsidR="003E7F4F" w:rsidRDefault="003E7F4F" w:rsidP="00777D0C">
            <w:pPr>
              <w:pStyle w:val="TableText"/>
            </w:pPr>
            <w:r w:rsidRPr="001E37BA">
              <w:rPr>
                <w:b/>
              </w:rPr>
              <w:t>Mid-Unit:</w:t>
            </w:r>
            <w:r w:rsidRPr="00F4200F">
              <w:t xml:space="preserve"> </w:t>
            </w:r>
          </w:p>
          <w:p w14:paraId="63ABE686" w14:textId="6CCBE549" w:rsidR="00B66632" w:rsidRPr="003C37E1" w:rsidRDefault="00B66632" w:rsidP="00B66632">
            <w:pPr>
              <w:pStyle w:val="TableText"/>
            </w:pPr>
            <w:r>
              <w:t xml:space="preserve">Students </w:t>
            </w:r>
            <w:r w:rsidR="00611FF0">
              <w:t>draft</w:t>
            </w:r>
            <w:r>
              <w:t xml:space="preserve"> </w:t>
            </w:r>
            <w:r w:rsidRPr="00343669">
              <w:t>a multi-paragraph response to the following prompt</w:t>
            </w:r>
            <w:r w:rsidR="00611FF0">
              <w:t>, citing evidence from the text:</w:t>
            </w:r>
            <w:r w:rsidRPr="00343669">
              <w:t xml:space="preserve"> </w:t>
            </w:r>
          </w:p>
          <w:p w14:paraId="54B78BBA" w14:textId="00BB09A1" w:rsidR="00B66632" w:rsidRDefault="00295281" w:rsidP="00B66632">
            <w:pPr>
              <w:pStyle w:val="TableText"/>
            </w:pPr>
            <w:r>
              <w:t>A</w:t>
            </w:r>
            <w:r w:rsidR="00B66632" w:rsidRPr="009348D0">
              <w:t xml:space="preserve">nalyze </w:t>
            </w:r>
            <w:r>
              <w:t xml:space="preserve">how two central ideas interact and develop over the course of </w:t>
            </w:r>
            <w:r>
              <w:rPr>
                <w:i/>
              </w:rPr>
              <w:t>A Room of One’s Own</w:t>
            </w:r>
            <w:r w:rsidR="00B66632" w:rsidRPr="009348D0">
              <w:t>.</w:t>
            </w:r>
          </w:p>
          <w:p w14:paraId="63DB6B02" w14:textId="77777777" w:rsidR="00E70E5E" w:rsidRPr="009348D0" w:rsidRDefault="00E70E5E" w:rsidP="00B66632">
            <w:pPr>
              <w:pStyle w:val="TableText"/>
              <w:rPr>
                <w:rFonts w:ascii="Times" w:hAnsi="Times"/>
                <w:sz w:val="20"/>
                <w:szCs w:val="20"/>
              </w:rPr>
            </w:pPr>
          </w:p>
          <w:p w14:paraId="522D2B5C" w14:textId="77777777" w:rsidR="003E7F4F" w:rsidRPr="0090631D" w:rsidRDefault="003E7F4F" w:rsidP="003E7F4F">
            <w:pPr>
              <w:pStyle w:val="TableText"/>
              <w:rPr>
                <w:b/>
              </w:rPr>
            </w:pPr>
            <w:r w:rsidRPr="0090631D">
              <w:rPr>
                <w:b/>
              </w:rPr>
              <w:t xml:space="preserve">End-of-Unit: </w:t>
            </w:r>
          </w:p>
          <w:p w14:paraId="29E54230" w14:textId="4F1005A5" w:rsidR="00B66632" w:rsidRPr="00250B7A" w:rsidRDefault="00611FF0" w:rsidP="00B66632">
            <w:pPr>
              <w:pStyle w:val="TableText"/>
            </w:pPr>
            <w:r>
              <w:t>In this two-</w:t>
            </w:r>
            <w:r w:rsidR="009813E7">
              <w:t xml:space="preserve">lesson </w:t>
            </w:r>
            <w:r>
              <w:t>assessment, s</w:t>
            </w:r>
            <w:r w:rsidR="00B66632">
              <w:t xml:space="preserve">tudents </w:t>
            </w:r>
            <w:r w:rsidR="009813E7">
              <w:t>discuss and</w:t>
            </w:r>
            <w:r w:rsidR="001468F2">
              <w:t xml:space="preserve"> then</w:t>
            </w:r>
            <w:r w:rsidR="009813E7">
              <w:t xml:space="preserve"> </w:t>
            </w:r>
            <w:r>
              <w:t>draft</w:t>
            </w:r>
            <w:r w:rsidR="00B66632">
              <w:t xml:space="preserve"> a multi-paragraph response to the following prompt</w:t>
            </w:r>
            <w:r>
              <w:t>, citing evidence from the texts:</w:t>
            </w:r>
            <w:r w:rsidR="00B66632" w:rsidRPr="00250B7A">
              <w:t xml:space="preserve"> </w:t>
            </w:r>
          </w:p>
          <w:p w14:paraId="5B28F624" w14:textId="77777777" w:rsidR="00B66632" w:rsidRPr="009348D0" w:rsidRDefault="00B66632" w:rsidP="00B66632">
            <w:pPr>
              <w:pStyle w:val="TableText"/>
            </w:pPr>
            <w:r w:rsidRPr="009348D0">
              <w:t>Analyze the relationship between Woolf’s text and the character of Ophelia.</w:t>
            </w:r>
          </w:p>
          <w:p w14:paraId="4D77A097" w14:textId="77777777" w:rsidR="003E7F4F" w:rsidRPr="00B93CD6" w:rsidRDefault="003E7F4F" w:rsidP="00207732"/>
        </w:tc>
      </w:tr>
      <w:tr w:rsidR="009348D0" w:rsidRPr="002E6E78" w14:paraId="632EE80D" w14:textId="77777777" w:rsidTr="003D0391">
        <w:tc>
          <w:tcPr>
            <w:tcW w:w="12960" w:type="dxa"/>
            <w:gridSpan w:val="5"/>
            <w:shd w:val="clear" w:color="auto" w:fill="B6DDE8" w:themeFill="accent5" w:themeFillTint="66"/>
          </w:tcPr>
          <w:p w14:paraId="655E0691" w14:textId="1FDBCC3A" w:rsidR="009348D0" w:rsidRPr="009348D0" w:rsidRDefault="009348D0" w:rsidP="009348D0">
            <w:pPr>
              <w:pStyle w:val="TableHeaders"/>
              <w:rPr>
                <w:color w:val="auto"/>
              </w:rPr>
            </w:pPr>
            <w:r w:rsidRPr="009348D0">
              <w:rPr>
                <w:color w:val="auto"/>
              </w:rPr>
              <w:lastRenderedPageBreak/>
              <w:t>Module Performance Assessment</w:t>
            </w:r>
          </w:p>
        </w:tc>
      </w:tr>
      <w:tr w:rsidR="006A652C" w:rsidRPr="002E6E78" w14:paraId="30DDFB44" w14:textId="77777777" w:rsidTr="00AC2BD3">
        <w:tc>
          <w:tcPr>
            <w:tcW w:w="1733" w:type="dxa"/>
          </w:tcPr>
          <w:p w14:paraId="07693FC5" w14:textId="77777777" w:rsidR="009348D0" w:rsidRDefault="009348D0" w:rsidP="009348D0">
            <w:pPr>
              <w:spacing w:before="120" w:after="60"/>
            </w:pPr>
            <w:r w:rsidRPr="00677A89">
              <w:t>“</w:t>
            </w:r>
            <w:r>
              <w:t>My Last Duchess” by Robert Browning</w:t>
            </w:r>
          </w:p>
          <w:p w14:paraId="43992853" w14:textId="65ACCC98" w:rsidR="009348D0" w:rsidRPr="002E6E78" w:rsidRDefault="009348D0" w:rsidP="009348D0">
            <w:pPr>
              <w:spacing w:before="120" w:after="60"/>
            </w:pPr>
            <w:r w:rsidRPr="00EF3F44">
              <w:rPr>
                <w:i/>
              </w:rPr>
              <w:t>Hamlet</w:t>
            </w:r>
            <w:r>
              <w:rPr>
                <w:i/>
              </w:rPr>
              <w:t xml:space="preserve"> </w:t>
            </w:r>
            <w:r>
              <w:t>by William Shakespeare</w:t>
            </w:r>
          </w:p>
          <w:p w14:paraId="3D678507" w14:textId="657F36F6" w:rsidR="006A652C" w:rsidRDefault="009348D0" w:rsidP="006A652C">
            <w:pPr>
              <w:pStyle w:val="TableText"/>
              <w:spacing w:before="60" w:after="60"/>
            </w:pPr>
            <w:r w:rsidRPr="008708D5">
              <w:rPr>
                <w:i/>
              </w:rPr>
              <w:t>A Room of One’s Own</w:t>
            </w:r>
            <w:r>
              <w:t xml:space="preserve"> by Virginia Woolf (Excerpt from Chapter 3)</w:t>
            </w:r>
          </w:p>
        </w:tc>
        <w:tc>
          <w:tcPr>
            <w:tcW w:w="990" w:type="dxa"/>
          </w:tcPr>
          <w:p w14:paraId="47673E20" w14:textId="77777777" w:rsidR="006A652C" w:rsidRDefault="00747D57" w:rsidP="006A652C">
            <w:pPr>
              <w:spacing w:after="60"/>
            </w:pPr>
            <w:r>
              <w:t>3</w:t>
            </w:r>
          </w:p>
        </w:tc>
        <w:tc>
          <w:tcPr>
            <w:tcW w:w="4230" w:type="dxa"/>
          </w:tcPr>
          <w:p w14:paraId="5EC73C19" w14:textId="77777777" w:rsidR="00FF5CC8" w:rsidRDefault="00FF5CC8" w:rsidP="00965C0A">
            <w:pPr>
              <w:pStyle w:val="BulletedList"/>
              <w:numPr>
                <w:ilvl w:val="0"/>
                <w:numId w:val="0"/>
              </w:numPr>
              <w:ind w:left="360" w:hanging="360"/>
              <w:contextualSpacing/>
              <w:rPr>
                <w:rFonts w:ascii="Cambria" w:hAnsi="Cambria"/>
                <w:b/>
                <w:bCs/>
                <w:i/>
                <w:color w:val="4F81BD"/>
                <w:sz w:val="26"/>
                <w:szCs w:val="26"/>
              </w:rPr>
            </w:pPr>
          </w:p>
        </w:tc>
        <w:tc>
          <w:tcPr>
            <w:tcW w:w="1620" w:type="dxa"/>
          </w:tcPr>
          <w:p w14:paraId="1C596932" w14:textId="77777777" w:rsidR="00416318" w:rsidRPr="00747D57" w:rsidRDefault="00747D57" w:rsidP="00207732">
            <w:pPr>
              <w:spacing w:after="60"/>
              <w:ind w:left="360" w:hanging="360"/>
              <w:contextualSpacing/>
              <w:rPr>
                <w:b/>
              </w:rPr>
            </w:pPr>
            <w:r w:rsidRPr="00747D57">
              <w:rPr>
                <w:b/>
              </w:rPr>
              <w:t>CCRA.R.9</w:t>
            </w:r>
          </w:p>
          <w:p w14:paraId="2D255C09" w14:textId="77777777" w:rsidR="00747D57" w:rsidRDefault="00747D57" w:rsidP="00207732">
            <w:pPr>
              <w:spacing w:after="60"/>
              <w:ind w:left="360" w:hanging="360"/>
              <w:contextualSpacing/>
              <w:rPr>
                <w:b/>
              </w:rPr>
            </w:pPr>
            <w:r w:rsidRPr="00747D57">
              <w:rPr>
                <w:b/>
              </w:rPr>
              <w:t>RL.11-12.2</w:t>
            </w:r>
          </w:p>
          <w:p w14:paraId="66963C79" w14:textId="2C9AE1CC" w:rsidR="00033DB7" w:rsidRPr="00503F21" w:rsidRDefault="00033DB7" w:rsidP="00207732">
            <w:pPr>
              <w:keepNext/>
              <w:keepLines/>
              <w:spacing w:after="60"/>
              <w:ind w:left="360" w:hanging="360"/>
              <w:contextualSpacing/>
              <w:outlineLvl w:val="8"/>
              <w:rPr>
                <w:color w:val="4F81BD" w:themeColor="accent1"/>
              </w:rPr>
            </w:pPr>
            <w:r>
              <w:rPr>
                <w:color w:val="4F81BD" w:themeColor="accent1"/>
              </w:rPr>
              <w:t>RL.11-12.11</w:t>
            </w:r>
          </w:p>
          <w:p w14:paraId="0D4899F1" w14:textId="77777777" w:rsidR="00747D57" w:rsidRPr="00747D57" w:rsidRDefault="00747D57" w:rsidP="00207732">
            <w:pPr>
              <w:spacing w:after="60"/>
              <w:ind w:left="360" w:hanging="360"/>
              <w:contextualSpacing/>
              <w:rPr>
                <w:b/>
              </w:rPr>
            </w:pPr>
            <w:r w:rsidRPr="00747D57">
              <w:rPr>
                <w:b/>
              </w:rPr>
              <w:t>RI.11-12.2</w:t>
            </w:r>
          </w:p>
          <w:p w14:paraId="35466FC5" w14:textId="77777777" w:rsidR="00747D57" w:rsidRDefault="00747D57" w:rsidP="00207732">
            <w:pPr>
              <w:spacing w:after="60"/>
              <w:ind w:left="360" w:hanging="360"/>
              <w:contextualSpacing/>
              <w:rPr>
                <w:b/>
              </w:rPr>
            </w:pPr>
            <w:r w:rsidRPr="00747D57">
              <w:rPr>
                <w:b/>
              </w:rPr>
              <w:t>W.11-12.2.a-f</w:t>
            </w:r>
          </w:p>
          <w:p w14:paraId="4CD521E8" w14:textId="2782901C" w:rsidR="00033DB7" w:rsidRDefault="00033DB7" w:rsidP="00207732">
            <w:pPr>
              <w:spacing w:after="60"/>
              <w:ind w:left="360" w:hanging="360"/>
              <w:contextualSpacing/>
              <w:rPr>
                <w:b/>
              </w:rPr>
            </w:pPr>
            <w:r>
              <w:rPr>
                <w:b/>
              </w:rPr>
              <w:t>W.11-12.5</w:t>
            </w:r>
          </w:p>
          <w:p w14:paraId="6A3A9B66" w14:textId="77777777" w:rsidR="00747D57" w:rsidRPr="00A57B61" w:rsidRDefault="00747D57" w:rsidP="00207732">
            <w:pPr>
              <w:spacing w:after="60"/>
              <w:ind w:left="360" w:hanging="360"/>
              <w:contextualSpacing/>
              <w:rPr>
                <w:b/>
              </w:rPr>
            </w:pPr>
            <w:r w:rsidRPr="001468F2">
              <w:rPr>
                <w:b/>
              </w:rPr>
              <w:t>W.11-12.9.a, b</w:t>
            </w:r>
          </w:p>
          <w:p w14:paraId="65689927" w14:textId="34B55EC0" w:rsidR="00747D57" w:rsidRPr="00747D57" w:rsidRDefault="00747D57" w:rsidP="00207732">
            <w:pPr>
              <w:spacing w:after="60"/>
              <w:ind w:left="360" w:hanging="360"/>
              <w:contextualSpacing/>
              <w:rPr>
                <w:b/>
              </w:rPr>
            </w:pPr>
            <w:r>
              <w:t>SL.11-12.1.a-</w:t>
            </w:r>
            <w:r w:rsidR="008943CD">
              <w:t>e</w:t>
            </w:r>
          </w:p>
          <w:p w14:paraId="78C86C18" w14:textId="77777777" w:rsidR="00747D57" w:rsidRPr="00747D57" w:rsidRDefault="00747D57" w:rsidP="00207732">
            <w:pPr>
              <w:spacing w:after="60"/>
              <w:ind w:left="360" w:hanging="360"/>
              <w:contextualSpacing/>
              <w:rPr>
                <w:b/>
              </w:rPr>
            </w:pPr>
            <w:r w:rsidRPr="00747D57">
              <w:rPr>
                <w:b/>
              </w:rPr>
              <w:t>L.11-12.1</w:t>
            </w:r>
          </w:p>
          <w:p w14:paraId="46258766" w14:textId="73A52435" w:rsidR="00747D57" w:rsidRDefault="00747D57" w:rsidP="00611FF0">
            <w:pPr>
              <w:spacing w:after="60"/>
              <w:ind w:left="360" w:hanging="360"/>
              <w:contextualSpacing/>
            </w:pPr>
            <w:r w:rsidRPr="00747D57">
              <w:rPr>
                <w:b/>
              </w:rPr>
              <w:t>L.11-12.2</w:t>
            </w:r>
          </w:p>
        </w:tc>
        <w:tc>
          <w:tcPr>
            <w:tcW w:w="4387" w:type="dxa"/>
          </w:tcPr>
          <w:p w14:paraId="28C822E2" w14:textId="77777777" w:rsidR="00747D57" w:rsidRDefault="00747D57" w:rsidP="00747D57">
            <w:pPr>
              <w:pStyle w:val="TableText"/>
            </w:pPr>
            <w:r>
              <w:t>Students write a multi-paragraph response to the following prompt</w:t>
            </w:r>
            <w:r w:rsidR="007B326C">
              <w:t>:</w:t>
            </w:r>
          </w:p>
          <w:p w14:paraId="094ED8C0" w14:textId="216B0875" w:rsidR="006A652C" w:rsidRPr="006A652C" w:rsidRDefault="00747D57" w:rsidP="009348D0">
            <w:pPr>
              <w:pStyle w:val="TableText"/>
            </w:pPr>
            <w:r w:rsidRPr="009348D0">
              <w:t>Select a central idea common to all three texts. How do the authors develop this idea over the course of each text? How do the texts work</w:t>
            </w:r>
            <w:r w:rsidRPr="00C9177A">
              <w:t xml:space="preserve"> </w:t>
            </w:r>
            <w:r w:rsidRPr="009348D0">
              <w:t>together to build your understanding of this central idea?</w:t>
            </w:r>
          </w:p>
        </w:tc>
      </w:tr>
    </w:tbl>
    <w:p w14:paraId="4EFD3E69" w14:textId="77777777" w:rsidR="00B228A2" w:rsidRDefault="002C1A1C" w:rsidP="0053542D">
      <w:pPr>
        <w:rPr>
          <w:sz w:val="20"/>
        </w:rPr>
      </w:pPr>
      <w:r w:rsidRPr="002C1A1C">
        <w:rPr>
          <w:b/>
          <w:sz w:val="20"/>
        </w:rPr>
        <w:t>Note:</w:t>
      </w:r>
      <w:r w:rsidRPr="002C1A1C">
        <w:rPr>
          <w:sz w:val="20"/>
        </w:rPr>
        <w:t xml:space="preserve"> </w:t>
      </w:r>
      <w:r w:rsidR="00587095" w:rsidRPr="002C1A1C">
        <w:rPr>
          <w:sz w:val="20"/>
        </w:rPr>
        <w:t>Bold text in</w:t>
      </w:r>
      <w:r w:rsidR="00984D77">
        <w:rPr>
          <w:sz w:val="20"/>
        </w:rPr>
        <w:t xml:space="preserve">dicates targeted standards that </w:t>
      </w:r>
      <w:r w:rsidR="00587095" w:rsidRPr="002C1A1C">
        <w:rPr>
          <w:sz w:val="20"/>
        </w:rPr>
        <w:t>will be assessed in the module.</w:t>
      </w:r>
    </w:p>
    <w:p w14:paraId="645032C3" w14:textId="77777777" w:rsidR="00984D77" w:rsidRDefault="00984D77" w:rsidP="0053542D">
      <w:pPr>
        <w:rPr>
          <w:sz w:val="20"/>
        </w:rPr>
      </w:pPr>
    </w:p>
    <w:tbl>
      <w:tblPr>
        <w:tblpPr w:leftFromText="180" w:rightFromText="180" w:vertAnchor="text" w:tblpY="1"/>
        <w:tblOverlap w:val="never"/>
        <w:tblW w:w="129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780"/>
        <w:gridCol w:w="1530"/>
        <w:gridCol w:w="4680"/>
      </w:tblGrid>
      <w:tr w:rsidR="006672B3" w:rsidRPr="002E6E78" w14:paraId="2CEDE53D" w14:textId="77777777" w:rsidTr="00503F21">
        <w:trPr>
          <w:tblHeader/>
        </w:trPr>
        <w:tc>
          <w:tcPr>
            <w:tcW w:w="12960" w:type="dxa"/>
            <w:gridSpan w:val="5"/>
            <w:shd w:val="clear" w:color="auto" w:fill="215868" w:themeFill="accent5" w:themeFillShade="80"/>
            <w:vAlign w:val="bottom"/>
          </w:tcPr>
          <w:p w14:paraId="73B83CE7" w14:textId="77777777" w:rsidR="006672B3" w:rsidRPr="004724CB" w:rsidRDefault="00207732" w:rsidP="00503F21">
            <w:pPr>
              <w:pStyle w:val="TableHeaders"/>
              <w:jc w:val="center"/>
              <w:rPr>
                <w:rFonts w:asciiTheme="majorHAnsi" w:eastAsiaTheme="majorEastAsia" w:hAnsiTheme="majorHAnsi" w:cstheme="majorBidi"/>
                <w:i/>
                <w:iCs/>
                <w:sz w:val="32"/>
                <w:szCs w:val="20"/>
              </w:rPr>
            </w:pPr>
            <w:r>
              <w:rPr>
                <w:sz w:val="32"/>
              </w:rPr>
              <w:lastRenderedPageBreak/>
              <w:t>MODULE 11</w:t>
            </w:r>
            <w:r w:rsidR="006672B3">
              <w:rPr>
                <w:sz w:val="32"/>
              </w:rPr>
              <w:t>.2</w:t>
            </w:r>
          </w:p>
          <w:p w14:paraId="1DC92DBE" w14:textId="4525F626" w:rsidR="00DC60B1" w:rsidRDefault="00747D57" w:rsidP="00503F21">
            <w:pPr>
              <w:pStyle w:val="TableHeaders"/>
              <w:jc w:val="center"/>
              <w:rPr>
                <w:rFonts w:asciiTheme="majorHAnsi" w:eastAsiaTheme="majorEastAsia" w:hAnsiTheme="majorHAnsi" w:cstheme="majorBidi"/>
                <w:i/>
                <w:iCs/>
                <w:sz w:val="20"/>
                <w:szCs w:val="20"/>
              </w:rPr>
            </w:pPr>
            <w:r>
              <w:t>“There is within and without the sound of conflict”</w:t>
            </w:r>
            <w:r w:rsidR="00911856">
              <w:t>:</w:t>
            </w:r>
            <w:r>
              <w:t xml:space="preserve"> </w:t>
            </w:r>
          </w:p>
          <w:p w14:paraId="7E05507E" w14:textId="23C3E350" w:rsidR="006672B3" w:rsidRPr="000F09DE" w:rsidRDefault="00747D57" w:rsidP="00503F21">
            <w:pPr>
              <w:pStyle w:val="TableHeaders"/>
              <w:jc w:val="center"/>
              <w:rPr>
                <w:rFonts w:asciiTheme="majorHAnsi" w:eastAsiaTheme="majorEastAsia" w:hAnsiTheme="majorHAnsi" w:cstheme="majorBidi"/>
                <w:i/>
                <w:iCs/>
                <w:sz w:val="20"/>
                <w:szCs w:val="20"/>
              </w:rPr>
            </w:pPr>
            <w:r>
              <w:t xml:space="preserve">How do authors use figurative language or rhetoric to advance </w:t>
            </w:r>
            <w:r w:rsidR="00FF67E5">
              <w:t xml:space="preserve">a </w:t>
            </w:r>
            <w:r>
              <w:t xml:space="preserve">point of view or purpose?  </w:t>
            </w:r>
          </w:p>
        </w:tc>
      </w:tr>
      <w:tr w:rsidR="006672B3" w:rsidRPr="002E6E78" w14:paraId="4D71F334" w14:textId="77777777" w:rsidTr="00503F21">
        <w:trPr>
          <w:tblHeader/>
        </w:trPr>
        <w:tc>
          <w:tcPr>
            <w:tcW w:w="1980" w:type="dxa"/>
            <w:shd w:val="clear" w:color="auto" w:fill="31849B" w:themeFill="accent5" w:themeFillShade="BF"/>
            <w:vAlign w:val="bottom"/>
          </w:tcPr>
          <w:p w14:paraId="3D802B8E" w14:textId="77777777" w:rsidR="006672B3" w:rsidRPr="002E6E78" w:rsidRDefault="006672B3" w:rsidP="00503F21">
            <w:pPr>
              <w:pStyle w:val="TableHeaders"/>
              <w:rPr>
                <w:rFonts w:asciiTheme="majorHAnsi" w:eastAsiaTheme="majorEastAsia" w:hAnsiTheme="majorHAnsi" w:cstheme="majorBidi"/>
                <w:i/>
                <w:iCs/>
                <w:sz w:val="20"/>
                <w:szCs w:val="20"/>
              </w:rPr>
            </w:pPr>
            <w:r w:rsidRPr="002E6E78">
              <w:t>Text</w:t>
            </w:r>
          </w:p>
        </w:tc>
        <w:tc>
          <w:tcPr>
            <w:tcW w:w="990" w:type="dxa"/>
            <w:shd w:val="clear" w:color="auto" w:fill="31849B" w:themeFill="accent5" w:themeFillShade="BF"/>
            <w:vAlign w:val="bottom"/>
          </w:tcPr>
          <w:p w14:paraId="7913AA9E" w14:textId="77777777" w:rsidR="006672B3" w:rsidRPr="002E6E78" w:rsidRDefault="006672B3" w:rsidP="00503F21">
            <w:pPr>
              <w:pStyle w:val="TableHeaders"/>
              <w:rPr>
                <w:rFonts w:asciiTheme="majorHAnsi" w:eastAsiaTheme="majorEastAsia" w:hAnsiTheme="majorHAnsi" w:cstheme="majorBidi"/>
                <w:i/>
                <w:iCs/>
                <w:sz w:val="20"/>
                <w:szCs w:val="20"/>
              </w:rPr>
            </w:pPr>
            <w:r w:rsidRPr="002E6E78">
              <w:t>Lessons in the Unit</w:t>
            </w:r>
          </w:p>
        </w:tc>
        <w:tc>
          <w:tcPr>
            <w:tcW w:w="3780" w:type="dxa"/>
            <w:shd w:val="clear" w:color="auto" w:fill="31849B" w:themeFill="accent5" w:themeFillShade="BF"/>
            <w:vAlign w:val="bottom"/>
          </w:tcPr>
          <w:p w14:paraId="02856CE8" w14:textId="77777777" w:rsidR="006672B3" w:rsidRPr="002E6E78" w:rsidRDefault="006672B3" w:rsidP="00503F21">
            <w:pPr>
              <w:pStyle w:val="TableHeaders"/>
              <w:rPr>
                <w:rFonts w:asciiTheme="majorHAnsi" w:eastAsiaTheme="majorEastAsia" w:hAnsiTheme="majorHAnsi" w:cstheme="majorBidi"/>
                <w:i/>
                <w:iCs/>
                <w:sz w:val="20"/>
                <w:szCs w:val="20"/>
              </w:rPr>
            </w:pPr>
            <w:r w:rsidRPr="002E6E78">
              <w:t>Literacy Skills and Habits</w:t>
            </w:r>
          </w:p>
        </w:tc>
        <w:tc>
          <w:tcPr>
            <w:tcW w:w="1530" w:type="dxa"/>
            <w:shd w:val="clear" w:color="auto" w:fill="31849B" w:themeFill="accent5" w:themeFillShade="BF"/>
            <w:vAlign w:val="bottom"/>
          </w:tcPr>
          <w:p w14:paraId="53AFBD59" w14:textId="77777777" w:rsidR="006672B3" w:rsidRPr="002E6E78" w:rsidRDefault="006672B3" w:rsidP="00503F21">
            <w:pPr>
              <w:pStyle w:val="TableHeaders"/>
              <w:rPr>
                <w:rFonts w:asciiTheme="majorHAnsi" w:eastAsiaTheme="majorEastAsia" w:hAnsiTheme="majorHAnsi" w:cstheme="majorBidi"/>
                <w:i/>
                <w:iCs/>
                <w:sz w:val="20"/>
                <w:szCs w:val="20"/>
              </w:rPr>
            </w:pPr>
            <w:r w:rsidRPr="002E6E78">
              <w:t>Assessed and Addressed CCSS</w:t>
            </w:r>
          </w:p>
        </w:tc>
        <w:tc>
          <w:tcPr>
            <w:tcW w:w="4680" w:type="dxa"/>
            <w:shd w:val="clear" w:color="auto" w:fill="31849B" w:themeFill="accent5" w:themeFillShade="BF"/>
            <w:vAlign w:val="bottom"/>
          </w:tcPr>
          <w:p w14:paraId="17FFDA9A" w14:textId="77777777" w:rsidR="006672B3" w:rsidRPr="002E6E78" w:rsidRDefault="006672B3" w:rsidP="00503F21">
            <w:pPr>
              <w:pStyle w:val="TableHeaders"/>
              <w:rPr>
                <w:rFonts w:asciiTheme="majorHAnsi" w:eastAsiaTheme="majorEastAsia" w:hAnsiTheme="majorHAnsi" w:cstheme="majorBidi"/>
                <w:i/>
                <w:iCs/>
                <w:sz w:val="20"/>
                <w:szCs w:val="20"/>
              </w:rPr>
            </w:pPr>
            <w:r w:rsidRPr="002E6E78">
              <w:t>Assessments</w:t>
            </w:r>
          </w:p>
        </w:tc>
      </w:tr>
      <w:tr w:rsidR="006672B3" w:rsidRPr="000F09DE" w14:paraId="3C35C9BF" w14:textId="77777777" w:rsidTr="00503F21">
        <w:tc>
          <w:tcPr>
            <w:tcW w:w="12960" w:type="dxa"/>
            <w:gridSpan w:val="5"/>
            <w:shd w:val="clear" w:color="auto" w:fill="B6DDE8" w:themeFill="accent5" w:themeFillTint="66"/>
          </w:tcPr>
          <w:p w14:paraId="278BE0A4" w14:textId="77777777" w:rsidR="006672B3" w:rsidRPr="000F09DE" w:rsidRDefault="006672B3" w:rsidP="00503F21">
            <w:pPr>
              <w:pStyle w:val="TableHeaders"/>
              <w:rPr>
                <w:rFonts w:asciiTheme="majorHAnsi" w:eastAsiaTheme="majorEastAsia" w:hAnsiTheme="majorHAnsi" w:cstheme="majorBidi"/>
                <w:i/>
                <w:iCs/>
                <w:color w:val="auto"/>
                <w:sz w:val="20"/>
                <w:szCs w:val="20"/>
              </w:rPr>
            </w:pPr>
            <w:r>
              <w:rPr>
                <w:color w:val="auto"/>
              </w:rPr>
              <w:t xml:space="preserve">Unit </w:t>
            </w:r>
            <w:r w:rsidR="00B11D8C">
              <w:rPr>
                <w:color w:val="auto"/>
              </w:rPr>
              <w:t>1</w:t>
            </w:r>
            <w:r w:rsidRPr="000F09DE">
              <w:rPr>
                <w:color w:val="auto"/>
              </w:rPr>
              <w:t xml:space="preserve">: </w:t>
            </w:r>
            <w:r w:rsidR="001B4CE5" w:rsidRPr="001B4CE5">
              <w:rPr>
                <w:rFonts w:eastAsia="Times New Roman" w:cs="Cambria"/>
                <w:bCs/>
                <w:color w:val="auto"/>
              </w:rPr>
              <w:t>“He began to have a dim feeling that, to attain his place in the world, he must be himself, and not another.”</w:t>
            </w:r>
          </w:p>
        </w:tc>
      </w:tr>
      <w:tr w:rsidR="006672B3" w:rsidRPr="002E6E78" w14:paraId="2A946DB8" w14:textId="77777777" w:rsidTr="00503F21">
        <w:tc>
          <w:tcPr>
            <w:tcW w:w="1980" w:type="dxa"/>
          </w:tcPr>
          <w:p w14:paraId="768979E0" w14:textId="57E56CD6" w:rsidR="00747D57" w:rsidRDefault="00747D57" w:rsidP="00503F21">
            <w:pPr>
              <w:spacing w:after="120"/>
              <w:rPr>
                <w:rFonts w:asciiTheme="majorHAnsi" w:eastAsiaTheme="majorEastAsia" w:hAnsiTheme="majorHAnsi" w:cstheme="majorBidi"/>
                <w:i/>
                <w:iCs/>
                <w:color w:val="404040" w:themeColor="text1" w:themeTint="BF"/>
                <w:sz w:val="20"/>
                <w:szCs w:val="20"/>
              </w:rPr>
            </w:pPr>
            <w:r w:rsidRPr="00E57581">
              <w:rPr>
                <w:i/>
              </w:rPr>
              <w:t>The Souls of Black Folk</w:t>
            </w:r>
            <w:r>
              <w:t xml:space="preserve"> by W.E.B. Du Bois, Chapter 1: “Of Our Spiritual Strivings”</w:t>
            </w:r>
          </w:p>
          <w:p w14:paraId="1315903F" w14:textId="4D80418F" w:rsidR="006672B3" w:rsidRPr="002E6E78" w:rsidRDefault="00747D57" w:rsidP="00503F21">
            <w:pPr>
              <w:spacing w:before="120" w:after="60"/>
              <w:rPr>
                <w:rFonts w:asciiTheme="majorHAnsi" w:eastAsiaTheme="majorEastAsia" w:hAnsiTheme="majorHAnsi" w:cstheme="majorBidi"/>
                <w:i/>
                <w:iCs/>
                <w:color w:val="404040" w:themeColor="text1" w:themeTint="BF"/>
                <w:sz w:val="20"/>
                <w:szCs w:val="20"/>
              </w:rPr>
            </w:pPr>
            <w:r>
              <w:t>“Atlanta Compromise Speech” by Booker T. Washington</w:t>
            </w:r>
          </w:p>
        </w:tc>
        <w:tc>
          <w:tcPr>
            <w:tcW w:w="990" w:type="dxa"/>
          </w:tcPr>
          <w:p w14:paraId="3D4B7CC1" w14:textId="77777777" w:rsidR="006672B3" w:rsidRPr="002E6E78" w:rsidRDefault="00747D57" w:rsidP="00503F21">
            <w:pPr>
              <w:spacing w:after="60"/>
              <w:rPr>
                <w:rFonts w:asciiTheme="majorHAnsi" w:eastAsiaTheme="majorEastAsia" w:hAnsiTheme="majorHAnsi" w:cstheme="majorBidi"/>
                <w:i/>
                <w:iCs/>
                <w:color w:val="404040" w:themeColor="text1" w:themeTint="BF"/>
                <w:sz w:val="20"/>
                <w:szCs w:val="20"/>
              </w:rPr>
            </w:pPr>
            <w:r>
              <w:t>26</w:t>
            </w:r>
          </w:p>
        </w:tc>
        <w:tc>
          <w:tcPr>
            <w:tcW w:w="3780" w:type="dxa"/>
          </w:tcPr>
          <w:p w14:paraId="13FDD6FA" w14:textId="77777777" w:rsidR="0032710B" w:rsidRPr="00BF54E1" w:rsidRDefault="0032710B" w:rsidP="00503F21">
            <w:pPr>
              <w:numPr>
                <w:ilvl w:val="0"/>
                <w:numId w:val="3"/>
              </w:numPr>
              <w:shd w:val="clear" w:color="auto" w:fill="FFFFFF"/>
              <w:spacing w:after="60"/>
              <w:ind w:left="365"/>
              <w:rPr>
                <w:rFonts w:asciiTheme="majorHAnsi" w:eastAsiaTheme="majorEastAsia" w:hAnsiTheme="majorHAnsi" w:cs="Calibri"/>
                <w:i/>
                <w:iCs/>
                <w:color w:val="404040" w:themeColor="text1" w:themeTint="BF"/>
                <w:sz w:val="20"/>
                <w:szCs w:val="20"/>
              </w:rPr>
            </w:pPr>
            <w:r w:rsidRPr="00BF54E1">
              <w:rPr>
                <w:rFonts w:cs="Calibri"/>
              </w:rPr>
              <w:t>Read closely for textual details</w:t>
            </w:r>
          </w:p>
          <w:p w14:paraId="0C2CE6A7" w14:textId="77777777" w:rsidR="00747D57" w:rsidRDefault="00747D57" w:rsidP="00503F21">
            <w:pPr>
              <w:pStyle w:val="BulletedList"/>
              <w:numPr>
                <w:ilvl w:val="0"/>
                <w:numId w:val="4"/>
              </w:numPr>
              <w:ind w:left="360"/>
            </w:pPr>
            <w:r w:rsidRPr="00677A89">
              <w:t>Annotate texts to support comprehension and analysis</w:t>
            </w:r>
          </w:p>
          <w:p w14:paraId="31994021" w14:textId="77777777" w:rsidR="00747D57" w:rsidRDefault="00747D57" w:rsidP="00503F21">
            <w:pPr>
              <w:pStyle w:val="BulletedList"/>
              <w:numPr>
                <w:ilvl w:val="0"/>
                <w:numId w:val="4"/>
              </w:numPr>
              <w:ind w:left="360"/>
            </w:pPr>
            <w:r>
              <w:t>Track rhetoric and analyze its impact on the text</w:t>
            </w:r>
          </w:p>
          <w:p w14:paraId="5F3DF2F3" w14:textId="77777777" w:rsidR="00747D57" w:rsidRPr="00677A89" w:rsidRDefault="00747D57" w:rsidP="00503F21">
            <w:pPr>
              <w:pStyle w:val="BulletedList"/>
              <w:numPr>
                <w:ilvl w:val="0"/>
                <w:numId w:val="4"/>
              </w:numPr>
              <w:ind w:left="360"/>
            </w:pPr>
            <w:r>
              <w:t>Compare authors’ arguments</w:t>
            </w:r>
          </w:p>
          <w:p w14:paraId="669E409F" w14:textId="77777777" w:rsidR="00747D57" w:rsidRPr="00677A89" w:rsidRDefault="00747D57" w:rsidP="00503F21">
            <w:pPr>
              <w:pStyle w:val="BulletedList"/>
              <w:numPr>
                <w:ilvl w:val="0"/>
                <w:numId w:val="4"/>
              </w:numPr>
              <w:ind w:left="360"/>
            </w:pPr>
            <w:r w:rsidRPr="00677A89">
              <w:t>Engage in productive evidence-based discussions about text</w:t>
            </w:r>
          </w:p>
          <w:p w14:paraId="602206A0" w14:textId="77777777" w:rsidR="00747D57" w:rsidRDefault="00747D57" w:rsidP="00503F21">
            <w:pPr>
              <w:pStyle w:val="BulletedList"/>
              <w:numPr>
                <w:ilvl w:val="0"/>
                <w:numId w:val="4"/>
              </w:numPr>
              <w:ind w:left="360"/>
            </w:pPr>
            <w:r w:rsidRPr="00677A89">
              <w:t>Collect and organize evidence from texts to support analysis in writing</w:t>
            </w:r>
          </w:p>
          <w:p w14:paraId="1465136D" w14:textId="77777777" w:rsidR="00747D57" w:rsidRPr="003539A7" w:rsidRDefault="00747D57" w:rsidP="00503F21">
            <w:pPr>
              <w:pStyle w:val="BulletedList"/>
              <w:numPr>
                <w:ilvl w:val="0"/>
                <w:numId w:val="4"/>
              </w:numPr>
              <w:ind w:left="360"/>
            </w:pPr>
            <w:r>
              <w:t>Independently preview text in preparation for supported analysis</w:t>
            </w:r>
          </w:p>
          <w:p w14:paraId="04A6F446" w14:textId="77777777" w:rsidR="00747D57" w:rsidRDefault="00747D57" w:rsidP="00503F21">
            <w:pPr>
              <w:pStyle w:val="BulletedList"/>
              <w:numPr>
                <w:ilvl w:val="0"/>
                <w:numId w:val="4"/>
              </w:numPr>
              <w:ind w:left="360"/>
            </w:pPr>
            <w:r w:rsidRPr="003539A7">
              <w:t>Paraphrase and quote relevant evidence from a text</w:t>
            </w:r>
          </w:p>
          <w:p w14:paraId="13F5D356" w14:textId="77777777" w:rsidR="006672B3" w:rsidRPr="00195F63" w:rsidRDefault="00747D57" w:rsidP="00503F21">
            <w:pPr>
              <w:pStyle w:val="BulletedList"/>
              <w:numPr>
                <w:ilvl w:val="0"/>
                <w:numId w:val="4"/>
              </w:numPr>
              <w:ind w:left="360"/>
            </w:pPr>
            <w:r>
              <w:t>Practice key skills from targeted writing standards</w:t>
            </w:r>
          </w:p>
        </w:tc>
        <w:tc>
          <w:tcPr>
            <w:tcW w:w="1530" w:type="dxa"/>
          </w:tcPr>
          <w:p w14:paraId="68C15CDE" w14:textId="77777777" w:rsidR="00B2388B" w:rsidRPr="00E833DA" w:rsidRDefault="00B2388B" w:rsidP="00503F21">
            <w:pPr>
              <w:spacing w:after="60"/>
              <w:rPr>
                <w:rFonts w:asciiTheme="majorHAnsi" w:eastAsiaTheme="majorEastAsia" w:hAnsiTheme="majorHAnsi" w:cstheme="majorBidi"/>
                <w:i/>
                <w:iCs/>
                <w:color w:val="404040" w:themeColor="text1" w:themeTint="BF"/>
                <w:sz w:val="20"/>
                <w:szCs w:val="20"/>
              </w:rPr>
            </w:pPr>
            <w:r w:rsidRPr="00E833DA">
              <w:t>CCRA.R.8</w:t>
            </w:r>
          </w:p>
          <w:p w14:paraId="55594F53" w14:textId="168226C8" w:rsidR="0076180D" w:rsidRPr="00E833DA" w:rsidRDefault="00874A8A" w:rsidP="00503F21">
            <w:pPr>
              <w:spacing w:after="60"/>
              <w:rPr>
                <w:rFonts w:asciiTheme="majorHAnsi" w:eastAsiaTheme="majorEastAsia" w:hAnsiTheme="majorHAnsi" w:cstheme="majorBidi"/>
                <w:i/>
                <w:iCs/>
                <w:color w:val="404040" w:themeColor="text1" w:themeTint="BF"/>
                <w:sz w:val="20"/>
                <w:szCs w:val="20"/>
              </w:rPr>
            </w:pPr>
            <w:r w:rsidRPr="00E833DA">
              <w:rPr>
                <w:b/>
              </w:rPr>
              <w:t>CCRA.R.9</w:t>
            </w:r>
          </w:p>
          <w:p w14:paraId="5E450FDF" w14:textId="77777777" w:rsidR="006D7429" w:rsidRPr="00E833DA" w:rsidRDefault="006D7429" w:rsidP="00503F21">
            <w:pPr>
              <w:spacing w:after="60"/>
              <w:rPr>
                <w:rFonts w:asciiTheme="majorHAnsi" w:eastAsiaTheme="majorEastAsia" w:hAnsiTheme="majorHAnsi" w:cstheme="majorBidi"/>
                <w:b/>
                <w:i/>
                <w:iCs/>
                <w:color w:val="404040" w:themeColor="text1" w:themeTint="BF"/>
                <w:sz w:val="20"/>
                <w:szCs w:val="20"/>
              </w:rPr>
            </w:pPr>
            <w:r w:rsidRPr="00E833DA">
              <w:rPr>
                <w:b/>
              </w:rPr>
              <w:t>RI.11-12.2</w:t>
            </w:r>
          </w:p>
          <w:p w14:paraId="1A7ECD5C" w14:textId="77777777" w:rsidR="006D7429" w:rsidRPr="00E833DA" w:rsidRDefault="006D7429" w:rsidP="00503F21">
            <w:pPr>
              <w:spacing w:after="60"/>
              <w:rPr>
                <w:rFonts w:asciiTheme="majorHAnsi" w:eastAsiaTheme="majorEastAsia" w:hAnsiTheme="majorHAnsi" w:cstheme="majorBidi"/>
                <w:b/>
                <w:i/>
                <w:iCs/>
                <w:color w:val="404040" w:themeColor="text1" w:themeTint="BF"/>
                <w:sz w:val="20"/>
                <w:szCs w:val="20"/>
              </w:rPr>
            </w:pPr>
            <w:r w:rsidRPr="00E833DA">
              <w:rPr>
                <w:b/>
              </w:rPr>
              <w:t>RI.11-12.3</w:t>
            </w:r>
          </w:p>
          <w:p w14:paraId="0D98F2C1" w14:textId="77777777" w:rsidR="00255725" w:rsidRPr="00E833DA" w:rsidRDefault="00747D57" w:rsidP="001468F2">
            <w:pPr>
              <w:spacing w:after="60"/>
              <w:rPr>
                <w:rFonts w:asciiTheme="majorHAnsi" w:eastAsiaTheme="majorEastAsia" w:hAnsiTheme="majorHAnsi" w:cstheme="majorBidi"/>
                <w:b/>
                <w:i/>
                <w:iCs/>
                <w:color w:val="404040" w:themeColor="text1" w:themeTint="BF"/>
                <w:sz w:val="20"/>
                <w:szCs w:val="20"/>
              </w:rPr>
            </w:pPr>
            <w:r w:rsidRPr="00E833DA">
              <w:rPr>
                <w:b/>
              </w:rPr>
              <w:t>RI.11-12.4</w:t>
            </w:r>
          </w:p>
          <w:p w14:paraId="3FA58FA9" w14:textId="77777777" w:rsidR="006D7429" w:rsidRPr="00E833DA" w:rsidRDefault="006D7429" w:rsidP="001468F2">
            <w:pPr>
              <w:spacing w:after="60"/>
              <w:rPr>
                <w:rFonts w:asciiTheme="majorHAnsi" w:eastAsiaTheme="majorEastAsia" w:hAnsiTheme="majorHAnsi" w:cstheme="majorBidi"/>
                <w:b/>
                <w:i/>
                <w:iCs/>
                <w:color w:val="404040" w:themeColor="text1" w:themeTint="BF"/>
                <w:sz w:val="20"/>
                <w:szCs w:val="20"/>
              </w:rPr>
            </w:pPr>
            <w:r w:rsidRPr="00E833DA">
              <w:rPr>
                <w:b/>
              </w:rPr>
              <w:t>RI.11-12.6</w:t>
            </w:r>
          </w:p>
          <w:p w14:paraId="4D850D0D" w14:textId="2D00B8C7" w:rsidR="006D7429" w:rsidRPr="00E833DA" w:rsidRDefault="006D7429" w:rsidP="001468F2">
            <w:pPr>
              <w:spacing w:after="60"/>
              <w:rPr>
                <w:rFonts w:asciiTheme="majorHAnsi" w:eastAsiaTheme="majorEastAsia" w:hAnsiTheme="majorHAnsi" w:cstheme="majorBidi"/>
                <w:b/>
                <w:i/>
                <w:iCs/>
                <w:color w:val="404040" w:themeColor="text1" w:themeTint="BF"/>
                <w:sz w:val="20"/>
                <w:szCs w:val="20"/>
              </w:rPr>
            </w:pPr>
            <w:r w:rsidRPr="00E833DA">
              <w:rPr>
                <w:b/>
              </w:rPr>
              <w:t>W.11-12.2.</w:t>
            </w:r>
            <w:r w:rsidR="00A73436" w:rsidRPr="00E833DA">
              <w:rPr>
                <w:b/>
              </w:rPr>
              <w:t>a</w:t>
            </w:r>
            <w:r w:rsidR="00406825">
              <w:rPr>
                <w:b/>
              </w:rPr>
              <w:t xml:space="preserve">, b, c, </w:t>
            </w:r>
            <w:r w:rsidR="00874A8A" w:rsidRPr="00E833DA">
              <w:rPr>
                <w:b/>
              </w:rPr>
              <w:t>d,</w:t>
            </w:r>
            <w:r w:rsidR="00B2388B" w:rsidRPr="00E833DA">
              <w:rPr>
                <w:b/>
              </w:rPr>
              <w:t xml:space="preserve"> </w:t>
            </w:r>
            <w:r w:rsidR="00E76916" w:rsidRPr="00E833DA">
              <w:rPr>
                <w:b/>
              </w:rPr>
              <w:t>f</w:t>
            </w:r>
          </w:p>
          <w:p w14:paraId="04529095" w14:textId="77777777" w:rsidR="00E76916" w:rsidRPr="00E833DA" w:rsidRDefault="00E76916" w:rsidP="001468F2">
            <w:pPr>
              <w:spacing w:after="60"/>
              <w:rPr>
                <w:rFonts w:asciiTheme="majorHAnsi" w:eastAsiaTheme="majorEastAsia" w:hAnsiTheme="majorHAnsi" w:cstheme="majorBidi"/>
                <w:i/>
                <w:iCs/>
                <w:color w:val="404040" w:themeColor="text1" w:themeTint="BF"/>
                <w:sz w:val="20"/>
                <w:szCs w:val="20"/>
              </w:rPr>
            </w:pPr>
            <w:r w:rsidRPr="00E833DA">
              <w:t>W.11-12.4</w:t>
            </w:r>
          </w:p>
          <w:p w14:paraId="6E8143F9" w14:textId="77777777" w:rsidR="00864AFA" w:rsidRPr="00864AFA" w:rsidRDefault="00864AFA" w:rsidP="001468F2">
            <w:pPr>
              <w:spacing w:after="60"/>
              <w:rPr>
                <w:rFonts w:asciiTheme="majorHAnsi" w:eastAsiaTheme="majorEastAsia" w:hAnsiTheme="majorHAnsi" w:cstheme="majorBidi"/>
                <w:b/>
                <w:i/>
                <w:iCs/>
                <w:color w:val="404040" w:themeColor="text1" w:themeTint="BF"/>
                <w:sz w:val="20"/>
                <w:szCs w:val="20"/>
              </w:rPr>
            </w:pPr>
            <w:r w:rsidRPr="00864AFA">
              <w:rPr>
                <w:b/>
              </w:rPr>
              <w:t>W.11-12.5</w:t>
            </w:r>
          </w:p>
          <w:p w14:paraId="701988DC" w14:textId="77777777" w:rsidR="00747D57" w:rsidRDefault="00747D57" w:rsidP="001468F2">
            <w:pPr>
              <w:spacing w:after="60"/>
              <w:rPr>
                <w:rFonts w:asciiTheme="majorHAnsi" w:eastAsiaTheme="majorEastAsia" w:hAnsiTheme="majorHAnsi" w:cstheme="majorBidi"/>
                <w:i/>
                <w:iCs/>
                <w:color w:val="404040" w:themeColor="text1" w:themeTint="BF"/>
                <w:sz w:val="20"/>
                <w:szCs w:val="20"/>
              </w:rPr>
            </w:pPr>
            <w:r>
              <w:t>W.11-12.9.b</w:t>
            </w:r>
          </w:p>
          <w:p w14:paraId="1EA46539" w14:textId="3B79D7C7" w:rsidR="006D7429" w:rsidRPr="0076180D" w:rsidRDefault="006D7429" w:rsidP="001468F2">
            <w:pPr>
              <w:spacing w:after="60"/>
              <w:rPr>
                <w:rFonts w:asciiTheme="majorHAnsi" w:eastAsiaTheme="majorEastAsia" w:hAnsiTheme="majorHAnsi" w:cstheme="majorBidi"/>
                <w:b/>
                <w:i/>
                <w:iCs/>
                <w:color w:val="404040" w:themeColor="text1" w:themeTint="BF"/>
                <w:sz w:val="20"/>
                <w:szCs w:val="20"/>
              </w:rPr>
            </w:pPr>
            <w:r w:rsidRPr="0076180D">
              <w:rPr>
                <w:b/>
              </w:rPr>
              <w:t>SL.11-12.1.a</w:t>
            </w:r>
            <w:r w:rsidR="0076180D" w:rsidRPr="0076180D">
              <w:rPr>
                <w:b/>
              </w:rPr>
              <w:t>,</w:t>
            </w:r>
            <w:r w:rsidR="00B2388B">
              <w:rPr>
                <w:b/>
              </w:rPr>
              <w:t xml:space="preserve"> </w:t>
            </w:r>
            <w:r w:rsidR="0076180D" w:rsidRPr="0076180D">
              <w:rPr>
                <w:b/>
              </w:rPr>
              <w:t>c</w:t>
            </w:r>
          </w:p>
          <w:p w14:paraId="23CBF494" w14:textId="77777777" w:rsidR="00E76916" w:rsidRPr="00E76916" w:rsidRDefault="00E76916" w:rsidP="00503F21">
            <w:pPr>
              <w:spacing w:after="60"/>
              <w:rPr>
                <w:rFonts w:asciiTheme="majorHAnsi" w:eastAsiaTheme="majorEastAsia" w:hAnsiTheme="majorHAnsi" w:cstheme="majorBidi"/>
                <w:b/>
                <w:i/>
                <w:iCs/>
                <w:color w:val="404040" w:themeColor="text1" w:themeTint="BF"/>
                <w:sz w:val="20"/>
                <w:szCs w:val="20"/>
              </w:rPr>
            </w:pPr>
            <w:r w:rsidRPr="00E76916">
              <w:rPr>
                <w:b/>
              </w:rPr>
              <w:t>L.11-12.1</w:t>
            </w:r>
          </w:p>
          <w:p w14:paraId="6272A66F" w14:textId="77777777" w:rsidR="00E76916" w:rsidRPr="00E76916" w:rsidRDefault="00E76916" w:rsidP="00503F21">
            <w:pPr>
              <w:spacing w:after="60"/>
              <w:rPr>
                <w:rFonts w:asciiTheme="majorHAnsi" w:eastAsiaTheme="majorEastAsia" w:hAnsiTheme="majorHAnsi" w:cstheme="majorBidi"/>
                <w:b/>
                <w:i/>
                <w:iCs/>
                <w:color w:val="404040" w:themeColor="text1" w:themeTint="BF"/>
                <w:sz w:val="20"/>
                <w:szCs w:val="20"/>
              </w:rPr>
            </w:pPr>
            <w:r w:rsidRPr="00E76916">
              <w:rPr>
                <w:b/>
              </w:rPr>
              <w:t>L.11-12.2</w:t>
            </w:r>
          </w:p>
          <w:p w14:paraId="6367D3E7" w14:textId="77777777" w:rsidR="006D7429" w:rsidRDefault="006D7429" w:rsidP="00503F21">
            <w:pPr>
              <w:spacing w:after="60"/>
              <w:rPr>
                <w:rFonts w:asciiTheme="majorHAnsi" w:eastAsiaTheme="majorEastAsia" w:hAnsiTheme="majorHAnsi" w:cstheme="majorBidi"/>
                <w:i/>
                <w:iCs/>
                <w:color w:val="404040" w:themeColor="text1" w:themeTint="BF"/>
                <w:sz w:val="20"/>
                <w:szCs w:val="20"/>
              </w:rPr>
            </w:pPr>
            <w:r>
              <w:t>L.11-12.3.a</w:t>
            </w:r>
          </w:p>
          <w:p w14:paraId="21392E1F" w14:textId="4C57C8C8" w:rsidR="00747D57" w:rsidRDefault="00747D57" w:rsidP="00503F21">
            <w:pPr>
              <w:spacing w:after="60"/>
              <w:rPr>
                <w:rFonts w:asciiTheme="majorHAnsi" w:eastAsiaTheme="majorEastAsia" w:hAnsiTheme="majorHAnsi" w:cstheme="majorBidi"/>
                <w:i/>
                <w:iCs/>
                <w:color w:val="404040" w:themeColor="text1" w:themeTint="BF"/>
                <w:sz w:val="20"/>
                <w:szCs w:val="20"/>
              </w:rPr>
            </w:pPr>
            <w:r>
              <w:t>L.11-12.4.a</w:t>
            </w:r>
            <w:r w:rsidR="00E76916">
              <w:t>,</w:t>
            </w:r>
            <w:r w:rsidR="00B2388B">
              <w:t xml:space="preserve"> </w:t>
            </w:r>
            <w:r w:rsidR="00E76916">
              <w:t>b</w:t>
            </w:r>
          </w:p>
          <w:p w14:paraId="2283B8C8" w14:textId="6CC82B78" w:rsidR="00255725" w:rsidRPr="00255725" w:rsidRDefault="006D7429" w:rsidP="00503F21">
            <w:pPr>
              <w:spacing w:after="60"/>
              <w:rPr>
                <w:rFonts w:asciiTheme="majorHAnsi" w:eastAsiaTheme="majorEastAsia" w:hAnsiTheme="majorHAnsi" w:cstheme="majorBidi"/>
                <w:i/>
                <w:iCs/>
                <w:color w:val="404040" w:themeColor="text1" w:themeTint="BF"/>
                <w:sz w:val="20"/>
                <w:szCs w:val="20"/>
              </w:rPr>
            </w:pPr>
            <w:r w:rsidRPr="006D7429">
              <w:rPr>
                <w:b/>
              </w:rPr>
              <w:lastRenderedPageBreak/>
              <w:t>L.11-12.5.a</w:t>
            </w:r>
          </w:p>
        </w:tc>
        <w:tc>
          <w:tcPr>
            <w:tcW w:w="4680" w:type="dxa"/>
          </w:tcPr>
          <w:p w14:paraId="32549EF5" w14:textId="77777777" w:rsidR="006672B3" w:rsidRDefault="006672B3" w:rsidP="00503F21">
            <w:pPr>
              <w:pStyle w:val="TableText"/>
              <w:rPr>
                <w:rFonts w:asciiTheme="majorHAnsi" w:eastAsiaTheme="majorEastAsia" w:hAnsiTheme="majorHAnsi" w:cstheme="majorBidi"/>
                <w:i/>
                <w:iCs/>
                <w:color w:val="404040" w:themeColor="text1" w:themeTint="BF"/>
                <w:sz w:val="20"/>
                <w:szCs w:val="20"/>
              </w:rPr>
            </w:pPr>
            <w:r w:rsidRPr="001E37BA">
              <w:rPr>
                <w:b/>
              </w:rPr>
              <w:lastRenderedPageBreak/>
              <w:t>Mid-Unit:</w:t>
            </w:r>
            <w:r w:rsidRPr="00F4200F">
              <w:t xml:space="preserve"> </w:t>
            </w:r>
          </w:p>
          <w:p w14:paraId="7362EFB9" w14:textId="77777777" w:rsidR="00E76916" w:rsidRDefault="00E76916" w:rsidP="00503F21">
            <w:pPr>
              <w:pStyle w:val="TableText"/>
              <w:rPr>
                <w:rFonts w:asciiTheme="majorHAnsi" w:eastAsiaTheme="majorEastAsia" w:hAnsiTheme="majorHAnsi" w:cstheme="majorBidi"/>
                <w:i/>
                <w:iCs/>
                <w:color w:val="404040" w:themeColor="text1" w:themeTint="BF"/>
                <w:sz w:val="20"/>
                <w:szCs w:val="20"/>
              </w:rPr>
            </w:pPr>
            <w:r>
              <w:t xml:space="preserve">Students write a multi-paragraph response to the following prompt: </w:t>
            </w:r>
          </w:p>
          <w:p w14:paraId="35937A6D" w14:textId="77777777" w:rsidR="00E76916" w:rsidRPr="009075BA" w:rsidRDefault="00E76916" w:rsidP="00503F21">
            <w:pPr>
              <w:pStyle w:val="TableText"/>
              <w:rPr>
                <w:rFonts w:asciiTheme="majorHAnsi" w:eastAsiaTheme="majorEastAsia" w:hAnsiTheme="majorHAnsi" w:cstheme="majorBidi"/>
                <w:i/>
                <w:iCs/>
                <w:color w:val="404040" w:themeColor="text1" w:themeTint="BF"/>
                <w:sz w:val="20"/>
                <w:szCs w:val="20"/>
              </w:rPr>
            </w:pPr>
            <w:bookmarkStart w:id="1" w:name="OLE_LINK1"/>
            <w:r w:rsidRPr="003F4E83">
              <w:rPr>
                <w:lang w:eastAsia="ja-JP"/>
              </w:rPr>
              <w:t xml:space="preserve">Identify a central idea in </w:t>
            </w:r>
            <w:r>
              <w:rPr>
                <w:lang w:eastAsia="ja-JP"/>
              </w:rPr>
              <w:t>“</w:t>
            </w:r>
            <w:r w:rsidRPr="003F4E83">
              <w:rPr>
                <w:lang w:eastAsia="ja-JP"/>
              </w:rPr>
              <w:t xml:space="preserve">Of Our Spiritual </w:t>
            </w:r>
            <w:r>
              <w:rPr>
                <w:lang w:eastAsia="ja-JP"/>
              </w:rPr>
              <w:t>Strivings”</w:t>
            </w:r>
            <w:r w:rsidRPr="003F4E83">
              <w:rPr>
                <w:lang w:eastAsia="ja-JP"/>
              </w:rPr>
              <w:t xml:space="preserve"> and analyze how Du Bois uses figurative language or rhetoric to develop this central idea.</w:t>
            </w:r>
            <w:r>
              <w:rPr>
                <w:rFonts w:ascii="Arial" w:hAnsi="Arial"/>
                <w:sz w:val="26"/>
                <w:szCs w:val="26"/>
                <w:lang w:eastAsia="ja-JP"/>
              </w:rPr>
              <w:t xml:space="preserve"> </w:t>
            </w:r>
          </w:p>
          <w:bookmarkEnd w:id="1"/>
          <w:p w14:paraId="75CC88ED" w14:textId="77777777" w:rsidR="00D75910" w:rsidRDefault="00D75910">
            <w:pPr>
              <w:spacing w:before="40" w:after="40"/>
              <w:rPr>
                <w:rFonts w:asciiTheme="minorHAnsi" w:eastAsia="Times New Roman" w:hAnsiTheme="minorHAnsi" w:cs="Arial"/>
              </w:rPr>
            </w:pPr>
          </w:p>
          <w:p w14:paraId="25073B08" w14:textId="77777777" w:rsidR="006A6EA2" w:rsidRDefault="006A6EA2" w:rsidP="00503F21">
            <w:pPr>
              <w:spacing w:before="40" w:after="40"/>
              <w:rPr>
                <w:rFonts w:asciiTheme="majorHAnsi" w:eastAsiaTheme="majorEastAsia" w:hAnsiTheme="majorHAnsi" w:cstheme="majorBidi"/>
                <w:i/>
                <w:iCs/>
                <w:color w:val="404040" w:themeColor="text1" w:themeTint="BF"/>
                <w:sz w:val="20"/>
                <w:szCs w:val="20"/>
              </w:rPr>
            </w:pPr>
            <w:r w:rsidRPr="00E91539">
              <w:rPr>
                <w:b/>
              </w:rPr>
              <w:t>End-of-Unit:</w:t>
            </w:r>
            <w:r>
              <w:t xml:space="preserve"> </w:t>
            </w:r>
          </w:p>
          <w:p w14:paraId="217056CF" w14:textId="5036484B" w:rsidR="0076180D" w:rsidRDefault="0076180D" w:rsidP="00503F21">
            <w:pPr>
              <w:pStyle w:val="TableText"/>
              <w:rPr>
                <w:rFonts w:asciiTheme="majorHAnsi" w:eastAsiaTheme="majorEastAsia" w:hAnsiTheme="majorHAnsi" w:cstheme="majorBidi"/>
                <w:i/>
                <w:iCs/>
                <w:color w:val="404040" w:themeColor="text1" w:themeTint="BF"/>
                <w:sz w:val="20"/>
                <w:szCs w:val="20"/>
              </w:rPr>
            </w:pPr>
            <w:r>
              <w:t xml:space="preserve">Students write a multi-paragraph response to the following prompt: </w:t>
            </w:r>
          </w:p>
          <w:p w14:paraId="76836A5D" w14:textId="2C31A23C" w:rsidR="006672B3" w:rsidRPr="00B93CD6" w:rsidRDefault="0076180D" w:rsidP="00503F21">
            <w:pPr>
              <w:pStyle w:val="TableText"/>
              <w:rPr>
                <w:rFonts w:asciiTheme="majorHAnsi" w:eastAsiaTheme="majorEastAsia" w:hAnsiTheme="majorHAnsi" w:cstheme="majorBidi"/>
                <w:i/>
                <w:iCs/>
                <w:color w:val="404040" w:themeColor="text1" w:themeTint="BF"/>
                <w:sz w:val="20"/>
                <w:szCs w:val="20"/>
              </w:rPr>
            </w:pPr>
            <w:r w:rsidRPr="0076180D">
              <w:rPr>
                <w:shd w:val="clear" w:color="auto" w:fill="FFFFFF"/>
              </w:rPr>
              <w:t>Consider Du Bois’s “Of Our Spiritual Strivings” and Washington’s “Atlanta Compromise Speech.” Analyze how each author uses rhetoric to advance his point of view, and consider how each author’s use of rhetoric contributes to the power or persuasiveness of the text</w:t>
            </w:r>
            <w:r w:rsidRPr="0076180D">
              <w:rPr>
                <w:rStyle w:val="TAChar"/>
              </w:rPr>
              <w:t>.</w:t>
            </w:r>
          </w:p>
        </w:tc>
      </w:tr>
      <w:tr w:rsidR="006672B3" w:rsidRPr="000F09DE" w14:paraId="4BA5017E" w14:textId="77777777" w:rsidTr="00503F21">
        <w:tc>
          <w:tcPr>
            <w:tcW w:w="12960" w:type="dxa"/>
            <w:gridSpan w:val="5"/>
            <w:shd w:val="clear" w:color="auto" w:fill="B6DDE8" w:themeFill="accent5" w:themeFillTint="66"/>
          </w:tcPr>
          <w:p w14:paraId="1B41F01B" w14:textId="77777777" w:rsidR="006672B3" w:rsidRPr="000F09DE" w:rsidRDefault="006672B3" w:rsidP="00503F21">
            <w:pPr>
              <w:pStyle w:val="TableHeaders"/>
              <w:rPr>
                <w:rFonts w:asciiTheme="majorHAnsi" w:eastAsiaTheme="majorEastAsia" w:hAnsiTheme="majorHAnsi" w:cstheme="majorBidi"/>
                <w:i/>
                <w:iCs/>
                <w:color w:val="auto"/>
                <w:sz w:val="20"/>
                <w:szCs w:val="20"/>
              </w:rPr>
            </w:pPr>
            <w:r w:rsidRPr="000F09DE">
              <w:rPr>
                <w:color w:val="auto"/>
              </w:rPr>
              <w:lastRenderedPageBreak/>
              <w:t xml:space="preserve">Unit 2: </w:t>
            </w:r>
            <w:r w:rsidR="001B4CE5" w:rsidRPr="009348D0">
              <w:rPr>
                <w:color w:val="auto"/>
              </w:rPr>
              <w:t>“I am / the sun and moon and forever hungry”</w:t>
            </w:r>
          </w:p>
        </w:tc>
      </w:tr>
      <w:tr w:rsidR="006672B3" w:rsidRPr="002E6E78" w14:paraId="5B5E3B3C" w14:textId="77777777" w:rsidTr="00503F21">
        <w:tc>
          <w:tcPr>
            <w:tcW w:w="1980" w:type="dxa"/>
          </w:tcPr>
          <w:p w14:paraId="06F26EAD" w14:textId="77777777" w:rsidR="009348D0" w:rsidRDefault="001B4CE5" w:rsidP="00503F21">
            <w:pPr>
              <w:spacing w:after="120"/>
              <w:rPr>
                <w:rFonts w:asciiTheme="majorHAnsi" w:eastAsiaTheme="majorEastAsia" w:hAnsiTheme="majorHAnsi" w:cstheme="majorBidi"/>
                <w:i/>
                <w:iCs/>
                <w:color w:val="404040" w:themeColor="text1" w:themeTint="BF"/>
                <w:sz w:val="20"/>
                <w:szCs w:val="20"/>
              </w:rPr>
            </w:pPr>
            <w:r w:rsidRPr="0031408E">
              <w:t>“</w:t>
            </w:r>
            <w:r>
              <w:t>From the House of Yemanjá</w:t>
            </w:r>
            <w:r w:rsidRPr="0031408E">
              <w:t>”</w:t>
            </w:r>
            <w:r>
              <w:t xml:space="preserve"> by</w:t>
            </w:r>
            <w:r w:rsidRPr="009348D0">
              <w:t xml:space="preserve"> </w:t>
            </w:r>
            <w:r w:rsidRPr="00BC2AF6">
              <w:t>Audre Lorde</w:t>
            </w:r>
          </w:p>
          <w:p w14:paraId="204AD5A0" w14:textId="36F98E1B" w:rsidR="00207732" w:rsidRPr="002E6E78" w:rsidRDefault="001B4CE5" w:rsidP="00503F21">
            <w:pPr>
              <w:spacing w:before="120" w:after="60"/>
              <w:rPr>
                <w:rFonts w:asciiTheme="majorHAnsi" w:eastAsiaTheme="majorEastAsia" w:hAnsiTheme="majorHAnsi" w:cstheme="majorBidi"/>
                <w:i/>
                <w:iCs/>
                <w:color w:val="404040" w:themeColor="text1" w:themeTint="BF"/>
                <w:sz w:val="20"/>
                <w:szCs w:val="20"/>
              </w:rPr>
            </w:pPr>
            <w:r w:rsidRPr="009348D0">
              <w:t>“An Address by Elizabeth Cady Stanton”</w:t>
            </w:r>
          </w:p>
          <w:p w14:paraId="71F2114C" w14:textId="77777777" w:rsidR="006672B3" w:rsidRPr="002E6E78" w:rsidRDefault="006672B3">
            <w:pPr>
              <w:spacing w:after="120"/>
            </w:pPr>
          </w:p>
        </w:tc>
        <w:tc>
          <w:tcPr>
            <w:tcW w:w="990" w:type="dxa"/>
          </w:tcPr>
          <w:p w14:paraId="6E8E76F5" w14:textId="77777777" w:rsidR="006672B3" w:rsidRPr="002E6E78" w:rsidRDefault="001B4CE5" w:rsidP="00503F21">
            <w:pPr>
              <w:spacing w:after="60"/>
              <w:rPr>
                <w:rFonts w:asciiTheme="majorHAnsi" w:eastAsiaTheme="majorEastAsia" w:hAnsiTheme="majorHAnsi" w:cstheme="majorBidi"/>
                <w:i/>
                <w:iCs/>
                <w:color w:val="404040" w:themeColor="text1" w:themeTint="BF"/>
                <w:sz w:val="20"/>
                <w:szCs w:val="20"/>
              </w:rPr>
            </w:pPr>
            <w:r>
              <w:t>14</w:t>
            </w:r>
          </w:p>
        </w:tc>
        <w:tc>
          <w:tcPr>
            <w:tcW w:w="3780" w:type="dxa"/>
          </w:tcPr>
          <w:p w14:paraId="6A769A00" w14:textId="77777777" w:rsidR="006A6EA2" w:rsidRDefault="006A6EA2" w:rsidP="00503F21">
            <w:pPr>
              <w:pStyle w:val="TableBullet"/>
              <w:numPr>
                <w:ilvl w:val="0"/>
                <w:numId w:val="12"/>
              </w:numPr>
              <w:spacing w:after="60"/>
              <w:ind w:left="365" w:hanging="365"/>
              <w:rPr>
                <w:rFonts w:asciiTheme="majorHAnsi" w:eastAsiaTheme="majorEastAsia" w:hAnsiTheme="majorHAnsi" w:cstheme="majorBidi"/>
                <w:i/>
                <w:iCs/>
                <w:color w:val="404040" w:themeColor="text1" w:themeTint="BF"/>
                <w:sz w:val="20"/>
                <w:szCs w:val="20"/>
              </w:rPr>
            </w:pPr>
            <w:r w:rsidRPr="00BF54E1">
              <w:t>Read closely for textual details</w:t>
            </w:r>
          </w:p>
          <w:p w14:paraId="62FEDBB9" w14:textId="77777777" w:rsidR="001B4CE5" w:rsidRDefault="001B4CE5" w:rsidP="00503F21">
            <w:pPr>
              <w:pStyle w:val="BulletedList"/>
              <w:numPr>
                <w:ilvl w:val="0"/>
                <w:numId w:val="4"/>
              </w:numPr>
              <w:ind w:left="360"/>
              <w:rPr>
                <w:rFonts w:eastAsia="Times New Roman"/>
              </w:rPr>
            </w:pPr>
            <w:r w:rsidRPr="002A3F27">
              <w:rPr>
                <w:rFonts w:eastAsia="Times New Roman"/>
              </w:rPr>
              <w:t>Annotate texts to support comprehension and analysis</w:t>
            </w:r>
          </w:p>
          <w:p w14:paraId="147AB90F" w14:textId="326DA19C" w:rsidR="009B680E" w:rsidRPr="009B680E" w:rsidRDefault="009B680E" w:rsidP="00503F21">
            <w:pPr>
              <w:pStyle w:val="BulletedList"/>
              <w:numPr>
                <w:ilvl w:val="0"/>
                <w:numId w:val="4"/>
              </w:numPr>
              <w:ind w:left="360"/>
              <w:rPr>
                <w:rFonts w:eastAsia="Times New Roman"/>
              </w:rPr>
            </w:pPr>
            <w:r>
              <w:rPr>
                <w:rFonts w:eastAsia="Times New Roman"/>
              </w:rPr>
              <w:t>Delineate evidence and reasoning in an argument</w:t>
            </w:r>
          </w:p>
          <w:p w14:paraId="47190481" w14:textId="77777777" w:rsidR="001B4CE5" w:rsidRPr="002A3F27" w:rsidRDefault="001B4CE5" w:rsidP="00503F21">
            <w:pPr>
              <w:pStyle w:val="BulletedList"/>
              <w:numPr>
                <w:ilvl w:val="0"/>
                <w:numId w:val="4"/>
              </w:numPr>
              <w:ind w:left="360"/>
              <w:rPr>
                <w:rFonts w:eastAsia="Times New Roman"/>
              </w:rPr>
            </w:pPr>
            <w:r w:rsidRPr="002A3F27">
              <w:rPr>
                <w:rFonts w:eastAsia="Times New Roman"/>
              </w:rPr>
              <w:t>Engage in productive evidence-based conversations about text</w:t>
            </w:r>
          </w:p>
          <w:p w14:paraId="25CE99CA" w14:textId="2CF43926" w:rsidR="001B4CE5" w:rsidRPr="002A3F27" w:rsidRDefault="001B4CE5" w:rsidP="00503F21">
            <w:pPr>
              <w:pStyle w:val="BulletedList"/>
              <w:numPr>
                <w:ilvl w:val="0"/>
                <w:numId w:val="4"/>
              </w:numPr>
              <w:ind w:left="360"/>
              <w:rPr>
                <w:rFonts w:eastAsia="Times New Roman"/>
              </w:rPr>
            </w:pPr>
            <w:r w:rsidRPr="002A3F27">
              <w:rPr>
                <w:rFonts w:eastAsia="Times New Roman"/>
              </w:rPr>
              <w:t>Determine meaning of unknown vocabulary</w:t>
            </w:r>
          </w:p>
          <w:p w14:paraId="01EE9475" w14:textId="67CDD77A" w:rsidR="001B4CE5" w:rsidRPr="002A3F27" w:rsidRDefault="001B4CE5" w:rsidP="00503F21">
            <w:pPr>
              <w:pStyle w:val="BulletedList"/>
              <w:numPr>
                <w:ilvl w:val="0"/>
                <w:numId w:val="4"/>
              </w:numPr>
              <w:ind w:left="360"/>
              <w:rPr>
                <w:rFonts w:eastAsia="Times New Roman"/>
              </w:rPr>
            </w:pPr>
            <w:r w:rsidRPr="002A3F27">
              <w:rPr>
                <w:rFonts w:eastAsia="Times New Roman"/>
              </w:rPr>
              <w:t xml:space="preserve">Independently preview text in preparation for </w:t>
            </w:r>
            <w:r w:rsidR="009B680E">
              <w:rPr>
                <w:rFonts w:eastAsia="Times New Roman"/>
              </w:rPr>
              <w:t>supported</w:t>
            </w:r>
            <w:r w:rsidRPr="002A3F27">
              <w:rPr>
                <w:rFonts w:eastAsia="Times New Roman"/>
              </w:rPr>
              <w:t xml:space="preserve"> analysis</w:t>
            </w:r>
          </w:p>
          <w:p w14:paraId="38C1F737" w14:textId="77777777" w:rsidR="001B4CE5" w:rsidRPr="002A3F27" w:rsidRDefault="001B4CE5" w:rsidP="00503F21">
            <w:pPr>
              <w:pStyle w:val="BulletedList"/>
              <w:numPr>
                <w:ilvl w:val="0"/>
                <w:numId w:val="4"/>
              </w:numPr>
              <w:ind w:left="360"/>
              <w:rPr>
                <w:rFonts w:eastAsia="Times New Roman"/>
              </w:rPr>
            </w:pPr>
            <w:r w:rsidRPr="002A3F27">
              <w:rPr>
                <w:rFonts w:eastAsia="Times New Roman"/>
              </w:rPr>
              <w:t>Paraphrase and quote relevant evidence from a text</w:t>
            </w:r>
          </w:p>
          <w:p w14:paraId="0435C0FE" w14:textId="77777777" w:rsidR="001B4CE5" w:rsidRPr="002A3F27" w:rsidRDefault="001B4CE5" w:rsidP="00503F21">
            <w:pPr>
              <w:pStyle w:val="BulletedList"/>
              <w:numPr>
                <w:ilvl w:val="0"/>
                <w:numId w:val="4"/>
              </w:numPr>
              <w:ind w:left="360"/>
              <w:rPr>
                <w:rFonts w:eastAsia="Times New Roman"/>
              </w:rPr>
            </w:pPr>
            <w:r w:rsidRPr="002A3F27">
              <w:rPr>
                <w:rFonts w:eastAsia="Times New Roman"/>
              </w:rPr>
              <w:t>Practice key informative/explanatory writing skills</w:t>
            </w:r>
          </w:p>
          <w:p w14:paraId="1D3989BF" w14:textId="77777777" w:rsidR="001B4CE5" w:rsidRPr="002A3F27" w:rsidRDefault="001B4CE5" w:rsidP="00503F21">
            <w:pPr>
              <w:pStyle w:val="BulletedList"/>
              <w:numPr>
                <w:ilvl w:val="0"/>
                <w:numId w:val="4"/>
              </w:numPr>
              <w:ind w:left="360"/>
              <w:rPr>
                <w:rFonts w:eastAsia="Times New Roman"/>
              </w:rPr>
            </w:pPr>
            <w:r w:rsidRPr="002A3F27">
              <w:rPr>
                <w:rFonts w:eastAsia="Times New Roman"/>
              </w:rPr>
              <w:t>Track rhetoric and how it advances the author’s purpose or point of view in the text</w:t>
            </w:r>
          </w:p>
          <w:p w14:paraId="43662413" w14:textId="77777777" w:rsidR="006672B3" w:rsidRPr="00195F63" w:rsidRDefault="001B4CE5" w:rsidP="00503F21">
            <w:pPr>
              <w:pStyle w:val="BulletedList"/>
              <w:numPr>
                <w:ilvl w:val="0"/>
                <w:numId w:val="4"/>
              </w:numPr>
              <w:spacing w:after="0"/>
              <w:ind w:left="360"/>
              <w:rPr>
                <w:rFonts w:asciiTheme="majorHAnsi" w:eastAsiaTheme="majorEastAsia" w:hAnsiTheme="majorHAnsi" w:cstheme="majorBidi"/>
                <w:i/>
                <w:iCs/>
                <w:color w:val="404040" w:themeColor="text1" w:themeTint="BF"/>
                <w:sz w:val="20"/>
                <w:szCs w:val="20"/>
              </w:rPr>
            </w:pPr>
            <w:r w:rsidRPr="002A3F27">
              <w:rPr>
                <w:rFonts w:eastAsia="Times New Roman"/>
              </w:rPr>
              <w:t>Track ideas and their refinement or development over the course of the text</w:t>
            </w:r>
          </w:p>
        </w:tc>
        <w:tc>
          <w:tcPr>
            <w:tcW w:w="1530" w:type="dxa"/>
          </w:tcPr>
          <w:p w14:paraId="4082D5E1" w14:textId="77777777" w:rsidR="009A6D44" w:rsidRDefault="009A6D44" w:rsidP="00503F21">
            <w:pPr>
              <w:spacing w:after="60"/>
              <w:rPr>
                <w:rFonts w:asciiTheme="majorHAnsi" w:eastAsiaTheme="majorEastAsia" w:hAnsiTheme="majorHAnsi" w:cstheme="majorBidi"/>
                <w:b/>
                <w:i/>
                <w:iCs/>
                <w:color w:val="404040" w:themeColor="text1" w:themeTint="BF"/>
                <w:sz w:val="20"/>
                <w:szCs w:val="20"/>
              </w:rPr>
            </w:pPr>
            <w:r w:rsidRPr="009A6D44">
              <w:rPr>
                <w:b/>
              </w:rPr>
              <w:t>CCRA.R.8</w:t>
            </w:r>
          </w:p>
          <w:p w14:paraId="7653DE92" w14:textId="77777777" w:rsidR="009A6D44" w:rsidRPr="009A6D44" w:rsidRDefault="009A6D44" w:rsidP="00503F21">
            <w:pPr>
              <w:spacing w:after="60"/>
              <w:rPr>
                <w:rFonts w:asciiTheme="majorHAnsi" w:eastAsia="Times New Roman" w:hAnsiTheme="majorHAnsi" w:cs="Calibri"/>
                <w:b/>
                <w:i/>
                <w:iCs/>
                <w:color w:val="000000"/>
                <w:sz w:val="20"/>
                <w:szCs w:val="20"/>
              </w:rPr>
            </w:pPr>
            <w:r w:rsidRPr="009A6D44">
              <w:rPr>
                <w:b/>
              </w:rPr>
              <w:t>CCRA.R.9</w:t>
            </w:r>
          </w:p>
          <w:p w14:paraId="0A8E6BF9" w14:textId="77777777" w:rsidR="009A6D44" w:rsidRPr="009A6D44" w:rsidRDefault="009A6D44" w:rsidP="00503F21">
            <w:pPr>
              <w:spacing w:after="60"/>
              <w:rPr>
                <w:rFonts w:asciiTheme="majorHAnsi" w:eastAsiaTheme="majorEastAsia" w:hAnsiTheme="majorHAnsi" w:cstheme="majorBidi"/>
                <w:b/>
                <w:i/>
                <w:iCs/>
                <w:color w:val="404040" w:themeColor="text1" w:themeTint="BF"/>
                <w:sz w:val="20"/>
                <w:szCs w:val="20"/>
              </w:rPr>
            </w:pPr>
            <w:r w:rsidRPr="009A6D44">
              <w:rPr>
                <w:b/>
              </w:rPr>
              <w:t>RL.11-12.2</w:t>
            </w:r>
          </w:p>
          <w:p w14:paraId="14D0D659" w14:textId="77777777" w:rsidR="009A6D44" w:rsidRPr="00E833DA" w:rsidRDefault="009A6D44" w:rsidP="00503F21">
            <w:pPr>
              <w:spacing w:after="60"/>
              <w:rPr>
                <w:rFonts w:asciiTheme="majorHAnsi" w:eastAsia="Times New Roman" w:hAnsiTheme="majorHAnsi" w:cs="Calibri"/>
                <w:b/>
                <w:i/>
                <w:iCs/>
                <w:color w:val="000000"/>
                <w:sz w:val="20"/>
                <w:szCs w:val="20"/>
              </w:rPr>
            </w:pPr>
            <w:r w:rsidRPr="00E833DA">
              <w:rPr>
                <w:b/>
              </w:rPr>
              <w:t>RL.11-12.4</w:t>
            </w:r>
          </w:p>
          <w:p w14:paraId="2ABBD239" w14:textId="77777777" w:rsidR="009A6D44" w:rsidRPr="00E833DA" w:rsidRDefault="009A6D44" w:rsidP="00503F21">
            <w:pPr>
              <w:spacing w:after="60"/>
              <w:rPr>
                <w:rFonts w:asciiTheme="majorHAnsi" w:eastAsia="Times New Roman" w:hAnsiTheme="majorHAnsi" w:cs="Calibri"/>
                <w:b/>
                <w:i/>
                <w:iCs/>
                <w:color w:val="000000"/>
                <w:sz w:val="20"/>
                <w:szCs w:val="20"/>
              </w:rPr>
            </w:pPr>
            <w:r w:rsidRPr="00E833DA">
              <w:rPr>
                <w:b/>
              </w:rPr>
              <w:t>RI.11-12.2</w:t>
            </w:r>
          </w:p>
          <w:p w14:paraId="027CAFE6" w14:textId="77777777" w:rsidR="001B4CE5" w:rsidRPr="00E833DA" w:rsidRDefault="001B4CE5" w:rsidP="00503F21">
            <w:pPr>
              <w:spacing w:after="60"/>
              <w:rPr>
                <w:rFonts w:asciiTheme="majorHAnsi" w:eastAsiaTheme="majorEastAsia" w:hAnsiTheme="majorHAnsi" w:cstheme="majorBidi"/>
                <w:b/>
                <w:i/>
                <w:iCs/>
                <w:color w:val="404040" w:themeColor="text1" w:themeTint="BF"/>
                <w:sz w:val="20"/>
                <w:szCs w:val="20"/>
              </w:rPr>
            </w:pPr>
            <w:r w:rsidRPr="00E833DA">
              <w:rPr>
                <w:rFonts w:eastAsia="Times New Roman" w:cs="Calibri"/>
                <w:b/>
                <w:color w:val="000000"/>
              </w:rPr>
              <w:t>RI.11-12.3</w:t>
            </w:r>
          </w:p>
          <w:p w14:paraId="0474C035" w14:textId="77777777" w:rsidR="003F2D94" w:rsidRPr="00E833DA" w:rsidRDefault="001B4CE5" w:rsidP="00503F21">
            <w:pPr>
              <w:spacing w:after="60"/>
              <w:rPr>
                <w:rFonts w:asciiTheme="majorHAnsi" w:eastAsiaTheme="majorEastAsia" w:hAnsiTheme="majorHAnsi" w:cstheme="majorBidi"/>
                <w:b/>
                <w:i/>
                <w:iCs/>
                <w:color w:val="404040" w:themeColor="text1" w:themeTint="BF"/>
                <w:sz w:val="20"/>
                <w:szCs w:val="20"/>
              </w:rPr>
            </w:pPr>
            <w:r w:rsidRPr="00E833DA">
              <w:rPr>
                <w:b/>
              </w:rPr>
              <w:t>RI.11-12.6</w:t>
            </w:r>
          </w:p>
          <w:p w14:paraId="0DFE66D5" w14:textId="77777777" w:rsidR="001B4CE5" w:rsidRPr="00E833DA" w:rsidRDefault="001B4CE5" w:rsidP="00503F21">
            <w:pPr>
              <w:spacing w:after="60"/>
              <w:rPr>
                <w:rFonts w:asciiTheme="majorHAnsi" w:eastAsiaTheme="majorEastAsia" w:hAnsiTheme="majorHAnsi" w:cstheme="majorBidi"/>
                <w:b/>
                <w:i/>
                <w:iCs/>
                <w:color w:val="404040" w:themeColor="text1" w:themeTint="BF"/>
                <w:sz w:val="20"/>
                <w:szCs w:val="20"/>
              </w:rPr>
            </w:pPr>
            <w:r w:rsidRPr="00E833DA">
              <w:rPr>
                <w:b/>
              </w:rPr>
              <w:t>W.11-12.2</w:t>
            </w:r>
            <w:r w:rsidR="009A6D44" w:rsidRPr="00E833DA">
              <w:rPr>
                <w:b/>
              </w:rPr>
              <w:t>.</w:t>
            </w:r>
            <w:r w:rsidR="004206E6" w:rsidRPr="00E833DA">
              <w:rPr>
                <w:b/>
              </w:rPr>
              <w:t>a-f</w:t>
            </w:r>
          </w:p>
          <w:p w14:paraId="73BBBEFA" w14:textId="77777777" w:rsidR="004206E6" w:rsidRPr="004206E6" w:rsidRDefault="004206E6" w:rsidP="00503F21">
            <w:pPr>
              <w:spacing w:after="60"/>
              <w:rPr>
                <w:rFonts w:asciiTheme="majorHAnsi" w:eastAsiaTheme="majorEastAsia" w:hAnsiTheme="majorHAnsi" w:cstheme="majorBidi"/>
                <w:i/>
                <w:iCs/>
                <w:color w:val="404040" w:themeColor="text1" w:themeTint="BF"/>
                <w:sz w:val="20"/>
                <w:szCs w:val="20"/>
              </w:rPr>
            </w:pPr>
            <w:r w:rsidRPr="004206E6">
              <w:t>W.11-12.4</w:t>
            </w:r>
          </w:p>
          <w:p w14:paraId="049A63F7" w14:textId="77777777" w:rsidR="009A6D44" w:rsidRPr="009A6D44" w:rsidRDefault="009A6D44" w:rsidP="00503F21">
            <w:pPr>
              <w:spacing w:after="60"/>
              <w:rPr>
                <w:rFonts w:asciiTheme="majorHAnsi" w:eastAsiaTheme="majorEastAsia" w:hAnsiTheme="majorHAnsi" w:cstheme="majorBidi"/>
                <w:b/>
                <w:i/>
                <w:iCs/>
                <w:color w:val="404040" w:themeColor="text1" w:themeTint="BF"/>
                <w:sz w:val="20"/>
                <w:szCs w:val="20"/>
              </w:rPr>
            </w:pPr>
            <w:r w:rsidRPr="009A6D44">
              <w:rPr>
                <w:b/>
              </w:rPr>
              <w:t>W.11-12.5</w:t>
            </w:r>
          </w:p>
          <w:p w14:paraId="31F99C39" w14:textId="59BEF218" w:rsidR="001B4CE5" w:rsidRDefault="001B4CE5">
            <w:pPr>
              <w:spacing w:after="60"/>
            </w:pPr>
            <w:r w:rsidRPr="006A2738">
              <w:t>W.11-12.9.</w:t>
            </w:r>
            <w:r w:rsidR="009A6D44">
              <w:t>a,</w:t>
            </w:r>
            <w:r w:rsidR="009B680E">
              <w:t xml:space="preserve"> </w:t>
            </w:r>
            <w:r w:rsidRPr="006A2738">
              <w:t>b</w:t>
            </w:r>
          </w:p>
          <w:p w14:paraId="4FEB17F7" w14:textId="77777777" w:rsidR="009A6D44" w:rsidRDefault="009A6D44" w:rsidP="00503F21">
            <w:pPr>
              <w:spacing w:after="60"/>
              <w:rPr>
                <w:rFonts w:asciiTheme="majorHAnsi" w:eastAsiaTheme="majorEastAsia" w:hAnsiTheme="majorHAnsi" w:cstheme="majorBidi"/>
                <w:i/>
                <w:iCs/>
                <w:color w:val="404040" w:themeColor="text1" w:themeTint="BF"/>
                <w:sz w:val="20"/>
                <w:szCs w:val="20"/>
              </w:rPr>
            </w:pPr>
            <w:r>
              <w:t>SL.11-12.1.a</w:t>
            </w:r>
          </w:p>
          <w:p w14:paraId="09032FBB" w14:textId="77777777" w:rsidR="001B4CE5" w:rsidRDefault="001B4CE5" w:rsidP="00503F21">
            <w:pPr>
              <w:spacing w:after="60"/>
              <w:rPr>
                <w:rFonts w:asciiTheme="majorHAnsi" w:eastAsiaTheme="majorEastAsia" w:hAnsiTheme="majorHAnsi" w:cstheme="majorBidi"/>
                <w:i/>
                <w:iCs/>
                <w:color w:val="404040" w:themeColor="text1" w:themeTint="BF"/>
                <w:sz w:val="20"/>
                <w:szCs w:val="20"/>
              </w:rPr>
            </w:pPr>
            <w:r>
              <w:t>SL.11-12.3</w:t>
            </w:r>
          </w:p>
          <w:p w14:paraId="5A4AD9F8" w14:textId="77777777" w:rsidR="004206E6" w:rsidRPr="004206E6" w:rsidRDefault="004206E6" w:rsidP="00503F21">
            <w:pPr>
              <w:spacing w:after="60"/>
              <w:rPr>
                <w:rFonts w:asciiTheme="majorHAnsi" w:eastAsiaTheme="majorEastAsia" w:hAnsiTheme="majorHAnsi" w:cstheme="majorBidi"/>
                <w:b/>
                <w:i/>
                <w:iCs/>
                <w:color w:val="404040" w:themeColor="text1" w:themeTint="BF"/>
                <w:sz w:val="20"/>
                <w:szCs w:val="20"/>
              </w:rPr>
            </w:pPr>
            <w:r w:rsidRPr="004206E6">
              <w:rPr>
                <w:b/>
              </w:rPr>
              <w:t>L.11-12.1</w:t>
            </w:r>
          </w:p>
          <w:p w14:paraId="0498F26A" w14:textId="0729B0E4" w:rsidR="004206E6" w:rsidRDefault="004206E6" w:rsidP="00503F21">
            <w:pPr>
              <w:spacing w:after="60"/>
              <w:rPr>
                <w:rFonts w:asciiTheme="majorHAnsi" w:eastAsiaTheme="majorEastAsia" w:hAnsiTheme="majorHAnsi" w:cstheme="majorBidi"/>
                <w:i/>
                <w:iCs/>
                <w:color w:val="404040" w:themeColor="text1" w:themeTint="BF"/>
                <w:sz w:val="20"/>
                <w:szCs w:val="20"/>
              </w:rPr>
            </w:pPr>
            <w:r w:rsidRPr="004206E6">
              <w:rPr>
                <w:b/>
              </w:rPr>
              <w:t>L.11-12.</w:t>
            </w:r>
            <w:r w:rsidR="009B680E">
              <w:rPr>
                <w:b/>
              </w:rPr>
              <w:t>2</w:t>
            </w:r>
          </w:p>
          <w:p w14:paraId="7A986E86" w14:textId="77777777" w:rsidR="001B4CE5" w:rsidRDefault="001B4CE5" w:rsidP="00503F21">
            <w:pPr>
              <w:spacing w:after="60"/>
              <w:rPr>
                <w:rFonts w:asciiTheme="majorHAnsi" w:eastAsiaTheme="majorEastAsia" w:hAnsiTheme="majorHAnsi" w:cstheme="majorBidi"/>
                <w:i/>
                <w:iCs/>
                <w:color w:val="404040" w:themeColor="text1" w:themeTint="BF"/>
                <w:sz w:val="20"/>
                <w:szCs w:val="20"/>
              </w:rPr>
            </w:pPr>
            <w:r>
              <w:t>L.11-12.4.a</w:t>
            </w:r>
          </w:p>
          <w:p w14:paraId="44D4F65A" w14:textId="77777777" w:rsidR="001B4CE5" w:rsidRPr="001B4CE5" w:rsidRDefault="001B4CE5" w:rsidP="00503F21">
            <w:pPr>
              <w:spacing w:after="60"/>
              <w:rPr>
                <w:rFonts w:asciiTheme="majorHAnsi" w:eastAsiaTheme="majorEastAsia" w:hAnsiTheme="majorHAnsi" w:cstheme="majorBidi"/>
                <w:b/>
                <w:i/>
                <w:iCs/>
                <w:color w:val="404040" w:themeColor="text1" w:themeTint="BF"/>
                <w:sz w:val="20"/>
                <w:szCs w:val="20"/>
              </w:rPr>
            </w:pPr>
            <w:r w:rsidRPr="001B4CE5">
              <w:rPr>
                <w:b/>
              </w:rPr>
              <w:t>L.11-12.5</w:t>
            </w:r>
            <w:r>
              <w:rPr>
                <w:b/>
              </w:rPr>
              <w:t>.</w:t>
            </w:r>
            <w:r w:rsidRPr="00E70E5E">
              <w:rPr>
                <w:b/>
              </w:rPr>
              <w:t>a</w:t>
            </w:r>
          </w:p>
        </w:tc>
        <w:tc>
          <w:tcPr>
            <w:tcW w:w="4680" w:type="dxa"/>
          </w:tcPr>
          <w:p w14:paraId="38FBB549" w14:textId="77777777" w:rsidR="006A6EA2" w:rsidRDefault="006A6EA2" w:rsidP="00503F21">
            <w:pPr>
              <w:spacing w:before="40" w:after="40"/>
              <w:rPr>
                <w:rFonts w:asciiTheme="majorHAnsi" w:eastAsiaTheme="majorEastAsia" w:hAnsiTheme="majorHAnsi" w:cstheme="majorBidi"/>
                <w:i/>
                <w:iCs/>
                <w:color w:val="404040" w:themeColor="text1" w:themeTint="BF"/>
                <w:sz w:val="20"/>
                <w:szCs w:val="20"/>
              </w:rPr>
            </w:pPr>
            <w:r w:rsidRPr="00E91539">
              <w:rPr>
                <w:b/>
              </w:rPr>
              <w:t>End-of-Unit:</w:t>
            </w:r>
            <w:r>
              <w:t xml:space="preserve"> </w:t>
            </w:r>
          </w:p>
          <w:p w14:paraId="2B667C26" w14:textId="481CFA61" w:rsidR="004206E6" w:rsidRDefault="004206E6" w:rsidP="00503F21">
            <w:pPr>
              <w:pStyle w:val="TableText"/>
              <w:rPr>
                <w:rFonts w:asciiTheme="majorHAnsi" w:eastAsiaTheme="majorEastAsia" w:hAnsiTheme="majorHAnsi" w:cstheme="majorBidi"/>
                <w:i/>
                <w:iCs/>
                <w:color w:val="404040" w:themeColor="text1" w:themeTint="BF"/>
                <w:sz w:val="20"/>
                <w:szCs w:val="20"/>
                <w:highlight w:val="white"/>
              </w:rPr>
            </w:pPr>
            <w:r>
              <w:rPr>
                <w:highlight w:val="white"/>
              </w:rPr>
              <w:t xml:space="preserve">Students write a multi-paragraph </w:t>
            </w:r>
            <w:r w:rsidR="0097099C">
              <w:rPr>
                <w:highlight w:val="white"/>
              </w:rPr>
              <w:t xml:space="preserve">essay </w:t>
            </w:r>
            <w:r>
              <w:rPr>
                <w:highlight w:val="white"/>
              </w:rPr>
              <w:t>respon</w:t>
            </w:r>
            <w:r w:rsidR="0097099C">
              <w:rPr>
                <w:highlight w:val="white"/>
              </w:rPr>
              <w:t>ding</w:t>
            </w:r>
            <w:r>
              <w:rPr>
                <w:highlight w:val="white"/>
              </w:rPr>
              <w:t xml:space="preserve"> to the following prompt:</w:t>
            </w:r>
          </w:p>
          <w:p w14:paraId="15B5945A" w14:textId="77777777" w:rsidR="004206E6" w:rsidRDefault="004206E6" w:rsidP="00503F21">
            <w:pPr>
              <w:pStyle w:val="TableText"/>
              <w:rPr>
                <w:rFonts w:asciiTheme="majorHAnsi" w:eastAsiaTheme="majorEastAsia" w:hAnsiTheme="majorHAnsi" w:cstheme="majorBidi"/>
                <w:i/>
                <w:iCs/>
                <w:color w:val="404040" w:themeColor="text1" w:themeTint="BF"/>
                <w:sz w:val="20"/>
                <w:szCs w:val="20"/>
              </w:rPr>
            </w:pPr>
            <w:r>
              <w:rPr>
                <w:highlight w:val="white"/>
              </w:rPr>
              <w:t>Consider a central idea in Lorde’s “</w:t>
            </w:r>
            <w:r w:rsidRPr="00A85F4D">
              <w:rPr>
                <w:highlight w:val="white"/>
              </w:rPr>
              <w:t>From the House of Yemanj</w:t>
            </w:r>
            <w:r w:rsidRPr="00AB29FD">
              <w:rPr>
                <w:highlight w:val="white"/>
              </w:rPr>
              <w:t>á</w:t>
            </w:r>
            <w:r>
              <w:rPr>
                <w:highlight w:val="white"/>
              </w:rPr>
              <w:t xml:space="preserve">” or “An Address by Elizabeth Cady Stanton.” Identify a related or similar central idea in </w:t>
            </w:r>
            <w:r>
              <w:t xml:space="preserve">either Du Bois’s “Of Our Spiritual Strivings” from </w:t>
            </w:r>
            <w:r>
              <w:rPr>
                <w:i/>
              </w:rPr>
              <w:t>The Souls of Black Folk</w:t>
            </w:r>
            <w:r>
              <w:t xml:space="preserve"> or Washington’s “Atlanta Compromise Speech” and </w:t>
            </w:r>
            <w:r>
              <w:rPr>
                <w:highlight w:val="white"/>
              </w:rPr>
              <w:t>compare the approaches the authors take in developing a similar or related central idea. Discuss how each author uses at least one of the following to develop the related or similar central idea: word choice, rhetoric, point of view, or purpose.</w:t>
            </w:r>
          </w:p>
          <w:p w14:paraId="7208EC4D" w14:textId="77777777" w:rsidR="006672B3" w:rsidRPr="00B93CD6" w:rsidRDefault="006672B3">
            <w:pPr>
              <w:pStyle w:val="TableText"/>
            </w:pPr>
          </w:p>
        </w:tc>
      </w:tr>
      <w:tr w:rsidR="00846153" w:rsidRPr="002E6E78" w14:paraId="22076BEF" w14:textId="77777777" w:rsidTr="00503F21">
        <w:tc>
          <w:tcPr>
            <w:tcW w:w="12960" w:type="dxa"/>
            <w:gridSpan w:val="5"/>
            <w:shd w:val="clear" w:color="auto" w:fill="B6DDE8" w:themeFill="accent5" w:themeFillTint="66"/>
          </w:tcPr>
          <w:p w14:paraId="197E6C24" w14:textId="16464A8F" w:rsidR="00846153" w:rsidRPr="00846153" w:rsidRDefault="00846153" w:rsidP="00503F21">
            <w:pPr>
              <w:pStyle w:val="TableHeaders"/>
              <w:rPr>
                <w:rFonts w:asciiTheme="majorHAnsi" w:eastAsiaTheme="majorEastAsia" w:hAnsiTheme="majorHAnsi" w:cstheme="majorBidi"/>
                <w:i/>
                <w:iCs/>
                <w:color w:val="auto"/>
                <w:sz w:val="20"/>
                <w:szCs w:val="20"/>
              </w:rPr>
            </w:pPr>
            <w:r>
              <w:rPr>
                <w:color w:val="auto"/>
              </w:rPr>
              <w:lastRenderedPageBreak/>
              <w:t>Module Performance Assessment</w:t>
            </w:r>
          </w:p>
        </w:tc>
      </w:tr>
      <w:tr w:rsidR="006672B3" w:rsidRPr="002E6E78" w14:paraId="1143C4A9" w14:textId="77777777" w:rsidTr="00503F21">
        <w:tc>
          <w:tcPr>
            <w:tcW w:w="1980" w:type="dxa"/>
          </w:tcPr>
          <w:p w14:paraId="7DCA3654" w14:textId="77777777" w:rsidR="00846153" w:rsidRDefault="00846153" w:rsidP="00503F21">
            <w:pPr>
              <w:spacing w:after="120"/>
              <w:rPr>
                <w:rFonts w:asciiTheme="majorHAnsi" w:eastAsiaTheme="majorEastAsia" w:hAnsiTheme="majorHAnsi" w:cstheme="majorBidi"/>
                <w:i/>
                <w:iCs/>
                <w:color w:val="404040" w:themeColor="text1" w:themeTint="BF"/>
                <w:sz w:val="20"/>
                <w:szCs w:val="20"/>
              </w:rPr>
            </w:pPr>
            <w:r w:rsidRPr="00E57581">
              <w:rPr>
                <w:i/>
              </w:rPr>
              <w:t>The Souls of Black Folk</w:t>
            </w:r>
            <w:r>
              <w:t xml:space="preserve"> by W.E.B. Du Bois, Chapter 1: “Of Our Spiritual Strivings”</w:t>
            </w:r>
          </w:p>
          <w:p w14:paraId="05165B0B" w14:textId="51933A7D" w:rsidR="007E41FF" w:rsidRDefault="00846153" w:rsidP="00503F21">
            <w:pPr>
              <w:pStyle w:val="TableText"/>
              <w:spacing w:before="60" w:after="120"/>
              <w:rPr>
                <w:rFonts w:asciiTheme="majorHAnsi" w:eastAsiaTheme="majorEastAsia" w:hAnsiTheme="majorHAnsi" w:cstheme="majorBidi"/>
                <w:i/>
                <w:iCs/>
                <w:color w:val="404040" w:themeColor="text1" w:themeTint="BF"/>
                <w:sz w:val="20"/>
                <w:szCs w:val="20"/>
              </w:rPr>
            </w:pPr>
            <w:r>
              <w:t>“Atlanta Compromise Speech” by Booker T. Washington</w:t>
            </w:r>
          </w:p>
          <w:p w14:paraId="512D0325" w14:textId="77777777" w:rsidR="00846153" w:rsidRDefault="00846153" w:rsidP="00503F21">
            <w:pPr>
              <w:spacing w:after="120"/>
              <w:rPr>
                <w:rFonts w:asciiTheme="majorHAnsi" w:eastAsiaTheme="majorEastAsia" w:hAnsiTheme="majorHAnsi" w:cstheme="majorBidi"/>
                <w:i/>
                <w:iCs/>
                <w:color w:val="404040" w:themeColor="text1" w:themeTint="BF"/>
                <w:sz w:val="20"/>
                <w:szCs w:val="20"/>
              </w:rPr>
            </w:pPr>
            <w:r w:rsidRPr="0031408E">
              <w:t>“</w:t>
            </w:r>
            <w:r>
              <w:t>From the House of Yemanjá</w:t>
            </w:r>
            <w:r w:rsidRPr="0031408E">
              <w:t>”</w:t>
            </w:r>
            <w:r>
              <w:t xml:space="preserve"> by</w:t>
            </w:r>
            <w:r w:rsidRPr="009348D0">
              <w:t xml:space="preserve"> </w:t>
            </w:r>
            <w:r w:rsidRPr="00BC2AF6">
              <w:t>Audre Lorde</w:t>
            </w:r>
          </w:p>
          <w:p w14:paraId="46DE859C" w14:textId="77777777" w:rsidR="00846153" w:rsidRPr="002E6E78" w:rsidRDefault="00846153" w:rsidP="00503F21">
            <w:pPr>
              <w:spacing w:after="120"/>
              <w:rPr>
                <w:rFonts w:asciiTheme="majorHAnsi" w:eastAsiaTheme="majorEastAsia" w:hAnsiTheme="majorHAnsi" w:cstheme="majorBidi"/>
                <w:i/>
                <w:iCs/>
                <w:color w:val="404040" w:themeColor="text1" w:themeTint="BF"/>
                <w:sz w:val="20"/>
                <w:szCs w:val="20"/>
              </w:rPr>
            </w:pPr>
            <w:r w:rsidRPr="009348D0">
              <w:t>“An Address by Elizabeth Cady Stanton”</w:t>
            </w:r>
          </w:p>
          <w:p w14:paraId="763930C3" w14:textId="77777777" w:rsidR="007E41FF" w:rsidRDefault="007E41FF" w:rsidP="00503F21">
            <w:pPr>
              <w:pStyle w:val="TableText"/>
              <w:spacing w:before="60" w:after="60"/>
              <w:rPr>
                <w:rFonts w:asciiTheme="majorHAnsi" w:eastAsiaTheme="majorEastAsia" w:hAnsiTheme="majorHAnsi" w:cstheme="majorBidi"/>
                <w:i/>
                <w:iCs/>
                <w:color w:val="404040" w:themeColor="text1" w:themeTint="BF"/>
                <w:sz w:val="20"/>
                <w:szCs w:val="20"/>
              </w:rPr>
            </w:pPr>
            <w:r>
              <w:t>“How to Write the Great American Indian Novel” by Sherman Alexie</w:t>
            </w:r>
          </w:p>
        </w:tc>
        <w:tc>
          <w:tcPr>
            <w:tcW w:w="990" w:type="dxa"/>
          </w:tcPr>
          <w:p w14:paraId="0B10A7B2" w14:textId="77777777" w:rsidR="006672B3" w:rsidRDefault="004206E6" w:rsidP="00503F21">
            <w:pPr>
              <w:spacing w:after="60"/>
              <w:rPr>
                <w:rFonts w:asciiTheme="majorHAnsi" w:eastAsiaTheme="majorEastAsia" w:hAnsiTheme="majorHAnsi" w:cstheme="majorBidi"/>
                <w:i/>
                <w:iCs/>
                <w:color w:val="404040" w:themeColor="text1" w:themeTint="BF"/>
                <w:sz w:val="20"/>
                <w:szCs w:val="20"/>
              </w:rPr>
            </w:pPr>
            <w:r>
              <w:t>2</w:t>
            </w:r>
          </w:p>
        </w:tc>
        <w:tc>
          <w:tcPr>
            <w:tcW w:w="3780" w:type="dxa"/>
          </w:tcPr>
          <w:p w14:paraId="18FE1F13" w14:textId="77777777" w:rsidR="006672B3" w:rsidRDefault="006672B3" w:rsidP="00503F21">
            <w:pPr>
              <w:pStyle w:val="BulletedList"/>
              <w:numPr>
                <w:ilvl w:val="0"/>
                <w:numId w:val="0"/>
              </w:numPr>
              <w:ind w:left="360" w:hanging="360"/>
              <w:contextualSpacing/>
            </w:pPr>
          </w:p>
        </w:tc>
        <w:tc>
          <w:tcPr>
            <w:tcW w:w="1530" w:type="dxa"/>
          </w:tcPr>
          <w:p w14:paraId="67FAD359" w14:textId="77777777" w:rsidR="00CD131B" w:rsidRPr="00846153" w:rsidRDefault="004206E6" w:rsidP="00503F21">
            <w:pPr>
              <w:spacing w:after="60"/>
              <w:ind w:left="360" w:hanging="360"/>
              <w:contextualSpacing/>
              <w:rPr>
                <w:rFonts w:asciiTheme="majorHAnsi" w:eastAsiaTheme="majorEastAsia" w:hAnsiTheme="majorHAnsi" w:cstheme="majorBidi"/>
                <w:b/>
                <w:i/>
                <w:iCs/>
                <w:color w:val="404040" w:themeColor="text1" w:themeTint="BF"/>
                <w:sz w:val="20"/>
                <w:szCs w:val="20"/>
                <w:lang w:val="fr-FR"/>
              </w:rPr>
            </w:pPr>
            <w:r w:rsidRPr="00846153">
              <w:rPr>
                <w:b/>
                <w:lang w:val="fr-FR"/>
              </w:rPr>
              <w:t>CCRA.R.9</w:t>
            </w:r>
          </w:p>
          <w:p w14:paraId="1C8AE70F" w14:textId="77777777" w:rsidR="004206E6" w:rsidRPr="00846153" w:rsidRDefault="004206E6" w:rsidP="00503F21">
            <w:pPr>
              <w:spacing w:after="60"/>
              <w:ind w:left="360" w:hanging="360"/>
              <w:contextualSpacing/>
              <w:rPr>
                <w:rFonts w:asciiTheme="majorHAnsi" w:eastAsiaTheme="majorEastAsia" w:hAnsiTheme="majorHAnsi" w:cstheme="majorBidi"/>
                <w:b/>
                <w:i/>
                <w:iCs/>
                <w:color w:val="404040" w:themeColor="text1" w:themeTint="BF"/>
                <w:sz w:val="20"/>
                <w:szCs w:val="20"/>
                <w:lang w:val="fr-FR"/>
              </w:rPr>
            </w:pPr>
            <w:r w:rsidRPr="00846153">
              <w:rPr>
                <w:b/>
                <w:lang w:val="fr-FR"/>
              </w:rPr>
              <w:t>RL.11-12.2</w:t>
            </w:r>
          </w:p>
          <w:p w14:paraId="17CEE93E" w14:textId="77777777" w:rsidR="004206E6" w:rsidRPr="00846153" w:rsidRDefault="004206E6" w:rsidP="00503F21">
            <w:pPr>
              <w:spacing w:after="60"/>
              <w:ind w:left="360" w:hanging="360"/>
              <w:contextualSpacing/>
              <w:rPr>
                <w:rFonts w:asciiTheme="majorHAnsi" w:eastAsiaTheme="majorEastAsia" w:hAnsiTheme="majorHAnsi" w:cstheme="majorBidi"/>
                <w:b/>
                <w:i/>
                <w:iCs/>
                <w:color w:val="404040" w:themeColor="text1" w:themeTint="BF"/>
                <w:sz w:val="20"/>
                <w:szCs w:val="20"/>
                <w:lang w:val="fr-FR"/>
              </w:rPr>
            </w:pPr>
            <w:r w:rsidRPr="00846153">
              <w:rPr>
                <w:b/>
                <w:lang w:val="fr-FR"/>
              </w:rPr>
              <w:t>RL.11-12.6</w:t>
            </w:r>
          </w:p>
          <w:p w14:paraId="77D6AB3D" w14:textId="77777777" w:rsidR="004206E6" w:rsidRPr="00846153" w:rsidRDefault="004206E6" w:rsidP="00503F21">
            <w:pPr>
              <w:spacing w:after="60"/>
              <w:ind w:left="360" w:hanging="360"/>
              <w:contextualSpacing/>
              <w:rPr>
                <w:rFonts w:asciiTheme="majorHAnsi" w:eastAsiaTheme="majorEastAsia" w:hAnsiTheme="majorHAnsi" w:cstheme="majorBidi"/>
                <w:b/>
                <w:i/>
                <w:iCs/>
                <w:color w:val="404040" w:themeColor="text1" w:themeTint="BF"/>
                <w:sz w:val="20"/>
                <w:szCs w:val="20"/>
                <w:lang w:val="fr-FR"/>
              </w:rPr>
            </w:pPr>
            <w:r w:rsidRPr="00846153">
              <w:rPr>
                <w:b/>
                <w:lang w:val="fr-FR"/>
              </w:rPr>
              <w:t>RI.11-12.2</w:t>
            </w:r>
          </w:p>
          <w:p w14:paraId="01743A73" w14:textId="77777777" w:rsidR="004206E6" w:rsidRPr="00846153" w:rsidRDefault="004206E6" w:rsidP="00503F21">
            <w:pPr>
              <w:spacing w:after="60"/>
              <w:ind w:left="360" w:hanging="360"/>
              <w:contextualSpacing/>
              <w:rPr>
                <w:rFonts w:asciiTheme="majorHAnsi" w:eastAsiaTheme="majorEastAsia" w:hAnsiTheme="majorHAnsi" w:cstheme="majorBidi"/>
                <w:b/>
                <w:i/>
                <w:iCs/>
                <w:color w:val="404040" w:themeColor="text1" w:themeTint="BF"/>
                <w:sz w:val="20"/>
                <w:szCs w:val="20"/>
                <w:lang w:val="fr-FR"/>
              </w:rPr>
            </w:pPr>
            <w:r w:rsidRPr="00846153">
              <w:rPr>
                <w:b/>
                <w:lang w:val="fr-FR"/>
              </w:rPr>
              <w:t>RI.11-12.6</w:t>
            </w:r>
          </w:p>
          <w:p w14:paraId="62F307D8" w14:textId="77777777" w:rsidR="004206E6" w:rsidRPr="004206E6" w:rsidRDefault="004206E6" w:rsidP="00503F21">
            <w:pPr>
              <w:spacing w:after="60"/>
              <w:ind w:left="5" w:hanging="5"/>
              <w:contextualSpacing/>
              <w:rPr>
                <w:rFonts w:asciiTheme="majorHAnsi" w:eastAsiaTheme="majorEastAsia" w:hAnsiTheme="majorHAnsi" w:cstheme="majorBidi"/>
                <w:b/>
                <w:i/>
                <w:iCs/>
                <w:color w:val="404040" w:themeColor="text1" w:themeTint="BF"/>
                <w:sz w:val="20"/>
                <w:szCs w:val="20"/>
              </w:rPr>
            </w:pPr>
            <w:r w:rsidRPr="004206E6">
              <w:rPr>
                <w:b/>
              </w:rPr>
              <w:t>SL.11-12.1.a, c, d</w:t>
            </w:r>
          </w:p>
          <w:p w14:paraId="2080E0E8" w14:textId="77777777" w:rsidR="004206E6" w:rsidRPr="004206E6" w:rsidRDefault="004206E6" w:rsidP="00503F21">
            <w:pPr>
              <w:spacing w:after="60"/>
              <w:ind w:left="360" w:hanging="360"/>
              <w:contextualSpacing/>
              <w:rPr>
                <w:rFonts w:asciiTheme="majorHAnsi" w:eastAsiaTheme="majorEastAsia" w:hAnsiTheme="majorHAnsi" w:cstheme="majorBidi"/>
                <w:b/>
                <w:i/>
                <w:iCs/>
                <w:color w:val="404040" w:themeColor="text1" w:themeTint="BF"/>
                <w:sz w:val="20"/>
                <w:szCs w:val="20"/>
              </w:rPr>
            </w:pPr>
            <w:r w:rsidRPr="004206E6">
              <w:rPr>
                <w:b/>
              </w:rPr>
              <w:t>L.11-12.1</w:t>
            </w:r>
          </w:p>
          <w:p w14:paraId="0B40F7C1" w14:textId="77777777" w:rsidR="004206E6" w:rsidRDefault="004206E6" w:rsidP="00503F21">
            <w:pPr>
              <w:spacing w:after="60"/>
              <w:ind w:left="360" w:hanging="360"/>
              <w:contextualSpacing/>
              <w:rPr>
                <w:rFonts w:asciiTheme="majorHAnsi" w:eastAsiaTheme="majorEastAsia" w:hAnsiTheme="majorHAnsi" w:cstheme="majorBidi"/>
                <w:i/>
                <w:iCs/>
                <w:color w:val="404040" w:themeColor="text1" w:themeTint="BF"/>
                <w:sz w:val="20"/>
                <w:szCs w:val="20"/>
              </w:rPr>
            </w:pPr>
            <w:r>
              <w:t>SL.11-12.3</w:t>
            </w:r>
          </w:p>
        </w:tc>
        <w:tc>
          <w:tcPr>
            <w:tcW w:w="4680" w:type="dxa"/>
          </w:tcPr>
          <w:p w14:paraId="566D67ED" w14:textId="77777777" w:rsidR="007E41FF" w:rsidRPr="006529BB" w:rsidRDefault="007E41FF" w:rsidP="00503F21">
            <w:pPr>
              <w:pStyle w:val="TableText"/>
              <w:rPr>
                <w:rFonts w:asciiTheme="majorHAnsi" w:eastAsiaTheme="majorEastAsia" w:hAnsiTheme="majorHAnsi" w:cstheme="majorBidi"/>
                <w:i/>
                <w:iCs/>
                <w:color w:val="404040" w:themeColor="text1" w:themeTint="BF"/>
                <w:sz w:val="20"/>
                <w:szCs w:val="20"/>
              </w:rPr>
            </w:pPr>
            <w:r w:rsidRPr="006529BB">
              <w:t xml:space="preserve">For this assessment, </w:t>
            </w:r>
            <w:r>
              <w:t xml:space="preserve">students </w:t>
            </w:r>
            <w:r w:rsidRPr="006529BB">
              <w:t xml:space="preserve">draw upon </w:t>
            </w:r>
            <w:r>
              <w:t>their</w:t>
            </w:r>
            <w:r w:rsidRPr="006529BB">
              <w:t xml:space="preserve"> analysis of the</w:t>
            </w:r>
            <w:r>
              <w:t xml:space="preserve"> module </w:t>
            </w:r>
            <w:r w:rsidRPr="006529BB">
              <w:t xml:space="preserve">texts in order to develop and present a claim in a student-facilitated, small-group discussion to the following prompt: </w:t>
            </w:r>
          </w:p>
          <w:p w14:paraId="7E9ABCA3" w14:textId="269339F3" w:rsidR="006672B3" w:rsidRPr="006A652C" w:rsidRDefault="007E41FF" w:rsidP="00503F21">
            <w:pPr>
              <w:pStyle w:val="Q"/>
              <w:rPr>
                <w:rFonts w:asciiTheme="majorHAnsi" w:eastAsiaTheme="majorEastAsia" w:hAnsiTheme="majorHAnsi" w:cstheme="majorBidi"/>
                <w:i/>
                <w:iCs/>
                <w:color w:val="404040" w:themeColor="text1" w:themeTint="BF"/>
                <w:sz w:val="20"/>
                <w:szCs w:val="20"/>
              </w:rPr>
            </w:pPr>
            <w:r w:rsidRPr="007E41FF">
              <w:rPr>
                <w:b w:val="0"/>
              </w:rPr>
              <w:t xml:space="preserve">Develop and present a claim about how Sherman Alexie’s poem “How to Write the Great American Indian Novel” relates to central ideas and/or points of view developed in at least two of the four texts in this module. Support your claim with evidence and reasoning. </w:t>
            </w:r>
          </w:p>
        </w:tc>
      </w:tr>
    </w:tbl>
    <w:p w14:paraId="6136049D" w14:textId="69CA39B7" w:rsidR="004B5FE5" w:rsidRDefault="004B5FE5" w:rsidP="004B5FE5">
      <w:pPr>
        <w:rPr>
          <w:sz w:val="20"/>
        </w:rPr>
      </w:pPr>
      <w:r w:rsidRPr="002C1A1C">
        <w:rPr>
          <w:b/>
          <w:sz w:val="20"/>
        </w:rPr>
        <w:t>Note:</w:t>
      </w:r>
      <w:r w:rsidRPr="002C1A1C">
        <w:rPr>
          <w:sz w:val="20"/>
        </w:rPr>
        <w:t xml:space="preserve"> Bold text in</w:t>
      </w:r>
      <w:r>
        <w:rPr>
          <w:sz w:val="20"/>
        </w:rPr>
        <w:t xml:space="preserve">dicates targeted standards that </w:t>
      </w:r>
      <w:r w:rsidRPr="002C1A1C">
        <w:rPr>
          <w:sz w:val="20"/>
        </w:rPr>
        <w:t>will be assessed in the module.</w:t>
      </w:r>
    </w:p>
    <w:p w14:paraId="5BF79924" w14:textId="77777777" w:rsidR="00AC2BD3" w:rsidRDefault="00AC2BD3">
      <w:r>
        <w:rPr>
          <w:b/>
        </w:rPr>
        <w:br w:type="page"/>
      </w: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780"/>
        <w:gridCol w:w="1530"/>
        <w:gridCol w:w="4680"/>
      </w:tblGrid>
      <w:tr w:rsidR="00B23386" w:rsidRPr="002E6E78" w14:paraId="4F8357A9" w14:textId="77777777" w:rsidTr="000467B0">
        <w:trPr>
          <w:tblHeader/>
        </w:trPr>
        <w:tc>
          <w:tcPr>
            <w:tcW w:w="12960" w:type="dxa"/>
            <w:gridSpan w:val="5"/>
            <w:shd w:val="clear" w:color="auto" w:fill="215868" w:themeFill="accent5" w:themeFillShade="80"/>
            <w:vAlign w:val="bottom"/>
          </w:tcPr>
          <w:p w14:paraId="48A33DAE" w14:textId="6DC5E538" w:rsidR="00B23386" w:rsidRPr="004724CB" w:rsidRDefault="00207732" w:rsidP="005E010A">
            <w:pPr>
              <w:pStyle w:val="TableHeaders"/>
              <w:jc w:val="center"/>
              <w:rPr>
                <w:sz w:val="32"/>
              </w:rPr>
            </w:pPr>
            <w:r>
              <w:rPr>
                <w:sz w:val="32"/>
              </w:rPr>
              <w:lastRenderedPageBreak/>
              <w:t>MODULE 11</w:t>
            </w:r>
            <w:r w:rsidR="00B23386">
              <w:rPr>
                <w:sz w:val="32"/>
              </w:rPr>
              <w:t>.3</w:t>
            </w:r>
          </w:p>
          <w:p w14:paraId="39821C45" w14:textId="77914585" w:rsidR="00B23386" w:rsidRPr="00746C7D" w:rsidRDefault="00746C7D" w:rsidP="00846153">
            <w:pPr>
              <w:pStyle w:val="TableHeaders"/>
              <w:jc w:val="center"/>
              <w:rPr>
                <w:i/>
              </w:rPr>
            </w:pPr>
            <w:r w:rsidRPr="00746C7D">
              <w:t>Researching Multiple Perspectives to Develop a Position</w:t>
            </w:r>
          </w:p>
        </w:tc>
      </w:tr>
      <w:tr w:rsidR="00B23386" w:rsidRPr="002E6E78" w14:paraId="1991CA30" w14:textId="77777777" w:rsidTr="000467B0">
        <w:trPr>
          <w:tblHeader/>
        </w:trPr>
        <w:tc>
          <w:tcPr>
            <w:tcW w:w="1980" w:type="dxa"/>
            <w:shd w:val="clear" w:color="auto" w:fill="31849B" w:themeFill="accent5" w:themeFillShade="BF"/>
            <w:vAlign w:val="bottom"/>
          </w:tcPr>
          <w:p w14:paraId="7CC6CB01" w14:textId="77777777" w:rsidR="00B23386" w:rsidRPr="002E6E78" w:rsidRDefault="00B23386" w:rsidP="005E010A">
            <w:pPr>
              <w:pStyle w:val="TableHeaders"/>
            </w:pPr>
            <w:r w:rsidRPr="002E6E78">
              <w:t>Text</w:t>
            </w:r>
          </w:p>
        </w:tc>
        <w:tc>
          <w:tcPr>
            <w:tcW w:w="990" w:type="dxa"/>
            <w:shd w:val="clear" w:color="auto" w:fill="31849B" w:themeFill="accent5" w:themeFillShade="BF"/>
            <w:vAlign w:val="bottom"/>
          </w:tcPr>
          <w:p w14:paraId="7166D2AE" w14:textId="77777777" w:rsidR="00B23386" w:rsidRPr="002E6E78" w:rsidRDefault="00B23386" w:rsidP="005E010A">
            <w:pPr>
              <w:pStyle w:val="TableHeaders"/>
            </w:pPr>
            <w:r w:rsidRPr="002E6E78">
              <w:t>Lessons in the Unit</w:t>
            </w:r>
          </w:p>
        </w:tc>
        <w:tc>
          <w:tcPr>
            <w:tcW w:w="3780" w:type="dxa"/>
            <w:shd w:val="clear" w:color="auto" w:fill="31849B" w:themeFill="accent5" w:themeFillShade="BF"/>
            <w:vAlign w:val="bottom"/>
          </w:tcPr>
          <w:p w14:paraId="10AD5E04" w14:textId="77777777" w:rsidR="00B23386" w:rsidRPr="002E6E78" w:rsidRDefault="00B23386" w:rsidP="005E010A">
            <w:pPr>
              <w:pStyle w:val="TableHeaders"/>
            </w:pPr>
            <w:r w:rsidRPr="002E6E78">
              <w:t>Literacy Skills and Habits</w:t>
            </w:r>
          </w:p>
        </w:tc>
        <w:tc>
          <w:tcPr>
            <w:tcW w:w="1530" w:type="dxa"/>
            <w:shd w:val="clear" w:color="auto" w:fill="31849B" w:themeFill="accent5" w:themeFillShade="BF"/>
            <w:vAlign w:val="bottom"/>
          </w:tcPr>
          <w:p w14:paraId="65FC7C38" w14:textId="77777777" w:rsidR="00B23386" w:rsidRPr="002E6E78" w:rsidRDefault="00B23386" w:rsidP="005E010A">
            <w:pPr>
              <w:pStyle w:val="TableHeaders"/>
            </w:pPr>
            <w:r w:rsidRPr="002E6E78">
              <w:t>Assessed and Addressed CCSS</w:t>
            </w:r>
          </w:p>
        </w:tc>
        <w:tc>
          <w:tcPr>
            <w:tcW w:w="4680" w:type="dxa"/>
            <w:shd w:val="clear" w:color="auto" w:fill="31849B" w:themeFill="accent5" w:themeFillShade="BF"/>
            <w:vAlign w:val="bottom"/>
          </w:tcPr>
          <w:p w14:paraId="22365619" w14:textId="77777777" w:rsidR="00B23386" w:rsidRPr="002E6E78" w:rsidRDefault="00B23386" w:rsidP="005E010A">
            <w:pPr>
              <w:pStyle w:val="TableHeaders"/>
            </w:pPr>
            <w:r w:rsidRPr="002E6E78">
              <w:t>Assessments</w:t>
            </w:r>
          </w:p>
        </w:tc>
      </w:tr>
      <w:tr w:rsidR="00B23386" w:rsidRPr="000F09DE" w14:paraId="505436C2" w14:textId="77777777" w:rsidTr="000467B0">
        <w:tc>
          <w:tcPr>
            <w:tcW w:w="12960" w:type="dxa"/>
            <w:gridSpan w:val="5"/>
            <w:shd w:val="clear" w:color="auto" w:fill="B6DDE8" w:themeFill="accent5" w:themeFillTint="66"/>
          </w:tcPr>
          <w:p w14:paraId="09064365" w14:textId="77777777" w:rsidR="00B23386" w:rsidRPr="000F09DE" w:rsidRDefault="00B23386" w:rsidP="00207732">
            <w:pPr>
              <w:pStyle w:val="TableHeaders"/>
              <w:rPr>
                <w:color w:val="auto"/>
              </w:rPr>
            </w:pPr>
            <w:r>
              <w:rPr>
                <w:color w:val="auto"/>
              </w:rPr>
              <w:t>Unit 1</w:t>
            </w:r>
            <w:r w:rsidRPr="000F09DE">
              <w:rPr>
                <w:color w:val="auto"/>
              </w:rPr>
              <w:t xml:space="preserve">: </w:t>
            </w:r>
            <w:r w:rsidR="00746C7D" w:rsidRPr="00746C7D">
              <w:rPr>
                <w:color w:val="auto"/>
              </w:rPr>
              <w:t>Using a Seed Text as a Springboard to Research</w:t>
            </w:r>
          </w:p>
        </w:tc>
      </w:tr>
      <w:tr w:rsidR="00B23386" w:rsidRPr="002E6E78" w14:paraId="4685C0E4" w14:textId="77777777" w:rsidTr="000467B0">
        <w:tc>
          <w:tcPr>
            <w:tcW w:w="1980" w:type="dxa"/>
          </w:tcPr>
          <w:p w14:paraId="49C58BBD" w14:textId="3AB9C423" w:rsidR="00B23386" w:rsidRPr="002E6E78" w:rsidRDefault="00746C7D" w:rsidP="00207732">
            <w:pPr>
              <w:pStyle w:val="TableText"/>
            </w:pPr>
            <w:r w:rsidRPr="000C0722">
              <w:t>“Hope, Despair and Memory</w:t>
            </w:r>
            <w:r w:rsidR="00A563C1">
              <w:t>,</w:t>
            </w:r>
            <w:r w:rsidRPr="000C0722">
              <w:t xml:space="preserve">” </w:t>
            </w:r>
            <w:r w:rsidR="00A563C1">
              <w:t xml:space="preserve">The Nobel Peace Prize Lecture, December 11, 1986 </w:t>
            </w:r>
            <w:r w:rsidRPr="000C0722">
              <w:t>by Elie Wiesel</w:t>
            </w:r>
          </w:p>
        </w:tc>
        <w:tc>
          <w:tcPr>
            <w:tcW w:w="990" w:type="dxa"/>
          </w:tcPr>
          <w:p w14:paraId="3A8EB4A4" w14:textId="77777777" w:rsidR="00B23386" w:rsidRPr="002E6E78" w:rsidRDefault="00746C7D" w:rsidP="005E010A">
            <w:pPr>
              <w:spacing w:after="60"/>
            </w:pPr>
            <w:r>
              <w:t>11</w:t>
            </w:r>
          </w:p>
        </w:tc>
        <w:tc>
          <w:tcPr>
            <w:tcW w:w="3780" w:type="dxa"/>
          </w:tcPr>
          <w:p w14:paraId="0FB4CF66" w14:textId="77777777" w:rsidR="00B82D8C" w:rsidRPr="00677A89" w:rsidRDefault="00B82D8C" w:rsidP="009C2778">
            <w:pPr>
              <w:pStyle w:val="BulletedList"/>
              <w:numPr>
                <w:ilvl w:val="0"/>
                <w:numId w:val="4"/>
              </w:numPr>
              <w:ind w:left="360"/>
            </w:pPr>
            <w:r>
              <w:t xml:space="preserve">Read closely for textual </w:t>
            </w:r>
            <w:r w:rsidRPr="00677A89">
              <w:t>details</w:t>
            </w:r>
          </w:p>
          <w:p w14:paraId="26852B09" w14:textId="0E365C8D" w:rsidR="00746C7D" w:rsidRPr="00F82963" w:rsidRDefault="00746C7D" w:rsidP="009C2778">
            <w:pPr>
              <w:pStyle w:val="BulletedList"/>
              <w:numPr>
                <w:ilvl w:val="0"/>
                <w:numId w:val="4"/>
              </w:numPr>
              <w:ind w:left="360"/>
            </w:pPr>
            <w:r w:rsidRPr="00F82963">
              <w:t>Annotate texts to support comprehension and analysis</w:t>
            </w:r>
          </w:p>
          <w:p w14:paraId="5DD0CDD6" w14:textId="5689390E" w:rsidR="00746C7D" w:rsidRPr="00F82963" w:rsidRDefault="00746C7D" w:rsidP="009C2778">
            <w:pPr>
              <w:pStyle w:val="BulletedList"/>
              <w:numPr>
                <w:ilvl w:val="0"/>
                <w:numId w:val="4"/>
              </w:numPr>
              <w:ind w:left="360"/>
            </w:pPr>
            <w:r w:rsidRPr="00F82963">
              <w:t>Engage in productive</w:t>
            </w:r>
            <w:r>
              <w:t>,</w:t>
            </w:r>
            <w:r w:rsidRPr="00F82963">
              <w:t xml:space="preserve"> evidence-based discussions about text</w:t>
            </w:r>
          </w:p>
          <w:p w14:paraId="2E757537" w14:textId="695EB1E3" w:rsidR="00746C7D" w:rsidRPr="00F82963" w:rsidRDefault="00746C7D" w:rsidP="009C2778">
            <w:pPr>
              <w:pStyle w:val="BulletedList"/>
              <w:numPr>
                <w:ilvl w:val="0"/>
                <w:numId w:val="4"/>
              </w:numPr>
              <w:ind w:left="360"/>
            </w:pPr>
            <w:r w:rsidRPr="00F82963">
              <w:t>Collect and organize evidence from texts to support analysis in writing</w:t>
            </w:r>
          </w:p>
          <w:p w14:paraId="6B1E9D17" w14:textId="70DB4F91" w:rsidR="00746C7D" w:rsidRPr="00F82963" w:rsidRDefault="00746C7D" w:rsidP="009C2778">
            <w:pPr>
              <w:pStyle w:val="BulletedList"/>
              <w:numPr>
                <w:ilvl w:val="0"/>
                <w:numId w:val="4"/>
              </w:numPr>
              <w:ind w:left="360"/>
            </w:pPr>
            <w:r w:rsidRPr="00F82963">
              <w:t>Collect and organize evidence from texts to support claims made in writing</w:t>
            </w:r>
          </w:p>
          <w:p w14:paraId="107D5A98" w14:textId="2888626A" w:rsidR="00746C7D" w:rsidRPr="00F82963" w:rsidRDefault="00746C7D" w:rsidP="009C2778">
            <w:pPr>
              <w:pStyle w:val="BulletedList"/>
              <w:numPr>
                <w:ilvl w:val="0"/>
                <w:numId w:val="4"/>
              </w:numPr>
              <w:ind w:left="360"/>
            </w:pPr>
            <w:r w:rsidRPr="00F82963">
              <w:t>Use vocabulary strategies to define unknown words</w:t>
            </w:r>
          </w:p>
          <w:p w14:paraId="3409279A" w14:textId="1334565A" w:rsidR="00746C7D" w:rsidRPr="00F82963" w:rsidRDefault="00746C7D" w:rsidP="009C2778">
            <w:pPr>
              <w:pStyle w:val="BulletedList"/>
              <w:numPr>
                <w:ilvl w:val="0"/>
                <w:numId w:val="4"/>
              </w:numPr>
              <w:ind w:left="360"/>
            </w:pPr>
            <w:r w:rsidRPr="00F82963">
              <w:t>Identify potential topics for research within a text</w:t>
            </w:r>
          </w:p>
          <w:p w14:paraId="5E410321" w14:textId="59E16601" w:rsidR="00746C7D" w:rsidRPr="00F82963" w:rsidRDefault="00746C7D" w:rsidP="009C2778">
            <w:pPr>
              <w:pStyle w:val="BulletedList"/>
              <w:numPr>
                <w:ilvl w:val="0"/>
                <w:numId w:val="4"/>
              </w:numPr>
              <w:ind w:left="360"/>
            </w:pPr>
            <w:r w:rsidRPr="00F82963">
              <w:t>Use questioning to guide research</w:t>
            </w:r>
          </w:p>
          <w:p w14:paraId="7F21EE10" w14:textId="6FA72398" w:rsidR="00746C7D" w:rsidRPr="00F82963" w:rsidRDefault="00746C7D" w:rsidP="009C2778">
            <w:pPr>
              <w:pStyle w:val="BulletedList"/>
              <w:numPr>
                <w:ilvl w:val="0"/>
                <w:numId w:val="4"/>
              </w:numPr>
              <w:ind w:left="360"/>
            </w:pPr>
            <w:r w:rsidRPr="00F82963">
              <w:t>Conduct pre-searches to validate sufficien</w:t>
            </w:r>
            <w:r w:rsidR="000C0722">
              <w:t>cy of</w:t>
            </w:r>
            <w:r w:rsidRPr="00F82963">
              <w:t xml:space="preserve"> information </w:t>
            </w:r>
            <w:r w:rsidR="000C0722">
              <w:t>for</w:t>
            </w:r>
            <w:r w:rsidRPr="00F82963">
              <w:t xml:space="preserve"> explor</w:t>
            </w:r>
            <w:r w:rsidR="000C0722">
              <w:t>ing</w:t>
            </w:r>
            <w:r w:rsidRPr="00F82963">
              <w:t xml:space="preserve"> potential topics</w:t>
            </w:r>
          </w:p>
          <w:p w14:paraId="53B6DD4A" w14:textId="7A0D7A99" w:rsidR="00746C7D" w:rsidRPr="00F82963" w:rsidRDefault="00746C7D" w:rsidP="009C2778">
            <w:pPr>
              <w:pStyle w:val="BulletedList"/>
              <w:numPr>
                <w:ilvl w:val="0"/>
                <w:numId w:val="4"/>
              </w:numPr>
              <w:ind w:left="360"/>
            </w:pPr>
            <w:r w:rsidRPr="00F82963">
              <w:lastRenderedPageBreak/>
              <w:t>Delineate arguments and explain relevant and sufficient evidence</w:t>
            </w:r>
          </w:p>
          <w:p w14:paraId="295434EE" w14:textId="72252D80" w:rsidR="00B23386" w:rsidRPr="00195F63" w:rsidRDefault="00746C7D" w:rsidP="009C2778">
            <w:pPr>
              <w:pStyle w:val="BulletedList"/>
              <w:numPr>
                <w:ilvl w:val="0"/>
                <w:numId w:val="4"/>
              </w:numPr>
              <w:ind w:left="360"/>
            </w:pPr>
            <w:r w:rsidRPr="00F82963">
              <w:t>Analyze perspectives in potential research texts</w:t>
            </w:r>
          </w:p>
        </w:tc>
        <w:tc>
          <w:tcPr>
            <w:tcW w:w="1530" w:type="dxa"/>
          </w:tcPr>
          <w:p w14:paraId="1E7F4828" w14:textId="77777777" w:rsidR="00A4781B" w:rsidRPr="00846153" w:rsidRDefault="00A4781B" w:rsidP="00207732">
            <w:pPr>
              <w:spacing w:after="60"/>
              <w:rPr>
                <w:b/>
                <w:lang w:val="fr-FR"/>
              </w:rPr>
            </w:pPr>
            <w:r w:rsidRPr="00846153">
              <w:rPr>
                <w:b/>
                <w:lang w:val="fr-FR"/>
              </w:rPr>
              <w:lastRenderedPageBreak/>
              <w:t>CCRA.R.8</w:t>
            </w:r>
          </w:p>
          <w:p w14:paraId="13FFFB21" w14:textId="77777777" w:rsidR="00A4781B" w:rsidRPr="00846153" w:rsidRDefault="00A4781B" w:rsidP="00207732">
            <w:pPr>
              <w:spacing w:after="60"/>
              <w:rPr>
                <w:b/>
                <w:lang w:val="fr-FR"/>
              </w:rPr>
            </w:pPr>
            <w:r w:rsidRPr="00846153">
              <w:rPr>
                <w:b/>
                <w:lang w:val="fr-FR"/>
              </w:rPr>
              <w:t>RI.11-12.1.a</w:t>
            </w:r>
          </w:p>
          <w:p w14:paraId="5E51D73C" w14:textId="77777777" w:rsidR="00B23386" w:rsidRPr="00846153" w:rsidRDefault="00A4781B" w:rsidP="00207732">
            <w:pPr>
              <w:spacing w:after="60"/>
              <w:rPr>
                <w:b/>
                <w:lang w:val="fr-FR"/>
              </w:rPr>
            </w:pPr>
            <w:r w:rsidRPr="00846153">
              <w:rPr>
                <w:b/>
                <w:lang w:val="fr-FR"/>
              </w:rPr>
              <w:t>RI.11-12.2</w:t>
            </w:r>
          </w:p>
          <w:p w14:paraId="04BB061F" w14:textId="77777777" w:rsidR="00A4781B" w:rsidRPr="00846153" w:rsidRDefault="00A4781B" w:rsidP="00207732">
            <w:pPr>
              <w:spacing w:after="60"/>
              <w:rPr>
                <w:b/>
                <w:lang w:val="fr-FR"/>
              </w:rPr>
            </w:pPr>
            <w:r w:rsidRPr="00846153">
              <w:rPr>
                <w:b/>
                <w:lang w:val="fr-FR"/>
              </w:rPr>
              <w:t>RI.11-12.6</w:t>
            </w:r>
          </w:p>
          <w:p w14:paraId="15E68744" w14:textId="77777777" w:rsidR="00977740" w:rsidRDefault="00977740" w:rsidP="00207732">
            <w:pPr>
              <w:spacing w:after="60"/>
              <w:rPr>
                <w:b/>
              </w:rPr>
            </w:pPr>
            <w:r w:rsidRPr="00977740">
              <w:rPr>
                <w:b/>
              </w:rPr>
              <w:t>W.11-12.2.a, b, d, e, f</w:t>
            </w:r>
          </w:p>
          <w:p w14:paraId="47DFF16D" w14:textId="3D5A662A" w:rsidR="00977740" w:rsidRPr="00977740" w:rsidRDefault="00977740" w:rsidP="00207732">
            <w:pPr>
              <w:spacing w:after="60"/>
              <w:rPr>
                <w:b/>
              </w:rPr>
            </w:pPr>
            <w:r>
              <w:t>W.11-12.4</w:t>
            </w:r>
          </w:p>
          <w:p w14:paraId="753DC580" w14:textId="77777777" w:rsidR="00A4781B" w:rsidRDefault="00A4781B" w:rsidP="00207732">
            <w:pPr>
              <w:spacing w:after="60"/>
              <w:rPr>
                <w:b/>
              </w:rPr>
            </w:pPr>
            <w:r>
              <w:rPr>
                <w:b/>
              </w:rPr>
              <w:t>W.11-12.7</w:t>
            </w:r>
          </w:p>
          <w:p w14:paraId="5DCEB6B6" w14:textId="77777777" w:rsidR="00A4781B" w:rsidRPr="00977740" w:rsidRDefault="00A4781B" w:rsidP="00207732">
            <w:pPr>
              <w:spacing w:after="60"/>
              <w:rPr>
                <w:b/>
              </w:rPr>
            </w:pPr>
            <w:r w:rsidRPr="00977740">
              <w:rPr>
                <w:b/>
              </w:rPr>
              <w:t>W.11-12.9.b</w:t>
            </w:r>
          </w:p>
          <w:p w14:paraId="5E443DA8" w14:textId="77777777" w:rsidR="00A4781B" w:rsidRDefault="00A4781B" w:rsidP="00207732">
            <w:pPr>
              <w:spacing w:after="60"/>
            </w:pPr>
            <w:r>
              <w:t>SL.11-12.1.c</w:t>
            </w:r>
          </w:p>
          <w:p w14:paraId="7AFE3231" w14:textId="77777777" w:rsidR="00A4781B" w:rsidRDefault="00A4781B" w:rsidP="00207732">
            <w:pPr>
              <w:spacing w:after="60"/>
            </w:pPr>
            <w:r w:rsidRPr="00977740">
              <w:rPr>
                <w:b/>
              </w:rPr>
              <w:t>L.11-12.1</w:t>
            </w:r>
            <w:r>
              <w:t>.a</w:t>
            </w:r>
          </w:p>
          <w:p w14:paraId="04D86BAE" w14:textId="77777777" w:rsidR="00977740" w:rsidRPr="00977740" w:rsidRDefault="00977740" w:rsidP="00207732">
            <w:pPr>
              <w:spacing w:after="60"/>
              <w:rPr>
                <w:b/>
              </w:rPr>
            </w:pPr>
            <w:r w:rsidRPr="00977740">
              <w:rPr>
                <w:b/>
              </w:rPr>
              <w:t>L.11-12.2</w:t>
            </w:r>
          </w:p>
          <w:p w14:paraId="7DA798A5" w14:textId="77777777" w:rsidR="00A4781B" w:rsidRPr="00A4781B" w:rsidRDefault="00A4781B" w:rsidP="00207732">
            <w:pPr>
              <w:spacing w:after="60"/>
              <w:rPr>
                <w:b/>
              </w:rPr>
            </w:pPr>
            <w:r>
              <w:t>L.11-12.3.a</w:t>
            </w:r>
          </w:p>
          <w:p w14:paraId="2197F91D" w14:textId="77777777" w:rsidR="00A4781B" w:rsidRDefault="00A4781B" w:rsidP="00207732">
            <w:pPr>
              <w:spacing w:after="60"/>
            </w:pPr>
            <w:r>
              <w:t>L.11-12.4.a-d</w:t>
            </w:r>
          </w:p>
          <w:p w14:paraId="5E3C9B16" w14:textId="77777777" w:rsidR="00A4781B" w:rsidRPr="00A4781B" w:rsidRDefault="00A4781B" w:rsidP="00207732">
            <w:pPr>
              <w:spacing w:after="60"/>
              <w:rPr>
                <w:b/>
              </w:rPr>
            </w:pPr>
            <w:r>
              <w:t>L.11-12.5.a</w:t>
            </w:r>
          </w:p>
        </w:tc>
        <w:tc>
          <w:tcPr>
            <w:tcW w:w="4680" w:type="dxa"/>
          </w:tcPr>
          <w:p w14:paraId="368A012E" w14:textId="77777777" w:rsidR="00B82D8C" w:rsidRDefault="00B82D8C" w:rsidP="0029525E">
            <w:pPr>
              <w:spacing w:before="40" w:after="40"/>
            </w:pPr>
            <w:r w:rsidRPr="00E91539">
              <w:rPr>
                <w:b/>
              </w:rPr>
              <w:t>End-of-Unit:</w:t>
            </w:r>
            <w:r>
              <w:t xml:space="preserve"> </w:t>
            </w:r>
          </w:p>
          <w:p w14:paraId="675C1F38" w14:textId="6E348360" w:rsidR="00977740" w:rsidRDefault="00977740" w:rsidP="00977740">
            <w:pPr>
              <w:pStyle w:val="ToolTableText"/>
            </w:pPr>
            <w:r w:rsidRPr="00A70A6A">
              <w:t xml:space="preserve">Students </w:t>
            </w:r>
            <w:r w:rsidR="005C5142">
              <w:t>complete</w:t>
            </w:r>
            <w:r w:rsidR="005C5142" w:rsidRPr="00A70A6A">
              <w:t xml:space="preserve"> </w:t>
            </w:r>
            <w:r w:rsidRPr="00A70A6A">
              <w:t>a</w:t>
            </w:r>
            <w:r w:rsidR="005C5142">
              <w:t xml:space="preserve"> two-part</w:t>
            </w:r>
            <w:r w:rsidRPr="00A70A6A">
              <w:t xml:space="preserve"> </w:t>
            </w:r>
            <w:r w:rsidR="005C5142">
              <w:t>writing assessment in</w:t>
            </w:r>
            <w:r>
              <w:t xml:space="preserve"> response </w:t>
            </w:r>
            <w:r w:rsidRPr="00A70A6A">
              <w:t xml:space="preserve">to the </w:t>
            </w:r>
            <w:r>
              <w:t>following</w:t>
            </w:r>
            <w:r w:rsidRPr="00A70A6A">
              <w:t xml:space="preserve"> prompt</w:t>
            </w:r>
            <w:r>
              <w:t>s</w:t>
            </w:r>
            <w:r w:rsidRPr="00A70A6A">
              <w:t>:</w:t>
            </w:r>
          </w:p>
          <w:p w14:paraId="54269B8E" w14:textId="6FA0FDD2" w:rsidR="00977740" w:rsidRDefault="00977740" w:rsidP="00977740">
            <w:pPr>
              <w:pStyle w:val="ToolTableText"/>
            </w:pPr>
            <w:r w:rsidRPr="009521B2">
              <w:rPr>
                <w:b/>
              </w:rPr>
              <w:t xml:space="preserve">Part </w:t>
            </w:r>
            <w:r w:rsidR="005C5142" w:rsidRPr="009521B2">
              <w:rPr>
                <w:b/>
              </w:rPr>
              <w:t>1</w:t>
            </w:r>
            <w:r w:rsidRPr="009521B2">
              <w:rPr>
                <w:b/>
              </w:rPr>
              <w:t>:</w:t>
            </w:r>
            <w:r>
              <w:t xml:space="preserve"> How do two or more central ideas interact and build on one another over the course of the text?</w:t>
            </w:r>
          </w:p>
          <w:p w14:paraId="682A8C39" w14:textId="174F7353" w:rsidR="00977740" w:rsidRDefault="00977740" w:rsidP="00977740">
            <w:pPr>
              <w:pStyle w:val="ToolTableText"/>
            </w:pPr>
            <w:r w:rsidRPr="009521B2">
              <w:rPr>
                <w:b/>
              </w:rPr>
              <w:t xml:space="preserve">Part </w:t>
            </w:r>
            <w:r w:rsidR="005C5142" w:rsidRPr="009521B2">
              <w:rPr>
                <w:b/>
              </w:rPr>
              <w:t>2</w:t>
            </w:r>
            <w:r w:rsidRPr="009521B2">
              <w:rPr>
                <w:b/>
              </w:rPr>
              <w:t>:</w:t>
            </w:r>
            <w:r>
              <w:t xml:space="preserve"> Articulate two to three distinct areas of investigation and where they emerge from the text.</w:t>
            </w:r>
          </w:p>
          <w:p w14:paraId="4352474A" w14:textId="77777777" w:rsidR="00B23386" w:rsidRPr="00B93CD6" w:rsidRDefault="00B23386" w:rsidP="00207732">
            <w:pPr>
              <w:pStyle w:val="BulletedList"/>
              <w:numPr>
                <w:ilvl w:val="0"/>
                <w:numId w:val="0"/>
              </w:numPr>
              <w:ind w:left="360"/>
            </w:pPr>
          </w:p>
        </w:tc>
      </w:tr>
      <w:tr w:rsidR="00B23386" w:rsidRPr="000F09DE" w14:paraId="556E1095" w14:textId="77777777" w:rsidTr="000467B0">
        <w:tc>
          <w:tcPr>
            <w:tcW w:w="12960" w:type="dxa"/>
            <w:gridSpan w:val="5"/>
            <w:shd w:val="clear" w:color="auto" w:fill="B6DDE8" w:themeFill="accent5" w:themeFillTint="66"/>
          </w:tcPr>
          <w:p w14:paraId="1445D0F5" w14:textId="77777777" w:rsidR="00B23386" w:rsidRPr="000F09DE" w:rsidRDefault="00B23386" w:rsidP="00207732">
            <w:pPr>
              <w:pStyle w:val="TableHeaders"/>
              <w:rPr>
                <w:color w:val="auto"/>
              </w:rPr>
            </w:pPr>
            <w:r w:rsidRPr="000F09DE">
              <w:rPr>
                <w:color w:val="auto"/>
              </w:rPr>
              <w:lastRenderedPageBreak/>
              <w:t xml:space="preserve">Unit 2: </w:t>
            </w:r>
            <w:r w:rsidR="00977740">
              <w:rPr>
                <w:color w:val="auto"/>
              </w:rPr>
              <w:t>Engaging in an Inquiry-Based, Iterative Research Process to Support Argument Writing</w:t>
            </w:r>
          </w:p>
        </w:tc>
      </w:tr>
      <w:tr w:rsidR="00B82D8C" w:rsidRPr="002E6E78" w14:paraId="1EDD5AA6" w14:textId="77777777" w:rsidTr="000467B0">
        <w:tc>
          <w:tcPr>
            <w:tcW w:w="1980" w:type="dxa"/>
          </w:tcPr>
          <w:p w14:paraId="3146CE3F" w14:textId="4012E4B6" w:rsidR="00F77C3E" w:rsidRDefault="00F77C3E" w:rsidP="00977740">
            <w:r>
              <w:t>Student research sources will vary.</w:t>
            </w:r>
          </w:p>
          <w:p w14:paraId="7A7F0C33" w14:textId="3FDB5699" w:rsidR="00977740" w:rsidRDefault="00977740" w:rsidP="00977740">
            <w:r>
              <w:t xml:space="preserve">Students choose texts for research based on their </w:t>
            </w:r>
            <w:r w:rsidR="00F77C3E">
              <w:t>individual research question or problem</w:t>
            </w:r>
            <w:r>
              <w:t>.</w:t>
            </w:r>
          </w:p>
          <w:p w14:paraId="77040C31" w14:textId="77777777" w:rsidR="00977740" w:rsidRPr="003B23DB" w:rsidRDefault="00977740" w:rsidP="00977740">
            <w:r w:rsidRPr="003B23DB">
              <w:t xml:space="preserve">Model Research Sources: </w:t>
            </w:r>
          </w:p>
          <w:p w14:paraId="2B7B5A29" w14:textId="77777777" w:rsidR="00E70E5E" w:rsidRDefault="00977740" w:rsidP="001468F2">
            <w:pPr>
              <w:pStyle w:val="NumberedList"/>
              <w:rPr>
                <w:rFonts w:asciiTheme="majorHAnsi" w:eastAsiaTheme="majorEastAsia" w:hAnsiTheme="majorHAnsi" w:cstheme="majorBidi"/>
                <w:i/>
                <w:iCs/>
                <w:color w:val="404040" w:themeColor="text1" w:themeTint="BF"/>
                <w:sz w:val="20"/>
                <w:szCs w:val="20"/>
              </w:rPr>
            </w:pPr>
            <w:r>
              <w:t>“When the U.N. Fails, We All Do” by Fareed Zakaria</w:t>
            </w:r>
          </w:p>
          <w:p w14:paraId="5BBE9D1F" w14:textId="77777777" w:rsidR="00E70E5E" w:rsidRDefault="00977740" w:rsidP="001468F2">
            <w:pPr>
              <w:pStyle w:val="NumberedList"/>
              <w:rPr>
                <w:rFonts w:asciiTheme="majorHAnsi" w:eastAsiaTheme="majorEastAsia" w:hAnsiTheme="majorHAnsi" w:cstheme="majorBidi"/>
                <w:i/>
                <w:iCs/>
                <w:color w:val="404040" w:themeColor="text1" w:themeTint="BF"/>
                <w:sz w:val="20"/>
                <w:szCs w:val="20"/>
              </w:rPr>
            </w:pPr>
            <w:r>
              <w:lastRenderedPageBreak/>
              <w:t>“Why Genocide?</w:t>
            </w:r>
            <w:r w:rsidRPr="00665203">
              <w:t xml:space="preserve">” </w:t>
            </w:r>
            <w:r>
              <w:t xml:space="preserve">by Fred Edwords </w:t>
            </w:r>
          </w:p>
          <w:p w14:paraId="0A4A09B7" w14:textId="3A9E9118" w:rsidR="00977740" w:rsidRPr="00C37B1E" w:rsidRDefault="00977740" w:rsidP="001468F2">
            <w:pPr>
              <w:pStyle w:val="NumberedList"/>
              <w:rPr>
                <w:rFonts w:asciiTheme="majorHAnsi" w:eastAsiaTheme="majorEastAsia" w:hAnsiTheme="majorHAnsi" w:cstheme="majorBidi"/>
                <w:i/>
                <w:iCs/>
                <w:color w:val="404040" w:themeColor="text1" w:themeTint="BF"/>
                <w:spacing w:val="-2"/>
                <w:sz w:val="20"/>
                <w:szCs w:val="20"/>
              </w:rPr>
            </w:pPr>
            <w:r w:rsidRPr="00A31CE8">
              <w:rPr>
                <w:spacing w:val="-2"/>
              </w:rPr>
              <w:t>“After Rwanda’s Genocide” by The New York Times Editorial Board</w:t>
            </w:r>
            <w:r>
              <w:rPr>
                <w:spacing w:val="-2"/>
              </w:rPr>
              <w:t xml:space="preserve"> </w:t>
            </w:r>
          </w:p>
          <w:p w14:paraId="07F4D3BE" w14:textId="77777777" w:rsidR="00E70E5E" w:rsidRDefault="00977740" w:rsidP="001468F2">
            <w:pPr>
              <w:pStyle w:val="NumberedList"/>
              <w:rPr>
                <w:rFonts w:asciiTheme="majorHAnsi" w:eastAsiaTheme="majorEastAsia" w:hAnsiTheme="majorHAnsi" w:cstheme="majorBidi"/>
                <w:i/>
                <w:iCs/>
                <w:color w:val="404040" w:themeColor="text1" w:themeTint="BF"/>
                <w:sz w:val="20"/>
                <w:szCs w:val="20"/>
              </w:rPr>
            </w:pPr>
            <w:r w:rsidRPr="00B0171F">
              <w:t>“</w:t>
            </w:r>
            <w:r>
              <w:t>Bodies Count:</w:t>
            </w:r>
            <w:r w:rsidRPr="00CA52EE">
              <w:t xml:space="preserve"> A definition of genocide that makes sense of history</w:t>
            </w:r>
            <w:r>
              <w:t xml:space="preserve">” by </w:t>
            </w:r>
            <w:r w:rsidRPr="00CA52EE">
              <w:t>Aaron Rothstein</w:t>
            </w:r>
          </w:p>
          <w:p w14:paraId="6F10D293" w14:textId="77777777" w:rsidR="00E70E5E" w:rsidRDefault="00977740" w:rsidP="001468F2">
            <w:pPr>
              <w:pStyle w:val="NumberedList"/>
              <w:rPr>
                <w:rFonts w:asciiTheme="majorHAnsi" w:eastAsiaTheme="majorEastAsia" w:hAnsiTheme="majorHAnsi" w:cstheme="majorBidi"/>
                <w:i/>
                <w:iCs/>
                <w:color w:val="404040" w:themeColor="text1" w:themeTint="BF"/>
                <w:sz w:val="20"/>
                <w:szCs w:val="20"/>
              </w:rPr>
            </w:pPr>
            <w:r w:rsidRPr="00665203">
              <w:t>“</w:t>
            </w:r>
            <w:r>
              <w:t>The Only Way to Prevent Genocide</w:t>
            </w:r>
            <w:r w:rsidRPr="00665203">
              <w:t>”</w:t>
            </w:r>
            <w:r>
              <w:t xml:space="preserve"> by Tod Lindberg</w:t>
            </w:r>
            <w:r w:rsidR="00E70E5E">
              <w:t xml:space="preserve"> </w:t>
            </w:r>
          </w:p>
          <w:p w14:paraId="4481BBEA" w14:textId="77777777" w:rsidR="00E70E5E" w:rsidRDefault="00977740" w:rsidP="001468F2">
            <w:pPr>
              <w:pStyle w:val="NumberedList"/>
              <w:rPr>
                <w:rFonts w:asciiTheme="majorHAnsi" w:eastAsiaTheme="majorEastAsia" w:hAnsiTheme="majorHAnsi" w:cstheme="majorBidi"/>
                <w:i/>
                <w:iCs/>
                <w:color w:val="404040" w:themeColor="text1" w:themeTint="BF"/>
                <w:sz w:val="20"/>
                <w:szCs w:val="20"/>
              </w:rPr>
            </w:pPr>
            <w:r>
              <w:t>“</w:t>
            </w:r>
            <w:r w:rsidRPr="00CA52EE">
              <w:t xml:space="preserve">Convention </w:t>
            </w:r>
            <w:r>
              <w:t>for</w:t>
            </w:r>
            <w:r w:rsidRPr="00CA52EE">
              <w:t xml:space="preserve"> the Prevention and Punishment of </w:t>
            </w:r>
            <w:r w:rsidRPr="00CA52EE">
              <w:lastRenderedPageBreak/>
              <w:t>Genocide</w:t>
            </w:r>
            <w:r w:rsidRPr="00665203">
              <w:t>”</w:t>
            </w:r>
            <w:r>
              <w:t xml:space="preserve"> by</w:t>
            </w:r>
            <w:r w:rsidRPr="00665203">
              <w:t xml:space="preserve"> </w:t>
            </w:r>
            <w:r>
              <w:t>William A. Schabas</w:t>
            </w:r>
            <w:r w:rsidR="00E70E5E">
              <w:t xml:space="preserve"> </w:t>
            </w:r>
          </w:p>
          <w:p w14:paraId="45F6D195" w14:textId="77777777" w:rsidR="00C07474" w:rsidRDefault="00977740" w:rsidP="001468F2">
            <w:pPr>
              <w:pStyle w:val="NumberedList"/>
              <w:rPr>
                <w:rFonts w:asciiTheme="majorHAnsi" w:eastAsiaTheme="majorEastAsia" w:hAnsiTheme="majorHAnsi" w:cstheme="majorBidi"/>
                <w:i/>
                <w:iCs/>
                <w:color w:val="404040" w:themeColor="text1" w:themeTint="BF"/>
                <w:sz w:val="20"/>
                <w:szCs w:val="20"/>
              </w:rPr>
            </w:pPr>
            <w:r>
              <w:t>“</w:t>
            </w:r>
            <w:r w:rsidRPr="00CA52EE">
              <w:t>Convention on the Prevention and Punishment of the Crime of Genocide</w:t>
            </w:r>
            <w:r w:rsidRPr="00665203">
              <w:t>”</w:t>
            </w:r>
            <w:r>
              <w:t xml:space="preserve"> by the </w:t>
            </w:r>
            <w:r w:rsidR="006E7727">
              <w:t>U.N.</w:t>
            </w:r>
            <w:r>
              <w:t xml:space="preserve"> </w:t>
            </w:r>
          </w:p>
          <w:p w14:paraId="68D1723D" w14:textId="28D32995" w:rsidR="00E70E5E" w:rsidRDefault="000E395F" w:rsidP="001468F2">
            <w:pPr>
              <w:pStyle w:val="NumberedList"/>
              <w:rPr>
                <w:rFonts w:asciiTheme="majorHAnsi" w:eastAsiaTheme="majorEastAsia" w:hAnsiTheme="majorHAnsi" w:cstheme="majorBidi"/>
                <w:i/>
                <w:iCs/>
                <w:color w:val="404040" w:themeColor="text1" w:themeTint="BF"/>
                <w:sz w:val="20"/>
                <w:szCs w:val="20"/>
              </w:rPr>
            </w:pPr>
            <w:r>
              <w:t>“The Ten Stages of Genocide” b</w:t>
            </w:r>
            <w:r w:rsidR="00977740">
              <w:t xml:space="preserve">y Gregory Stanton </w:t>
            </w:r>
          </w:p>
          <w:p w14:paraId="0F2874D6" w14:textId="77777777" w:rsidR="00E70E5E" w:rsidRDefault="00977740" w:rsidP="001468F2">
            <w:pPr>
              <w:pStyle w:val="NumberedList"/>
              <w:rPr>
                <w:rFonts w:asciiTheme="majorHAnsi" w:eastAsiaTheme="majorEastAsia" w:hAnsiTheme="majorHAnsi" w:cstheme="majorBidi"/>
                <w:i/>
                <w:iCs/>
                <w:color w:val="404040" w:themeColor="text1" w:themeTint="BF"/>
                <w:sz w:val="20"/>
                <w:szCs w:val="20"/>
              </w:rPr>
            </w:pPr>
            <w:r>
              <w:t>“</w:t>
            </w:r>
            <w:r w:rsidR="000E395F">
              <w:t>Why Do We Look the Other Way?” b</w:t>
            </w:r>
            <w:r>
              <w:t xml:space="preserve">y Gregory Stanton </w:t>
            </w:r>
          </w:p>
          <w:p w14:paraId="17C5FF55" w14:textId="1E16F50F" w:rsidR="008D6EA3" w:rsidRDefault="00977740" w:rsidP="001468F2">
            <w:pPr>
              <w:pStyle w:val="NumberedList"/>
              <w:rPr>
                <w:rFonts w:asciiTheme="majorHAnsi" w:eastAsiaTheme="majorEastAsia" w:hAnsiTheme="majorHAnsi" w:cstheme="majorBidi"/>
                <w:i/>
                <w:iCs/>
                <w:color w:val="404040" w:themeColor="text1" w:themeTint="BF"/>
                <w:sz w:val="20"/>
                <w:szCs w:val="20"/>
              </w:rPr>
            </w:pPr>
            <w:r>
              <w:t>“</w:t>
            </w:r>
            <w:r w:rsidRPr="00CA52EE">
              <w:t xml:space="preserve">Would you vote in favor of a treaty allowing </w:t>
            </w:r>
            <w:r w:rsidRPr="00CA52EE">
              <w:lastRenderedPageBreak/>
              <w:t>individual prosecution for war crimes if it meant an America</w:t>
            </w:r>
            <w:r>
              <w:t>n citizen might be a defendant?” by the University of Nebraska</w:t>
            </w:r>
            <w:r w:rsidR="00C37B1E">
              <w:t xml:space="preserve"> at</w:t>
            </w:r>
            <w:r>
              <w:t xml:space="preserve"> Lincoln </w:t>
            </w:r>
          </w:p>
        </w:tc>
        <w:tc>
          <w:tcPr>
            <w:tcW w:w="990" w:type="dxa"/>
          </w:tcPr>
          <w:p w14:paraId="21E12A0F" w14:textId="77777777" w:rsidR="00B82D8C" w:rsidRPr="002E6E78" w:rsidRDefault="00977740" w:rsidP="005E010A">
            <w:pPr>
              <w:spacing w:after="60"/>
            </w:pPr>
            <w:r>
              <w:lastRenderedPageBreak/>
              <w:t>15</w:t>
            </w:r>
          </w:p>
        </w:tc>
        <w:tc>
          <w:tcPr>
            <w:tcW w:w="3780" w:type="dxa"/>
          </w:tcPr>
          <w:p w14:paraId="5617548B" w14:textId="3CFA3B02" w:rsidR="00977740" w:rsidRDefault="00977740" w:rsidP="009C2778">
            <w:pPr>
              <w:pStyle w:val="BulletedList"/>
              <w:numPr>
                <w:ilvl w:val="0"/>
                <w:numId w:val="4"/>
              </w:numPr>
              <w:ind w:left="360"/>
            </w:pPr>
            <w:r>
              <w:t>Assess sources for credibility, relevance, and accessibility</w:t>
            </w:r>
          </w:p>
          <w:p w14:paraId="58134331" w14:textId="66B698DC" w:rsidR="00977740" w:rsidRDefault="00977740" w:rsidP="009C2778">
            <w:pPr>
              <w:pStyle w:val="BulletedList"/>
              <w:numPr>
                <w:ilvl w:val="0"/>
                <w:numId w:val="4"/>
              </w:numPr>
              <w:ind w:left="360"/>
            </w:pPr>
            <w:r>
              <w:t>Conduct independent searches using research processes including planning for searches, assessing sources, annotating sources, recording notes, and evaluating argument</w:t>
            </w:r>
          </w:p>
          <w:p w14:paraId="7605A1D0" w14:textId="061327A9" w:rsidR="00977740" w:rsidRDefault="00977740" w:rsidP="009C2778">
            <w:pPr>
              <w:pStyle w:val="BulletedList"/>
              <w:numPr>
                <w:ilvl w:val="0"/>
                <w:numId w:val="4"/>
              </w:numPr>
              <w:ind w:left="360"/>
            </w:pPr>
            <w:r>
              <w:t>Develop, refine, and select inquiry questions for research</w:t>
            </w:r>
          </w:p>
          <w:p w14:paraId="511DA1CC" w14:textId="27E53BEA" w:rsidR="00977740" w:rsidRPr="00677A89" w:rsidRDefault="00977740" w:rsidP="009C2778">
            <w:pPr>
              <w:pStyle w:val="BulletedList"/>
              <w:numPr>
                <w:ilvl w:val="0"/>
                <w:numId w:val="4"/>
              </w:numPr>
              <w:ind w:left="360"/>
            </w:pPr>
            <w:r>
              <w:t>Develop and continually assess a research frame to guide independent searches</w:t>
            </w:r>
          </w:p>
          <w:p w14:paraId="78D4E50D" w14:textId="2038385B" w:rsidR="00977740" w:rsidRPr="00677A89" w:rsidRDefault="00977740" w:rsidP="009C2778">
            <w:pPr>
              <w:pStyle w:val="BulletedList"/>
              <w:numPr>
                <w:ilvl w:val="0"/>
                <w:numId w:val="4"/>
              </w:numPr>
              <w:ind w:left="360"/>
            </w:pPr>
            <w:r w:rsidRPr="00677A89">
              <w:t xml:space="preserve">Collect </w:t>
            </w:r>
            <w:r>
              <w:t>and organize evidence from research</w:t>
            </w:r>
            <w:r w:rsidRPr="00677A89">
              <w:t xml:space="preserve"> to support analysis in </w:t>
            </w:r>
            <w:r w:rsidRPr="00677A89">
              <w:lastRenderedPageBreak/>
              <w:t>writing</w:t>
            </w:r>
          </w:p>
          <w:p w14:paraId="1A640AAD" w14:textId="27D6C550" w:rsidR="00977740" w:rsidRDefault="00977740" w:rsidP="009C2778">
            <w:pPr>
              <w:pStyle w:val="BulletedList"/>
              <w:numPr>
                <w:ilvl w:val="0"/>
                <w:numId w:val="4"/>
              </w:numPr>
              <w:ind w:left="360"/>
            </w:pPr>
            <w:r>
              <w:t>Craft</w:t>
            </w:r>
            <w:r w:rsidRPr="00677A89">
              <w:t xml:space="preserve"> claims about</w:t>
            </w:r>
            <w:r>
              <w:t xml:space="preserve"> inquiry questions, inquiry paths, and a problem-based question using specific textual evidence from the research</w:t>
            </w:r>
          </w:p>
          <w:p w14:paraId="0AFA5881" w14:textId="755C6820" w:rsidR="00977740" w:rsidRDefault="00977740" w:rsidP="009C2778">
            <w:pPr>
              <w:pStyle w:val="BulletedList"/>
              <w:numPr>
                <w:ilvl w:val="0"/>
                <w:numId w:val="4"/>
              </w:numPr>
              <w:ind w:left="360"/>
            </w:pPr>
            <w:r>
              <w:t>Develop counterclaims in opposition to claims</w:t>
            </w:r>
          </w:p>
          <w:p w14:paraId="4122158B" w14:textId="75137A33" w:rsidR="00977740" w:rsidRPr="00677A89" w:rsidRDefault="00977740" w:rsidP="009C2778">
            <w:pPr>
              <w:pStyle w:val="BulletedList"/>
              <w:numPr>
                <w:ilvl w:val="0"/>
                <w:numId w:val="4"/>
              </w:numPr>
              <w:ind w:left="360"/>
            </w:pPr>
            <w:r>
              <w:t>Create oral presentations, keeping in mind audience’s concerns, values, and potential biases</w:t>
            </w:r>
          </w:p>
          <w:p w14:paraId="53A156AD" w14:textId="77777777" w:rsidR="00B82D8C" w:rsidRPr="00EE72F0" w:rsidRDefault="00B82D8C" w:rsidP="00977740">
            <w:pPr>
              <w:pStyle w:val="BulletedList"/>
              <w:numPr>
                <w:ilvl w:val="0"/>
                <w:numId w:val="0"/>
              </w:numPr>
            </w:pPr>
          </w:p>
        </w:tc>
        <w:tc>
          <w:tcPr>
            <w:tcW w:w="1530" w:type="dxa"/>
          </w:tcPr>
          <w:p w14:paraId="6F871B3D" w14:textId="77777777" w:rsidR="00063F36" w:rsidRPr="00063F36" w:rsidRDefault="00063F36" w:rsidP="00207732">
            <w:pPr>
              <w:spacing w:after="60"/>
              <w:contextualSpacing/>
              <w:rPr>
                <w:b/>
              </w:rPr>
            </w:pPr>
            <w:r w:rsidRPr="00063F36">
              <w:rPr>
                <w:b/>
              </w:rPr>
              <w:lastRenderedPageBreak/>
              <w:t>CCRA.R.8</w:t>
            </w:r>
          </w:p>
          <w:p w14:paraId="2D2CDEAF" w14:textId="77777777" w:rsidR="00977740" w:rsidRDefault="00977740" w:rsidP="00207732">
            <w:pPr>
              <w:spacing w:after="60"/>
              <w:contextualSpacing/>
              <w:rPr>
                <w:b/>
              </w:rPr>
            </w:pPr>
            <w:r w:rsidRPr="00977740">
              <w:rPr>
                <w:b/>
              </w:rPr>
              <w:t>RI.11-12.1.a</w:t>
            </w:r>
          </w:p>
          <w:p w14:paraId="2D67AC3A" w14:textId="4A7EC216" w:rsidR="00DD1EB4" w:rsidRPr="00DD1EB4" w:rsidRDefault="00DD1EB4" w:rsidP="00207732">
            <w:pPr>
              <w:spacing w:after="60"/>
              <w:contextualSpacing/>
              <w:rPr>
                <w:b/>
              </w:rPr>
            </w:pPr>
            <w:r w:rsidRPr="00DD1EB4">
              <w:rPr>
                <w:b/>
              </w:rPr>
              <w:t>W.11-12.1.</w:t>
            </w:r>
            <w:r w:rsidRPr="00DD1EB4">
              <w:t>a</w:t>
            </w:r>
            <w:r>
              <w:rPr>
                <w:b/>
              </w:rPr>
              <w:t>,</w:t>
            </w:r>
            <w:r w:rsidR="00B83D56">
              <w:rPr>
                <w:b/>
              </w:rPr>
              <w:t xml:space="preserve"> </w:t>
            </w:r>
            <w:r w:rsidRPr="00DD1EB4">
              <w:rPr>
                <w:b/>
              </w:rPr>
              <w:t>b</w:t>
            </w:r>
          </w:p>
          <w:p w14:paraId="7D46FFF0" w14:textId="77777777" w:rsidR="00977740" w:rsidRDefault="00977740" w:rsidP="00207732">
            <w:pPr>
              <w:spacing w:after="60"/>
              <w:contextualSpacing/>
              <w:rPr>
                <w:b/>
              </w:rPr>
            </w:pPr>
            <w:r w:rsidRPr="00FE4D9F">
              <w:t>W.11-12.4</w:t>
            </w:r>
          </w:p>
          <w:p w14:paraId="27D59658" w14:textId="77777777" w:rsidR="00EA2B67" w:rsidRDefault="00977740" w:rsidP="00207732">
            <w:pPr>
              <w:spacing w:after="60"/>
              <w:contextualSpacing/>
              <w:rPr>
                <w:b/>
              </w:rPr>
            </w:pPr>
            <w:r w:rsidRPr="00977740">
              <w:rPr>
                <w:b/>
              </w:rPr>
              <w:t>W.11-12.7</w:t>
            </w:r>
          </w:p>
          <w:p w14:paraId="47F5870F" w14:textId="77777777" w:rsidR="00977740" w:rsidRDefault="00977740" w:rsidP="00207732">
            <w:pPr>
              <w:spacing w:after="60"/>
              <w:contextualSpacing/>
              <w:rPr>
                <w:b/>
              </w:rPr>
            </w:pPr>
            <w:r w:rsidRPr="00063F36">
              <w:rPr>
                <w:b/>
              </w:rPr>
              <w:t>W.11-12.8</w:t>
            </w:r>
          </w:p>
          <w:p w14:paraId="314B232A" w14:textId="77777777" w:rsidR="00063F36" w:rsidRPr="00063F36" w:rsidRDefault="00063F36" w:rsidP="00207732">
            <w:pPr>
              <w:spacing w:after="60"/>
              <w:contextualSpacing/>
              <w:rPr>
                <w:b/>
              </w:rPr>
            </w:pPr>
            <w:r>
              <w:rPr>
                <w:b/>
              </w:rPr>
              <w:t>W.11-12.9</w:t>
            </w:r>
          </w:p>
          <w:p w14:paraId="2A90DE7F" w14:textId="77777777" w:rsidR="00DD1EB4" w:rsidRDefault="00063F36" w:rsidP="00063F36">
            <w:pPr>
              <w:pStyle w:val="TableText"/>
              <w:rPr>
                <w:b/>
              </w:rPr>
            </w:pPr>
            <w:r w:rsidRPr="00DD1EB4">
              <w:rPr>
                <w:b/>
              </w:rPr>
              <w:t>SL.11-12.1</w:t>
            </w:r>
            <w:r w:rsidR="00DD1EB4" w:rsidRPr="00DD1EB4">
              <w:rPr>
                <w:b/>
              </w:rPr>
              <w:t>.d</w:t>
            </w:r>
          </w:p>
          <w:p w14:paraId="12B4789E" w14:textId="0743E9FF" w:rsidR="00063F36" w:rsidRPr="00DD1EB4" w:rsidRDefault="00DD1EB4" w:rsidP="00063F36">
            <w:pPr>
              <w:pStyle w:val="TableText"/>
            </w:pPr>
            <w:r w:rsidRPr="00DD1EB4">
              <w:t>SL.11-12.3</w:t>
            </w:r>
          </w:p>
          <w:p w14:paraId="30840E01" w14:textId="77777777" w:rsidR="00DD1EB4" w:rsidRPr="00DD1EB4" w:rsidRDefault="00DD1EB4" w:rsidP="00063F36">
            <w:pPr>
              <w:pStyle w:val="TableText"/>
              <w:rPr>
                <w:b/>
              </w:rPr>
            </w:pPr>
            <w:r w:rsidRPr="00DD1EB4">
              <w:rPr>
                <w:b/>
              </w:rPr>
              <w:t>SL.11-12.4</w:t>
            </w:r>
          </w:p>
          <w:p w14:paraId="551A1693" w14:textId="77777777" w:rsidR="00977740" w:rsidRPr="00977740" w:rsidRDefault="00977740" w:rsidP="00063F36">
            <w:pPr>
              <w:spacing w:after="60"/>
              <w:contextualSpacing/>
              <w:rPr>
                <w:b/>
              </w:rPr>
            </w:pPr>
            <w:r w:rsidRPr="00FE4D9F">
              <w:t>L.11-12.4.a</w:t>
            </w:r>
            <w:r w:rsidR="00063F36">
              <w:t>-d</w:t>
            </w:r>
          </w:p>
        </w:tc>
        <w:tc>
          <w:tcPr>
            <w:tcW w:w="4680" w:type="dxa"/>
          </w:tcPr>
          <w:p w14:paraId="6CEF2FD5" w14:textId="48E7DE7F" w:rsidR="002A0311" w:rsidRPr="00575834" w:rsidRDefault="00B82D8C" w:rsidP="003B23DB">
            <w:pPr>
              <w:spacing w:before="40" w:after="40"/>
            </w:pPr>
            <w:r w:rsidRPr="00E91539">
              <w:rPr>
                <w:b/>
              </w:rPr>
              <w:t>End-of-Unit</w:t>
            </w:r>
            <w:r w:rsidRPr="00DB2A8C">
              <w:t>:</w:t>
            </w:r>
            <w:r>
              <w:t xml:space="preserve"> </w:t>
            </w:r>
          </w:p>
          <w:p w14:paraId="3D2D3B0D" w14:textId="77777777" w:rsidR="00D827A5" w:rsidRPr="00D827A5" w:rsidRDefault="00D827A5" w:rsidP="00D827A5">
            <w:pPr>
              <w:spacing w:before="40" w:after="40"/>
            </w:pPr>
            <w:r w:rsidRPr="00D827A5">
              <w:t xml:space="preserve">Students submit a completed Research Portfolio with four organized sections including: 1. Defining an Area of Investigation, 2. Gathering and Analyzing Information, 3. Drawing Conclusions, and 4. Discarded Material. The Research Journal is also located in the Research Portfolio. </w:t>
            </w:r>
          </w:p>
          <w:p w14:paraId="62598201" w14:textId="0B3F35DF" w:rsidR="00B82D8C" w:rsidRPr="00B93CD6" w:rsidRDefault="00D827A5" w:rsidP="00D827A5">
            <w:pPr>
              <w:spacing w:before="40" w:after="40"/>
            </w:pPr>
            <w:r w:rsidRPr="00D827A5">
              <w:t>Students write a one-page synthesis of their developing perspectives derived from their research. Students draw on the research evidence collected to express an Evidence-Based Perspective about their problem-based questions.</w:t>
            </w:r>
          </w:p>
        </w:tc>
      </w:tr>
      <w:tr w:rsidR="008D6EA3" w:rsidRPr="000F09DE" w14:paraId="5B64BE5C" w14:textId="77777777" w:rsidTr="000467B0">
        <w:tc>
          <w:tcPr>
            <w:tcW w:w="12960" w:type="dxa"/>
            <w:gridSpan w:val="5"/>
            <w:shd w:val="clear" w:color="auto" w:fill="B6DDE8" w:themeFill="accent5" w:themeFillTint="66"/>
          </w:tcPr>
          <w:p w14:paraId="2CEB5691" w14:textId="77777777" w:rsidR="008D6EA3" w:rsidRPr="000F09DE" w:rsidRDefault="008D6EA3" w:rsidP="00207732">
            <w:pPr>
              <w:pStyle w:val="TableHeaders"/>
              <w:keepNext/>
              <w:rPr>
                <w:color w:val="auto"/>
              </w:rPr>
            </w:pPr>
            <w:r w:rsidRPr="000F09DE">
              <w:rPr>
                <w:color w:val="auto"/>
              </w:rPr>
              <w:lastRenderedPageBreak/>
              <w:t xml:space="preserve">Unit </w:t>
            </w:r>
            <w:r>
              <w:rPr>
                <w:color w:val="auto"/>
              </w:rPr>
              <w:t>3</w:t>
            </w:r>
            <w:r w:rsidRPr="000F09DE">
              <w:rPr>
                <w:color w:val="auto"/>
              </w:rPr>
              <w:t xml:space="preserve">: </w:t>
            </w:r>
            <w:r w:rsidR="002E577A">
              <w:rPr>
                <w:color w:val="auto"/>
              </w:rPr>
              <w:t>Synthesizing Research and Argument Through the Writing Process</w:t>
            </w:r>
          </w:p>
        </w:tc>
      </w:tr>
      <w:tr w:rsidR="00B82D8C" w:rsidRPr="002E6E78" w14:paraId="55DC1C83" w14:textId="77777777" w:rsidTr="000467B0">
        <w:tc>
          <w:tcPr>
            <w:tcW w:w="1980" w:type="dxa"/>
          </w:tcPr>
          <w:p w14:paraId="42E7A66A" w14:textId="0FBD79A5" w:rsidR="00B82D8C" w:rsidRPr="002E6E78" w:rsidRDefault="002E577A" w:rsidP="00D94B28">
            <w:pPr>
              <w:spacing w:before="120" w:after="60"/>
            </w:pPr>
            <w:r w:rsidRPr="00236AF5">
              <w:t>Student texts (research sources) will vary</w:t>
            </w:r>
            <w:r>
              <w:t xml:space="preserve">. </w:t>
            </w:r>
            <w:r w:rsidRPr="00B26F72">
              <w:t>By Unit 3, students have chosen texts for research based on their individual problem-based question.</w:t>
            </w:r>
          </w:p>
        </w:tc>
        <w:tc>
          <w:tcPr>
            <w:tcW w:w="990" w:type="dxa"/>
          </w:tcPr>
          <w:p w14:paraId="4BE805ED" w14:textId="77777777" w:rsidR="00B82D8C" w:rsidRPr="002E6E78" w:rsidRDefault="002E577A" w:rsidP="005E010A">
            <w:pPr>
              <w:spacing w:after="60"/>
            </w:pPr>
            <w:r>
              <w:t>12</w:t>
            </w:r>
          </w:p>
        </w:tc>
        <w:tc>
          <w:tcPr>
            <w:tcW w:w="3780" w:type="dxa"/>
          </w:tcPr>
          <w:p w14:paraId="6230A076" w14:textId="63D89082" w:rsidR="004E6680" w:rsidRDefault="004E6680" w:rsidP="009C2778">
            <w:pPr>
              <w:pStyle w:val="BulletedList"/>
              <w:numPr>
                <w:ilvl w:val="0"/>
                <w:numId w:val="4"/>
              </w:numPr>
              <w:ind w:left="360"/>
            </w:pPr>
            <w:r>
              <w:t>Collect and organize evidence from research to support analysis in writing</w:t>
            </w:r>
          </w:p>
          <w:p w14:paraId="39B284A3" w14:textId="1677F4FC" w:rsidR="004E6680" w:rsidRDefault="004E6680" w:rsidP="009C2778">
            <w:pPr>
              <w:pStyle w:val="BulletedList"/>
              <w:numPr>
                <w:ilvl w:val="0"/>
                <w:numId w:val="4"/>
              </w:numPr>
              <w:ind w:left="360"/>
            </w:pPr>
            <w:r>
              <w:t>Analyze, synthesize, and organize evidence-based claims</w:t>
            </w:r>
          </w:p>
          <w:p w14:paraId="66FCCED1" w14:textId="0405E4AF" w:rsidR="004E6680" w:rsidRDefault="004E6680" w:rsidP="009C2778">
            <w:pPr>
              <w:pStyle w:val="BulletedList"/>
              <w:numPr>
                <w:ilvl w:val="0"/>
                <w:numId w:val="4"/>
              </w:numPr>
              <w:ind w:left="360"/>
            </w:pPr>
            <w:r>
              <w:t>Write effective introduction, body, and conclusion paragraphs for a research-based argument paper</w:t>
            </w:r>
          </w:p>
          <w:p w14:paraId="3B1EEF84" w14:textId="77777777" w:rsidR="004E6680" w:rsidRDefault="004E6680" w:rsidP="009C2778">
            <w:pPr>
              <w:pStyle w:val="BulletedList"/>
              <w:numPr>
                <w:ilvl w:val="0"/>
                <w:numId w:val="4"/>
              </w:numPr>
              <w:ind w:left="360"/>
            </w:pPr>
            <w:r>
              <w:t xml:space="preserve">Use proper MLA citation methods </w:t>
            </w:r>
            <w:r>
              <w:lastRenderedPageBreak/>
              <w:t>in writing</w:t>
            </w:r>
          </w:p>
          <w:p w14:paraId="720A27EC" w14:textId="77777777" w:rsidR="004E6680" w:rsidRDefault="004E6680" w:rsidP="009C2778">
            <w:pPr>
              <w:pStyle w:val="BulletedList"/>
              <w:numPr>
                <w:ilvl w:val="0"/>
                <w:numId w:val="4"/>
              </w:numPr>
              <w:ind w:left="360"/>
            </w:pPr>
            <w:r>
              <w:t>Edit for a variety of purposes, including using hyphens, capitalization, punctuation, and correct spelling</w:t>
            </w:r>
          </w:p>
          <w:p w14:paraId="4F08639C" w14:textId="77777777" w:rsidR="004E6680" w:rsidRDefault="004E6680" w:rsidP="009C2778">
            <w:pPr>
              <w:pStyle w:val="BulletedList"/>
              <w:numPr>
                <w:ilvl w:val="0"/>
                <w:numId w:val="4"/>
              </w:numPr>
              <w:ind w:left="360"/>
            </w:pPr>
            <w:r>
              <w:t>Use formal style and objective tone in writing</w:t>
            </w:r>
          </w:p>
          <w:p w14:paraId="2D4606E3" w14:textId="77D5A97F" w:rsidR="004E6680" w:rsidRDefault="004E6680" w:rsidP="009C2778">
            <w:pPr>
              <w:pStyle w:val="BulletedList"/>
              <w:numPr>
                <w:ilvl w:val="0"/>
                <w:numId w:val="4"/>
              </w:numPr>
              <w:ind w:left="360"/>
            </w:pPr>
            <w:r>
              <w:t>Adhere to conventions of argument writing (e.g., addressing all sides of an issue, avoiding emotional appeals, etc.)</w:t>
            </w:r>
          </w:p>
          <w:p w14:paraId="6E6C61CE" w14:textId="6C448BE4" w:rsidR="004E6680" w:rsidRDefault="004E6680" w:rsidP="009C2778">
            <w:pPr>
              <w:pStyle w:val="BulletedList"/>
              <w:numPr>
                <w:ilvl w:val="0"/>
                <w:numId w:val="4"/>
              </w:numPr>
              <w:ind w:left="360"/>
            </w:pPr>
            <w:r>
              <w:t>Write coherently and cohesively</w:t>
            </w:r>
          </w:p>
          <w:p w14:paraId="36422811" w14:textId="0D0A7CE1" w:rsidR="00B82D8C" w:rsidRPr="00195F63" w:rsidRDefault="004E6680" w:rsidP="001468F2">
            <w:pPr>
              <w:pStyle w:val="BulletedList"/>
              <w:numPr>
                <w:ilvl w:val="0"/>
                <w:numId w:val="4"/>
              </w:numPr>
              <w:ind w:left="360"/>
            </w:pPr>
            <w:r>
              <w:t>Vary syntax for effect</w:t>
            </w:r>
            <w:r w:rsidR="006C269F">
              <w:t>, consulting references when needed</w:t>
            </w:r>
          </w:p>
        </w:tc>
        <w:tc>
          <w:tcPr>
            <w:tcW w:w="1530" w:type="dxa"/>
          </w:tcPr>
          <w:p w14:paraId="2307EDDE" w14:textId="77777777" w:rsidR="002E577A" w:rsidRPr="00593AEB" w:rsidRDefault="002E577A" w:rsidP="00207732">
            <w:pPr>
              <w:pStyle w:val="TableText"/>
              <w:rPr>
                <w:b/>
              </w:rPr>
            </w:pPr>
            <w:r w:rsidRPr="00593AEB">
              <w:rPr>
                <w:b/>
              </w:rPr>
              <w:lastRenderedPageBreak/>
              <w:t>W.11-12.1.a</w:t>
            </w:r>
            <w:r w:rsidR="00593AEB" w:rsidRPr="00593AEB">
              <w:rPr>
                <w:b/>
              </w:rPr>
              <w:t>-</w:t>
            </w:r>
            <w:r w:rsidRPr="00593AEB">
              <w:rPr>
                <w:b/>
              </w:rPr>
              <w:t>e</w:t>
            </w:r>
          </w:p>
          <w:p w14:paraId="023D2163" w14:textId="77777777" w:rsidR="002E577A" w:rsidRPr="002E577A" w:rsidRDefault="002E577A" w:rsidP="00207732">
            <w:pPr>
              <w:pStyle w:val="TableText"/>
              <w:rPr>
                <w:b/>
              </w:rPr>
            </w:pPr>
            <w:r w:rsidRPr="002E577A">
              <w:rPr>
                <w:b/>
              </w:rPr>
              <w:t>W.11-12.4</w:t>
            </w:r>
          </w:p>
          <w:p w14:paraId="7E368E3B" w14:textId="77777777" w:rsidR="00CA554C" w:rsidRPr="002E577A" w:rsidRDefault="002E577A" w:rsidP="00207732">
            <w:pPr>
              <w:pStyle w:val="TableText"/>
              <w:rPr>
                <w:b/>
              </w:rPr>
            </w:pPr>
            <w:r w:rsidRPr="002E577A">
              <w:rPr>
                <w:b/>
              </w:rPr>
              <w:t>W.11-12.5</w:t>
            </w:r>
          </w:p>
          <w:p w14:paraId="0DFB6147" w14:textId="77777777" w:rsidR="002E577A" w:rsidRDefault="002E577A" w:rsidP="00207732">
            <w:pPr>
              <w:pStyle w:val="TableText"/>
            </w:pPr>
            <w:r w:rsidRPr="006643B6">
              <w:t>W.11-12.7</w:t>
            </w:r>
          </w:p>
          <w:p w14:paraId="7FCFA44D" w14:textId="77777777" w:rsidR="002E577A" w:rsidRDefault="002E577A" w:rsidP="00207732">
            <w:pPr>
              <w:pStyle w:val="TableText"/>
            </w:pPr>
            <w:r w:rsidRPr="0049781D">
              <w:t>W.11-12.8</w:t>
            </w:r>
          </w:p>
          <w:p w14:paraId="5BDF1110" w14:textId="77777777" w:rsidR="002E577A" w:rsidRDefault="002E577A" w:rsidP="00207732">
            <w:pPr>
              <w:pStyle w:val="TableText"/>
              <w:rPr>
                <w:b/>
              </w:rPr>
            </w:pPr>
            <w:r w:rsidRPr="002E577A">
              <w:rPr>
                <w:b/>
              </w:rPr>
              <w:t>W.11-12.9</w:t>
            </w:r>
          </w:p>
          <w:p w14:paraId="179E6CA8" w14:textId="77777777" w:rsidR="00593AEB" w:rsidRPr="002E577A" w:rsidRDefault="00593AEB" w:rsidP="00207732">
            <w:pPr>
              <w:pStyle w:val="TableText"/>
              <w:rPr>
                <w:b/>
              </w:rPr>
            </w:pPr>
            <w:r w:rsidRPr="007E556E">
              <w:t>SL.11-12.1</w:t>
            </w:r>
          </w:p>
          <w:p w14:paraId="33BB1457" w14:textId="77777777" w:rsidR="002E577A" w:rsidRDefault="002E577A" w:rsidP="00207732">
            <w:pPr>
              <w:pStyle w:val="TableText"/>
              <w:rPr>
                <w:color w:val="222222"/>
              </w:rPr>
            </w:pPr>
            <w:r w:rsidRPr="006643B6">
              <w:rPr>
                <w:color w:val="222222"/>
              </w:rPr>
              <w:t>SL.11-12.4</w:t>
            </w:r>
          </w:p>
          <w:p w14:paraId="72CCD2DC" w14:textId="77777777" w:rsidR="00593AEB" w:rsidRDefault="00593AEB" w:rsidP="00207732">
            <w:pPr>
              <w:pStyle w:val="TableText"/>
              <w:rPr>
                <w:color w:val="222222"/>
              </w:rPr>
            </w:pPr>
            <w:r>
              <w:rPr>
                <w:color w:val="222222"/>
              </w:rPr>
              <w:t>SL.11-12.6</w:t>
            </w:r>
          </w:p>
          <w:p w14:paraId="36C2340A" w14:textId="77777777" w:rsidR="002E577A" w:rsidRDefault="002E577A" w:rsidP="00207732">
            <w:pPr>
              <w:pStyle w:val="TableText"/>
              <w:rPr>
                <w:color w:val="222222"/>
              </w:rPr>
            </w:pPr>
            <w:r w:rsidRPr="00593AEB">
              <w:rPr>
                <w:b/>
                <w:color w:val="222222"/>
              </w:rPr>
              <w:lastRenderedPageBreak/>
              <w:t>L.11-12.1</w:t>
            </w:r>
            <w:r w:rsidR="00593AEB">
              <w:rPr>
                <w:color w:val="222222"/>
              </w:rPr>
              <w:t>.b</w:t>
            </w:r>
          </w:p>
          <w:p w14:paraId="53532FAF" w14:textId="66A6C01A" w:rsidR="00593AEB" w:rsidRDefault="00593AEB" w:rsidP="00207732">
            <w:pPr>
              <w:pStyle w:val="TableText"/>
              <w:rPr>
                <w:color w:val="222222"/>
              </w:rPr>
            </w:pPr>
            <w:r w:rsidRPr="00593AEB">
              <w:rPr>
                <w:b/>
              </w:rPr>
              <w:t>L.11-12.2</w:t>
            </w:r>
            <w:r>
              <w:t>.a,</w:t>
            </w:r>
            <w:r w:rsidR="00774811">
              <w:t xml:space="preserve"> </w:t>
            </w:r>
            <w:r>
              <w:t>b</w:t>
            </w:r>
          </w:p>
          <w:p w14:paraId="3959346D" w14:textId="77777777" w:rsidR="00593AEB" w:rsidRDefault="00593AEB" w:rsidP="00207732">
            <w:pPr>
              <w:pStyle w:val="TableText"/>
              <w:rPr>
                <w:color w:val="222222"/>
              </w:rPr>
            </w:pPr>
            <w:r w:rsidRPr="00593AEB">
              <w:rPr>
                <w:rFonts w:asciiTheme="minorHAnsi" w:hAnsiTheme="minorHAnsi"/>
                <w:b/>
              </w:rPr>
              <w:t>L.11-12.3</w:t>
            </w:r>
            <w:r>
              <w:rPr>
                <w:rFonts w:asciiTheme="minorHAnsi" w:hAnsiTheme="minorHAnsi"/>
              </w:rPr>
              <w:t>.a</w:t>
            </w:r>
          </w:p>
          <w:p w14:paraId="2E3D09FF" w14:textId="77777777" w:rsidR="002E577A" w:rsidRDefault="002E577A" w:rsidP="00207732">
            <w:pPr>
              <w:pStyle w:val="TableText"/>
            </w:pPr>
            <w:r w:rsidRPr="006F27A4">
              <w:t>L.11-12.6</w:t>
            </w:r>
          </w:p>
          <w:p w14:paraId="76B551A7" w14:textId="77777777" w:rsidR="002E577A" w:rsidRPr="002E6E78" w:rsidRDefault="002E577A" w:rsidP="00207732">
            <w:pPr>
              <w:pStyle w:val="TableText"/>
            </w:pPr>
          </w:p>
        </w:tc>
        <w:tc>
          <w:tcPr>
            <w:tcW w:w="4680" w:type="dxa"/>
          </w:tcPr>
          <w:p w14:paraId="250A6197" w14:textId="77777777" w:rsidR="00B82D8C" w:rsidRDefault="00B82D8C" w:rsidP="00BA2878">
            <w:pPr>
              <w:spacing w:before="40" w:after="40"/>
            </w:pPr>
            <w:r w:rsidRPr="00E91539">
              <w:rPr>
                <w:b/>
              </w:rPr>
              <w:lastRenderedPageBreak/>
              <w:t>End-of-Unit:</w:t>
            </w:r>
            <w:r>
              <w:t xml:space="preserve"> </w:t>
            </w:r>
          </w:p>
          <w:p w14:paraId="1A4EA351" w14:textId="224DCA26" w:rsidR="00B82D8C" w:rsidRPr="00B93CD6" w:rsidRDefault="00D827A5" w:rsidP="00724ED6">
            <w:pPr>
              <w:spacing w:before="40" w:after="40"/>
            </w:pPr>
            <w:r w:rsidRPr="00D827A5">
              <w:t xml:space="preserve">Students are assessed on the alignment of the final draft to the criteria of a research-based argument paper (W.11-12.1). The final draft should present a precise claim </w:t>
            </w:r>
            <w:r w:rsidR="00724ED6">
              <w:t xml:space="preserve">that is </w:t>
            </w:r>
            <w:r w:rsidRPr="00D827A5">
              <w:t xml:space="preserve">supported by relevant and sufficient evidence and valid reasoning. </w:t>
            </w:r>
          </w:p>
        </w:tc>
      </w:tr>
      <w:tr w:rsidR="0024123D" w:rsidRPr="002E6E78" w14:paraId="45359AFA" w14:textId="77777777" w:rsidTr="003D0391">
        <w:trPr>
          <w:trHeight w:val="368"/>
        </w:trPr>
        <w:tc>
          <w:tcPr>
            <w:tcW w:w="12960" w:type="dxa"/>
            <w:gridSpan w:val="5"/>
            <w:shd w:val="clear" w:color="auto" w:fill="B6DDE8" w:themeFill="accent5" w:themeFillTint="66"/>
          </w:tcPr>
          <w:p w14:paraId="71C24748" w14:textId="21BA5D0D" w:rsidR="0024123D" w:rsidRPr="0024123D" w:rsidRDefault="0024123D" w:rsidP="0024123D">
            <w:pPr>
              <w:pStyle w:val="TableHeaders"/>
              <w:rPr>
                <w:color w:val="auto"/>
              </w:rPr>
            </w:pPr>
            <w:r>
              <w:rPr>
                <w:color w:val="auto"/>
              </w:rPr>
              <w:lastRenderedPageBreak/>
              <w:t>Module Performance Assessment</w:t>
            </w:r>
          </w:p>
        </w:tc>
      </w:tr>
      <w:tr w:rsidR="00B82D8C" w:rsidRPr="002E6E78" w14:paraId="4398862D" w14:textId="77777777" w:rsidTr="0024123D">
        <w:trPr>
          <w:trHeight w:val="368"/>
        </w:trPr>
        <w:tc>
          <w:tcPr>
            <w:tcW w:w="1980" w:type="dxa"/>
          </w:tcPr>
          <w:p w14:paraId="43AA3D87" w14:textId="77777777" w:rsidR="0024123D" w:rsidRPr="00503F21" w:rsidRDefault="0024123D" w:rsidP="0024123D">
            <w:r w:rsidRPr="00503F21">
              <w:t>Student texts (research sources) will vary.</w:t>
            </w:r>
          </w:p>
          <w:p w14:paraId="783EAF5E" w14:textId="08D738C9" w:rsidR="00B82D8C" w:rsidRDefault="00B82D8C" w:rsidP="005E010A">
            <w:pPr>
              <w:pStyle w:val="TableText"/>
              <w:spacing w:before="60" w:after="60"/>
            </w:pPr>
          </w:p>
        </w:tc>
        <w:tc>
          <w:tcPr>
            <w:tcW w:w="990" w:type="dxa"/>
          </w:tcPr>
          <w:p w14:paraId="17DAAAED" w14:textId="77777777" w:rsidR="00B82D8C" w:rsidRDefault="004846A7" w:rsidP="005E010A">
            <w:pPr>
              <w:spacing w:after="60"/>
            </w:pPr>
            <w:r>
              <w:t>4</w:t>
            </w:r>
          </w:p>
        </w:tc>
        <w:tc>
          <w:tcPr>
            <w:tcW w:w="3780" w:type="dxa"/>
          </w:tcPr>
          <w:p w14:paraId="3ADC10A7" w14:textId="77777777" w:rsidR="00B82D8C" w:rsidRDefault="00B82D8C" w:rsidP="00F976AE">
            <w:pPr>
              <w:pStyle w:val="BulletedList"/>
              <w:numPr>
                <w:ilvl w:val="0"/>
                <w:numId w:val="0"/>
              </w:numPr>
              <w:ind w:left="360" w:hanging="360"/>
              <w:contextualSpacing/>
            </w:pPr>
          </w:p>
        </w:tc>
        <w:tc>
          <w:tcPr>
            <w:tcW w:w="1530" w:type="dxa"/>
          </w:tcPr>
          <w:p w14:paraId="2777A63E" w14:textId="77777777" w:rsidR="004846A7" w:rsidRPr="00100F93" w:rsidRDefault="00100F93" w:rsidP="005E010A">
            <w:pPr>
              <w:spacing w:after="60"/>
              <w:ind w:left="360" w:hanging="360"/>
              <w:contextualSpacing/>
              <w:rPr>
                <w:b/>
                <w:color w:val="222222"/>
              </w:rPr>
            </w:pPr>
            <w:r w:rsidRPr="00100F93">
              <w:rPr>
                <w:b/>
                <w:color w:val="222222"/>
              </w:rPr>
              <w:t>SL.11-12.3</w:t>
            </w:r>
          </w:p>
          <w:p w14:paraId="34316E9E" w14:textId="77777777" w:rsidR="00100F93" w:rsidRPr="00100F93" w:rsidRDefault="00100F93" w:rsidP="005E010A">
            <w:pPr>
              <w:spacing w:after="60"/>
              <w:ind w:left="360" w:hanging="360"/>
              <w:contextualSpacing/>
              <w:rPr>
                <w:b/>
                <w:color w:val="222222"/>
              </w:rPr>
            </w:pPr>
            <w:r w:rsidRPr="00100F93">
              <w:rPr>
                <w:b/>
                <w:color w:val="222222"/>
              </w:rPr>
              <w:t>SL.11-12.4</w:t>
            </w:r>
          </w:p>
          <w:p w14:paraId="676D71EC" w14:textId="77777777" w:rsidR="00100F93" w:rsidRPr="00100F93" w:rsidRDefault="00100F93" w:rsidP="005E010A">
            <w:pPr>
              <w:spacing w:after="60"/>
              <w:ind w:left="360" w:hanging="360"/>
              <w:contextualSpacing/>
              <w:rPr>
                <w:b/>
                <w:color w:val="222222"/>
              </w:rPr>
            </w:pPr>
            <w:r w:rsidRPr="00100F93">
              <w:rPr>
                <w:b/>
                <w:color w:val="222222"/>
              </w:rPr>
              <w:t>SL.11-12.5</w:t>
            </w:r>
          </w:p>
          <w:p w14:paraId="6CB8525C" w14:textId="77777777" w:rsidR="00100F93" w:rsidRPr="00100F93" w:rsidRDefault="00100F93" w:rsidP="005E010A">
            <w:pPr>
              <w:spacing w:after="60"/>
              <w:ind w:left="360" w:hanging="360"/>
              <w:contextualSpacing/>
              <w:rPr>
                <w:b/>
                <w:color w:val="222222"/>
              </w:rPr>
            </w:pPr>
            <w:r w:rsidRPr="00100F93">
              <w:rPr>
                <w:b/>
                <w:color w:val="222222"/>
              </w:rPr>
              <w:t>SL.11-12.6</w:t>
            </w:r>
          </w:p>
          <w:p w14:paraId="763C7546" w14:textId="77777777" w:rsidR="00100F93" w:rsidRDefault="00100F93" w:rsidP="005E010A">
            <w:pPr>
              <w:spacing w:after="60"/>
              <w:ind w:left="360" w:hanging="360"/>
              <w:contextualSpacing/>
              <w:rPr>
                <w:color w:val="222222"/>
              </w:rPr>
            </w:pPr>
            <w:r>
              <w:rPr>
                <w:color w:val="222222"/>
              </w:rPr>
              <w:t>L.11-12.3.a</w:t>
            </w:r>
          </w:p>
          <w:p w14:paraId="086C0754" w14:textId="77777777" w:rsidR="00100F93" w:rsidRDefault="00100F93" w:rsidP="005E010A">
            <w:pPr>
              <w:spacing w:after="60"/>
              <w:ind w:left="360" w:hanging="360"/>
              <w:contextualSpacing/>
            </w:pPr>
            <w:r>
              <w:rPr>
                <w:color w:val="222222"/>
              </w:rPr>
              <w:lastRenderedPageBreak/>
              <w:t>L.11-12.6</w:t>
            </w:r>
          </w:p>
        </w:tc>
        <w:tc>
          <w:tcPr>
            <w:tcW w:w="4680" w:type="dxa"/>
          </w:tcPr>
          <w:p w14:paraId="4A65EF42" w14:textId="655DA1C5" w:rsidR="00B82D8C" w:rsidRPr="006A652C" w:rsidRDefault="00100F93" w:rsidP="0024123D">
            <w:r>
              <w:lastRenderedPageBreak/>
              <w:t>Students b</w:t>
            </w:r>
            <w:r w:rsidRPr="0003531C">
              <w:t xml:space="preserve">uild on the analysis </w:t>
            </w:r>
            <w:r>
              <w:t>they</w:t>
            </w:r>
            <w:r w:rsidRPr="0003531C">
              <w:t xml:space="preserve"> did for </w:t>
            </w:r>
            <w:r>
              <w:t>their</w:t>
            </w:r>
            <w:r w:rsidRPr="0003531C">
              <w:t xml:space="preserve"> research-based argument paper by producing a </w:t>
            </w:r>
            <w:r>
              <w:t>three- to five-</w:t>
            </w:r>
            <w:r w:rsidRPr="0003531C">
              <w:t xml:space="preserve">minute </w:t>
            </w:r>
            <w:r>
              <w:t>video presentation</w:t>
            </w:r>
            <w:r w:rsidRPr="0003531C">
              <w:t xml:space="preserve">. </w:t>
            </w:r>
            <w:r>
              <w:t>Students distill and reorganize</w:t>
            </w:r>
            <w:r w:rsidRPr="0003531C">
              <w:t xml:space="preserve"> </w:t>
            </w:r>
            <w:r>
              <w:t>their</w:t>
            </w:r>
            <w:r w:rsidRPr="0003531C">
              <w:t xml:space="preserve"> research</w:t>
            </w:r>
            <w:r>
              <w:t xml:space="preserve"> for a specific audience</w:t>
            </w:r>
            <w:r w:rsidRPr="0003531C">
              <w:t xml:space="preserve"> and offer </w:t>
            </w:r>
            <w:r>
              <w:t xml:space="preserve">essential </w:t>
            </w:r>
            <w:r w:rsidRPr="0003531C">
              <w:t xml:space="preserve">points of </w:t>
            </w:r>
            <w:r w:rsidRPr="0003531C">
              <w:lastRenderedPageBreak/>
              <w:t xml:space="preserve">the research in an engaging </w:t>
            </w:r>
            <w:r>
              <w:t>video</w:t>
            </w:r>
            <w:r w:rsidRPr="0003531C">
              <w:t xml:space="preserve"> presentation that demonstrates </w:t>
            </w:r>
            <w:r>
              <w:t xml:space="preserve">their </w:t>
            </w:r>
            <w:r w:rsidRPr="0003531C">
              <w:t xml:space="preserve">command of </w:t>
            </w:r>
            <w:r>
              <w:t xml:space="preserve">content and uses </w:t>
            </w:r>
            <w:r w:rsidRPr="0003531C">
              <w:t xml:space="preserve">formal spoken English. </w:t>
            </w:r>
            <w:r>
              <w:t>Students’ presentations</w:t>
            </w:r>
            <w:r w:rsidRPr="0003531C">
              <w:t xml:space="preserve"> should </w:t>
            </w:r>
            <w:r>
              <w:t xml:space="preserve">make strategic use of the video format to enhance and add interest to their research findings. </w:t>
            </w:r>
          </w:p>
        </w:tc>
      </w:tr>
    </w:tbl>
    <w:p w14:paraId="1343AA87" w14:textId="77777777" w:rsidR="004B5FE5" w:rsidRDefault="004B5FE5" w:rsidP="004B5FE5">
      <w:pPr>
        <w:rPr>
          <w:sz w:val="20"/>
        </w:rPr>
      </w:pPr>
      <w:r w:rsidRPr="002C1A1C">
        <w:rPr>
          <w:b/>
          <w:sz w:val="20"/>
        </w:rPr>
        <w:lastRenderedPageBreak/>
        <w:t>Note:</w:t>
      </w:r>
      <w:r w:rsidRPr="002C1A1C">
        <w:rPr>
          <w:sz w:val="20"/>
        </w:rPr>
        <w:t xml:space="preserve"> Bold text in</w:t>
      </w:r>
      <w:r>
        <w:rPr>
          <w:sz w:val="20"/>
        </w:rPr>
        <w:t xml:space="preserve">dicates targeted standards that </w:t>
      </w:r>
      <w:r w:rsidRPr="002C1A1C">
        <w:rPr>
          <w:sz w:val="20"/>
        </w:rPr>
        <w:t>will be assessed in the module.</w:t>
      </w:r>
    </w:p>
    <w:p w14:paraId="6052A8FA" w14:textId="77777777" w:rsidR="0024123D" w:rsidRDefault="0024123D">
      <w:pPr>
        <w:spacing w:before="0" w:after="0" w:line="240" w:lineRule="auto"/>
        <w:rPr>
          <w:sz w:val="20"/>
        </w:rPr>
      </w:pPr>
      <w:r>
        <w:rPr>
          <w:sz w:val="20"/>
        </w:rPr>
        <w:br w:type="page"/>
      </w: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893"/>
        <w:gridCol w:w="1530"/>
        <w:gridCol w:w="4567"/>
      </w:tblGrid>
      <w:tr w:rsidR="00A05B8E" w:rsidRPr="002E6E78" w14:paraId="402EA2DF" w14:textId="77777777" w:rsidTr="00A05B8E">
        <w:trPr>
          <w:tblHeader/>
        </w:trPr>
        <w:tc>
          <w:tcPr>
            <w:tcW w:w="12960" w:type="dxa"/>
            <w:gridSpan w:val="5"/>
            <w:shd w:val="clear" w:color="auto" w:fill="215868" w:themeFill="accent5" w:themeFillShade="80"/>
            <w:vAlign w:val="bottom"/>
          </w:tcPr>
          <w:p w14:paraId="2D39DAE4" w14:textId="77777777" w:rsidR="00A05B8E" w:rsidRPr="003D398A" w:rsidRDefault="00207732" w:rsidP="00A05B8E">
            <w:pPr>
              <w:pStyle w:val="TableHeaders"/>
              <w:jc w:val="center"/>
              <w:rPr>
                <w:rFonts w:asciiTheme="minorHAnsi" w:hAnsiTheme="minorHAnsi" w:cstheme="minorHAnsi"/>
                <w:sz w:val="32"/>
                <w:szCs w:val="32"/>
              </w:rPr>
            </w:pPr>
            <w:r>
              <w:rPr>
                <w:rFonts w:asciiTheme="minorHAnsi" w:hAnsiTheme="minorHAnsi" w:cstheme="minorHAnsi"/>
                <w:sz w:val="32"/>
                <w:szCs w:val="32"/>
              </w:rPr>
              <w:lastRenderedPageBreak/>
              <w:t>MODULE 11</w:t>
            </w:r>
            <w:r w:rsidR="00A05B8E" w:rsidRPr="003D398A">
              <w:rPr>
                <w:rFonts w:asciiTheme="minorHAnsi" w:hAnsiTheme="minorHAnsi" w:cstheme="minorHAnsi"/>
                <w:sz w:val="32"/>
                <w:szCs w:val="32"/>
              </w:rPr>
              <w:t>.4</w:t>
            </w:r>
          </w:p>
          <w:p w14:paraId="5313DFF6" w14:textId="5C60EA3E" w:rsidR="004F3C2A" w:rsidRDefault="00AE30D6" w:rsidP="00503F21">
            <w:pPr>
              <w:pStyle w:val="TableHeaders"/>
              <w:jc w:val="center"/>
              <w:rPr>
                <w:rFonts w:eastAsiaTheme="majorEastAsia"/>
                <w:i/>
                <w:iCs/>
              </w:rPr>
            </w:pPr>
            <w:r w:rsidRPr="00AE30D6">
              <w:t>“This is one story I’ve never told before.”</w:t>
            </w:r>
            <w:r w:rsidR="00911856">
              <w:t>:</w:t>
            </w:r>
            <w:r w:rsidR="00DC60B1">
              <w:t xml:space="preserve"> </w:t>
            </w:r>
          </w:p>
          <w:p w14:paraId="52487147" w14:textId="3C83B44A" w:rsidR="00A05B8E" w:rsidRPr="007E5FFB" w:rsidRDefault="00AE30D6" w:rsidP="00503F21">
            <w:pPr>
              <w:pStyle w:val="TableHeaders"/>
              <w:jc w:val="center"/>
              <w:rPr>
                <w:rFonts w:eastAsiaTheme="majorEastAsia"/>
                <w:i/>
                <w:iCs/>
              </w:rPr>
            </w:pPr>
            <w:r w:rsidRPr="000A6D16">
              <w:t>How do authors use narrative techniques to craft fiction writing?</w:t>
            </w:r>
          </w:p>
        </w:tc>
      </w:tr>
      <w:tr w:rsidR="00A05B8E" w:rsidRPr="002E6E78" w14:paraId="0C1B055C" w14:textId="77777777" w:rsidTr="00AC2BD3">
        <w:trPr>
          <w:tblHeader/>
        </w:trPr>
        <w:tc>
          <w:tcPr>
            <w:tcW w:w="1980" w:type="dxa"/>
            <w:shd w:val="clear" w:color="auto" w:fill="31849B" w:themeFill="accent5" w:themeFillShade="BF"/>
            <w:vAlign w:val="bottom"/>
          </w:tcPr>
          <w:p w14:paraId="582B20B9" w14:textId="77777777" w:rsidR="00A05B8E" w:rsidRPr="002E6E78" w:rsidRDefault="00A05B8E" w:rsidP="00A05B8E">
            <w:pPr>
              <w:pStyle w:val="TableHeaders"/>
            </w:pPr>
            <w:r w:rsidRPr="002E6E78">
              <w:t>Text</w:t>
            </w:r>
          </w:p>
        </w:tc>
        <w:tc>
          <w:tcPr>
            <w:tcW w:w="990" w:type="dxa"/>
            <w:shd w:val="clear" w:color="auto" w:fill="31849B" w:themeFill="accent5" w:themeFillShade="BF"/>
            <w:vAlign w:val="bottom"/>
          </w:tcPr>
          <w:p w14:paraId="09933FA3" w14:textId="77777777" w:rsidR="00A05B8E" w:rsidRPr="002E6E78" w:rsidRDefault="00A05B8E" w:rsidP="00A05B8E">
            <w:pPr>
              <w:pStyle w:val="TableHeaders"/>
            </w:pPr>
            <w:r w:rsidRPr="002E6E78">
              <w:t>Lessons in the Unit</w:t>
            </w:r>
          </w:p>
        </w:tc>
        <w:tc>
          <w:tcPr>
            <w:tcW w:w="3893" w:type="dxa"/>
            <w:shd w:val="clear" w:color="auto" w:fill="31849B" w:themeFill="accent5" w:themeFillShade="BF"/>
            <w:vAlign w:val="bottom"/>
          </w:tcPr>
          <w:p w14:paraId="70FD0F4D" w14:textId="77777777" w:rsidR="00A05B8E" w:rsidRPr="002E6E78" w:rsidRDefault="00A05B8E" w:rsidP="00A05B8E">
            <w:pPr>
              <w:pStyle w:val="TableHeaders"/>
            </w:pPr>
            <w:r w:rsidRPr="002E6E78">
              <w:t>Literacy Skills and Habits</w:t>
            </w:r>
          </w:p>
        </w:tc>
        <w:tc>
          <w:tcPr>
            <w:tcW w:w="1530" w:type="dxa"/>
            <w:shd w:val="clear" w:color="auto" w:fill="31849B" w:themeFill="accent5" w:themeFillShade="BF"/>
            <w:vAlign w:val="bottom"/>
          </w:tcPr>
          <w:p w14:paraId="3740FAEE" w14:textId="77777777" w:rsidR="00A05B8E" w:rsidRPr="002E6E78" w:rsidRDefault="00A05B8E" w:rsidP="00A05B8E">
            <w:pPr>
              <w:pStyle w:val="TableHeaders"/>
            </w:pPr>
            <w:r w:rsidRPr="002E6E78">
              <w:t>Assessed and Addressed CCSS</w:t>
            </w:r>
          </w:p>
        </w:tc>
        <w:tc>
          <w:tcPr>
            <w:tcW w:w="4567" w:type="dxa"/>
            <w:shd w:val="clear" w:color="auto" w:fill="31849B" w:themeFill="accent5" w:themeFillShade="BF"/>
            <w:vAlign w:val="bottom"/>
          </w:tcPr>
          <w:p w14:paraId="52E73CF9" w14:textId="77777777" w:rsidR="00A05B8E" w:rsidRPr="002E6E78" w:rsidRDefault="00A05B8E" w:rsidP="00A05B8E">
            <w:pPr>
              <w:pStyle w:val="TableHeaders"/>
            </w:pPr>
            <w:r w:rsidRPr="002E6E78">
              <w:t>Assessments</w:t>
            </w:r>
          </w:p>
        </w:tc>
      </w:tr>
      <w:tr w:rsidR="00A05B8E" w:rsidRPr="000F09DE" w14:paraId="12D32E92" w14:textId="77777777" w:rsidTr="00A05B8E">
        <w:tc>
          <w:tcPr>
            <w:tcW w:w="12960" w:type="dxa"/>
            <w:gridSpan w:val="5"/>
            <w:shd w:val="clear" w:color="auto" w:fill="B6DDE8" w:themeFill="accent5" w:themeFillTint="66"/>
          </w:tcPr>
          <w:p w14:paraId="03A9594A" w14:textId="77777777" w:rsidR="00A05B8E" w:rsidRPr="000F09DE" w:rsidRDefault="00A05B8E" w:rsidP="00207732">
            <w:pPr>
              <w:pStyle w:val="TableHeaders"/>
              <w:rPr>
                <w:color w:val="auto"/>
              </w:rPr>
            </w:pPr>
            <w:r>
              <w:rPr>
                <w:color w:val="auto"/>
              </w:rPr>
              <w:t>Unit 1</w:t>
            </w:r>
            <w:r w:rsidRPr="000F09DE">
              <w:rPr>
                <w:color w:val="auto"/>
              </w:rPr>
              <w:t xml:space="preserve">: </w:t>
            </w:r>
            <w:r w:rsidRPr="00A05B8E">
              <w:rPr>
                <w:rFonts w:eastAsia="Times New Roman" w:cs="Cambria"/>
                <w:bCs/>
                <w:color w:val="auto"/>
              </w:rPr>
              <w:t>“</w:t>
            </w:r>
            <w:r w:rsidR="00AE30D6">
              <w:rPr>
                <w:rFonts w:eastAsia="Times New Roman" w:cs="Cambria"/>
                <w:bCs/>
                <w:color w:val="auto"/>
              </w:rPr>
              <w:t>You’re twenty-one years old, you’re scared, and there’s a hard squeezing pressure in your chest. What would you do?”</w:t>
            </w:r>
          </w:p>
        </w:tc>
      </w:tr>
      <w:tr w:rsidR="00A05B8E" w:rsidRPr="002E6E78" w14:paraId="409FF24B" w14:textId="77777777" w:rsidTr="00AC2BD3">
        <w:tc>
          <w:tcPr>
            <w:tcW w:w="1980" w:type="dxa"/>
          </w:tcPr>
          <w:p w14:paraId="4AAE63D7" w14:textId="77777777" w:rsidR="000E395F" w:rsidRDefault="000E395F" w:rsidP="00815853">
            <w:pPr>
              <w:pStyle w:val="TableText"/>
              <w:spacing w:before="60" w:after="120"/>
            </w:pPr>
            <w:r>
              <w:t xml:space="preserve">“On the Rainy River” from </w:t>
            </w:r>
            <w:r w:rsidRPr="00057DE6">
              <w:rPr>
                <w:i/>
              </w:rPr>
              <w:t>The Things They Carried</w:t>
            </w:r>
            <w:r>
              <w:t xml:space="preserve"> by Tim O’Brien</w:t>
            </w:r>
          </w:p>
          <w:p w14:paraId="1F390FEA" w14:textId="43C82B24" w:rsidR="00A05B8E" w:rsidRPr="002E6E78" w:rsidRDefault="000E395F" w:rsidP="003D398A">
            <w:pPr>
              <w:pStyle w:val="TableText"/>
            </w:pPr>
            <w:r>
              <w:t xml:space="preserve">“The Red Convertible” from </w:t>
            </w:r>
            <w:r w:rsidRPr="00057DE6">
              <w:rPr>
                <w:i/>
              </w:rPr>
              <w:t>The Red Convertible</w:t>
            </w:r>
            <w:r>
              <w:t xml:space="preserve"> by Louise Erdrich</w:t>
            </w:r>
          </w:p>
        </w:tc>
        <w:tc>
          <w:tcPr>
            <w:tcW w:w="990" w:type="dxa"/>
          </w:tcPr>
          <w:p w14:paraId="6B24518E" w14:textId="77777777" w:rsidR="00A05B8E" w:rsidRPr="002E6E78" w:rsidRDefault="00AE30D6" w:rsidP="00A05B8E">
            <w:pPr>
              <w:spacing w:after="60"/>
            </w:pPr>
            <w:r>
              <w:t>16</w:t>
            </w:r>
          </w:p>
        </w:tc>
        <w:tc>
          <w:tcPr>
            <w:tcW w:w="3893" w:type="dxa"/>
          </w:tcPr>
          <w:p w14:paraId="6B59B4B6" w14:textId="77777777" w:rsidR="00A05B8E" w:rsidRPr="00677A89" w:rsidRDefault="00A05B8E" w:rsidP="009C2778">
            <w:pPr>
              <w:pStyle w:val="BulletedList"/>
              <w:numPr>
                <w:ilvl w:val="0"/>
                <w:numId w:val="4"/>
              </w:numPr>
              <w:ind w:left="360"/>
            </w:pPr>
            <w:r>
              <w:t xml:space="preserve">Read closely for textual </w:t>
            </w:r>
            <w:r w:rsidRPr="00677A89">
              <w:t>details</w:t>
            </w:r>
          </w:p>
          <w:p w14:paraId="6B769B55" w14:textId="77777777" w:rsidR="000E395F" w:rsidRPr="00677A89" w:rsidRDefault="000E395F" w:rsidP="009C2778">
            <w:pPr>
              <w:pStyle w:val="BulletedList"/>
              <w:numPr>
                <w:ilvl w:val="0"/>
                <w:numId w:val="4"/>
              </w:numPr>
              <w:ind w:left="360"/>
            </w:pPr>
            <w:r w:rsidRPr="00677A89">
              <w:t>Annotate texts to support comprehension and analysis</w:t>
            </w:r>
          </w:p>
          <w:p w14:paraId="4031F767" w14:textId="77777777" w:rsidR="000E395F" w:rsidRPr="00677A89" w:rsidRDefault="000E395F" w:rsidP="009C2778">
            <w:pPr>
              <w:pStyle w:val="BulletedList"/>
              <w:numPr>
                <w:ilvl w:val="0"/>
                <w:numId w:val="4"/>
              </w:numPr>
              <w:ind w:left="360"/>
            </w:pPr>
            <w:r w:rsidRPr="00677A89">
              <w:t>Engage in productive</w:t>
            </w:r>
            <w:r>
              <w:t>,</w:t>
            </w:r>
            <w:r w:rsidRPr="00677A89">
              <w:t xml:space="preserve"> evidence-based discussions about text</w:t>
            </w:r>
            <w:r>
              <w:t>s</w:t>
            </w:r>
          </w:p>
          <w:p w14:paraId="57ECF712" w14:textId="77777777" w:rsidR="000E395F" w:rsidRDefault="000E395F" w:rsidP="009C2778">
            <w:pPr>
              <w:pStyle w:val="BulletedList"/>
              <w:numPr>
                <w:ilvl w:val="0"/>
                <w:numId w:val="4"/>
              </w:numPr>
              <w:ind w:left="360"/>
            </w:pPr>
            <w:r w:rsidRPr="00677A89">
              <w:t>Collect and organize evidence from texts to support analysis in writing</w:t>
            </w:r>
          </w:p>
          <w:p w14:paraId="38CF4069" w14:textId="77777777" w:rsidR="000E395F" w:rsidRDefault="000E395F" w:rsidP="009C2778">
            <w:pPr>
              <w:pStyle w:val="BulletedList"/>
              <w:numPr>
                <w:ilvl w:val="0"/>
                <w:numId w:val="4"/>
              </w:numPr>
              <w:ind w:left="360"/>
            </w:pPr>
            <w:r>
              <w:t>Collect and organize evidence from texts to support analysis in discussion</w:t>
            </w:r>
          </w:p>
          <w:p w14:paraId="01E6D1F1" w14:textId="77777777" w:rsidR="000E395F" w:rsidRPr="009023D9" w:rsidRDefault="000E395F" w:rsidP="009C2778">
            <w:pPr>
              <w:pStyle w:val="BulletedList"/>
              <w:numPr>
                <w:ilvl w:val="0"/>
                <w:numId w:val="4"/>
              </w:numPr>
              <w:ind w:left="360"/>
            </w:pPr>
            <w:r>
              <w:t>Use vocabulary strategies to define unknown words</w:t>
            </w:r>
          </w:p>
          <w:p w14:paraId="0F10BD35" w14:textId="77777777" w:rsidR="000E395F" w:rsidRDefault="000E395F" w:rsidP="009C2778">
            <w:pPr>
              <w:pStyle w:val="BulletedList"/>
              <w:numPr>
                <w:ilvl w:val="0"/>
                <w:numId w:val="4"/>
              </w:numPr>
              <w:ind w:left="360"/>
            </w:pPr>
            <w:r>
              <w:t>Independently read a text in preparation for supported analysis</w:t>
            </w:r>
          </w:p>
          <w:p w14:paraId="103745A5" w14:textId="77777777" w:rsidR="000E395F" w:rsidRPr="003539A7" w:rsidRDefault="000E395F" w:rsidP="009C2778">
            <w:pPr>
              <w:pStyle w:val="BulletedList"/>
              <w:numPr>
                <w:ilvl w:val="0"/>
                <w:numId w:val="4"/>
              </w:numPr>
              <w:ind w:left="360"/>
            </w:pPr>
            <w:r w:rsidRPr="003539A7">
              <w:t>Paraphrase and quote relevant evidence from a text</w:t>
            </w:r>
          </w:p>
          <w:p w14:paraId="33777594" w14:textId="77777777" w:rsidR="000E395F" w:rsidRDefault="000E395F" w:rsidP="009C2778">
            <w:pPr>
              <w:pStyle w:val="BulletedList"/>
              <w:numPr>
                <w:ilvl w:val="0"/>
                <w:numId w:val="4"/>
              </w:numPr>
              <w:ind w:left="360"/>
            </w:pPr>
            <w:r w:rsidRPr="003539A7">
              <w:t xml:space="preserve">Generate and respond to questions </w:t>
            </w:r>
            <w:r w:rsidRPr="003539A7">
              <w:lastRenderedPageBreak/>
              <w:t>in scholarly discourse</w:t>
            </w:r>
          </w:p>
          <w:p w14:paraId="08E66FCF" w14:textId="77777777" w:rsidR="000E395F" w:rsidRDefault="000E395F" w:rsidP="009C2778">
            <w:pPr>
              <w:pStyle w:val="BulletedList"/>
              <w:numPr>
                <w:ilvl w:val="0"/>
                <w:numId w:val="4"/>
              </w:numPr>
              <w:ind w:left="360"/>
            </w:pPr>
            <w:r>
              <w:t>Examine and analyze fiction texts for effective narrative writing technique</w:t>
            </w:r>
          </w:p>
          <w:p w14:paraId="0B5BFECA" w14:textId="77777777" w:rsidR="000E395F" w:rsidRDefault="000E395F" w:rsidP="009C2778">
            <w:pPr>
              <w:pStyle w:val="BulletedList"/>
              <w:numPr>
                <w:ilvl w:val="0"/>
                <w:numId w:val="4"/>
              </w:numPr>
              <w:ind w:left="360"/>
            </w:pPr>
            <w:r>
              <w:t>Practice narrative writing techniques and skills</w:t>
            </w:r>
          </w:p>
          <w:p w14:paraId="634A53C3" w14:textId="77777777" w:rsidR="00A05B8E" w:rsidRPr="00195F63" w:rsidRDefault="000E395F" w:rsidP="009C2778">
            <w:pPr>
              <w:pStyle w:val="BulletedList"/>
              <w:numPr>
                <w:ilvl w:val="0"/>
                <w:numId w:val="4"/>
              </w:numPr>
              <w:ind w:left="360"/>
            </w:pPr>
            <w:r>
              <w:t>Engage in the writing process of brainstorming, prewriting, drafting, peer review, revision, and publication of narrative writing</w:t>
            </w:r>
          </w:p>
        </w:tc>
        <w:tc>
          <w:tcPr>
            <w:tcW w:w="1530" w:type="dxa"/>
          </w:tcPr>
          <w:p w14:paraId="357C4B83" w14:textId="77777777" w:rsidR="00E27AAA" w:rsidRPr="00E27AAA" w:rsidRDefault="00E27AAA" w:rsidP="003D398A">
            <w:pPr>
              <w:spacing w:after="60"/>
              <w:rPr>
                <w:b/>
              </w:rPr>
            </w:pPr>
            <w:r w:rsidRPr="00E27AAA">
              <w:rPr>
                <w:b/>
              </w:rPr>
              <w:lastRenderedPageBreak/>
              <w:t>RL.11-12.2</w:t>
            </w:r>
          </w:p>
          <w:p w14:paraId="7C69BB1A" w14:textId="77777777" w:rsidR="00E27AAA" w:rsidRDefault="00E27AAA" w:rsidP="003D398A">
            <w:pPr>
              <w:spacing w:after="60"/>
              <w:rPr>
                <w:b/>
              </w:rPr>
            </w:pPr>
            <w:r w:rsidRPr="00E27AAA">
              <w:rPr>
                <w:b/>
              </w:rPr>
              <w:t>RL.11-12.3</w:t>
            </w:r>
          </w:p>
          <w:p w14:paraId="7F3BBE77" w14:textId="77777777" w:rsidR="00E27AAA" w:rsidRPr="00E27AAA" w:rsidRDefault="00E27AAA" w:rsidP="003D398A">
            <w:pPr>
              <w:spacing w:after="60"/>
              <w:rPr>
                <w:b/>
              </w:rPr>
            </w:pPr>
            <w:r w:rsidRPr="00E27AAA">
              <w:rPr>
                <w:b/>
              </w:rPr>
              <w:t>RL.11-12.5</w:t>
            </w:r>
          </w:p>
          <w:p w14:paraId="3206DC55" w14:textId="77777777" w:rsidR="002F740F" w:rsidRDefault="00E27AAA" w:rsidP="003D398A">
            <w:pPr>
              <w:spacing w:after="60"/>
              <w:rPr>
                <w:b/>
              </w:rPr>
            </w:pPr>
            <w:r w:rsidRPr="00E27AAA">
              <w:rPr>
                <w:b/>
              </w:rPr>
              <w:t>RL.11-12.6</w:t>
            </w:r>
          </w:p>
          <w:p w14:paraId="4C3F8185" w14:textId="77777777" w:rsidR="00E27AAA" w:rsidRDefault="00E27AAA" w:rsidP="003D398A">
            <w:pPr>
              <w:spacing w:after="60"/>
              <w:rPr>
                <w:b/>
                <w:spacing w:val="-6"/>
              </w:rPr>
            </w:pPr>
            <w:r w:rsidRPr="00E27AAA">
              <w:rPr>
                <w:b/>
                <w:spacing w:val="-6"/>
              </w:rPr>
              <w:t>W.11-12.2.a-f</w:t>
            </w:r>
          </w:p>
          <w:p w14:paraId="3B58A096" w14:textId="4938FBEE" w:rsidR="00425433" w:rsidRPr="00425433" w:rsidRDefault="00425433" w:rsidP="003D398A">
            <w:pPr>
              <w:spacing w:after="60"/>
              <w:rPr>
                <w:b/>
              </w:rPr>
            </w:pPr>
            <w:r w:rsidRPr="00425433">
              <w:rPr>
                <w:b/>
              </w:rPr>
              <w:t>W.11-12.3.a,</w:t>
            </w:r>
            <w:r w:rsidR="002D538A">
              <w:rPr>
                <w:b/>
              </w:rPr>
              <w:t xml:space="preserve"> </w:t>
            </w:r>
            <w:r w:rsidRPr="00425433">
              <w:rPr>
                <w:b/>
              </w:rPr>
              <w:t>b</w:t>
            </w:r>
          </w:p>
          <w:p w14:paraId="52156917" w14:textId="77777777" w:rsidR="00E27AAA" w:rsidRPr="00425433" w:rsidRDefault="00E27AAA" w:rsidP="003D398A">
            <w:pPr>
              <w:spacing w:after="60"/>
              <w:rPr>
                <w:b/>
              </w:rPr>
            </w:pPr>
            <w:r w:rsidRPr="00425433">
              <w:rPr>
                <w:b/>
              </w:rPr>
              <w:t>W.11-12.4</w:t>
            </w:r>
          </w:p>
          <w:p w14:paraId="1A6D85F4" w14:textId="77777777" w:rsidR="00425433" w:rsidRDefault="00425433" w:rsidP="003D398A">
            <w:pPr>
              <w:spacing w:after="60"/>
              <w:rPr>
                <w:b/>
              </w:rPr>
            </w:pPr>
            <w:r w:rsidRPr="00425433">
              <w:rPr>
                <w:b/>
              </w:rPr>
              <w:t>W.11-12.5</w:t>
            </w:r>
          </w:p>
          <w:p w14:paraId="76B89902" w14:textId="77777777" w:rsidR="00425433" w:rsidRPr="00425433" w:rsidRDefault="00425433" w:rsidP="003D398A">
            <w:pPr>
              <w:spacing w:after="60"/>
              <w:rPr>
                <w:b/>
              </w:rPr>
            </w:pPr>
            <w:r>
              <w:t>W.11-12.6</w:t>
            </w:r>
          </w:p>
          <w:p w14:paraId="22D2EAD9" w14:textId="77777777" w:rsidR="00E27AAA" w:rsidRDefault="00E27AAA" w:rsidP="003D398A">
            <w:pPr>
              <w:spacing w:after="60"/>
            </w:pPr>
            <w:r w:rsidRPr="00E27AAA">
              <w:t>W.11-12.9.a</w:t>
            </w:r>
          </w:p>
          <w:p w14:paraId="108849E5" w14:textId="77777777" w:rsidR="00425433" w:rsidRDefault="00425433" w:rsidP="003D398A">
            <w:pPr>
              <w:spacing w:after="60"/>
            </w:pPr>
            <w:r w:rsidRPr="00E27AAA">
              <w:rPr>
                <w:b/>
                <w:spacing w:val="-4"/>
              </w:rPr>
              <w:t>SL.11-12.1.a, c</w:t>
            </w:r>
            <w:r>
              <w:rPr>
                <w:b/>
                <w:spacing w:val="-4"/>
              </w:rPr>
              <w:t xml:space="preserve">, </w:t>
            </w:r>
            <w:r w:rsidRPr="00425433">
              <w:rPr>
                <w:spacing w:val="-4"/>
              </w:rPr>
              <w:t>d</w:t>
            </w:r>
          </w:p>
          <w:p w14:paraId="57879F78" w14:textId="77777777" w:rsidR="00425433" w:rsidRPr="00425433" w:rsidRDefault="00425433" w:rsidP="003D398A">
            <w:pPr>
              <w:spacing w:after="60"/>
              <w:rPr>
                <w:rFonts w:asciiTheme="minorHAnsi" w:hAnsiTheme="minorHAnsi" w:cs="Arial"/>
                <w:b/>
                <w:color w:val="000000"/>
              </w:rPr>
            </w:pPr>
            <w:r w:rsidRPr="00425433">
              <w:rPr>
                <w:rFonts w:asciiTheme="minorHAnsi" w:hAnsiTheme="minorHAnsi" w:cs="Arial"/>
                <w:b/>
                <w:color w:val="000000"/>
              </w:rPr>
              <w:t>L.11-12.1</w:t>
            </w:r>
          </w:p>
          <w:p w14:paraId="08FDB12A" w14:textId="77777777" w:rsidR="00425433" w:rsidRPr="00425433" w:rsidRDefault="00425433" w:rsidP="003D398A">
            <w:pPr>
              <w:spacing w:after="60"/>
              <w:rPr>
                <w:b/>
              </w:rPr>
            </w:pPr>
            <w:r w:rsidRPr="00425433">
              <w:rPr>
                <w:rFonts w:asciiTheme="minorHAnsi" w:hAnsiTheme="minorHAnsi" w:cs="Arial"/>
                <w:b/>
                <w:color w:val="000000"/>
              </w:rPr>
              <w:t>L.11-12.2</w:t>
            </w:r>
          </w:p>
          <w:p w14:paraId="07824153" w14:textId="77777777" w:rsidR="00E27AAA" w:rsidRDefault="00E27AAA" w:rsidP="003D398A">
            <w:pPr>
              <w:spacing w:after="60"/>
            </w:pPr>
            <w:r>
              <w:t>L.11-12.4.a</w:t>
            </w:r>
          </w:p>
          <w:p w14:paraId="2B10AEF2" w14:textId="77777777" w:rsidR="00425433" w:rsidRPr="00E27AAA" w:rsidRDefault="00425433" w:rsidP="003D398A">
            <w:pPr>
              <w:spacing w:after="60"/>
              <w:rPr>
                <w:b/>
              </w:rPr>
            </w:pPr>
            <w:r>
              <w:lastRenderedPageBreak/>
              <w:t>L.11-12.5</w:t>
            </w:r>
          </w:p>
          <w:p w14:paraId="3A1450AF" w14:textId="77777777" w:rsidR="003D398A" w:rsidRPr="00E27AAA" w:rsidRDefault="003D398A" w:rsidP="003D398A">
            <w:pPr>
              <w:spacing w:after="60"/>
              <w:rPr>
                <w:b/>
              </w:rPr>
            </w:pPr>
          </w:p>
        </w:tc>
        <w:tc>
          <w:tcPr>
            <w:tcW w:w="4567" w:type="dxa"/>
          </w:tcPr>
          <w:p w14:paraId="0A57D6E5" w14:textId="77777777" w:rsidR="000E395F" w:rsidRPr="000E395F" w:rsidRDefault="000E395F" w:rsidP="003D398A">
            <w:pPr>
              <w:pStyle w:val="TableText"/>
              <w:rPr>
                <w:b/>
              </w:rPr>
            </w:pPr>
            <w:r w:rsidRPr="000E395F">
              <w:rPr>
                <w:b/>
              </w:rPr>
              <w:lastRenderedPageBreak/>
              <w:t>Mid-Unit:</w:t>
            </w:r>
          </w:p>
          <w:p w14:paraId="66DBCE0E" w14:textId="77777777" w:rsidR="000E395F" w:rsidRDefault="000E395F" w:rsidP="003D398A">
            <w:pPr>
              <w:pStyle w:val="TableText"/>
            </w:pPr>
            <w:r>
              <w:t>Students write</w:t>
            </w:r>
            <w:r w:rsidRPr="00DA0EDB">
              <w:t xml:space="preserve"> a multi-paragraph response to the following prompt: </w:t>
            </w:r>
            <w:r w:rsidRPr="00DA0EDB">
              <w:rPr>
                <w:rFonts w:eastAsia="Times New Roman" w:cs="Arial"/>
                <w:color w:val="000000"/>
                <w:shd w:val="clear" w:color="auto" w:fill="FFFFFF"/>
              </w:rPr>
              <w:t>Choose a specific part of the text and analyze how it contributes to the overall meaning and structure of the text.</w:t>
            </w:r>
          </w:p>
          <w:p w14:paraId="71C40694" w14:textId="77777777" w:rsidR="00E70E5E" w:rsidRDefault="00E70E5E" w:rsidP="003D398A">
            <w:pPr>
              <w:spacing w:before="40" w:after="40"/>
              <w:rPr>
                <w:b/>
              </w:rPr>
            </w:pPr>
          </w:p>
          <w:p w14:paraId="74CE3FC2" w14:textId="77777777" w:rsidR="003D398A" w:rsidRDefault="003D398A" w:rsidP="003D398A">
            <w:pPr>
              <w:spacing w:before="40" w:after="40"/>
            </w:pPr>
            <w:r w:rsidRPr="00E91539">
              <w:rPr>
                <w:b/>
              </w:rPr>
              <w:t>End-of-Unit</w:t>
            </w:r>
            <w:r w:rsidRPr="00DB2A8C">
              <w:t>:</w:t>
            </w:r>
            <w:r>
              <w:t xml:space="preserve"> </w:t>
            </w:r>
          </w:p>
          <w:p w14:paraId="2770E964" w14:textId="77777777" w:rsidR="000E395F" w:rsidRPr="00F31624" w:rsidRDefault="000E395F" w:rsidP="000E395F">
            <w:pPr>
              <w:pStyle w:val="TableText"/>
            </w:pPr>
            <w:r w:rsidRPr="00F31624">
              <w:rPr>
                <w:b/>
              </w:rPr>
              <w:t>Part 1:</w:t>
            </w:r>
            <w:r>
              <w:rPr>
                <w:b/>
              </w:rPr>
              <w:t xml:space="preserve"> </w:t>
            </w:r>
            <w:r>
              <w:t>Students engage in a formal, evidence-based d</w:t>
            </w:r>
            <w:r w:rsidRPr="00BC39EF">
              <w:t>iscussion</w:t>
            </w:r>
            <w:r>
              <w:t xml:space="preserve"> in response to the following prompt</w:t>
            </w:r>
            <w:r w:rsidRPr="00BC39EF">
              <w:t>: Consider the point of view in each text. Choose evidence from both texts in which what is directly stated differs from what is really meant. Explain what is really meant by the chosen text evidence.</w:t>
            </w:r>
          </w:p>
          <w:p w14:paraId="31B67B2B" w14:textId="53A8B54E" w:rsidR="003D398A" w:rsidRPr="00B93CD6" w:rsidRDefault="000E395F" w:rsidP="000E395F">
            <w:pPr>
              <w:pStyle w:val="TableText"/>
            </w:pPr>
            <w:r w:rsidRPr="00F31624">
              <w:rPr>
                <w:b/>
              </w:rPr>
              <w:t>Part 2:</w:t>
            </w:r>
            <w:r>
              <w:rPr>
                <w:b/>
              </w:rPr>
              <w:t xml:space="preserve"> </w:t>
            </w:r>
            <w:r w:rsidRPr="00DA0EDB">
              <w:t>Students brainstorm, prewrite, draft, peer review, revise, edit</w:t>
            </w:r>
            <w:r w:rsidR="00B71634">
              <w:t>,</w:t>
            </w:r>
            <w:r w:rsidRPr="00DA0EDB">
              <w:t xml:space="preserve"> and publish a text-based narrative writing piece in response to the following prompt: </w:t>
            </w:r>
            <w:r w:rsidRPr="00DA0EDB">
              <w:rPr>
                <w:rFonts w:eastAsia="Times New Roman" w:cs="Arial"/>
                <w:color w:val="000000"/>
                <w:shd w:val="clear" w:color="auto" w:fill="FFFFFF"/>
              </w:rPr>
              <w:t xml:space="preserve">Consider another character’s point of view in either “On the Rainy River” or </w:t>
            </w:r>
            <w:r w:rsidRPr="00DA0EDB">
              <w:rPr>
                <w:rFonts w:eastAsia="Times New Roman" w:cs="Arial"/>
                <w:color w:val="000000"/>
                <w:shd w:val="clear" w:color="auto" w:fill="FFFFFF"/>
              </w:rPr>
              <w:lastRenderedPageBreak/>
              <w:t>“</w:t>
            </w:r>
            <w:r>
              <w:rPr>
                <w:rFonts w:eastAsia="Times New Roman" w:cs="Arial"/>
                <w:color w:val="000000"/>
                <w:shd w:val="clear" w:color="auto" w:fill="FFFFFF"/>
              </w:rPr>
              <w:t xml:space="preserve">The </w:t>
            </w:r>
            <w:r w:rsidRPr="00DA0EDB">
              <w:rPr>
                <w:rFonts w:eastAsia="Times New Roman" w:cs="Arial"/>
                <w:color w:val="000000"/>
                <w:shd w:val="clear" w:color="auto" w:fill="FFFFFF"/>
              </w:rPr>
              <w:t>Red Convertible” and retell a key scene from either text through th</w:t>
            </w:r>
            <w:r>
              <w:rPr>
                <w:rFonts w:eastAsia="Times New Roman" w:cs="Arial"/>
                <w:color w:val="000000"/>
                <w:shd w:val="clear" w:color="auto" w:fill="FFFFFF"/>
              </w:rPr>
              <w:t>at</w:t>
            </w:r>
            <w:r w:rsidRPr="00DA0EDB">
              <w:rPr>
                <w:rFonts w:eastAsia="Times New Roman" w:cs="Arial"/>
                <w:color w:val="000000"/>
                <w:shd w:val="clear" w:color="auto" w:fill="FFFFFF"/>
              </w:rPr>
              <w:t xml:space="preserve"> character’s point of view.</w:t>
            </w:r>
          </w:p>
        </w:tc>
      </w:tr>
      <w:tr w:rsidR="00A05B8E" w:rsidRPr="000F09DE" w14:paraId="67683B70" w14:textId="77777777" w:rsidTr="00A05B8E">
        <w:tc>
          <w:tcPr>
            <w:tcW w:w="12960" w:type="dxa"/>
            <w:gridSpan w:val="5"/>
            <w:shd w:val="clear" w:color="auto" w:fill="B6DDE8" w:themeFill="accent5" w:themeFillTint="66"/>
          </w:tcPr>
          <w:p w14:paraId="531F00A2" w14:textId="77777777" w:rsidR="00A05B8E" w:rsidRPr="000F09DE" w:rsidRDefault="00A05B8E" w:rsidP="00207732">
            <w:pPr>
              <w:pStyle w:val="TableHeaders"/>
              <w:rPr>
                <w:color w:val="auto"/>
              </w:rPr>
            </w:pPr>
            <w:r w:rsidRPr="000F09DE">
              <w:rPr>
                <w:color w:val="auto"/>
              </w:rPr>
              <w:lastRenderedPageBreak/>
              <w:t xml:space="preserve">Unit 2: </w:t>
            </w:r>
            <w:r w:rsidR="002D534D">
              <w:rPr>
                <w:color w:val="auto"/>
              </w:rPr>
              <w:t>“She wanted to swim far out, where no woman had swum before.”</w:t>
            </w:r>
          </w:p>
        </w:tc>
      </w:tr>
      <w:tr w:rsidR="00A05B8E" w:rsidRPr="002E6E78" w14:paraId="06169E1B" w14:textId="77777777" w:rsidTr="00AC2BD3">
        <w:tc>
          <w:tcPr>
            <w:tcW w:w="1980" w:type="dxa"/>
          </w:tcPr>
          <w:p w14:paraId="24BD29CE" w14:textId="77777777" w:rsidR="002D534D" w:rsidRDefault="002D534D" w:rsidP="00815853">
            <w:pPr>
              <w:spacing w:after="120"/>
            </w:pPr>
            <w:r w:rsidRPr="00AF40B9">
              <w:rPr>
                <w:i/>
              </w:rPr>
              <w:t>The Awakening</w:t>
            </w:r>
            <w:r>
              <w:t xml:space="preserve"> by Kate Chopin</w:t>
            </w:r>
          </w:p>
          <w:p w14:paraId="07F98FD1" w14:textId="2E7D67D6" w:rsidR="002D534D" w:rsidRDefault="00815853" w:rsidP="00815853">
            <w:pPr>
              <w:spacing w:after="120"/>
            </w:pPr>
            <w:r>
              <w:t>“On the Rainy River</w:t>
            </w:r>
            <w:r w:rsidR="002D534D">
              <w:t xml:space="preserve">” from </w:t>
            </w:r>
            <w:r w:rsidR="002D534D">
              <w:rPr>
                <w:i/>
              </w:rPr>
              <w:t>The Things They Carried</w:t>
            </w:r>
            <w:r w:rsidR="002D534D">
              <w:t xml:space="preserve"> by Tim O’Brien</w:t>
            </w:r>
          </w:p>
          <w:p w14:paraId="0C0EFF73" w14:textId="24ADDB6D" w:rsidR="00A05B8E" w:rsidRDefault="002D534D" w:rsidP="00815853">
            <w:pPr>
              <w:spacing w:after="120"/>
            </w:pPr>
            <w:r>
              <w:t xml:space="preserve">“The Red Convertible” from </w:t>
            </w:r>
            <w:r>
              <w:rPr>
                <w:i/>
              </w:rPr>
              <w:t xml:space="preserve">The Red </w:t>
            </w:r>
            <w:r>
              <w:rPr>
                <w:i/>
              </w:rPr>
              <w:lastRenderedPageBreak/>
              <w:t>Convertible</w:t>
            </w:r>
            <w:r>
              <w:t xml:space="preserve"> by Louise Erdrich</w:t>
            </w:r>
          </w:p>
        </w:tc>
        <w:tc>
          <w:tcPr>
            <w:tcW w:w="990" w:type="dxa"/>
          </w:tcPr>
          <w:p w14:paraId="366A8CEF" w14:textId="77777777" w:rsidR="00A05B8E" w:rsidRPr="002E6E78" w:rsidRDefault="002D534D" w:rsidP="00A05B8E">
            <w:pPr>
              <w:spacing w:after="60"/>
            </w:pPr>
            <w:r>
              <w:lastRenderedPageBreak/>
              <w:t>22</w:t>
            </w:r>
          </w:p>
        </w:tc>
        <w:tc>
          <w:tcPr>
            <w:tcW w:w="3893" w:type="dxa"/>
          </w:tcPr>
          <w:p w14:paraId="30AD8278" w14:textId="77777777" w:rsidR="00B80F43" w:rsidRPr="003539A7" w:rsidRDefault="00B80F43" w:rsidP="009C2778">
            <w:pPr>
              <w:pStyle w:val="BulletedList"/>
              <w:numPr>
                <w:ilvl w:val="0"/>
                <w:numId w:val="4"/>
              </w:numPr>
              <w:ind w:left="360"/>
            </w:pPr>
            <w:r w:rsidRPr="003539A7">
              <w:t>Read closely for textual details</w:t>
            </w:r>
          </w:p>
          <w:p w14:paraId="0B7300AD" w14:textId="77777777" w:rsidR="002D534D" w:rsidRPr="00677A89" w:rsidRDefault="002D534D" w:rsidP="009C2778">
            <w:pPr>
              <w:pStyle w:val="BulletedList"/>
              <w:numPr>
                <w:ilvl w:val="0"/>
                <w:numId w:val="4"/>
              </w:numPr>
              <w:ind w:left="360"/>
            </w:pPr>
            <w:r w:rsidRPr="00677A89">
              <w:t>Annotate texts to support comprehension and analysis</w:t>
            </w:r>
          </w:p>
          <w:p w14:paraId="55EDA079" w14:textId="77777777" w:rsidR="002D534D" w:rsidRPr="00677A89" w:rsidRDefault="002D534D" w:rsidP="009C2778">
            <w:pPr>
              <w:pStyle w:val="BulletedList"/>
              <w:numPr>
                <w:ilvl w:val="0"/>
                <w:numId w:val="4"/>
              </w:numPr>
              <w:ind w:left="360"/>
            </w:pPr>
            <w:r w:rsidRPr="00677A89">
              <w:t>Engage in productive</w:t>
            </w:r>
            <w:r>
              <w:t>,</w:t>
            </w:r>
            <w:r w:rsidRPr="00677A89">
              <w:t xml:space="preserve"> evidence-based discussions about text</w:t>
            </w:r>
            <w:r>
              <w:t>s</w:t>
            </w:r>
          </w:p>
          <w:p w14:paraId="18322191" w14:textId="77777777" w:rsidR="002D534D" w:rsidRDefault="002D534D" w:rsidP="009C2778">
            <w:pPr>
              <w:pStyle w:val="BulletedList"/>
              <w:numPr>
                <w:ilvl w:val="0"/>
                <w:numId w:val="4"/>
              </w:numPr>
              <w:ind w:left="360"/>
            </w:pPr>
            <w:r w:rsidRPr="00677A89">
              <w:t>Collect and organize evidence from texts to support analysis in writing</w:t>
            </w:r>
          </w:p>
          <w:p w14:paraId="563E88D2" w14:textId="77777777" w:rsidR="002D534D" w:rsidRDefault="002D534D" w:rsidP="009C2778">
            <w:pPr>
              <w:pStyle w:val="BulletedList"/>
              <w:numPr>
                <w:ilvl w:val="0"/>
                <w:numId w:val="4"/>
              </w:numPr>
              <w:ind w:left="360"/>
            </w:pPr>
            <w:r>
              <w:t xml:space="preserve">Collect and organize evidence from </w:t>
            </w:r>
            <w:r>
              <w:lastRenderedPageBreak/>
              <w:t>texts to support analysis in discussion</w:t>
            </w:r>
          </w:p>
          <w:p w14:paraId="3813D5A1" w14:textId="77777777" w:rsidR="002D534D" w:rsidRPr="009023D9" w:rsidRDefault="002D534D" w:rsidP="009C2778">
            <w:pPr>
              <w:pStyle w:val="BulletedList"/>
              <w:numPr>
                <w:ilvl w:val="0"/>
                <w:numId w:val="4"/>
              </w:numPr>
              <w:ind w:left="360"/>
            </w:pPr>
            <w:r>
              <w:t>Use vocabulary strategies to define unknown words</w:t>
            </w:r>
          </w:p>
          <w:p w14:paraId="6BF74632" w14:textId="77777777" w:rsidR="002D534D" w:rsidRDefault="002D534D" w:rsidP="009C2778">
            <w:pPr>
              <w:pStyle w:val="BulletedList"/>
              <w:numPr>
                <w:ilvl w:val="0"/>
                <w:numId w:val="4"/>
              </w:numPr>
              <w:ind w:left="360"/>
            </w:pPr>
            <w:r>
              <w:t>Independently read a text in preparation for supported analysis</w:t>
            </w:r>
          </w:p>
          <w:p w14:paraId="084CDBA9" w14:textId="77777777" w:rsidR="002D534D" w:rsidRPr="003539A7" w:rsidRDefault="002D534D" w:rsidP="009C2778">
            <w:pPr>
              <w:pStyle w:val="BulletedList"/>
              <w:numPr>
                <w:ilvl w:val="0"/>
                <w:numId w:val="4"/>
              </w:numPr>
              <w:ind w:left="360"/>
            </w:pPr>
            <w:r w:rsidRPr="003539A7">
              <w:t>Paraphrase and quote relevant evidence from a text</w:t>
            </w:r>
          </w:p>
          <w:p w14:paraId="0793A0AA" w14:textId="77777777" w:rsidR="002D534D" w:rsidRDefault="002D534D" w:rsidP="009C2778">
            <w:pPr>
              <w:pStyle w:val="BulletedList"/>
              <w:numPr>
                <w:ilvl w:val="0"/>
                <w:numId w:val="4"/>
              </w:numPr>
              <w:ind w:left="360"/>
            </w:pPr>
            <w:r w:rsidRPr="003539A7">
              <w:t>Generate and respond to questions in scholarly discourse</w:t>
            </w:r>
          </w:p>
          <w:p w14:paraId="45874B10" w14:textId="77777777" w:rsidR="002D534D" w:rsidRDefault="002D534D" w:rsidP="009C2778">
            <w:pPr>
              <w:pStyle w:val="BulletedList"/>
              <w:numPr>
                <w:ilvl w:val="0"/>
                <w:numId w:val="4"/>
              </w:numPr>
              <w:ind w:left="360"/>
            </w:pPr>
            <w:r>
              <w:t>Examine and analyze fiction texts for effective narrative writing technique</w:t>
            </w:r>
          </w:p>
          <w:p w14:paraId="72576C37" w14:textId="77777777" w:rsidR="002D534D" w:rsidRDefault="002D534D" w:rsidP="009C2778">
            <w:pPr>
              <w:pStyle w:val="BulletedList"/>
              <w:numPr>
                <w:ilvl w:val="0"/>
                <w:numId w:val="4"/>
              </w:numPr>
              <w:ind w:left="360"/>
            </w:pPr>
            <w:r>
              <w:t>Practice narrative writing techniques and skills</w:t>
            </w:r>
          </w:p>
          <w:p w14:paraId="1EDF7E28" w14:textId="77777777" w:rsidR="00A05B8E" w:rsidRPr="00EE72F0" w:rsidRDefault="002D534D" w:rsidP="009C2778">
            <w:pPr>
              <w:pStyle w:val="BulletedList"/>
              <w:numPr>
                <w:ilvl w:val="0"/>
                <w:numId w:val="4"/>
              </w:numPr>
              <w:ind w:left="360"/>
            </w:pPr>
            <w:r>
              <w:t xml:space="preserve">Engage in the process of brainstorming, prewriting, drafting, peer review, revision, and publication of narrative writing </w:t>
            </w:r>
          </w:p>
        </w:tc>
        <w:tc>
          <w:tcPr>
            <w:tcW w:w="1530" w:type="dxa"/>
          </w:tcPr>
          <w:p w14:paraId="7EF787E3" w14:textId="77777777" w:rsidR="00824F5D" w:rsidRPr="00824F5D" w:rsidRDefault="00824F5D" w:rsidP="00207732">
            <w:pPr>
              <w:spacing w:after="60"/>
              <w:contextualSpacing/>
              <w:rPr>
                <w:b/>
                <w:shd w:val="clear" w:color="auto" w:fill="FFFFFF"/>
              </w:rPr>
            </w:pPr>
            <w:r w:rsidRPr="00824F5D">
              <w:rPr>
                <w:b/>
              </w:rPr>
              <w:lastRenderedPageBreak/>
              <w:t>RL.11-12.2</w:t>
            </w:r>
          </w:p>
          <w:p w14:paraId="79251AFA" w14:textId="77777777" w:rsidR="00B41BEE" w:rsidRDefault="002D534D" w:rsidP="00207732">
            <w:pPr>
              <w:spacing w:after="60"/>
              <w:contextualSpacing/>
              <w:rPr>
                <w:b/>
                <w:shd w:val="clear" w:color="auto" w:fill="FFFFFF"/>
              </w:rPr>
            </w:pPr>
            <w:r w:rsidRPr="002D534D">
              <w:rPr>
                <w:b/>
                <w:shd w:val="clear" w:color="auto" w:fill="FFFFFF"/>
              </w:rPr>
              <w:t>RL.11-12.3</w:t>
            </w:r>
          </w:p>
          <w:p w14:paraId="1F88F16B" w14:textId="77777777" w:rsidR="002D534D" w:rsidRDefault="002D534D" w:rsidP="00207732">
            <w:pPr>
              <w:spacing w:after="60"/>
              <w:contextualSpacing/>
              <w:rPr>
                <w:b/>
              </w:rPr>
            </w:pPr>
            <w:r w:rsidRPr="002D534D">
              <w:rPr>
                <w:b/>
              </w:rPr>
              <w:t>RL.11-12.4</w:t>
            </w:r>
          </w:p>
          <w:p w14:paraId="63A24E71" w14:textId="77777777" w:rsidR="009E1AB9" w:rsidRPr="009E1AB9" w:rsidRDefault="009E1AB9" w:rsidP="00207732">
            <w:pPr>
              <w:spacing w:after="60"/>
              <w:contextualSpacing/>
              <w:rPr>
                <w:b/>
              </w:rPr>
            </w:pPr>
            <w:r w:rsidRPr="009E1AB9">
              <w:rPr>
                <w:b/>
              </w:rPr>
              <w:t>RL.11-12.5</w:t>
            </w:r>
          </w:p>
          <w:p w14:paraId="64A82435" w14:textId="77777777" w:rsidR="00824F5D" w:rsidRDefault="00824F5D" w:rsidP="00207732">
            <w:pPr>
              <w:spacing w:after="60"/>
              <w:contextualSpacing/>
              <w:rPr>
                <w:b/>
                <w:spacing w:val="-18"/>
              </w:rPr>
            </w:pPr>
            <w:r w:rsidRPr="00824F5D">
              <w:rPr>
                <w:b/>
                <w:spacing w:val="-18"/>
              </w:rPr>
              <w:t>W.11-12.2.a-f</w:t>
            </w:r>
          </w:p>
          <w:p w14:paraId="2181F952" w14:textId="77777777" w:rsidR="00824F5D" w:rsidRPr="00824F5D" w:rsidRDefault="00824F5D" w:rsidP="00207732">
            <w:pPr>
              <w:spacing w:after="60"/>
              <w:contextualSpacing/>
              <w:rPr>
                <w:b/>
                <w:shd w:val="clear" w:color="auto" w:fill="FFFFFF"/>
              </w:rPr>
            </w:pPr>
            <w:r>
              <w:t>W.11-12.3.</w:t>
            </w:r>
            <w:r w:rsidR="009E1AB9">
              <w:t>c-e</w:t>
            </w:r>
          </w:p>
          <w:p w14:paraId="12468021" w14:textId="77777777" w:rsidR="002D534D" w:rsidRDefault="002D534D" w:rsidP="00207732">
            <w:pPr>
              <w:spacing w:after="60"/>
              <w:contextualSpacing/>
              <w:rPr>
                <w:b/>
              </w:rPr>
            </w:pPr>
            <w:r w:rsidRPr="002D534D">
              <w:rPr>
                <w:b/>
              </w:rPr>
              <w:t>W.11-12.4</w:t>
            </w:r>
          </w:p>
          <w:p w14:paraId="35AE3473" w14:textId="77777777" w:rsidR="002D534D" w:rsidRPr="002D534D" w:rsidRDefault="002D534D" w:rsidP="00207732">
            <w:pPr>
              <w:spacing w:after="60"/>
              <w:contextualSpacing/>
              <w:rPr>
                <w:b/>
              </w:rPr>
            </w:pPr>
            <w:r w:rsidRPr="002D534D">
              <w:rPr>
                <w:b/>
              </w:rPr>
              <w:t>W.11-12.5</w:t>
            </w:r>
          </w:p>
          <w:p w14:paraId="771EFE09" w14:textId="77777777" w:rsidR="002D534D" w:rsidRPr="00824F5D" w:rsidRDefault="002D534D" w:rsidP="00207732">
            <w:pPr>
              <w:spacing w:after="60"/>
              <w:contextualSpacing/>
              <w:rPr>
                <w:b/>
              </w:rPr>
            </w:pPr>
            <w:r w:rsidRPr="00824F5D">
              <w:rPr>
                <w:b/>
              </w:rPr>
              <w:t>W.11-12.9.a</w:t>
            </w:r>
          </w:p>
          <w:p w14:paraId="7B048C70" w14:textId="61BAFF1C" w:rsidR="002D534D" w:rsidRPr="008C6219" w:rsidRDefault="002D534D" w:rsidP="00207732">
            <w:pPr>
              <w:spacing w:after="60"/>
              <w:contextualSpacing/>
              <w:rPr>
                <w:b/>
              </w:rPr>
            </w:pPr>
            <w:r w:rsidRPr="008C6219">
              <w:rPr>
                <w:b/>
              </w:rPr>
              <w:lastRenderedPageBreak/>
              <w:t>SL.11-12.1</w:t>
            </w:r>
            <w:r w:rsidR="008C6219" w:rsidRPr="008C6219">
              <w:rPr>
                <w:b/>
              </w:rPr>
              <w:t>.a,</w:t>
            </w:r>
            <w:r w:rsidR="00774811">
              <w:rPr>
                <w:b/>
              </w:rPr>
              <w:t xml:space="preserve"> </w:t>
            </w:r>
            <w:r w:rsidR="008C6219" w:rsidRPr="008C6219">
              <w:rPr>
                <w:b/>
              </w:rPr>
              <w:t>c,</w:t>
            </w:r>
            <w:r w:rsidR="00774811">
              <w:rPr>
                <w:b/>
              </w:rPr>
              <w:t xml:space="preserve"> </w:t>
            </w:r>
            <w:r w:rsidR="008C6219" w:rsidRPr="008C6219">
              <w:rPr>
                <w:b/>
              </w:rPr>
              <w:t>d</w:t>
            </w:r>
          </w:p>
          <w:p w14:paraId="788C978D" w14:textId="77777777" w:rsidR="002D534D" w:rsidRDefault="002D534D" w:rsidP="00207732">
            <w:pPr>
              <w:spacing w:after="60"/>
              <w:contextualSpacing/>
            </w:pPr>
            <w:r w:rsidRPr="00743D34">
              <w:t>L.11-12.4.a, b</w:t>
            </w:r>
          </w:p>
          <w:p w14:paraId="449EE798" w14:textId="77777777" w:rsidR="002D534D" w:rsidRDefault="002D534D" w:rsidP="00207732">
            <w:pPr>
              <w:spacing w:after="60"/>
              <w:contextualSpacing/>
            </w:pPr>
            <w:r>
              <w:t>L.11-12.5</w:t>
            </w:r>
          </w:p>
          <w:p w14:paraId="1F27974D" w14:textId="77777777" w:rsidR="002D534D" w:rsidRPr="002D534D" w:rsidRDefault="002D534D" w:rsidP="00207732">
            <w:pPr>
              <w:spacing w:after="60"/>
              <w:contextualSpacing/>
              <w:rPr>
                <w:b/>
              </w:rPr>
            </w:pPr>
          </w:p>
        </w:tc>
        <w:tc>
          <w:tcPr>
            <w:tcW w:w="4567" w:type="dxa"/>
          </w:tcPr>
          <w:p w14:paraId="4CE419B9" w14:textId="77777777" w:rsidR="002D534D" w:rsidRPr="002D534D" w:rsidRDefault="002D534D" w:rsidP="00207732">
            <w:pPr>
              <w:pStyle w:val="TableText"/>
              <w:rPr>
                <w:b/>
              </w:rPr>
            </w:pPr>
            <w:r w:rsidRPr="002D534D">
              <w:rPr>
                <w:b/>
              </w:rPr>
              <w:lastRenderedPageBreak/>
              <w:t>Mid-Unit:</w:t>
            </w:r>
          </w:p>
          <w:p w14:paraId="65BBA340" w14:textId="77777777" w:rsidR="002D534D" w:rsidRDefault="002D534D" w:rsidP="00207732">
            <w:pPr>
              <w:pStyle w:val="TableText"/>
            </w:pPr>
            <w:r>
              <w:t>Students write a multi-paragraph response to the following prompt: How does the development of Edna’s character contribute to two interrelated central ideas in the text?</w:t>
            </w:r>
          </w:p>
          <w:p w14:paraId="083D5C92" w14:textId="77777777" w:rsidR="00E70E5E" w:rsidRDefault="00E70E5E" w:rsidP="00207732">
            <w:pPr>
              <w:pStyle w:val="TableText"/>
              <w:rPr>
                <w:b/>
              </w:rPr>
            </w:pPr>
          </w:p>
          <w:p w14:paraId="2CF0D6DC" w14:textId="77777777" w:rsidR="002D534D" w:rsidRDefault="002D534D" w:rsidP="00207732">
            <w:pPr>
              <w:pStyle w:val="TableText"/>
              <w:rPr>
                <w:b/>
              </w:rPr>
            </w:pPr>
            <w:r w:rsidRPr="002D534D">
              <w:rPr>
                <w:b/>
              </w:rPr>
              <w:t>End-of-Unit:</w:t>
            </w:r>
          </w:p>
          <w:p w14:paraId="2E6F7CE1" w14:textId="77777777" w:rsidR="002D534D" w:rsidRPr="002D534D" w:rsidRDefault="002D534D" w:rsidP="00207732">
            <w:pPr>
              <w:pStyle w:val="TableText"/>
              <w:rPr>
                <w:b/>
              </w:rPr>
            </w:pPr>
            <w:r>
              <w:t>Students engage in a formal, evidence-based discussion in response to the following prompt</w:t>
            </w:r>
            <w:r w:rsidRPr="00BC39EF">
              <w:t xml:space="preserve">: </w:t>
            </w:r>
            <w:r w:rsidRPr="00B63F94">
              <w:lastRenderedPageBreak/>
              <w:t xml:space="preserve">Who </w:t>
            </w:r>
            <w:r>
              <w:t xml:space="preserve">or what </w:t>
            </w:r>
            <w:r w:rsidRPr="00B63F94">
              <w:t>bears the most responsibility for the trag</w:t>
            </w:r>
            <w:r>
              <w:t xml:space="preserve">ic conclusion of </w:t>
            </w:r>
            <w:r w:rsidRPr="00530F4C">
              <w:rPr>
                <w:i/>
              </w:rPr>
              <w:t>The Awakening</w:t>
            </w:r>
            <w:r w:rsidRPr="00B63F94">
              <w:t>?</w:t>
            </w:r>
          </w:p>
        </w:tc>
      </w:tr>
      <w:tr w:rsidR="00815853" w:rsidRPr="002E6E78" w14:paraId="6EA11DA0" w14:textId="77777777" w:rsidTr="003D0391">
        <w:tc>
          <w:tcPr>
            <w:tcW w:w="12960" w:type="dxa"/>
            <w:gridSpan w:val="5"/>
            <w:shd w:val="clear" w:color="auto" w:fill="B6DDE8" w:themeFill="accent5" w:themeFillTint="66"/>
          </w:tcPr>
          <w:p w14:paraId="610742F8" w14:textId="145346DB" w:rsidR="00815853" w:rsidRPr="002D534D" w:rsidRDefault="00815853" w:rsidP="00AC2BD3">
            <w:pPr>
              <w:pStyle w:val="TableHeaders"/>
              <w:keepNext/>
            </w:pPr>
            <w:bookmarkStart w:id="2" w:name="_GoBack"/>
            <w:bookmarkEnd w:id="2"/>
            <w:r w:rsidRPr="00815853">
              <w:rPr>
                <w:color w:val="auto"/>
              </w:rPr>
              <w:lastRenderedPageBreak/>
              <w:t>Module Performance Assessment</w:t>
            </w:r>
          </w:p>
        </w:tc>
      </w:tr>
      <w:tr w:rsidR="00A05B8E" w:rsidRPr="002E6E78" w14:paraId="036EB4D3" w14:textId="77777777" w:rsidTr="00AC2BD3">
        <w:trPr>
          <w:trHeight w:val="1331"/>
        </w:trPr>
        <w:tc>
          <w:tcPr>
            <w:tcW w:w="1980" w:type="dxa"/>
          </w:tcPr>
          <w:p w14:paraId="467641D8" w14:textId="77777777" w:rsidR="00815853" w:rsidRDefault="00815853" w:rsidP="00815853">
            <w:pPr>
              <w:spacing w:after="120"/>
            </w:pPr>
            <w:r w:rsidRPr="00AF40B9">
              <w:rPr>
                <w:i/>
              </w:rPr>
              <w:t>The Awakening</w:t>
            </w:r>
            <w:r>
              <w:t xml:space="preserve"> by Kate Chopin</w:t>
            </w:r>
          </w:p>
          <w:p w14:paraId="41C8D562" w14:textId="77777777" w:rsidR="00815853" w:rsidRDefault="00815853" w:rsidP="00815853">
            <w:pPr>
              <w:spacing w:after="120"/>
            </w:pPr>
            <w:r>
              <w:t xml:space="preserve">“On the Rainy River” from </w:t>
            </w:r>
            <w:r>
              <w:rPr>
                <w:i/>
              </w:rPr>
              <w:t>The Things They Carried</w:t>
            </w:r>
            <w:r>
              <w:t xml:space="preserve"> by Tim O’Brien</w:t>
            </w:r>
          </w:p>
          <w:p w14:paraId="2CBC2789" w14:textId="50AEE93E" w:rsidR="00A05B8E" w:rsidRDefault="00815853" w:rsidP="00815853">
            <w:pPr>
              <w:pStyle w:val="TableText"/>
              <w:spacing w:before="60" w:after="60"/>
            </w:pPr>
            <w:r>
              <w:t xml:space="preserve">“The Red Convertible” from </w:t>
            </w:r>
            <w:r>
              <w:rPr>
                <w:i/>
              </w:rPr>
              <w:t>The Red Convertible</w:t>
            </w:r>
            <w:r>
              <w:t xml:space="preserve"> by Louise Erdrich</w:t>
            </w:r>
          </w:p>
        </w:tc>
        <w:tc>
          <w:tcPr>
            <w:tcW w:w="990" w:type="dxa"/>
          </w:tcPr>
          <w:p w14:paraId="49456F50" w14:textId="77777777" w:rsidR="00A05B8E" w:rsidRDefault="009E1AB9" w:rsidP="00A05B8E">
            <w:pPr>
              <w:spacing w:after="60"/>
            </w:pPr>
            <w:r>
              <w:t>4</w:t>
            </w:r>
          </w:p>
        </w:tc>
        <w:tc>
          <w:tcPr>
            <w:tcW w:w="3893" w:type="dxa"/>
          </w:tcPr>
          <w:p w14:paraId="07CC20EA" w14:textId="77777777" w:rsidR="00A05B8E" w:rsidRDefault="00A05B8E" w:rsidP="00A05B8E">
            <w:pPr>
              <w:pStyle w:val="BulletedList"/>
              <w:numPr>
                <w:ilvl w:val="0"/>
                <w:numId w:val="0"/>
              </w:numPr>
              <w:ind w:left="360" w:hanging="360"/>
              <w:contextualSpacing/>
            </w:pPr>
          </w:p>
        </w:tc>
        <w:tc>
          <w:tcPr>
            <w:tcW w:w="1530" w:type="dxa"/>
          </w:tcPr>
          <w:p w14:paraId="6C58BC4D" w14:textId="233CCA6A" w:rsidR="005B7F6D" w:rsidRPr="00503F21" w:rsidRDefault="005B7F6D" w:rsidP="00346E74">
            <w:pPr>
              <w:keepNext/>
              <w:keepLines/>
              <w:spacing w:after="60"/>
              <w:ind w:left="360" w:hanging="360"/>
              <w:contextualSpacing/>
              <w:outlineLvl w:val="8"/>
              <w:rPr>
                <w:color w:val="4F81BD" w:themeColor="accent1"/>
                <w:spacing w:val="-18"/>
              </w:rPr>
            </w:pPr>
            <w:r>
              <w:rPr>
                <w:color w:val="4F81BD" w:themeColor="accent1"/>
                <w:spacing w:val="-18"/>
              </w:rPr>
              <w:t>RL.11-12.11</w:t>
            </w:r>
          </w:p>
          <w:p w14:paraId="3D17641C" w14:textId="77777777" w:rsidR="00346E74" w:rsidRPr="009E1AB9" w:rsidRDefault="009E1AB9" w:rsidP="00346E74">
            <w:pPr>
              <w:spacing w:after="60"/>
              <w:ind w:left="360" w:hanging="360"/>
              <w:contextualSpacing/>
              <w:rPr>
                <w:b/>
                <w:spacing w:val="-18"/>
              </w:rPr>
            </w:pPr>
            <w:r w:rsidRPr="009E1AB9">
              <w:rPr>
                <w:b/>
                <w:spacing w:val="-18"/>
              </w:rPr>
              <w:t>W.11-12.3.a-e</w:t>
            </w:r>
          </w:p>
          <w:p w14:paraId="45685B5E" w14:textId="77777777" w:rsidR="009E1AB9" w:rsidRPr="009E1AB9" w:rsidRDefault="009E1AB9" w:rsidP="00346E74">
            <w:pPr>
              <w:spacing w:after="60"/>
              <w:ind w:left="360" w:hanging="360"/>
              <w:contextualSpacing/>
              <w:rPr>
                <w:b/>
              </w:rPr>
            </w:pPr>
            <w:r w:rsidRPr="009E1AB9">
              <w:rPr>
                <w:b/>
              </w:rPr>
              <w:t>W.11-12.4</w:t>
            </w:r>
          </w:p>
          <w:p w14:paraId="4F85ECC7" w14:textId="77777777" w:rsidR="009E1AB9" w:rsidRDefault="009E1AB9" w:rsidP="00346E74">
            <w:pPr>
              <w:spacing w:after="60"/>
              <w:ind w:left="360" w:hanging="360"/>
              <w:contextualSpacing/>
              <w:rPr>
                <w:b/>
              </w:rPr>
            </w:pPr>
            <w:r w:rsidRPr="009E1AB9">
              <w:rPr>
                <w:b/>
              </w:rPr>
              <w:t>W.11-12.5</w:t>
            </w:r>
          </w:p>
          <w:p w14:paraId="5FD98102" w14:textId="77777777" w:rsidR="009E1AB9" w:rsidRDefault="009E1AB9" w:rsidP="00346E74">
            <w:pPr>
              <w:spacing w:after="60"/>
              <w:ind w:left="360" w:hanging="360"/>
              <w:contextualSpacing/>
            </w:pPr>
            <w:r>
              <w:t>W.11-12.7</w:t>
            </w:r>
          </w:p>
          <w:p w14:paraId="36370717" w14:textId="77777777" w:rsidR="009E1AB9" w:rsidRPr="009E1AB9" w:rsidRDefault="009E1AB9" w:rsidP="00346E74">
            <w:pPr>
              <w:spacing w:after="60"/>
              <w:ind w:left="360" w:hanging="360"/>
              <w:contextualSpacing/>
              <w:rPr>
                <w:b/>
              </w:rPr>
            </w:pPr>
            <w:r>
              <w:t>SL.11-12.1</w:t>
            </w:r>
          </w:p>
          <w:p w14:paraId="7817BD44" w14:textId="77777777" w:rsidR="009E1AB9" w:rsidRPr="009E1AB9" w:rsidRDefault="009E1AB9" w:rsidP="00346E74">
            <w:pPr>
              <w:spacing w:after="60"/>
              <w:ind w:left="360" w:hanging="360"/>
              <w:contextualSpacing/>
              <w:rPr>
                <w:b/>
              </w:rPr>
            </w:pPr>
            <w:r w:rsidRPr="009E1AB9">
              <w:rPr>
                <w:b/>
              </w:rPr>
              <w:t>L.11-12.1</w:t>
            </w:r>
          </w:p>
          <w:p w14:paraId="41C4D795" w14:textId="77777777" w:rsidR="009E1AB9" w:rsidRPr="009E1AB9" w:rsidRDefault="009E1AB9" w:rsidP="00346E74">
            <w:pPr>
              <w:spacing w:after="60"/>
              <w:ind w:left="360" w:hanging="360"/>
              <w:contextualSpacing/>
              <w:rPr>
                <w:b/>
              </w:rPr>
            </w:pPr>
            <w:r w:rsidRPr="009E1AB9">
              <w:rPr>
                <w:b/>
              </w:rPr>
              <w:t>L.11-12.2</w:t>
            </w:r>
          </w:p>
          <w:p w14:paraId="378F4EF7" w14:textId="77777777" w:rsidR="00346E74" w:rsidRDefault="00346E74" w:rsidP="00346E74">
            <w:pPr>
              <w:spacing w:after="60"/>
              <w:ind w:left="360" w:hanging="360"/>
              <w:contextualSpacing/>
            </w:pPr>
          </w:p>
          <w:p w14:paraId="0FD5196C" w14:textId="77777777" w:rsidR="00A05B8E" w:rsidRDefault="00A05B8E" w:rsidP="00A05B8E">
            <w:pPr>
              <w:spacing w:after="60"/>
              <w:ind w:left="360" w:hanging="360"/>
              <w:contextualSpacing/>
            </w:pPr>
          </w:p>
        </w:tc>
        <w:tc>
          <w:tcPr>
            <w:tcW w:w="4567" w:type="dxa"/>
          </w:tcPr>
          <w:p w14:paraId="7D3D06D8" w14:textId="52F5C2D8" w:rsidR="009E1AB9" w:rsidRDefault="009E1AB9" w:rsidP="00815853">
            <w:pPr>
              <w:pStyle w:val="TableText"/>
              <w:contextualSpacing/>
            </w:pPr>
            <w:r>
              <w:t xml:space="preserve">For this assessment, students craft a </w:t>
            </w:r>
            <w:r w:rsidR="00876944">
              <w:t>one- to three-</w:t>
            </w:r>
            <w:r>
              <w:t>page narrative writing piece in response to the following prompt:</w:t>
            </w:r>
          </w:p>
          <w:p w14:paraId="293C78AB" w14:textId="77777777" w:rsidR="009E1AB9" w:rsidRPr="002275D5" w:rsidRDefault="009E1AB9" w:rsidP="00815853">
            <w:pPr>
              <w:pStyle w:val="TableText"/>
            </w:pPr>
            <w:r w:rsidRPr="002275D5">
              <w:t xml:space="preserve">Write an original narrative piece that assumes a specific point of view based on the setting of “On the Rainy River,” “The Red Convertible,” or </w:t>
            </w:r>
            <w:r w:rsidRPr="002275D5">
              <w:rPr>
                <w:i/>
              </w:rPr>
              <w:t>The Awakening</w:t>
            </w:r>
            <w:r w:rsidRPr="002275D5">
              <w:t>. Choose two narrative writing substandards (W.11-12.3.a-e)</w:t>
            </w:r>
            <w:r>
              <w:t xml:space="preserve"> and develop the criteria of both substandards in your narrative writing piece</w:t>
            </w:r>
            <w:r w:rsidRPr="002275D5">
              <w:t>.</w:t>
            </w:r>
          </w:p>
          <w:p w14:paraId="371D8B1D" w14:textId="77777777" w:rsidR="00A05B8E" w:rsidRPr="006A652C" w:rsidRDefault="00A05B8E" w:rsidP="00A05B8E">
            <w:pPr>
              <w:pStyle w:val="TableText"/>
            </w:pPr>
          </w:p>
        </w:tc>
      </w:tr>
    </w:tbl>
    <w:p w14:paraId="25F1A5BB" w14:textId="77777777" w:rsidR="004B5FE5" w:rsidRDefault="004B5FE5" w:rsidP="004B5FE5">
      <w:pPr>
        <w:rPr>
          <w:sz w:val="20"/>
        </w:rPr>
      </w:pPr>
      <w:r w:rsidRPr="002C1A1C">
        <w:rPr>
          <w:b/>
          <w:sz w:val="20"/>
        </w:rPr>
        <w:t>Note:</w:t>
      </w:r>
      <w:r w:rsidRPr="002C1A1C">
        <w:rPr>
          <w:sz w:val="20"/>
        </w:rPr>
        <w:t xml:space="preserve"> Bold text in</w:t>
      </w:r>
      <w:r>
        <w:rPr>
          <w:sz w:val="20"/>
        </w:rPr>
        <w:t xml:space="preserve">dicates targeted standards that </w:t>
      </w:r>
      <w:r w:rsidRPr="002C1A1C">
        <w:rPr>
          <w:sz w:val="20"/>
        </w:rPr>
        <w:t>will be assessed in the module.</w:t>
      </w:r>
    </w:p>
    <w:p w14:paraId="491BBB99" w14:textId="5CF1943D" w:rsidR="00B71634" w:rsidRDefault="00B71634" w:rsidP="006271F5">
      <w:pPr>
        <w:spacing w:before="0" w:after="0" w:line="240" w:lineRule="auto"/>
        <w:rPr>
          <w:sz w:val="20"/>
        </w:rPr>
      </w:pPr>
    </w:p>
    <w:p w14:paraId="3AD0CBBE" w14:textId="77777777" w:rsidR="00B71634" w:rsidRDefault="00B71634">
      <w:pPr>
        <w:spacing w:before="0" w:after="0" w:line="240" w:lineRule="auto"/>
        <w:rPr>
          <w:sz w:val="20"/>
        </w:rPr>
      </w:pPr>
      <w:r>
        <w:rPr>
          <w:sz w:val="20"/>
        </w:rPr>
        <w:br w:type="page"/>
      </w:r>
    </w:p>
    <w:p w14:paraId="57926CBE" w14:textId="77777777" w:rsidR="00522617" w:rsidRDefault="005D3932" w:rsidP="005D3932">
      <w:pPr>
        <w:pStyle w:val="Heading1"/>
      </w:pPr>
      <w:r>
        <w:lastRenderedPageBreak/>
        <w:t>Standards Map</w:t>
      </w:r>
    </w:p>
    <w:p w14:paraId="27629C80" w14:textId="77777777" w:rsidR="005D3932" w:rsidRDefault="005D3932" w:rsidP="005D3932">
      <w:r>
        <w:t>The curriculum consists of assessed and addressed standards. Assessed standards are standards that are assessed in unit and module performance assessments. Addressed standards are standards that are incorporated into the curriculum, but are not assessed.</w:t>
      </w:r>
    </w:p>
    <w:p w14:paraId="0D1AAE6C" w14:textId="77777777" w:rsidR="008D37D2" w:rsidRPr="008D37D2" w:rsidRDefault="008D37D2" w:rsidP="008D37D2">
      <w:pPr>
        <w:spacing w:after="0"/>
        <w:rPr>
          <w:b/>
        </w:rPr>
      </w:pPr>
      <w:r w:rsidRPr="008D37D2">
        <w:rPr>
          <w:b/>
        </w:rPr>
        <w:t>Key:</w:t>
      </w:r>
    </w:p>
    <w:tbl>
      <w:tblPr>
        <w:tblStyle w:val="TableGrid"/>
        <w:tblW w:w="13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10"/>
        <w:gridCol w:w="900"/>
        <w:gridCol w:w="6480"/>
        <w:gridCol w:w="969"/>
        <w:gridCol w:w="969"/>
        <w:gridCol w:w="969"/>
        <w:gridCol w:w="969"/>
      </w:tblGrid>
      <w:tr w:rsidR="00600F44" w14:paraId="27BEF948" w14:textId="77777777" w:rsidTr="00815853">
        <w:trPr>
          <w:gridAfter w:val="5"/>
          <w:wAfter w:w="10356" w:type="dxa"/>
        </w:trPr>
        <w:tc>
          <w:tcPr>
            <w:tcW w:w="1998" w:type="dxa"/>
            <w:gridSpan w:val="2"/>
          </w:tcPr>
          <w:p w14:paraId="53A2297E" w14:textId="77777777" w:rsidR="00600F44" w:rsidRDefault="00600F44" w:rsidP="00600F44">
            <w:pPr>
              <w:spacing w:before="20" w:after="0"/>
            </w:pPr>
            <w:r>
              <w:t>Assessed Standard</w:t>
            </w:r>
          </w:p>
        </w:tc>
        <w:tc>
          <w:tcPr>
            <w:tcW w:w="900" w:type="dxa"/>
            <w:vAlign w:val="center"/>
          </w:tcPr>
          <w:p w14:paraId="0F1EB2D3" w14:textId="77777777" w:rsidR="00600F44" w:rsidRPr="005D3932" w:rsidRDefault="00600F44" w:rsidP="006271F5">
            <w:pPr>
              <w:spacing w:before="0" w:after="0" w:line="240" w:lineRule="auto"/>
              <w:jc w:val="center"/>
              <w:rPr>
                <w:sz w:val="18"/>
              </w:rPr>
            </w:pPr>
            <w:r w:rsidRPr="00600F44">
              <w:rPr>
                <w:sz w:val="28"/>
              </w:rPr>
              <w:sym w:font="Wingdings" w:char="F06C"/>
            </w:r>
          </w:p>
        </w:tc>
      </w:tr>
      <w:tr w:rsidR="00600F44" w14:paraId="2FC1088A" w14:textId="77777777" w:rsidTr="00815853">
        <w:trPr>
          <w:gridAfter w:val="5"/>
          <w:wAfter w:w="10356" w:type="dxa"/>
        </w:trPr>
        <w:tc>
          <w:tcPr>
            <w:tcW w:w="1998" w:type="dxa"/>
            <w:gridSpan w:val="2"/>
          </w:tcPr>
          <w:p w14:paraId="646E1493" w14:textId="77777777" w:rsidR="00600F44" w:rsidRDefault="00600F44" w:rsidP="00600F44">
            <w:pPr>
              <w:spacing w:before="40" w:after="0"/>
            </w:pPr>
            <w:r>
              <w:t>Addressed Standard</w:t>
            </w:r>
          </w:p>
        </w:tc>
        <w:tc>
          <w:tcPr>
            <w:tcW w:w="900" w:type="dxa"/>
            <w:vAlign w:val="center"/>
          </w:tcPr>
          <w:p w14:paraId="6E1827F0" w14:textId="77777777" w:rsidR="00600F44" w:rsidRPr="00600F44" w:rsidRDefault="00600F44" w:rsidP="006271F5">
            <w:pPr>
              <w:spacing w:before="20" w:after="20" w:line="240" w:lineRule="auto"/>
              <w:jc w:val="center"/>
            </w:pPr>
            <w:r w:rsidRPr="00600F44">
              <w:sym w:font="Wingdings" w:char="F0A1"/>
            </w:r>
          </w:p>
        </w:tc>
      </w:tr>
      <w:tr w:rsidR="004271BF" w:rsidRPr="005D3932" w14:paraId="1AF1C562"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996CDA" w14:textId="77777777" w:rsidR="004271BF" w:rsidRPr="005D3932" w:rsidRDefault="004271BF" w:rsidP="000A6D16">
            <w:pPr>
              <w:pStyle w:val="TableHeader"/>
              <w:spacing w:before="60"/>
              <w:rPr>
                <w:color w:val="auto"/>
              </w:rPr>
            </w:pPr>
            <w:r w:rsidRPr="00600F44">
              <w:t>College and Career Readiness Anchor Standards for Reading</w:t>
            </w:r>
          </w:p>
        </w:tc>
      </w:tr>
      <w:tr w:rsidR="00600F44" w:rsidRPr="005D3932" w14:paraId="12A6C68D"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82E0071" w14:textId="3940BFA5" w:rsidR="00600F44" w:rsidRPr="005D3932" w:rsidRDefault="006D1EC6" w:rsidP="006271F5">
            <w:pPr>
              <w:spacing w:before="20" w:after="20" w:line="240" w:lineRule="auto"/>
              <w:rPr>
                <w:b/>
                <w:bCs/>
                <w:sz w:val="18"/>
              </w:rPr>
            </w:pPr>
            <w:r>
              <w:rPr>
                <w:b/>
                <w:bCs/>
                <w:sz w:val="18"/>
              </w:rPr>
              <w:t>Craft and Structure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7D3BF9A" w14:textId="77777777" w:rsidR="00600F44" w:rsidRPr="005D3932" w:rsidRDefault="00207732" w:rsidP="006271F5">
            <w:pPr>
              <w:spacing w:before="20" w:after="20" w:line="240" w:lineRule="auto"/>
              <w:jc w:val="center"/>
              <w:rPr>
                <w:b/>
                <w:bCs/>
                <w:sz w:val="18"/>
              </w:rPr>
            </w:pPr>
            <w:r>
              <w:rPr>
                <w:b/>
                <w:bCs/>
                <w:sz w:val="18"/>
              </w:rPr>
              <w:t>11</w:t>
            </w:r>
            <w:r w:rsidR="00600F44" w:rsidRPr="005D3932">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16A348A" w14:textId="77777777" w:rsidR="00600F44" w:rsidRPr="005D3932" w:rsidRDefault="00207732" w:rsidP="006271F5">
            <w:pPr>
              <w:spacing w:before="20" w:after="20" w:line="240" w:lineRule="auto"/>
              <w:jc w:val="center"/>
              <w:rPr>
                <w:b/>
                <w:bCs/>
                <w:sz w:val="18"/>
              </w:rPr>
            </w:pPr>
            <w:r>
              <w:rPr>
                <w:b/>
                <w:bCs/>
                <w:sz w:val="18"/>
              </w:rPr>
              <w:t>11</w:t>
            </w:r>
            <w:r w:rsidR="00600F44" w:rsidRPr="005D3932">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26E5172" w14:textId="77777777" w:rsidR="00600F44" w:rsidRPr="005D3932" w:rsidRDefault="00207732" w:rsidP="006271F5">
            <w:pPr>
              <w:spacing w:before="20" w:after="20" w:line="240" w:lineRule="auto"/>
              <w:jc w:val="center"/>
              <w:rPr>
                <w:b/>
                <w:bCs/>
                <w:sz w:val="18"/>
              </w:rPr>
            </w:pPr>
            <w:r>
              <w:rPr>
                <w:b/>
                <w:bCs/>
                <w:sz w:val="18"/>
              </w:rPr>
              <w:t>11</w:t>
            </w:r>
            <w:r w:rsidR="00600F44" w:rsidRPr="005D3932">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D376EE9" w14:textId="77777777" w:rsidR="00600F44" w:rsidRPr="005D3932" w:rsidRDefault="00207732" w:rsidP="006271F5">
            <w:pPr>
              <w:spacing w:before="20" w:after="20" w:line="240" w:lineRule="auto"/>
              <w:jc w:val="center"/>
              <w:rPr>
                <w:b/>
                <w:bCs/>
                <w:sz w:val="18"/>
              </w:rPr>
            </w:pPr>
            <w:r>
              <w:rPr>
                <w:b/>
                <w:bCs/>
                <w:sz w:val="18"/>
              </w:rPr>
              <w:t>11</w:t>
            </w:r>
            <w:r w:rsidR="00600F44" w:rsidRPr="005D3932">
              <w:rPr>
                <w:b/>
                <w:bCs/>
                <w:sz w:val="18"/>
              </w:rPr>
              <w:t>.4</w:t>
            </w:r>
          </w:p>
        </w:tc>
      </w:tr>
      <w:tr w:rsidR="00600F44" w:rsidRPr="00B43C3F" w14:paraId="2751CE67"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31BC3E6" w14:textId="77777777" w:rsidR="00600F44" w:rsidRPr="00B43C3F" w:rsidRDefault="005E010A" w:rsidP="006271F5">
            <w:pPr>
              <w:spacing w:before="20" w:after="20" w:line="240" w:lineRule="auto"/>
              <w:rPr>
                <w:sz w:val="18"/>
              </w:rPr>
            </w:pPr>
            <w:r>
              <w:rPr>
                <w:sz w:val="18"/>
              </w:rPr>
              <w:t>CCRA.R.6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B371CA0" w14:textId="77777777" w:rsidR="00600F44" w:rsidRPr="00A65350" w:rsidRDefault="005E010A" w:rsidP="006271F5">
            <w:pPr>
              <w:spacing w:before="20" w:after="20" w:line="240" w:lineRule="auto"/>
              <w:rPr>
                <w:sz w:val="18"/>
                <w:szCs w:val="18"/>
              </w:rPr>
            </w:pPr>
            <w:r w:rsidRPr="00E70E5E">
              <w:rPr>
                <w:rFonts w:asciiTheme="minorHAnsi" w:hAnsiTheme="minorHAnsi" w:cs="Helvetica"/>
                <w:sz w:val="18"/>
                <w:szCs w:val="18"/>
              </w:rPr>
              <w:t>Assess how point of view or purpose shapes the content and style of a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5230AC" w14:textId="77777777" w:rsidR="00600F44" w:rsidRPr="005D3932" w:rsidRDefault="00600F44"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21E46A" w14:textId="77777777" w:rsidR="00600F44" w:rsidRPr="005D3932" w:rsidRDefault="00600F44"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449D9C" w14:textId="77777777" w:rsidR="00600F44" w:rsidRPr="005D3932" w:rsidRDefault="00600F44"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5F411C" w14:textId="77777777" w:rsidR="00600F44" w:rsidRPr="005D3932" w:rsidRDefault="00600F44" w:rsidP="006271F5">
            <w:pPr>
              <w:spacing w:before="20" w:after="20" w:line="240" w:lineRule="auto"/>
              <w:jc w:val="center"/>
              <w:rPr>
                <w:sz w:val="18"/>
              </w:rPr>
            </w:pPr>
          </w:p>
        </w:tc>
      </w:tr>
      <w:tr w:rsidR="006D1EC6" w:rsidRPr="00B43C3F" w14:paraId="54D8570E" w14:textId="77777777" w:rsidTr="0052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75F1F9CB" w14:textId="38A35A05" w:rsidR="006D1EC6" w:rsidRPr="00E70E5E" w:rsidRDefault="006D1EC6" w:rsidP="00527180">
            <w:pPr>
              <w:tabs>
                <w:tab w:val="left" w:pos="3133"/>
              </w:tabs>
              <w:spacing w:before="20" w:after="20" w:line="240" w:lineRule="auto"/>
              <w:rPr>
                <w:sz w:val="18"/>
                <w:szCs w:val="18"/>
              </w:rPr>
            </w:pPr>
            <w:r w:rsidRPr="00B43C3F">
              <w:rPr>
                <w:b/>
                <w:bCs/>
                <w:sz w:val="18"/>
              </w:rPr>
              <w:t>Integration of Knowledge and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vAlign w:val="center"/>
          </w:tcPr>
          <w:p w14:paraId="5F08DE79" w14:textId="5D3B3DA6" w:rsidR="006D1EC6" w:rsidRPr="00527180" w:rsidRDefault="00527180" w:rsidP="006271F5">
            <w:pPr>
              <w:spacing w:before="20" w:after="20" w:line="240" w:lineRule="auto"/>
              <w:jc w:val="center"/>
              <w:rPr>
                <w:b/>
                <w:sz w:val="18"/>
              </w:rPr>
            </w:pPr>
            <w:r>
              <w:rPr>
                <w:b/>
                <w:sz w:val="18"/>
              </w:rPr>
              <w:t>11.1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vAlign w:val="center"/>
          </w:tcPr>
          <w:p w14:paraId="724BC05D" w14:textId="28CDD919" w:rsidR="006D1EC6" w:rsidRPr="00527180" w:rsidRDefault="00527180" w:rsidP="006271F5">
            <w:pPr>
              <w:spacing w:before="20" w:after="20" w:line="240" w:lineRule="auto"/>
              <w:jc w:val="center"/>
              <w:rPr>
                <w:b/>
                <w:sz w:val="18"/>
                <w:szCs w:val="18"/>
              </w:rPr>
            </w:pPr>
            <w:r>
              <w:rPr>
                <w:b/>
                <w:sz w:val="18"/>
                <w:szCs w:val="18"/>
              </w:rPr>
              <w:t>11.2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vAlign w:val="center"/>
          </w:tcPr>
          <w:p w14:paraId="5F1FAC04" w14:textId="7C0E5F88" w:rsidR="006D1EC6" w:rsidRPr="00527180" w:rsidRDefault="00527180" w:rsidP="006271F5">
            <w:pPr>
              <w:spacing w:before="20" w:after="20" w:line="240" w:lineRule="auto"/>
              <w:jc w:val="center"/>
              <w:rPr>
                <w:b/>
                <w:sz w:val="18"/>
                <w:szCs w:val="18"/>
              </w:rPr>
            </w:pPr>
            <w:r>
              <w:rPr>
                <w:b/>
                <w:sz w:val="18"/>
                <w:szCs w:val="18"/>
              </w:rPr>
              <w:t>11.3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vAlign w:val="center"/>
          </w:tcPr>
          <w:p w14:paraId="5D16F596" w14:textId="4E73E13C" w:rsidR="006D1EC6" w:rsidRPr="00527180" w:rsidRDefault="00527180" w:rsidP="00B228A2">
            <w:pPr>
              <w:spacing w:before="20" w:after="20" w:line="240" w:lineRule="auto"/>
              <w:jc w:val="center"/>
              <w:rPr>
                <w:b/>
                <w:sz w:val="18"/>
              </w:rPr>
            </w:pPr>
            <w:r>
              <w:rPr>
                <w:b/>
                <w:sz w:val="18"/>
              </w:rPr>
              <w:t>11.4</w:t>
            </w:r>
          </w:p>
        </w:tc>
      </w:tr>
      <w:tr w:rsidR="005F6F9A" w:rsidRPr="00B43C3F" w14:paraId="09056877"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8680962" w14:textId="77777777" w:rsidR="005F6F9A" w:rsidRDefault="005F6F9A" w:rsidP="006271F5">
            <w:pPr>
              <w:spacing w:before="20" w:after="20" w:line="240" w:lineRule="auto"/>
              <w:rPr>
                <w:sz w:val="18"/>
              </w:rPr>
            </w:pPr>
            <w:r>
              <w:rPr>
                <w:sz w:val="18"/>
              </w:rPr>
              <w:t>CCRA.R.8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3C9E6A" w14:textId="77777777" w:rsidR="005F6F9A" w:rsidRPr="00815853" w:rsidRDefault="005F6F9A" w:rsidP="006271F5">
            <w:pPr>
              <w:spacing w:before="20" w:after="20" w:line="240" w:lineRule="auto"/>
              <w:rPr>
                <w:rFonts w:asciiTheme="minorHAnsi" w:hAnsiTheme="minorHAnsi" w:cs="Helvetica"/>
                <w:sz w:val="18"/>
                <w:szCs w:val="18"/>
              </w:rPr>
            </w:pPr>
            <w:r w:rsidRPr="00E70E5E">
              <w:rPr>
                <w:sz w:val="18"/>
                <w:szCs w:val="18"/>
              </w:rPr>
              <w:t>Delineate and evaluate the argument and specific claims in a text, including the validity of the reasoning as well as the relevance and sufficiency of the evidence.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96099F" w14:textId="77777777" w:rsidR="005F6F9A" w:rsidRPr="005D3932" w:rsidRDefault="005F6F9A"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FBECAE" w14:textId="77777777" w:rsidR="005F6F9A" w:rsidRPr="005D3932" w:rsidRDefault="006046B3" w:rsidP="006271F5">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3B9D6" w14:textId="77777777" w:rsidR="005F6F9A" w:rsidRPr="005D3932" w:rsidRDefault="006046B3" w:rsidP="006271F5">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D0C81" w14:textId="77777777" w:rsidR="005F6F9A" w:rsidRPr="005D3932" w:rsidRDefault="005F6F9A" w:rsidP="00B228A2">
            <w:pPr>
              <w:spacing w:before="20" w:after="20" w:line="240" w:lineRule="auto"/>
              <w:jc w:val="center"/>
              <w:rPr>
                <w:sz w:val="18"/>
              </w:rPr>
            </w:pPr>
          </w:p>
        </w:tc>
      </w:tr>
      <w:tr w:rsidR="00600F44" w:rsidRPr="00B43C3F" w14:paraId="7C39482E"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F85482A" w14:textId="77777777" w:rsidR="00600F44" w:rsidRPr="00B43C3F" w:rsidRDefault="005E010A" w:rsidP="006271F5">
            <w:pPr>
              <w:spacing w:before="20" w:after="20" w:line="240" w:lineRule="auto"/>
              <w:rPr>
                <w:sz w:val="18"/>
              </w:rPr>
            </w:pPr>
            <w:r>
              <w:rPr>
                <w:sz w:val="18"/>
              </w:rPr>
              <w:t>CCRA.R.9</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72E502C" w14:textId="77777777" w:rsidR="00600F44" w:rsidRPr="00A65350" w:rsidRDefault="005E010A" w:rsidP="006271F5">
            <w:pPr>
              <w:spacing w:before="20" w:after="20" w:line="240" w:lineRule="auto"/>
              <w:rPr>
                <w:sz w:val="18"/>
                <w:szCs w:val="18"/>
              </w:rPr>
            </w:pPr>
            <w:r w:rsidRPr="00E70E5E">
              <w:rPr>
                <w:sz w:val="18"/>
                <w:szCs w:val="18"/>
              </w:rPr>
              <w:t>Analyze how two or more texts address similar themes or topics in order to build knowledge or to compare the approaches the authors take.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66474"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088004" w14:textId="77777777" w:rsidR="00600F44" w:rsidRPr="005D3932" w:rsidRDefault="006046B3" w:rsidP="006271F5">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241D68" w14:textId="77777777" w:rsidR="00600F44" w:rsidRPr="005D3932" w:rsidRDefault="00600F44"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88CD50" w14:textId="77777777" w:rsidR="00600F44" w:rsidRPr="00B228A2" w:rsidRDefault="00600F44" w:rsidP="006271F5">
            <w:pPr>
              <w:spacing w:before="20" w:after="20" w:line="240" w:lineRule="auto"/>
              <w:jc w:val="center"/>
              <w:rPr>
                <w:b/>
                <w:sz w:val="18"/>
              </w:rPr>
            </w:pPr>
          </w:p>
        </w:tc>
      </w:tr>
      <w:tr w:rsidR="004271BF" w:rsidRPr="005D3932" w14:paraId="70D63994"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930FE9" w14:textId="77777777" w:rsidR="004271BF" w:rsidRPr="005D3932" w:rsidRDefault="004271BF" w:rsidP="000A6D16">
            <w:pPr>
              <w:pStyle w:val="TableHeader"/>
              <w:spacing w:before="60"/>
              <w:rPr>
                <w:color w:val="auto"/>
              </w:rPr>
            </w:pPr>
            <w:r w:rsidRPr="005D3932">
              <w:t>Reading for Literature</w:t>
            </w:r>
          </w:p>
        </w:tc>
      </w:tr>
      <w:tr w:rsidR="005D3932" w:rsidRPr="005D3932" w14:paraId="4152BA33"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56BDE18" w14:textId="77777777" w:rsidR="00522617" w:rsidRPr="005D3932" w:rsidRDefault="00522617" w:rsidP="00B43C3F">
            <w:pPr>
              <w:spacing w:before="20" w:after="20" w:line="240" w:lineRule="auto"/>
              <w:rPr>
                <w:b/>
                <w:bCs/>
                <w:sz w:val="18"/>
              </w:rPr>
            </w:pPr>
            <w:r w:rsidRPr="005D3932">
              <w:rPr>
                <w:b/>
                <w:bCs/>
                <w:sz w:val="18"/>
              </w:rPr>
              <w:t>Key Ideas and Details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6343E52" w14:textId="77777777" w:rsidR="00522617" w:rsidRPr="005D3932" w:rsidRDefault="00207732" w:rsidP="005D3932">
            <w:pPr>
              <w:spacing w:before="20" w:after="20" w:line="240" w:lineRule="auto"/>
              <w:jc w:val="center"/>
              <w:rPr>
                <w:b/>
                <w:bCs/>
                <w:sz w:val="18"/>
              </w:rPr>
            </w:pPr>
            <w:r>
              <w:rPr>
                <w:b/>
                <w:bCs/>
                <w:sz w:val="18"/>
              </w:rPr>
              <w:t>11</w:t>
            </w:r>
            <w:r w:rsidR="00522617" w:rsidRPr="005D3932">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D47B671" w14:textId="77777777" w:rsidR="00522617" w:rsidRPr="005D3932" w:rsidRDefault="00207732" w:rsidP="005D3932">
            <w:pPr>
              <w:spacing w:before="20" w:after="20" w:line="240" w:lineRule="auto"/>
              <w:jc w:val="center"/>
              <w:rPr>
                <w:b/>
                <w:bCs/>
                <w:sz w:val="18"/>
              </w:rPr>
            </w:pPr>
            <w:r>
              <w:rPr>
                <w:b/>
                <w:bCs/>
                <w:sz w:val="18"/>
              </w:rPr>
              <w:t>11</w:t>
            </w:r>
            <w:r w:rsidR="00B04E24">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32EE132" w14:textId="77777777" w:rsidR="00522617" w:rsidRPr="005D3932" w:rsidRDefault="00207732" w:rsidP="005D3932">
            <w:pPr>
              <w:spacing w:before="20" w:after="20" w:line="240" w:lineRule="auto"/>
              <w:jc w:val="center"/>
              <w:rPr>
                <w:b/>
                <w:bCs/>
                <w:sz w:val="18"/>
              </w:rPr>
            </w:pPr>
            <w:r>
              <w:rPr>
                <w:b/>
                <w:bCs/>
                <w:sz w:val="18"/>
              </w:rPr>
              <w:t>11</w:t>
            </w:r>
            <w:r w:rsidR="00B04E24">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8821454" w14:textId="77777777" w:rsidR="00522617" w:rsidRPr="005D3932" w:rsidRDefault="00207732" w:rsidP="005D3932">
            <w:pPr>
              <w:spacing w:before="20" w:after="20" w:line="240" w:lineRule="auto"/>
              <w:jc w:val="center"/>
              <w:rPr>
                <w:b/>
                <w:bCs/>
                <w:sz w:val="18"/>
              </w:rPr>
            </w:pPr>
            <w:r>
              <w:rPr>
                <w:b/>
                <w:bCs/>
                <w:sz w:val="18"/>
              </w:rPr>
              <w:t>11</w:t>
            </w:r>
            <w:r w:rsidR="00B04E24">
              <w:rPr>
                <w:b/>
                <w:bCs/>
                <w:sz w:val="18"/>
              </w:rPr>
              <w:t>.4</w:t>
            </w:r>
          </w:p>
        </w:tc>
      </w:tr>
      <w:tr w:rsidR="00A00663" w:rsidRPr="00B43C3F" w14:paraId="5AA7C956" w14:textId="77777777" w:rsidTr="00146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DBE0EA5" w14:textId="132778E9" w:rsidR="00A00663" w:rsidRPr="00B43C3F" w:rsidRDefault="00A00663" w:rsidP="00144911">
            <w:pPr>
              <w:spacing w:before="20" w:after="20" w:line="240" w:lineRule="auto"/>
              <w:rPr>
                <w:sz w:val="18"/>
              </w:rPr>
            </w:pPr>
            <w:r w:rsidRPr="00B43C3F">
              <w:rPr>
                <w:sz w:val="18"/>
              </w:rPr>
              <w:t>RL</w:t>
            </w:r>
            <w:r>
              <w:rPr>
                <w:sz w:val="18"/>
              </w:rPr>
              <w:t>.11-12</w:t>
            </w:r>
            <w:r w:rsidRPr="00B43C3F">
              <w:rPr>
                <w:sz w:val="18"/>
              </w:rPr>
              <w:t>.1</w:t>
            </w:r>
            <w:r>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449ACC" w14:textId="77777777" w:rsidR="00A00663" w:rsidRPr="003A13CB" w:rsidRDefault="00A00663" w:rsidP="003A13CB">
            <w:pPr>
              <w:pStyle w:val="TableText"/>
              <w:rPr>
                <w:sz w:val="18"/>
                <w:szCs w:val="18"/>
              </w:rPr>
            </w:pPr>
            <w:r w:rsidRPr="003A13CB">
              <w:rPr>
                <w:sz w:val="18"/>
                <w:szCs w:val="18"/>
              </w:rPr>
              <w:t>Cite strong and thorough textual evidence to support analysis of what the text says explicitly as well as inferences drawn from the text, including determining where the text leaves matters uncertain.</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A212E" w14:textId="4F51AE88" w:rsidR="00A00663" w:rsidRPr="00A00663" w:rsidRDefault="00A00663" w:rsidP="00907082">
            <w:pPr>
              <w:spacing w:before="20" w:after="20" w:line="240" w:lineRule="auto"/>
              <w:jc w:val="center"/>
              <w:rPr>
                <w:sz w:val="18"/>
                <w:szCs w:val="18"/>
              </w:rPr>
            </w:pPr>
            <w:r w:rsidRPr="00503F21">
              <w:rPr>
                <w:i/>
                <w:sz w:val="18"/>
                <w:szCs w:val="18"/>
              </w:rPr>
              <w:t>Yearlong standard</w:t>
            </w:r>
          </w:p>
        </w:tc>
      </w:tr>
      <w:tr w:rsidR="00600F44" w:rsidRPr="00B43C3F" w14:paraId="63ADCBB7"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1E3CA2C" w14:textId="6C5630B9" w:rsidR="00600F44" w:rsidRPr="00B43C3F" w:rsidRDefault="00144911" w:rsidP="00B43C3F">
            <w:pPr>
              <w:spacing w:before="20" w:after="20" w:line="240" w:lineRule="auto"/>
              <w:rPr>
                <w:sz w:val="18"/>
              </w:rPr>
            </w:pPr>
            <w:r>
              <w:rPr>
                <w:sz w:val="18"/>
              </w:rPr>
              <w:t>RL.</w:t>
            </w:r>
            <w:r w:rsidR="009D111F">
              <w:rPr>
                <w:sz w:val="18"/>
              </w:rPr>
              <w:t>11-12</w:t>
            </w:r>
            <w:r w:rsidR="00600F44" w:rsidRPr="00B43C3F">
              <w:rPr>
                <w:sz w:val="18"/>
              </w:rPr>
              <w:t>.2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CFE355" w14:textId="77777777" w:rsidR="00600F44" w:rsidRPr="003A13CB" w:rsidRDefault="003A13CB" w:rsidP="003A13CB">
            <w:pPr>
              <w:pStyle w:val="TableText"/>
              <w:rPr>
                <w:sz w:val="18"/>
                <w:szCs w:val="18"/>
              </w:rPr>
            </w:pPr>
            <w:r w:rsidRPr="003A13CB">
              <w:rPr>
                <w:sz w:val="18"/>
                <w:szCs w:val="18"/>
              </w:rPr>
              <w:t>Determine two or more themes or central ideas of a text and analyze their development over the course of the text, including how they interact and build on one another to produce a complex account; provide an objective summary of 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511CB5"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C703A6"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E3E47A"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C0E8BF"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600F44" w:rsidRPr="00B43C3F" w14:paraId="19647E67"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D6D0DA4" w14:textId="41981E3F" w:rsidR="00600F44" w:rsidRPr="00B43C3F" w:rsidRDefault="00144911" w:rsidP="00B43C3F">
            <w:pPr>
              <w:spacing w:before="20" w:after="20" w:line="240" w:lineRule="auto"/>
              <w:rPr>
                <w:sz w:val="18"/>
              </w:rPr>
            </w:pPr>
            <w:r>
              <w:rPr>
                <w:sz w:val="18"/>
              </w:rPr>
              <w:t>RL.</w:t>
            </w:r>
            <w:r w:rsidR="009D111F">
              <w:rPr>
                <w:sz w:val="18"/>
              </w:rPr>
              <w:t>11-12</w:t>
            </w:r>
            <w:r w:rsidR="00600F44" w:rsidRPr="00B43C3F">
              <w:rPr>
                <w:sz w:val="18"/>
              </w:rPr>
              <w:t>.3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BB0FE1A" w14:textId="77777777" w:rsidR="00600F44" w:rsidRPr="003A13CB" w:rsidRDefault="003A13CB" w:rsidP="003A13CB">
            <w:pPr>
              <w:pStyle w:val="TableText"/>
              <w:rPr>
                <w:sz w:val="18"/>
                <w:szCs w:val="18"/>
              </w:rPr>
            </w:pPr>
            <w:r w:rsidRPr="003A13CB">
              <w:rPr>
                <w:sz w:val="18"/>
                <w:szCs w:val="18"/>
              </w:rPr>
              <w:t>Analyze the impact of the author’s choices regarding how to develop and relate elements of a</w:t>
            </w:r>
            <w:r>
              <w:rPr>
                <w:sz w:val="18"/>
                <w:szCs w:val="18"/>
              </w:rPr>
              <w:t xml:space="preserve"> </w:t>
            </w:r>
            <w:r w:rsidRPr="003A13CB">
              <w:rPr>
                <w:sz w:val="18"/>
                <w:szCs w:val="18"/>
              </w:rPr>
              <w:t>story or drama (e.g., where a story is set, how the action is ordered, how the characters are</w:t>
            </w:r>
            <w:r>
              <w:rPr>
                <w:sz w:val="18"/>
                <w:szCs w:val="18"/>
              </w:rPr>
              <w:t xml:space="preserve"> </w:t>
            </w:r>
            <w:r w:rsidRPr="003A13CB">
              <w:rPr>
                <w:sz w:val="18"/>
                <w:szCs w:val="18"/>
              </w:rPr>
              <w:t>introduced and developed).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112E1F"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232CB6"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77069A"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451C88"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A4076B" w:rsidRPr="00B43C3F" w14:paraId="224B3D21"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3F51E599" w14:textId="77777777" w:rsidR="00A4076B" w:rsidRPr="00B43C3F" w:rsidRDefault="00A4076B" w:rsidP="00C66680">
            <w:pPr>
              <w:keepNext/>
              <w:spacing w:before="20" w:after="20" w:line="240" w:lineRule="auto"/>
              <w:rPr>
                <w:sz w:val="18"/>
              </w:rPr>
            </w:pPr>
            <w:r w:rsidRPr="00B43C3F">
              <w:rPr>
                <w:b/>
                <w:bCs/>
                <w:sz w:val="18"/>
              </w:rPr>
              <w:t>Craft and Structure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3E1F08E"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DD6467C"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05AE727"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A62906C"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522617" w:rsidRPr="00B43C3F" w14:paraId="214464A6"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B74CFD0" w14:textId="03CD263D" w:rsidR="00522617" w:rsidRPr="00B43C3F" w:rsidRDefault="00144911" w:rsidP="00522617">
            <w:pPr>
              <w:spacing w:before="20" w:after="20" w:line="240" w:lineRule="auto"/>
              <w:rPr>
                <w:sz w:val="18"/>
              </w:rPr>
            </w:pPr>
            <w:r>
              <w:rPr>
                <w:sz w:val="18"/>
              </w:rPr>
              <w:t>RL.</w:t>
            </w:r>
            <w:r w:rsidR="009D111F">
              <w:rPr>
                <w:sz w:val="18"/>
              </w:rPr>
              <w:t>11-12</w:t>
            </w:r>
            <w:r w:rsidR="00522617" w:rsidRPr="00B43C3F">
              <w:rPr>
                <w:sz w:val="18"/>
              </w:rPr>
              <w:t>.4</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553A94" w14:textId="77777777" w:rsidR="00522617" w:rsidRPr="003A13CB" w:rsidRDefault="003A13CB" w:rsidP="003A13CB">
            <w:pPr>
              <w:pStyle w:val="TableText"/>
              <w:rPr>
                <w:sz w:val="18"/>
                <w:szCs w:val="18"/>
              </w:rPr>
            </w:pPr>
            <w:r w:rsidRPr="003A13CB">
              <w:rPr>
                <w:sz w:val="18"/>
                <w:szCs w:val="18"/>
              </w:rPr>
              <w:t xml:space="preserve">Determine the meaning of words and phrases as they are used in the text, including figurative and connotative meanings; analyze the impact of specific word choices on meaning and tone, including words </w:t>
            </w:r>
            <w:r w:rsidRPr="003A13CB">
              <w:rPr>
                <w:sz w:val="18"/>
                <w:szCs w:val="18"/>
              </w:rPr>
              <w:lastRenderedPageBreak/>
              <w:t>with multiple meanings or language that is particularly fresh, engaging, or beautiful. (Include Shakespeare as well as other authors.)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4F556" w14:textId="77777777" w:rsidR="00522617" w:rsidRPr="005D3932" w:rsidRDefault="00361463" w:rsidP="00907082">
            <w:pPr>
              <w:spacing w:before="20" w:after="20" w:line="240" w:lineRule="auto"/>
              <w:jc w:val="center"/>
              <w:rPr>
                <w:sz w:val="18"/>
              </w:rPr>
            </w:pPr>
            <w:r w:rsidRPr="00600F44">
              <w:rPr>
                <w:sz w:val="28"/>
              </w:rPr>
              <w:lastRenderedPageBreak/>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4DF93"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71E37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31317D" w14:textId="77777777" w:rsidR="00522617" w:rsidRPr="005D3932" w:rsidRDefault="002B258B" w:rsidP="00907082">
            <w:pPr>
              <w:spacing w:before="20" w:after="20" w:line="240" w:lineRule="auto"/>
              <w:jc w:val="center"/>
              <w:rPr>
                <w:sz w:val="18"/>
              </w:rPr>
            </w:pPr>
            <w:r w:rsidRPr="00600F44">
              <w:rPr>
                <w:sz w:val="28"/>
              </w:rPr>
              <w:sym w:font="Wingdings" w:char="F06C"/>
            </w:r>
          </w:p>
        </w:tc>
      </w:tr>
      <w:tr w:rsidR="00600F44" w:rsidRPr="00B43C3F" w14:paraId="70D39A44"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7D5FEC8" w14:textId="7040B358" w:rsidR="00600F44" w:rsidRPr="00B43C3F" w:rsidRDefault="00144911" w:rsidP="00522617">
            <w:pPr>
              <w:spacing w:before="20" w:after="20" w:line="240" w:lineRule="auto"/>
              <w:rPr>
                <w:sz w:val="18"/>
              </w:rPr>
            </w:pPr>
            <w:r>
              <w:rPr>
                <w:sz w:val="18"/>
              </w:rPr>
              <w:lastRenderedPageBreak/>
              <w:t>RL.</w:t>
            </w:r>
            <w:r w:rsidR="009D111F">
              <w:rPr>
                <w:sz w:val="18"/>
              </w:rPr>
              <w:t>11-12</w:t>
            </w:r>
            <w:r w:rsidR="00600F44" w:rsidRPr="00B43C3F">
              <w:rPr>
                <w:sz w:val="18"/>
              </w:rPr>
              <w:t>.5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9C2DA0" w14:textId="77777777" w:rsidR="00600F44" w:rsidRPr="003A13CB" w:rsidRDefault="003A13CB" w:rsidP="003A13CB">
            <w:pPr>
              <w:pStyle w:val="TableText"/>
              <w:rPr>
                <w:sz w:val="18"/>
                <w:szCs w:val="18"/>
              </w:rPr>
            </w:pPr>
            <w:r w:rsidRPr="003A13CB">
              <w:rPr>
                <w:sz w:val="18"/>
                <w:szCs w:val="18"/>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8F2D57"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CB30C2"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1A4742"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2CA570"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522617" w:rsidRPr="00B43C3F" w14:paraId="1D3A07A2"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0D22814" w14:textId="7D2D3837" w:rsidR="00522617" w:rsidRPr="00B43C3F" w:rsidRDefault="00144911" w:rsidP="00522617">
            <w:pPr>
              <w:spacing w:before="20" w:after="20" w:line="240" w:lineRule="auto"/>
              <w:rPr>
                <w:sz w:val="18"/>
              </w:rPr>
            </w:pPr>
            <w:r>
              <w:rPr>
                <w:sz w:val="18"/>
              </w:rPr>
              <w:t>RL.</w:t>
            </w:r>
            <w:r w:rsidR="009D111F">
              <w:rPr>
                <w:sz w:val="18"/>
              </w:rPr>
              <w:t>11-12</w:t>
            </w:r>
            <w:r w:rsidR="00522617" w:rsidRPr="00B43C3F">
              <w:rPr>
                <w:sz w:val="18"/>
              </w:rPr>
              <w:t>.6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584708" w14:textId="77777777" w:rsidR="00522617" w:rsidRPr="003A13CB" w:rsidRDefault="003A13CB" w:rsidP="003A13CB">
            <w:pPr>
              <w:pStyle w:val="TableText"/>
              <w:rPr>
                <w:sz w:val="18"/>
                <w:szCs w:val="18"/>
              </w:rPr>
            </w:pPr>
            <w:r w:rsidRPr="003A13CB">
              <w:rPr>
                <w:sz w:val="18"/>
                <w:szCs w:val="18"/>
              </w:rPr>
              <w:t>Analyze a case in which grasping point of view requires distinguishing what is directly stated in</w:t>
            </w:r>
            <w:r>
              <w:rPr>
                <w:sz w:val="18"/>
                <w:szCs w:val="18"/>
              </w:rPr>
              <w:t xml:space="preserve"> </w:t>
            </w:r>
            <w:r w:rsidRPr="003A13CB">
              <w:rPr>
                <w:sz w:val="18"/>
                <w:szCs w:val="18"/>
              </w:rPr>
              <w:t>a text from what is really meant (e.g., satire, sarcasm, irony, or understatement).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A9C77C" w14:textId="77777777" w:rsidR="00522617" w:rsidRPr="00781FC3" w:rsidRDefault="00361463" w:rsidP="00907082">
            <w:pPr>
              <w:spacing w:before="20" w:after="20" w:line="240" w:lineRule="auto"/>
              <w:jc w:val="center"/>
              <w:rPr>
                <w:b/>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56D3A1" w14:textId="0BA170F3" w:rsidR="00522617" w:rsidRPr="0079314F" w:rsidRDefault="00522617" w:rsidP="00907082">
            <w:pPr>
              <w:spacing w:before="20" w:after="20" w:line="240" w:lineRule="auto"/>
              <w:jc w:val="center"/>
              <w:rPr>
                <w:b/>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016EC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029C7C" w14:textId="77777777" w:rsidR="00522617" w:rsidRPr="005D3932" w:rsidRDefault="00F939DE" w:rsidP="00907082">
            <w:pPr>
              <w:spacing w:before="20" w:after="20" w:line="240" w:lineRule="auto"/>
              <w:jc w:val="center"/>
              <w:rPr>
                <w:sz w:val="18"/>
              </w:rPr>
            </w:pPr>
            <w:r w:rsidRPr="00600F44">
              <w:rPr>
                <w:sz w:val="28"/>
              </w:rPr>
              <w:sym w:font="Wingdings" w:char="F06C"/>
            </w:r>
          </w:p>
        </w:tc>
      </w:tr>
      <w:tr w:rsidR="00A4076B" w:rsidRPr="00B43C3F" w14:paraId="76B89A9B"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5643895F" w14:textId="77777777" w:rsidR="00A4076B" w:rsidRPr="00B43C3F" w:rsidRDefault="00A4076B" w:rsidP="00522617">
            <w:pPr>
              <w:spacing w:before="20" w:after="20" w:line="240" w:lineRule="auto"/>
              <w:rPr>
                <w:sz w:val="18"/>
              </w:rPr>
            </w:pPr>
            <w:r w:rsidRPr="00B43C3F">
              <w:rPr>
                <w:b/>
                <w:bCs/>
                <w:sz w:val="18"/>
              </w:rPr>
              <w:t>Integration of Knowledge and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7F9F233"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ACD95EC"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BFD614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2894212"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600F44" w:rsidRPr="00B43C3F" w14:paraId="6C938399"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31025FF" w14:textId="4AD2A2EC" w:rsidR="00600F44" w:rsidRPr="00B43C3F" w:rsidRDefault="00144911" w:rsidP="00522617">
            <w:pPr>
              <w:spacing w:before="20" w:after="20" w:line="240" w:lineRule="auto"/>
              <w:rPr>
                <w:sz w:val="18"/>
              </w:rPr>
            </w:pPr>
            <w:r>
              <w:rPr>
                <w:sz w:val="18"/>
              </w:rPr>
              <w:t>RL.</w:t>
            </w:r>
            <w:r w:rsidR="009D111F">
              <w:rPr>
                <w:sz w:val="18"/>
              </w:rPr>
              <w:t>11-12</w:t>
            </w:r>
            <w:r w:rsidR="00600F44" w:rsidRPr="00B43C3F">
              <w:rPr>
                <w:sz w:val="18"/>
              </w:rPr>
              <w:t>.7</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D8E5A83" w14:textId="77777777" w:rsidR="00600F44" w:rsidRPr="003A13CB" w:rsidRDefault="003A13CB" w:rsidP="003A13CB">
            <w:pPr>
              <w:pStyle w:val="TableText"/>
              <w:rPr>
                <w:sz w:val="18"/>
                <w:szCs w:val="18"/>
              </w:rPr>
            </w:pPr>
            <w:r w:rsidRPr="003A13CB">
              <w:rPr>
                <w:sz w:val="18"/>
                <w:szCs w:val="18"/>
              </w:rPr>
              <w:t>Analyze multiple interpretations of a story, drama, or poem (e.g., recorded or live production</w:t>
            </w:r>
            <w:r>
              <w:rPr>
                <w:sz w:val="18"/>
                <w:szCs w:val="18"/>
              </w:rPr>
              <w:t xml:space="preserve"> </w:t>
            </w:r>
            <w:r w:rsidRPr="003A13CB">
              <w:rPr>
                <w:sz w:val="18"/>
                <w:szCs w:val="18"/>
              </w:rPr>
              <w:t>of a play or recorded novel or poetry), evaluating how each version interprets the source text.</w:t>
            </w:r>
            <w:r>
              <w:rPr>
                <w:sz w:val="18"/>
                <w:szCs w:val="18"/>
              </w:rPr>
              <w:t xml:space="preserve"> </w:t>
            </w:r>
            <w:r w:rsidRPr="003A13CB">
              <w:rPr>
                <w:sz w:val="18"/>
                <w:szCs w:val="18"/>
              </w:rPr>
              <w:t>(Include at least one play by Shakespeare and one play by an American dramatist.)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333A3F" w14:textId="77777777" w:rsidR="00600F44" w:rsidRPr="00600F44" w:rsidRDefault="00600F44" w:rsidP="006271F5">
            <w:pPr>
              <w:spacing w:before="20" w:after="20" w:line="240" w:lineRule="auto"/>
              <w:jc w:val="cente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4E3084"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8298C"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EA16D" w14:textId="77777777" w:rsidR="00600F44" w:rsidRPr="005D3932" w:rsidRDefault="00600F44" w:rsidP="00907082">
            <w:pPr>
              <w:spacing w:before="20" w:after="20" w:line="240" w:lineRule="auto"/>
              <w:jc w:val="center"/>
              <w:rPr>
                <w:sz w:val="18"/>
              </w:rPr>
            </w:pPr>
          </w:p>
        </w:tc>
      </w:tr>
      <w:tr w:rsidR="00522617" w:rsidRPr="00B43C3F" w14:paraId="7EEBD9C6"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22C7CD7" w14:textId="0DC104D7" w:rsidR="00522617" w:rsidRPr="00B43C3F" w:rsidRDefault="00144911" w:rsidP="009D111F">
            <w:pPr>
              <w:spacing w:before="20" w:after="20" w:line="240" w:lineRule="auto"/>
              <w:rPr>
                <w:sz w:val="18"/>
              </w:rPr>
            </w:pPr>
            <w:r>
              <w:rPr>
                <w:sz w:val="18"/>
              </w:rPr>
              <w:t>RL.</w:t>
            </w:r>
            <w:r w:rsidR="009D111F">
              <w:rPr>
                <w:sz w:val="18"/>
              </w:rPr>
              <w:t>11-12</w:t>
            </w:r>
            <w:r w:rsidR="00522617" w:rsidRPr="00B43C3F">
              <w:rPr>
                <w:sz w:val="18"/>
              </w:rPr>
              <w:t>.7.a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BE327A" w14:textId="77777777" w:rsidR="00522617" w:rsidRPr="00C93E13" w:rsidRDefault="00C93E13" w:rsidP="00C93E13">
            <w:pPr>
              <w:pStyle w:val="TableText"/>
              <w:rPr>
                <w:sz w:val="18"/>
                <w:szCs w:val="18"/>
              </w:rPr>
            </w:pPr>
            <w:r w:rsidRPr="00C93E13">
              <w:rPr>
                <w:sz w:val="18"/>
                <w:szCs w:val="18"/>
              </w:rPr>
              <w:t>Analyze multiple interpretations of full-length works by authors who represent diverse world</w:t>
            </w:r>
            <w:r>
              <w:rPr>
                <w:sz w:val="18"/>
                <w:szCs w:val="18"/>
              </w:rPr>
              <w:t xml:space="preserve"> </w:t>
            </w:r>
            <w:r w:rsidRPr="00C93E13">
              <w:rPr>
                <w:sz w:val="18"/>
                <w:szCs w:val="18"/>
              </w:rPr>
              <w:t>cultures.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A33B3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23EFC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B322C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49F294" w14:textId="77777777" w:rsidR="00522617" w:rsidRPr="005D3932" w:rsidRDefault="00522617" w:rsidP="00907082">
            <w:pPr>
              <w:spacing w:before="20" w:after="20" w:line="240" w:lineRule="auto"/>
              <w:jc w:val="center"/>
              <w:rPr>
                <w:sz w:val="18"/>
              </w:rPr>
            </w:pPr>
          </w:p>
        </w:tc>
      </w:tr>
      <w:tr w:rsidR="00522617" w:rsidRPr="00B43C3F" w14:paraId="6AC2F0BD"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90E821B" w14:textId="40E35C0F" w:rsidR="00522617" w:rsidRPr="00B43C3F" w:rsidRDefault="00144911" w:rsidP="00E00466">
            <w:pPr>
              <w:spacing w:before="20" w:after="20" w:line="240" w:lineRule="auto"/>
              <w:rPr>
                <w:sz w:val="18"/>
              </w:rPr>
            </w:pPr>
            <w:r>
              <w:rPr>
                <w:sz w:val="18"/>
              </w:rPr>
              <w:t>RL.</w:t>
            </w:r>
            <w:r w:rsidR="009D111F">
              <w:rPr>
                <w:sz w:val="18"/>
              </w:rPr>
              <w:t>11-12</w:t>
            </w:r>
            <w:r w:rsidR="00522617" w:rsidRPr="00B43C3F">
              <w:rPr>
                <w:sz w:val="18"/>
              </w:rPr>
              <w:t>.8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CA22557" w14:textId="77777777" w:rsidR="00522617" w:rsidRPr="00B43C3F" w:rsidRDefault="00522617" w:rsidP="00522617">
            <w:pPr>
              <w:spacing w:before="20" w:after="20" w:line="240" w:lineRule="auto"/>
              <w:rPr>
                <w:sz w:val="18"/>
              </w:rPr>
            </w:pPr>
            <w:r w:rsidRPr="00B43C3F">
              <w:rPr>
                <w:sz w:val="18"/>
              </w:rPr>
              <w:t>(Not applicable to literature)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7F6B2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E640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91191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7B92FE" w14:textId="77777777" w:rsidR="00522617" w:rsidRPr="005D3932" w:rsidRDefault="00522617" w:rsidP="00907082">
            <w:pPr>
              <w:spacing w:before="20" w:after="20" w:line="240" w:lineRule="auto"/>
              <w:jc w:val="center"/>
              <w:rPr>
                <w:sz w:val="18"/>
              </w:rPr>
            </w:pPr>
          </w:p>
        </w:tc>
      </w:tr>
      <w:tr w:rsidR="00522617" w:rsidRPr="00B43C3F" w14:paraId="4701C13F"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39A7407" w14:textId="6D4F8EE0" w:rsidR="00522617" w:rsidRPr="00B43C3F" w:rsidRDefault="00144911" w:rsidP="00E00466">
            <w:pPr>
              <w:spacing w:before="20" w:after="20" w:line="240" w:lineRule="auto"/>
              <w:rPr>
                <w:sz w:val="18"/>
              </w:rPr>
            </w:pPr>
            <w:r w:rsidRPr="00B43C3F">
              <w:rPr>
                <w:sz w:val="18"/>
              </w:rPr>
              <w:t>RL.</w:t>
            </w:r>
            <w:r w:rsidR="009D111F">
              <w:rPr>
                <w:sz w:val="18"/>
              </w:rPr>
              <w:t>11-12</w:t>
            </w:r>
            <w:r w:rsidR="00522617" w:rsidRPr="00B43C3F">
              <w:rPr>
                <w:sz w:val="18"/>
              </w:rPr>
              <w:t>.9</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620390" w14:textId="77777777" w:rsidR="00522617" w:rsidRPr="00C93E13" w:rsidRDefault="00C93E13" w:rsidP="00C93E13">
            <w:pPr>
              <w:pStyle w:val="TableText"/>
              <w:rPr>
                <w:sz w:val="18"/>
                <w:szCs w:val="18"/>
              </w:rPr>
            </w:pPr>
            <w:r w:rsidRPr="00C93E13">
              <w:rPr>
                <w:sz w:val="18"/>
                <w:szCs w:val="18"/>
              </w:rPr>
              <w:t>Demonstrate knowledge of eighteenth-, nineteenth- and early-twentieth-century foundational</w:t>
            </w:r>
            <w:r>
              <w:rPr>
                <w:sz w:val="18"/>
                <w:szCs w:val="18"/>
              </w:rPr>
              <w:t xml:space="preserve"> </w:t>
            </w:r>
            <w:r w:rsidRPr="00C93E13">
              <w:rPr>
                <w:sz w:val="18"/>
                <w:szCs w:val="18"/>
              </w:rPr>
              <w:t>works of American literature, including how two or more texts from the same period treat</w:t>
            </w:r>
            <w:r>
              <w:rPr>
                <w:sz w:val="18"/>
                <w:szCs w:val="18"/>
              </w:rPr>
              <w:t xml:space="preserve"> </w:t>
            </w:r>
            <w:r w:rsidRPr="00C93E13">
              <w:rPr>
                <w:sz w:val="18"/>
                <w:szCs w:val="18"/>
              </w:rPr>
              <w:t>similar themes or topics.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2F8F0B" w14:textId="06AC6AD9" w:rsidR="00522617" w:rsidRPr="00781FC3" w:rsidRDefault="00E70E5E" w:rsidP="00907082">
            <w:pPr>
              <w:spacing w:before="20" w:after="20" w:line="240" w:lineRule="auto"/>
              <w:jc w:val="center"/>
              <w:rPr>
                <w:b/>
                <w:sz w:val="18"/>
              </w:rPr>
            </w:pPr>
            <w:r w:rsidRPr="00781FC3">
              <w:rPr>
                <w:b/>
                <w:sz w:val="18"/>
              </w:rPr>
              <w:t>CCRA.R.9</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8F69C4" w14:textId="1F8BB9EF" w:rsidR="00522617" w:rsidRPr="005D3932" w:rsidRDefault="00E70E5E" w:rsidP="00907082">
            <w:pPr>
              <w:spacing w:before="20" w:after="20" w:line="240" w:lineRule="auto"/>
              <w:jc w:val="center"/>
              <w:rPr>
                <w:sz w:val="18"/>
              </w:rPr>
            </w:pPr>
            <w:r w:rsidRPr="00781FC3">
              <w:rPr>
                <w:b/>
                <w:sz w:val="18"/>
              </w:rPr>
              <w:t>CCRA.R.9</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D97D0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9FA820" w14:textId="77777777" w:rsidR="00522617" w:rsidRPr="005D3932" w:rsidRDefault="00522617" w:rsidP="00907082">
            <w:pPr>
              <w:spacing w:before="20" w:after="20" w:line="240" w:lineRule="auto"/>
              <w:jc w:val="center"/>
              <w:rPr>
                <w:sz w:val="18"/>
              </w:rPr>
            </w:pPr>
          </w:p>
        </w:tc>
      </w:tr>
      <w:tr w:rsidR="00A4076B" w:rsidRPr="00B43C3F" w14:paraId="5829B183"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295F5DC3" w14:textId="77777777" w:rsidR="00A4076B" w:rsidRPr="00B43C3F" w:rsidRDefault="00A4076B" w:rsidP="00522617">
            <w:pPr>
              <w:spacing w:before="20" w:after="20" w:line="240" w:lineRule="auto"/>
              <w:rPr>
                <w:sz w:val="18"/>
              </w:rPr>
            </w:pPr>
            <w:r w:rsidRPr="00B43C3F">
              <w:rPr>
                <w:b/>
                <w:bCs/>
                <w:sz w:val="18"/>
              </w:rPr>
              <w:t>Range of Reading and Level of Text Complexity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A9CCD71"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C824C7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DBBE74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CA3EF8D"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A00663" w:rsidRPr="00B43C3F" w14:paraId="0E11E677" w14:textId="77777777" w:rsidTr="00146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28BDEC2" w14:textId="20292901" w:rsidR="00A00663" w:rsidRPr="00B43C3F" w:rsidRDefault="00A00663" w:rsidP="00E00466">
            <w:pPr>
              <w:spacing w:before="20" w:after="20" w:line="240" w:lineRule="auto"/>
              <w:rPr>
                <w:sz w:val="18"/>
              </w:rPr>
            </w:pPr>
            <w:r w:rsidRPr="00B43C3F">
              <w:rPr>
                <w:sz w:val="18"/>
              </w:rPr>
              <w:t>RL.</w:t>
            </w:r>
            <w:r>
              <w:rPr>
                <w:sz w:val="18"/>
              </w:rPr>
              <w:t>11-12</w:t>
            </w:r>
            <w:r w:rsidRPr="00B43C3F">
              <w:rPr>
                <w:sz w:val="18"/>
              </w:rPr>
              <w:t>.10</w:t>
            </w:r>
            <w:r>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AED8F18" w14:textId="77777777" w:rsidR="00A00663" w:rsidRPr="00C93E13" w:rsidRDefault="00A00663" w:rsidP="00C93E13">
            <w:pPr>
              <w:pStyle w:val="TableText"/>
              <w:rPr>
                <w:sz w:val="18"/>
                <w:szCs w:val="18"/>
              </w:rPr>
            </w:pPr>
            <w:r w:rsidRPr="00C93E13">
              <w:rPr>
                <w:sz w:val="18"/>
                <w:szCs w:val="18"/>
              </w:rPr>
              <w:t>By the end of grade 11, read and comprehend literature, including stories, dramas, and poems, in the grades 11–CCR text complexity band proficiently, with scaffolding as needed at the high end of the range.</w:t>
            </w:r>
          </w:p>
          <w:p w14:paraId="669764A8" w14:textId="77777777" w:rsidR="00A00663" w:rsidRPr="00C93E13" w:rsidRDefault="00A00663" w:rsidP="00C93E13">
            <w:pPr>
              <w:pStyle w:val="TableText"/>
            </w:pPr>
            <w:r w:rsidRPr="00C93E13">
              <w:rPr>
                <w:sz w:val="18"/>
                <w:szCs w:val="18"/>
              </w:rPr>
              <w:t>By the end of grade 12, read and comprehend literature, including stories, dramas, and poems, at the high end of the grades 11–CCR text complexity band independently and proficiently.</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D722C" w14:textId="4B76D013" w:rsidR="00A00663" w:rsidRPr="004271BF" w:rsidRDefault="00A00663" w:rsidP="00C66680">
            <w:pPr>
              <w:spacing w:before="20" w:after="20" w:line="240" w:lineRule="auto"/>
              <w:jc w:val="center"/>
              <w:rPr>
                <w:i/>
                <w:sz w:val="18"/>
              </w:rPr>
            </w:pPr>
            <w:r w:rsidRPr="004271BF">
              <w:rPr>
                <w:i/>
                <w:sz w:val="18"/>
              </w:rPr>
              <w:t>Yearlong standard</w:t>
            </w:r>
          </w:p>
        </w:tc>
      </w:tr>
      <w:tr w:rsidR="00D80215" w:rsidRPr="00B43C3F" w14:paraId="0CF40723" w14:textId="77777777" w:rsidTr="006D1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26F13778" w14:textId="08C28D87" w:rsidR="00D80215" w:rsidRPr="00503F21" w:rsidRDefault="00D80215" w:rsidP="00E00466">
            <w:pPr>
              <w:keepNext/>
              <w:keepLines/>
              <w:spacing w:before="20" w:after="20" w:line="240" w:lineRule="auto"/>
              <w:outlineLvl w:val="8"/>
              <w:rPr>
                <w:color w:val="4F81BD" w:themeColor="accent1"/>
                <w:sz w:val="18"/>
              </w:rPr>
            </w:pPr>
            <w:r>
              <w:rPr>
                <w:color w:val="4F81BD" w:themeColor="accent1"/>
                <w:sz w:val="18"/>
              </w:rPr>
              <w:t>RL.11-12.11</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9CDBD" w14:textId="69ABFD1D" w:rsidR="00D80215" w:rsidRPr="00503F21" w:rsidRDefault="00D80215" w:rsidP="00D80215">
            <w:pPr>
              <w:pStyle w:val="TableText"/>
              <w:keepNext/>
              <w:keepLines/>
              <w:outlineLvl w:val="8"/>
              <w:rPr>
                <w:color w:val="4F81BD" w:themeColor="accent1"/>
                <w:sz w:val="18"/>
                <w:szCs w:val="18"/>
              </w:rPr>
            </w:pPr>
            <w:r w:rsidRPr="00503F21">
              <w:rPr>
                <w:color w:val="4F81BD" w:themeColor="accent1"/>
                <w:sz w:val="18"/>
                <w:szCs w:val="18"/>
              </w:rPr>
              <w:t>Interpret, analyze, and evaluate narratives, poetry, and drama, aesthetically and ethically by making connections to: other texts, ideas, cultural perspectives, eras, personal events and situations.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8688A7" w14:textId="027072A4" w:rsidR="00D80215" w:rsidRPr="00503F21" w:rsidDel="00F50461" w:rsidRDefault="00E46EBE" w:rsidP="00C66680">
            <w:pPr>
              <w:keepNext/>
              <w:keepLines/>
              <w:spacing w:before="20" w:after="20" w:line="240" w:lineRule="auto"/>
              <w:jc w:val="center"/>
              <w:outlineLvl w:val="8"/>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542F6" w14:textId="77777777" w:rsidR="00D80215" w:rsidRPr="00503F21" w:rsidRDefault="00D80215" w:rsidP="00C66680">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56BE78" w14:textId="77777777" w:rsidR="00D80215" w:rsidRPr="00503F21" w:rsidRDefault="00D80215" w:rsidP="00C66680">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5D90A" w14:textId="2EEAC091" w:rsidR="00D80215" w:rsidRPr="00503F21" w:rsidRDefault="00E46EBE" w:rsidP="00C66680">
            <w:pPr>
              <w:keepNext/>
              <w:keepLines/>
              <w:spacing w:before="20" w:after="20" w:line="240" w:lineRule="auto"/>
              <w:jc w:val="center"/>
              <w:outlineLvl w:val="8"/>
              <w:rPr>
                <w:sz w:val="18"/>
              </w:rPr>
            </w:pPr>
            <w:r w:rsidRPr="00600F44">
              <w:rPr>
                <w:sz w:val="28"/>
              </w:rPr>
              <w:sym w:font="Wingdings" w:char="F06C"/>
            </w:r>
          </w:p>
        </w:tc>
      </w:tr>
      <w:tr w:rsidR="004271BF" w:rsidRPr="00B43C3F" w14:paraId="5DA0A904"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noWrap/>
            <w:hideMark/>
          </w:tcPr>
          <w:p w14:paraId="5FC32CF5" w14:textId="77777777" w:rsidR="004271BF" w:rsidRPr="005D3932" w:rsidRDefault="004271BF" w:rsidP="000A6D16">
            <w:pPr>
              <w:pStyle w:val="TableHeader"/>
              <w:spacing w:before="60"/>
              <w:rPr>
                <w:color w:val="auto"/>
              </w:rPr>
            </w:pPr>
            <w:r w:rsidRPr="00A4076B">
              <w:t>Reading for Informational Text</w:t>
            </w:r>
          </w:p>
        </w:tc>
      </w:tr>
      <w:tr w:rsidR="00A4076B" w:rsidRPr="00B43C3F" w14:paraId="58EED39E"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7780DB83" w14:textId="77777777" w:rsidR="00A4076B" w:rsidRPr="00B43C3F" w:rsidRDefault="00A4076B" w:rsidP="00522617">
            <w:pPr>
              <w:spacing w:before="20" w:after="20" w:line="240" w:lineRule="auto"/>
              <w:rPr>
                <w:sz w:val="18"/>
              </w:rPr>
            </w:pPr>
            <w:r w:rsidRPr="00B43C3F">
              <w:rPr>
                <w:b/>
                <w:bCs/>
                <w:sz w:val="18"/>
              </w:rPr>
              <w:t>Key Ideas and Details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572215C"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sidR="00A4076B" w:rsidRPr="005D3932">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6768823"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C5165A8"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9B5A7AF"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522617" w:rsidRPr="00B43C3F" w14:paraId="7EE8FB8A"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D393594" w14:textId="6616C821" w:rsidR="00522617" w:rsidRPr="00B43C3F" w:rsidRDefault="00144911" w:rsidP="00E00466">
            <w:pPr>
              <w:spacing w:before="20" w:after="20" w:line="240" w:lineRule="auto"/>
              <w:rPr>
                <w:sz w:val="18"/>
              </w:rPr>
            </w:pPr>
            <w:r w:rsidRPr="00B43C3F">
              <w:rPr>
                <w:sz w:val="18"/>
              </w:rPr>
              <w:t>RI.</w:t>
            </w:r>
            <w:r w:rsidR="009D111F">
              <w:rPr>
                <w:sz w:val="18"/>
              </w:rPr>
              <w:t>11-12</w:t>
            </w:r>
            <w:r w:rsidR="00522617" w:rsidRPr="00B43C3F">
              <w:rPr>
                <w:sz w:val="18"/>
              </w:rPr>
              <w:t>.1</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C95F28" w14:textId="77777777" w:rsidR="00522617" w:rsidRPr="00C93E13" w:rsidRDefault="00C93E13" w:rsidP="00C93E13">
            <w:pPr>
              <w:pStyle w:val="TableText"/>
              <w:rPr>
                <w:sz w:val="18"/>
                <w:szCs w:val="18"/>
              </w:rPr>
            </w:pPr>
            <w:r w:rsidRPr="00C93E13">
              <w:rPr>
                <w:sz w:val="18"/>
                <w:szCs w:val="18"/>
              </w:rPr>
              <w:t>Cite strong and thorough textual evidence to support analysis of what the text says explicitly as</w:t>
            </w:r>
            <w:r>
              <w:rPr>
                <w:sz w:val="18"/>
                <w:szCs w:val="18"/>
              </w:rPr>
              <w:t xml:space="preserve"> </w:t>
            </w:r>
            <w:r w:rsidRPr="00C93E13">
              <w:rPr>
                <w:sz w:val="18"/>
                <w:szCs w:val="18"/>
              </w:rPr>
              <w:t>well as inferences drawn from the text, including determining where the text leaves matters</w:t>
            </w:r>
            <w:r>
              <w:rPr>
                <w:sz w:val="18"/>
                <w:szCs w:val="18"/>
              </w:rPr>
              <w:t xml:space="preserve"> </w:t>
            </w:r>
            <w:r w:rsidRPr="00C93E13">
              <w:rPr>
                <w:sz w:val="18"/>
                <w:szCs w:val="18"/>
              </w:rPr>
              <w:t>uncertain.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546D0E" w14:textId="77777777" w:rsidR="00522617" w:rsidRPr="005D3932" w:rsidRDefault="0036146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E87EB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52EB87"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29633" w14:textId="77777777" w:rsidR="00522617" w:rsidRPr="005D3932" w:rsidRDefault="00522617" w:rsidP="00907082">
            <w:pPr>
              <w:spacing w:before="20" w:after="20" w:line="240" w:lineRule="auto"/>
              <w:jc w:val="center"/>
              <w:rPr>
                <w:sz w:val="18"/>
              </w:rPr>
            </w:pPr>
          </w:p>
        </w:tc>
      </w:tr>
      <w:tr w:rsidR="001878A5" w:rsidRPr="00B43C3F" w14:paraId="74A7B7DE"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B06D53E" w14:textId="13087FBE" w:rsidR="001878A5" w:rsidRPr="00B43C3F" w:rsidRDefault="00144911" w:rsidP="00E00466">
            <w:pPr>
              <w:spacing w:before="20" w:after="20" w:line="240" w:lineRule="auto"/>
              <w:rPr>
                <w:sz w:val="18"/>
              </w:rPr>
            </w:pPr>
            <w:r>
              <w:rPr>
                <w:sz w:val="18"/>
              </w:rPr>
              <w:t>RI.</w:t>
            </w:r>
            <w:r w:rsidR="009D111F">
              <w:rPr>
                <w:sz w:val="18"/>
              </w:rPr>
              <w:t>11-12</w:t>
            </w:r>
            <w:r w:rsidR="001878A5">
              <w:rPr>
                <w:sz w:val="18"/>
              </w:rPr>
              <w:t>.1</w:t>
            </w:r>
            <w:r w:rsidR="00DE2209">
              <w:rPr>
                <w:sz w:val="18"/>
              </w:rPr>
              <w:t>.a</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2F8BF4" w14:textId="77777777" w:rsidR="001878A5" w:rsidRPr="00C93E13" w:rsidRDefault="00C93E13" w:rsidP="00C93E13">
            <w:pPr>
              <w:pStyle w:val="TableText"/>
              <w:rPr>
                <w:sz w:val="18"/>
                <w:szCs w:val="18"/>
              </w:rPr>
            </w:pPr>
            <w:r w:rsidRPr="00C93E13">
              <w:rPr>
                <w:sz w:val="18"/>
                <w:szCs w:val="18"/>
              </w:rPr>
              <w:t>Develop factual, interpretive, and evaluative questions for further exploration of the topic(s).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190714" w14:textId="77777777" w:rsidR="001878A5" w:rsidRPr="005D3932" w:rsidRDefault="001878A5"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315246" w14:textId="77777777" w:rsidR="001878A5" w:rsidRPr="00600F44" w:rsidRDefault="001878A5" w:rsidP="00907082">
            <w:pPr>
              <w:spacing w:before="20" w:after="20" w:line="240" w:lineRule="auto"/>
              <w:jc w:val="center"/>
              <w:rPr>
                <w:sz w:val="2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2E1043" w14:textId="77777777" w:rsidR="001878A5"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2A319" w14:textId="77777777" w:rsidR="001878A5" w:rsidRPr="005D3932" w:rsidRDefault="001878A5" w:rsidP="00907082">
            <w:pPr>
              <w:spacing w:before="20" w:after="20" w:line="240" w:lineRule="auto"/>
              <w:jc w:val="center"/>
              <w:rPr>
                <w:sz w:val="18"/>
              </w:rPr>
            </w:pPr>
          </w:p>
        </w:tc>
      </w:tr>
      <w:tr w:rsidR="00600F44" w:rsidRPr="00B43C3F" w14:paraId="209C7E5C"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145ABEB" w14:textId="48196920" w:rsidR="00600F44" w:rsidRPr="00B43C3F" w:rsidRDefault="00144911" w:rsidP="00E00466">
            <w:pPr>
              <w:spacing w:before="20" w:after="20" w:line="240" w:lineRule="auto"/>
              <w:rPr>
                <w:sz w:val="18"/>
              </w:rPr>
            </w:pPr>
            <w:r w:rsidRPr="00B43C3F">
              <w:rPr>
                <w:sz w:val="18"/>
              </w:rPr>
              <w:lastRenderedPageBreak/>
              <w:t>RI.</w:t>
            </w:r>
            <w:r w:rsidR="009D111F">
              <w:rPr>
                <w:sz w:val="18"/>
              </w:rPr>
              <w:t>11-12</w:t>
            </w:r>
            <w:r w:rsidR="00600F44" w:rsidRPr="00B43C3F">
              <w:rPr>
                <w:sz w:val="18"/>
              </w:rPr>
              <w:t>.2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E14258" w14:textId="77777777" w:rsidR="00600F44" w:rsidRPr="00C93E13" w:rsidRDefault="00C93E13" w:rsidP="00C93E13">
            <w:pPr>
              <w:pStyle w:val="TableText"/>
              <w:rPr>
                <w:sz w:val="18"/>
                <w:szCs w:val="18"/>
              </w:rPr>
            </w:pPr>
            <w:r w:rsidRPr="00C93E13">
              <w:rPr>
                <w:sz w:val="18"/>
                <w:szCs w:val="18"/>
              </w:rPr>
              <w:t>Determine two or more central ideas of a text and analyze their development over the course of the text, including how they interact and build on one another to provide a complex analysis; provide an objective summary of 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BAF9FF"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155ED1"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32DBA"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5DFC15" w14:textId="77777777" w:rsidR="00600F44" w:rsidRPr="005D3932" w:rsidRDefault="00600F44" w:rsidP="00907082">
            <w:pPr>
              <w:spacing w:before="20" w:after="20" w:line="240" w:lineRule="auto"/>
              <w:jc w:val="center"/>
              <w:rPr>
                <w:sz w:val="18"/>
              </w:rPr>
            </w:pPr>
          </w:p>
        </w:tc>
      </w:tr>
      <w:tr w:rsidR="00522617" w:rsidRPr="00B43C3F" w14:paraId="7A1A70B4"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EA842E6" w14:textId="11E2C6F2" w:rsidR="00522617" w:rsidRPr="00B43C3F" w:rsidRDefault="00144911" w:rsidP="00E00466">
            <w:pPr>
              <w:spacing w:before="20" w:after="20" w:line="240" w:lineRule="auto"/>
              <w:rPr>
                <w:sz w:val="18"/>
              </w:rPr>
            </w:pPr>
            <w:r w:rsidRPr="00B43C3F">
              <w:rPr>
                <w:sz w:val="18"/>
              </w:rPr>
              <w:t>RI.</w:t>
            </w:r>
            <w:r w:rsidR="009D111F">
              <w:rPr>
                <w:sz w:val="18"/>
              </w:rPr>
              <w:t>11-12</w:t>
            </w:r>
            <w:r w:rsidR="00522617" w:rsidRPr="00B43C3F">
              <w:rPr>
                <w:sz w:val="18"/>
              </w:rPr>
              <w:t>.3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81B433B" w14:textId="77777777" w:rsidR="00522617" w:rsidRPr="00C93E13" w:rsidRDefault="00C93E13" w:rsidP="00C93E13">
            <w:pPr>
              <w:pStyle w:val="TableText"/>
              <w:rPr>
                <w:sz w:val="18"/>
                <w:szCs w:val="18"/>
              </w:rPr>
            </w:pPr>
            <w:r w:rsidRPr="00C93E13">
              <w:rPr>
                <w:sz w:val="18"/>
                <w:szCs w:val="18"/>
              </w:rPr>
              <w:t>Analyze a complex set of ideas or sequence of events and explain how specific individuals, ideas,</w:t>
            </w:r>
            <w:r>
              <w:rPr>
                <w:sz w:val="18"/>
                <w:szCs w:val="18"/>
              </w:rPr>
              <w:t xml:space="preserve"> </w:t>
            </w:r>
            <w:r w:rsidRPr="00C93E13">
              <w:rPr>
                <w:sz w:val="18"/>
                <w:szCs w:val="18"/>
              </w:rPr>
              <w:t>or events interact and develop over the course of 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EE176" w14:textId="77777777" w:rsidR="00522617" w:rsidRPr="00600F44" w:rsidRDefault="00361463" w:rsidP="00907082">
            <w:pPr>
              <w:spacing w:before="20" w:after="20" w:line="240" w:lineRule="auto"/>
              <w:jc w:val="cente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4C3A18"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5D767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6CBEE" w14:textId="77777777" w:rsidR="00522617" w:rsidRPr="005D3932" w:rsidRDefault="00522617" w:rsidP="00361463">
            <w:pPr>
              <w:spacing w:before="20" w:after="20" w:line="240" w:lineRule="auto"/>
              <w:rPr>
                <w:sz w:val="18"/>
              </w:rPr>
            </w:pPr>
          </w:p>
        </w:tc>
      </w:tr>
      <w:tr w:rsidR="00A4076B" w:rsidRPr="00B43C3F" w14:paraId="6C3922A4"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6362A459" w14:textId="77777777" w:rsidR="00A4076B" w:rsidRPr="00B43C3F" w:rsidRDefault="00A4076B" w:rsidP="00C66680">
            <w:pPr>
              <w:keepNext/>
              <w:spacing w:before="20" w:after="20" w:line="240" w:lineRule="auto"/>
              <w:rPr>
                <w:sz w:val="18"/>
              </w:rPr>
            </w:pPr>
            <w:r w:rsidRPr="00B43C3F">
              <w:rPr>
                <w:b/>
                <w:bCs/>
                <w:sz w:val="18"/>
              </w:rPr>
              <w:t>Craft and Structure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A47C70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EAAD8BF"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B49C74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86E582A"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522617" w:rsidRPr="00B43C3F" w14:paraId="1AA243C5"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6F2D02F" w14:textId="43F6EEFB" w:rsidR="00522617" w:rsidRPr="00B43C3F" w:rsidRDefault="00144911" w:rsidP="00E00466">
            <w:pPr>
              <w:spacing w:before="20" w:after="20" w:line="240" w:lineRule="auto"/>
              <w:rPr>
                <w:sz w:val="18"/>
              </w:rPr>
            </w:pPr>
            <w:r w:rsidRPr="00B43C3F">
              <w:rPr>
                <w:sz w:val="18"/>
              </w:rPr>
              <w:t>RI.</w:t>
            </w:r>
            <w:r w:rsidR="009D111F">
              <w:rPr>
                <w:sz w:val="18"/>
              </w:rPr>
              <w:t>11-12</w:t>
            </w:r>
            <w:r w:rsidR="00522617" w:rsidRPr="00B43C3F">
              <w:rPr>
                <w:sz w:val="18"/>
              </w:rPr>
              <w:t>.4</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29766A" w14:textId="77777777" w:rsidR="00522617" w:rsidRPr="00FE0B1B" w:rsidRDefault="002B3A7E" w:rsidP="002B3A7E">
            <w:pPr>
              <w:pStyle w:val="TableText"/>
              <w:rPr>
                <w:sz w:val="18"/>
                <w:szCs w:val="18"/>
              </w:rPr>
            </w:pPr>
            <w:r w:rsidRPr="00FE0B1B">
              <w:rPr>
                <w:sz w:val="18"/>
                <w:szCs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503F21">
              <w:rPr>
                <w:rFonts w:cs="Perpetua-Italic"/>
                <w:i/>
                <w:iCs/>
                <w:sz w:val="18"/>
                <w:szCs w:val="18"/>
              </w:rPr>
              <w:t xml:space="preserve">faction </w:t>
            </w:r>
            <w:r w:rsidRPr="00FE0B1B">
              <w:rPr>
                <w:sz w:val="18"/>
                <w:szCs w:val="18"/>
              </w:rPr>
              <w:t xml:space="preserve">in </w:t>
            </w:r>
            <w:r w:rsidRPr="00503F21">
              <w:rPr>
                <w:rFonts w:cs="Perpetua-Italic"/>
                <w:i/>
                <w:iCs/>
                <w:sz w:val="18"/>
                <w:szCs w:val="18"/>
              </w:rPr>
              <w:t xml:space="preserve">Federalist </w:t>
            </w:r>
            <w:r w:rsidRPr="00FE0B1B">
              <w:rPr>
                <w:sz w:val="18"/>
                <w:szCs w:val="18"/>
              </w:rPr>
              <w:t>No. 10).</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B0841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C86069"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27983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07BB1E" w14:textId="77777777" w:rsidR="00522617" w:rsidRPr="005D3932" w:rsidRDefault="00522617" w:rsidP="00907082">
            <w:pPr>
              <w:spacing w:before="20" w:after="20" w:line="240" w:lineRule="auto"/>
              <w:jc w:val="center"/>
              <w:rPr>
                <w:sz w:val="18"/>
              </w:rPr>
            </w:pPr>
          </w:p>
        </w:tc>
      </w:tr>
      <w:tr w:rsidR="00522617" w:rsidRPr="00B43C3F" w14:paraId="2837503B"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E0E962F" w14:textId="733AEE72" w:rsidR="00522617" w:rsidRPr="00B43C3F" w:rsidRDefault="00144911" w:rsidP="00E00466">
            <w:pPr>
              <w:spacing w:before="20" w:after="20" w:line="240" w:lineRule="auto"/>
              <w:rPr>
                <w:sz w:val="18"/>
              </w:rPr>
            </w:pPr>
            <w:r w:rsidRPr="00B43C3F">
              <w:rPr>
                <w:sz w:val="18"/>
              </w:rPr>
              <w:t>RI.</w:t>
            </w:r>
            <w:r w:rsidR="009D111F">
              <w:rPr>
                <w:sz w:val="18"/>
              </w:rPr>
              <w:t>11-12</w:t>
            </w:r>
            <w:r w:rsidR="00522617" w:rsidRPr="00B43C3F">
              <w:rPr>
                <w:sz w:val="18"/>
              </w:rPr>
              <w:t>.5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0A47D10" w14:textId="77777777" w:rsidR="00522617" w:rsidRPr="002B3A7E" w:rsidRDefault="002B3A7E" w:rsidP="002B3A7E">
            <w:pPr>
              <w:pStyle w:val="TableText"/>
              <w:rPr>
                <w:sz w:val="18"/>
                <w:szCs w:val="18"/>
              </w:rPr>
            </w:pPr>
            <w:r w:rsidRPr="002B3A7E">
              <w:rPr>
                <w:sz w:val="18"/>
                <w:szCs w:val="18"/>
              </w:rPr>
              <w:t>Analyze and evaluate the effectiveness of the structure an author uses in his or her exposition or</w:t>
            </w:r>
            <w:r>
              <w:rPr>
                <w:sz w:val="18"/>
                <w:szCs w:val="18"/>
              </w:rPr>
              <w:t xml:space="preserve"> </w:t>
            </w:r>
            <w:r w:rsidRPr="002B3A7E">
              <w:rPr>
                <w:sz w:val="18"/>
                <w:szCs w:val="18"/>
              </w:rPr>
              <w:t>argument, including whether the structure makes points clear, convincing, and engaging.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EAF8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81548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9430E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241B46" w14:textId="77777777" w:rsidR="00522617" w:rsidRPr="005D3932" w:rsidRDefault="00522617" w:rsidP="00907082">
            <w:pPr>
              <w:spacing w:before="20" w:after="20" w:line="240" w:lineRule="auto"/>
              <w:jc w:val="center"/>
              <w:rPr>
                <w:sz w:val="18"/>
              </w:rPr>
            </w:pPr>
          </w:p>
        </w:tc>
      </w:tr>
      <w:tr w:rsidR="00522617" w:rsidRPr="00B43C3F" w14:paraId="15664FE6"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D0DAE63" w14:textId="36DA6E65" w:rsidR="00522617" w:rsidRPr="00B43C3F" w:rsidRDefault="00144911" w:rsidP="00E00466">
            <w:pPr>
              <w:spacing w:before="20" w:after="20" w:line="240" w:lineRule="auto"/>
              <w:rPr>
                <w:sz w:val="18"/>
              </w:rPr>
            </w:pPr>
            <w:r w:rsidRPr="00B43C3F">
              <w:rPr>
                <w:sz w:val="18"/>
              </w:rPr>
              <w:t>RI.</w:t>
            </w:r>
            <w:r w:rsidR="009D111F">
              <w:rPr>
                <w:sz w:val="18"/>
              </w:rPr>
              <w:t>11-12</w:t>
            </w:r>
            <w:r w:rsidR="00522617" w:rsidRPr="00B43C3F">
              <w:rPr>
                <w:sz w:val="18"/>
              </w:rPr>
              <w:t>.6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E80CB1" w14:textId="77777777" w:rsidR="00522617" w:rsidRPr="002B3A7E" w:rsidRDefault="002B3A7E" w:rsidP="002B3A7E">
            <w:pPr>
              <w:pStyle w:val="TableText"/>
              <w:rPr>
                <w:sz w:val="18"/>
                <w:szCs w:val="18"/>
              </w:rPr>
            </w:pPr>
            <w:r w:rsidRPr="002B3A7E">
              <w:rPr>
                <w:sz w:val="18"/>
                <w:szCs w:val="18"/>
              </w:rPr>
              <w:t>Determine an author’s point of view or purpose in a text in which the rhetoric is particularly</w:t>
            </w:r>
            <w:r>
              <w:rPr>
                <w:sz w:val="18"/>
                <w:szCs w:val="18"/>
              </w:rPr>
              <w:t xml:space="preserve"> </w:t>
            </w:r>
            <w:r w:rsidRPr="002B3A7E">
              <w:rPr>
                <w:sz w:val="18"/>
                <w:szCs w:val="18"/>
              </w:rPr>
              <w:t>effective, analyzing how style and content contribute to the power, persuasiveness, or beauty of the</w:t>
            </w:r>
            <w:r>
              <w:rPr>
                <w:sz w:val="18"/>
                <w:szCs w:val="18"/>
              </w:rPr>
              <w:t xml:space="preserve"> </w:t>
            </w:r>
            <w:r w:rsidRPr="002B3A7E">
              <w:rPr>
                <w:sz w:val="18"/>
                <w:szCs w:val="18"/>
              </w:rPr>
              <w:t>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3BBE8A" w14:textId="77777777" w:rsidR="00522617" w:rsidRPr="005D3932" w:rsidRDefault="0036146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97E9D"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4B15A4"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8A0ECA" w14:textId="77777777" w:rsidR="00522617" w:rsidRPr="005D3932" w:rsidRDefault="00522617" w:rsidP="00907082">
            <w:pPr>
              <w:spacing w:before="20" w:after="20" w:line="240" w:lineRule="auto"/>
              <w:jc w:val="center"/>
              <w:rPr>
                <w:sz w:val="18"/>
              </w:rPr>
            </w:pPr>
          </w:p>
        </w:tc>
      </w:tr>
      <w:tr w:rsidR="00A4076B" w:rsidRPr="00B43C3F" w14:paraId="0984C1CD"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1113EF58" w14:textId="77777777" w:rsidR="00A4076B" w:rsidRPr="00B43C3F" w:rsidRDefault="00A4076B" w:rsidP="00522617">
            <w:pPr>
              <w:spacing w:before="20" w:after="20" w:line="240" w:lineRule="auto"/>
              <w:rPr>
                <w:sz w:val="18"/>
              </w:rPr>
            </w:pPr>
            <w:r w:rsidRPr="00B43C3F">
              <w:rPr>
                <w:b/>
                <w:bCs/>
                <w:sz w:val="18"/>
              </w:rPr>
              <w:t>Integration of Knowledge and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4D1ACB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ADB55E6"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B7B3099"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0042178"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522617" w:rsidRPr="00B43C3F" w14:paraId="05ADBC96"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50B9AB5" w14:textId="74C9F094" w:rsidR="00522617" w:rsidRPr="00B43C3F" w:rsidRDefault="00144911" w:rsidP="00E00466">
            <w:pPr>
              <w:spacing w:before="20" w:after="20" w:line="240" w:lineRule="auto"/>
              <w:rPr>
                <w:sz w:val="18"/>
              </w:rPr>
            </w:pPr>
            <w:r w:rsidRPr="00B43C3F">
              <w:rPr>
                <w:sz w:val="18"/>
              </w:rPr>
              <w:t>RI.</w:t>
            </w:r>
            <w:r w:rsidR="009D111F">
              <w:rPr>
                <w:sz w:val="18"/>
              </w:rPr>
              <w:t>11-12</w:t>
            </w:r>
            <w:r w:rsidR="00522617" w:rsidRPr="00B43C3F">
              <w:rPr>
                <w:sz w:val="18"/>
              </w:rPr>
              <w:t>.7</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3AE54C" w14:textId="77777777" w:rsidR="00522617" w:rsidRPr="002B3A7E" w:rsidRDefault="002B3A7E" w:rsidP="002B3A7E">
            <w:pPr>
              <w:pStyle w:val="TableText"/>
              <w:rPr>
                <w:sz w:val="18"/>
                <w:szCs w:val="18"/>
              </w:rPr>
            </w:pPr>
            <w:r w:rsidRPr="002B3A7E">
              <w:rPr>
                <w:sz w:val="18"/>
                <w:szCs w:val="18"/>
              </w:rPr>
              <w:t>Integrate and evaluate multiple sources of information presented in different media or formats</w:t>
            </w:r>
            <w:r>
              <w:rPr>
                <w:sz w:val="18"/>
                <w:szCs w:val="18"/>
              </w:rPr>
              <w:t xml:space="preserve"> </w:t>
            </w:r>
            <w:r w:rsidRPr="002B3A7E">
              <w:rPr>
                <w:sz w:val="18"/>
                <w:szCs w:val="18"/>
              </w:rPr>
              <w:t>(e.g., visually, quantitatively) as well as in words in order to address a question or solve a problem.</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7B82C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54006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A0448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7222CD" w14:textId="77777777" w:rsidR="00522617" w:rsidRPr="005D3932" w:rsidRDefault="00522617" w:rsidP="00907082">
            <w:pPr>
              <w:spacing w:before="20" w:after="20" w:line="240" w:lineRule="auto"/>
              <w:jc w:val="center"/>
              <w:rPr>
                <w:sz w:val="18"/>
              </w:rPr>
            </w:pPr>
          </w:p>
        </w:tc>
      </w:tr>
      <w:tr w:rsidR="00522617" w:rsidRPr="00B43C3F" w14:paraId="2F22D7D3"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5287D1D" w14:textId="021F6072" w:rsidR="00522617" w:rsidRPr="00B43C3F" w:rsidRDefault="00144911" w:rsidP="00E00466">
            <w:pPr>
              <w:spacing w:before="20" w:after="20" w:line="240" w:lineRule="auto"/>
              <w:rPr>
                <w:sz w:val="18"/>
              </w:rPr>
            </w:pPr>
            <w:r w:rsidRPr="00B43C3F">
              <w:rPr>
                <w:sz w:val="18"/>
              </w:rPr>
              <w:t>RI.</w:t>
            </w:r>
            <w:r w:rsidR="009D111F">
              <w:rPr>
                <w:sz w:val="18"/>
              </w:rPr>
              <w:t>11-12</w:t>
            </w:r>
            <w:r w:rsidR="00522617" w:rsidRPr="00B43C3F">
              <w:rPr>
                <w:sz w:val="18"/>
              </w:rPr>
              <w:t>.8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54AB56" w14:textId="77777777" w:rsidR="00522617" w:rsidRPr="002B3A7E" w:rsidRDefault="002B3A7E" w:rsidP="002B3A7E">
            <w:pPr>
              <w:pStyle w:val="TableText"/>
              <w:rPr>
                <w:sz w:val="18"/>
                <w:szCs w:val="18"/>
              </w:rPr>
            </w:pPr>
            <w:r w:rsidRPr="002B3A7E">
              <w:rPr>
                <w:sz w:val="18"/>
                <w:szCs w:val="18"/>
              </w:rPr>
              <w:t>Delineate and evaluate the reasoning in seminal U.S. texts, including the application of</w:t>
            </w:r>
            <w:r>
              <w:rPr>
                <w:sz w:val="18"/>
                <w:szCs w:val="18"/>
              </w:rPr>
              <w:t xml:space="preserve"> </w:t>
            </w:r>
            <w:r w:rsidRPr="002B3A7E">
              <w:rPr>
                <w:sz w:val="18"/>
                <w:szCs w:val="18"/>
              </w:rPr>
              <w:t>constitutional principles and use of legal reasoning (e.g., in U.S. Supreme Court majority opinions</w:t>
            </w:r>
            <w:r>
              <w:rPr>
                <w:sz w:val="18"/>
                <w:szCs w:val="18"/>
              </w:rPr>
              <w:t xml:space="preserve"> </w:t>
            </w:r>
            <w:r w:rsidRPr="002B3A7E">
              <w:rPr>
                <w:sz w:val="18"/>
                <w:szCs w:val="18"/>
              </w:rPr>
              <w:t xml:space="preserve">and dissents) and the premises, purposes, and arguments in works of public advocacy (e.g., </w:t>
            </w:r>
            <w:r w:rsidRPr="00E70E5E">
              <w:rPr>
                <w:rFonts w:asciiTheme="minorHAnsi" w:hAnsiTheme="minorHAnsi" w:cs="Perpetua-Italic"/>
                <w:i/>
                <w:iCs/>
                <w:sz w:val="18"/>
                <w:szCs w:val="18"/>
              </w:rPr>
              <w:t>The</w:t>
            </w:r>
            <w:r w:rsidRPr="00E70E5E">
              <w:rPr>
                <w:rFonts w:asciiTheme="minorHAnsi" w:hAnsiTheme="minorHAnsi"/>
                <w:sz w:val="18"/>
                <w:szCs w:val="18"/>
              </w:rPr>
              <w:t xml:space="preserve"> </w:t>
            </w:r>
            <w:r w:rsidRPr="00E70E5E">
              <w:rPr>
                <w:rFonts w:asciiTheme="minorHAnsi" w:hAnsiTheme="minorHAnsi" w:cs="Perpetua-Italic"/>
                <w:i/>
                <w:iCs/>
                <w:sz w:val="18"/>
                <w:szCs w:val="18"/>
              </w:rPr>
              <w:t>Federalist</w:t>
            </w:r>
            <w:r w:rsidRPr="00E70E5E">
              <w:rPr>
                <w:rFonts w:asciiTheme="minorHAnsi" w:hAnsiTheme="minorHAnsi"/>
                <w:sz w:val="18"/>
                <w:szCs w:val="18"/>
              </w:rPr>
              <w:t>,</w:t>
            </w:r>
            <w:r w:rsidRPr="002B3A7E">
              <w:rPr>
                <w:sz w:val="18"/>
                <w:szCs w:val="18"/>
              </w:rPr>
              <w:t xml:space="preserve"> presidential addresses).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3DC80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2E85F5" w14:textId="17C09330" w:rsidR="00522617" w:rsidRPr="005D3932" w:rsidRDefault="00A43460" w:rsidP="00907082">
            <w:pPr>
              <w:spacing w:before="20" w:after="20" w:line="240" w:lineRule="auto"/>
              <w:jc w:val="center"/>
              <w:rPr>
                <w:sz w:val="18"/>
              </w:rPr>
            </w:pPr>
            <w:r>
              <w:rPr>
                <w:b/>
                <w:sz w:val="18"/>
              </w:rPr>
              <w:t>CCRA.R.8</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D5FFAB" w14:textId="66DC2C15" w:rsidR="00522617" w:rsidRPr="005D3932" w:rsidRDefault="00A43460" w:rsidP="00A43460">
            <w:pPr>
              <w:spacing w:before="20" w:after="20" w:line="240" w:lineRule="auto"/>
              <w:jc w:val="center"/>
              <w:rPr>
                <w:sz w:val="18"/>
              </w:rPr>
            </w:pPr>
            <w:r w:rsidRPr="00781FC3">
              <w:rPr>
                <w:b/>
                <w:sz w:val="18"/>
              </w:rPr>
              <w:t>CCRA.R.</w:t>
            </w:r>
            <w:r>
              <w:rPr>
                <w:b/>
                <w:sz w:val="18"/>
              </w:rPr>
              <w:t>8</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BDF9BE" w14:textId="77777777" w:rsidR="00522617" w:rsidRPr="005D3932" w:rsidRDefault="00522617" w:rsidP="00907082">
            <w:pPr>
              <w:spacing w:before="20" w:after="20" w:line="240" w:lineRule="auto"/>
              <w:jc w:val="center"/>
              <w:rPr>
                <w:sz w:val="18"/>
              </w:rPr>
            </w:pPr>
          </w:p>
        </w:tc>
      </w:tr>
      <w:tr w:rsidR="00522617" w:rsidRPr="00B43C3F" w14:paraId="3B02A628"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6BE7F69" w14:textId="08C3A080" w:rsidR="00522617" w:rsidRPr="00B43C3F" w:rsidRDefault="00144911" w:rsidP="00E00466">
            <w:pPr>
              <w:spacing w:before="20" w:after="20" w:line="240" w:lineRule="auto"/>
              <w:rPr>
                <w:sz w:val="18"/>
              </w:rPr>
            </w:pPr>
            <w:r w:rsidRPr="00B43C3F">
              <w:rPr>
                <w:sz w:val="18"/>
              </w:rPr>
              <w:t>RI.</w:t>
            </w:r>
            <w:r w:rsidR="009D111F">
              <w:rPr>
                <w:sz w:val="18"/>
              </w:rPr>
              <w:t>11-12</w:t>
            </w:r>
            <w:r w:rsidR="00522617" w:rsidRPr="00B43C3F">
              <w:rPr>
                <w:sz w:val="18"/>
              </w:rPr>
              <w:t>.9</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52ABD1B" w14:textId="77777777" w:rsidR="00522617" w:rsidRPr="002B3A7E" w:rsidRDefault="002B3A7E" w:rsidP="002B3A7E">
            <w:pPr>
              <w:pStyle w:val="TableText"/>
              <w:rPr>
                <w:sz w:val="18"/>
                <w:szCs w:val="18"/>
              </w:rPr>
            </w:pPr>
            <w:r w:rsidRPr="002B3A7E">
              <w:rPr>
                <w:sz w:val="18"/>
                <w:szCs w:val="18"/>
              </w:rPr>
              <w:t>Analyze seventeenth-, eighteenth-, and nineteenth-century foundational U.S. documents of</w:t>
            </w:r>
            <w:r>
              <w:rPr>
                <w:sz w:val="18"/>
                <w:szCs w:val="18"/>
              </w:rPr>
              <w:t xml:space="preserve"> </w:t>
            </w:r>
            <w:r w:rsidRPr="002B3A7E">
              <w:rPr>
                <w:sz w:val="18"/>
                <w:szCs w:val="18"/>
              </w:rPr>
              <w:t>historical and literary significance (including The Declaration of Independence, the Preamble to the</w:t>
            </w:r>
            <w:r>
              <w:rPr>
                <w:sz w:val="18"/>
                <w:szCs w:val="18"/>
              </w:rPr>
              <w:t xml:space="preserve"> </w:t>
            </w:r>
            <w:r w:rsidRPr="002B3A7E">
              <w:rPr>
                <w:sz w:val="18"/>
                <w:szCs w:val="18"/>
              </w:rPr>
              <w:t>Constitution, the Bill of Rights, and Lincoln’s Second Inaugural Address) for their themes,</w:t>
            </w:r>
            <w:r>
              <w:rPr>
                <w:sz w:val="18"/>
                <w:szCs w:val="18"/>
              </w:rPr>
              <w:t xml:space="preserve"> </w:t>
            </w:r>
            <w:r w:rsidRPr="002B3A7E">
              <w:rPr>
                <w:sz w:val="18"/>
                <w:szCs w:val="18"/>
              </w:rPr>
              <w:t>purposes, and rhetorical features.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A5861B" w14:textId="10EB72C2" w:rsidR="00522617" w:rsidRPr="005D3932" w:rsidRDefault="00A43460" w:rsidP="00907082">
            <w:pPr>
              <w:spacing w:before="20" w:after="20" w:line="240" w:lineRule="auto"/>
              <w:jc w:val="center"/>
              <w:rPr>
                <w:sz w:val="18"/>
              </w:rPr>
            </w:pPr>
            <w:r w:rsidRPr="00781FC3">
              <w:rPr>
                <w:b/>
                <w:sz w:val="18"/>
              </w:rPr>
              <w:t>CCRA.R.9</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1696B8" w14:textId="339E3D97" w:rsidR="00522617" w:rsidRPr="005D3932" w:rsidRDefault="00A43460" w:rsidP="00907082">
            <w:pPr>
              <w:spacing w:before="20" w:after="20" w:line="240" w:lineRule="auto"/>
              <w:jc w:val="center"/>
              <w:rPr>
                <w:sz w:val="18"/>
              </w:rPr>
            </w:pPr>
            <w:r w:rsidRPr="00781FC3">
              <w:rPr>
                <w:b/>
                <w:sz w:val="18"/>
              </w:rPr>
              <w:t>CCRA.R.9</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0F3A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B0FDBA" w14:textId="77777777" w:rsidR="00522617" w:rsidRPr="00781FC3" w:rsidRDefault="00522617" w:rsidP="00907082">
            <w:pPr>
              <w:spacing w:before="20" w:after="20" w:line="240" w:lineRule="auto"/>
              <w:jc w:val="center"/>
              <w:rPr>
                <w:b/>
                <w:sz w:val="18"/>
              </w:rPr>
            </w:pPr>
          </w:p>
        </w:tc>
      </w:tr>
      <w:tr w:rsidR="00A4076B" w:rsidRPr="00B43C3F" w14:paraId="2CF6CC2C"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6FAD2159" w14:textId="77777777" w:rsidR="00A4076B" w:rsidRPr="00B43C3F" w:rsidRDefault="00A4076B" w:rsidP="00522617">
            <w:pPr>
              <w:spacing w:before="20" w:after="20" w:line="240" w:lineRule="auto"/>
              <w:rPr>
                <w:sz w:val="18"/>
              </w:rPr>
            </w:pPr>
            <w:r w:rsidRPr="00B43C3F">
              <w:rPr>
                <w:b/>
                <w:bCs/>
                <w:sz w:val="18"/>
              </w:rPr>
              <w:t>Range of Reading and Level of Text Complexity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FE544D9"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98F19DC"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1E015BF"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CAEE79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A00663" w:rsidRPr="00B43C3F" w14:paraId="660A04EB" w14:textId="77777777" w:rsidTr="00146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3036F52" w14:textId="53F112FC" w:rsidR="00A00663" w:rsidRPr="00B43C3F" w:rsidRDefault="00A00663" w:rsidP="00E00466">
            <w:pPr>
              <w:spacing w:before="20" w:after="20" w:line="240" w:lineRule="auto"/>
              <w:rPr>
                <w:sz w:val="18"/>
              </w:rPr>
            </w:pPr>
            <w:r w:rsidRPr="00B43C3F">
              <w:rPr>
                <w:sz w:val="18"/>
              </w:rPr>
              <w:t>RI.</w:t>
            </w:r>
            <w:r>
              <w:rPr>
                <w:sz w:val="18"/>
              </w:rPr>
              <w:t>11-12</w:t>
            </w:r>
            <w:r w:rsidRPr="00B43C3F">
              <w:rPr>
                <w:sz w:val="18"/>
              </w:rPr>
              <w:t>.10</w:t>
            </w:r>
            <w:r>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D261FD" w14:textId="77777777" w:rsidR="00A00663" w:rsidRPr="008D3237" w:rsidRDefault="00A00663" w:rsidP="008D3237">
            <w:pPr>
              <w:pStyle w:val="TableText"/>
              <w:rPr>
                <w:sz w:val="18"/>
                <w:szCs w:val="18"/>
              </w:rPr>
            </w:pPr>
            <w:r w:rsidRPr="008D3237">
              <w:rPr>
                <w:sz w:val="18"/>
                <w:szCs w:val="18"/>
              </w:rPr>
              <w:t>By the end of grade 11, read and comprehend literary nonfiction in the grades 11–CCR text complexity band proficiently, with scaffolding as needed at the high end of the range.</w:t>
            </w:r>
          </w:p>
          <w:p w14:paraId="7305E3C9" w14:textId="77777777" w:rsidR="00A00663" w:rsidRPr="008D3237" w:rsidRDefault="00A00663" w:rsidP="008D3237">
            <w:pPr>
              <w:pStyle w:val="TableText"/>
              <w:rPr>
                <w:sz w:val="18"/>
                <w:szCs w:val="18"/>
              </w:rPr>
            </w:pPr>
            <w:r w:rsidRPr="008D3237">
              <w:rPr>
                <w:sz w:val="18"/>
                <w:szCs w:val="18"/>
              </w:rPr>
              <w:t>By the end of grade 12, read and comprehend literary nonfiction at the high end of the grades 11–</w:t>
            </w:r>
            <w:r>
              <w:rPr>
                <w:sz w:val="18"/>
                <w:szCs w:val="18"/>
              </w:rPr>
              <w:t xml:space="preserve">12 </w:t>
            </w:r>
            <w:r w:rsidRPr="008D3237">
              <w:rPr>
                <w:sz w:val="18"/>
                <w:szCs w:val="18"/>
              </w:rPr>
              <w:t>CCR text complexity band independently and proficiently.</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009968" w14:textId="7690D819" w:rsidR="00A00663" w:rsidRPr="00503F21" w:rsidRDefault="00A00663" w:rsidP="00C66680">
            <w:pPr>
              <w:spacing w:before="20" w:after="20" w:line="240" w:lineRule="auto"/>
              <w:jc w:val="center"/>
              <w:rPr>
                <w:sz w:val="18"/>
              </w:rPr>
            </w:pPr>
            <w:r>
              <w:rPr>
                <w:i/>
                <w:sz w:val="18"/>
              </w:rPr>
              <w:t>Yearlong standard</w:t>
            </w:r>
          </w:p>
        </w:tc>
      </w:tr>
      <w:tr w:rsidR="004271BF" w:rsidRPr="00B43C3F" w14:paraId="1FD63847"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96B98EB" w14:textId="77777777" w:rsidR="004271BF" w:rsidRPr="005D3932" w:rsidRDefault="004271BF" w:rsidP="000A6D16">
            <w:pPr>
              <w:pStyle w:val="TableHeader"/>
              <w:spacing w:before="60"/>
              <w:rPr>
                <w:color w:val="auto"/>
                <w:sz w:val="18"/>
              </w:rPr>
            </w:pPr>
            <w:r w:rsidRPr="00B43C3F">
              <w:t>Writing</w:t>
            </w:r>
          </w:p>
        </w:tc>
      </w:tr>
      <w:tr w:rsidR="00A4076B" w:rsidRPr="00B43C3F" w14:paraId="4F44BBD0"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7839CB83" w14:textId="77777777" w:rsidR="00A4076B" w:rsidRPr="00B43C3F" w:rsidRDefault="00A4076B" w:rsidP="00522617">
            <w:pPr>
              <w:spacing w:before="20" w:after="20" w:line="240" w:lineRule="auto"/>
              <w:rPr>
                <w:sz w:val="18"/>
              </w:rPr>
            </w:pPr>
            <w:r w:rsidRPr="00B43C3F">
              <w:rPr>
                <w:b/>
                <w:bCs/>
                <w:sz w:val="18"/>
              </w:rPr>
              <w:t>Text Types and Purposes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C416AFB"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4B20BE7"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D7F8C43"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134BD08"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522617" w:rsidRPr="00B43C3F" w14:paraId="451EBDD8"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AE60796" w14:textId="62723F21" w:rsidR="00522617" w:rsidRPr="00B43C3F" w:rsidRDefault="00144911" w:rsidP="00E00466">
            <w:pPr>
              <w:spacing w:before="20" w:after="20" w:line="240" w:lineRule="auto"/>
              <w:rPr>
                <w:sz w:val="18"/>
              </w:rPr>
            </w:pPr>
            <w:r w:rsidRPr="00B43C3F">
              <w:rPr>
                <w:sz w:val="18"/>
              </w:rPr>
              <w:lastRenderedPageBreak/>
              <w:t>W.</w:t>
            </w:r>
            <w:r w:rsidR="009D111F">
              <w:rPr>
                <w:sz w:val="18"/>
              </w:rPr>
              <w:t>11-12</w:t>
            </w:r>
            <w:r w:rsidR="00522617" w:rsidRPr="00B43C3F">
              <w:rPr>
                <w:sz w:val="18"/>
              </w:rPr>
              <w:t>.1</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BDC3FC" w14:textId="77777777" w:rsidR="00522617" w:rsidRPr="008D3237" w:rsidRDefault="008D3237" w:rsidP="008D3237">
            <w:pPr>
              <w:pStyle w:val="TableText"/>
              <w:rPr>
                <w:sz w:val="18"/>
                <w:szCs w:val="18"/>
              </w:rPr>
            </w:pPr>
            <w:r w:rsidRPr="008D3237">
              <w:rPr>
                <w:sz w:val="18"/>
                <w:szCs w:val="18"/>
              </w:rPr>
              <w:t>Write arguments to support claims in an analysis of substantive topics or texts, using valid</w:t>
            </w:r>
            <w:r>
              <w:rPr>
                <w:sz w:val="18"/>
                <w:szCs w:val="18"/>
              </w:rPr>
              <w:t xml:space="preserve"> </w:t>
            </w:r>
            <w:r w:rsidRPr="008D3237">
              <w:rPr>
                <w:sz w:val="18"/>
                <w:szCs w:val="18"/>
              </w:rPr>
              <w:t>reasoning and relevant and sufficient evidence. Explore and inquire into areas of interest to</w:t>
            </w:r>
            <w:r>
              <w:rPr>
                <w:sz w:val="18"/>
                <w:szCs w:val="18"/>
              </w:rPr>
              <w:t xml:space="preserve"> </w:t>
            </w:r>
            <w:r w:rsidRPr="008D3237">
              <w:rPr>
                <w:sz w:val="18"/>
                <w:szCs w:val="18"/>
              </w:rPr>
              <w:t>formulate an argument.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460C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D0AD8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9DA641"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FC469" w14:textId="77777777" w:rsidR="00522617" w:rsidRPr="005D3932" w:rsidRDefault="00522617" w:rsidP="00907082">
            <w:pPr>
              <w:spacing w:before="20" w:after="20" w:line="240" w:lineRule="auto"/>
              <w:jc w:val="center"/>
              <w:rPr>
                <w:sz w:val="18"/>
              </w:rPr>
            </w:pPr>
          </w:p>
        </w:tc>
      </w:tr>
      <w:tr w:rsidR="00522617" w:rsidRPr="00B43C3F" w14:paraId="4E267F6D"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765EF2B" w14:textId="53ECADA1"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.1.a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952D73" w14:textId="77777777" w:rsidR="00522617" w:rsidRPr="008D3237" w:rsidRDefault="008D3237" w:rsidP="008D3237">
            <w:pPr>
              <w:pStyle w:val="TableText"/>
              <w:rPr>
                <w:sz w:val="18"/>
                <w:szCs w:val="18"/>
              </w:rPr>
            </w:pPr>
            <w:r w:rsidRPr="008D3237">
              <w:rPr>
                <w:sz w:val="18"/>
                <w:szCs w:val="18"/>
              </w:rPr>
              <w:t>Introduce precise, knowledgeable claim(s), establish the significance of the claim(s),</w:t>
            </w:r>
            <w:r>
              <w:rPr>
                <w:sz w:val="18"/>
                <w:szCs w:val="18"/>
              </w:rPr>
              <w:t xml:space="preserve"> </w:t>
            </w:r>
            <w:r w:rsidRPr="008D3237">
              <w:rPr>
                <w:sz w:val="18"/>
                <w:szCs w:val="18"/>
              </w:rPr>
              <w:t>distinguish the claim(s) from alternate or opposing claims, and create an organization that</w:t>
            </w:r>
            <w:r>
              <w:rPr>
                <w:sz w:val="18"/>
                <w:szCs w:val="18"/>
              </w:rPr>
              <w:t xml:space="preserve"> </w:t>
            </w:r>
            <w:r w:rsidRPr="008D3237">
              <w:rPr>
                <w:sz w:val="18"/>
                <w:szCs w:val="18"/>
              </w:rPr>
              <w:t>logically sequences claim(s), counterclaims, reasons, and evidence.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FD4CA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34FA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C3AC88"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BEC8B4" w14:textId="77777777" w:rsidR="00522617" w:rsidRPr="005D3932" w:rsidRDefault="00522617" w:rsidP="00907082">
            <w:pPr>
              <w:spacing w:before="20" w:after="20" w:line="240" w:lineRule="auto"/>
              <w:jc w:val="center"/>
              <w:rPr>
                <w:sz w:val="18"/>
              </w:rPr>
            </w:pPr>
          </w:p>
        </w:tc>
      </w:tr>
      <w:tr w:rsidR="00522617" w:rsidRPr="00B43C3F" w14:paraId="0D53BBD5"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5F350DD" w14:textId="39CDCEC2"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.1.b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720713" w14:textId="77777777" w:rsidR="00522617" w:rsidRPr="008D3237" w:rsidRDefault="008D3237" w:rsidP="008D3237">
            <w:pPr>
              <w:pStyle w:val="TableText"/>
              <w:rPr>
                <w:sz w:val="18"/>
                <w:szCs w:val="18"/>
              </w:rPr>
            </w:pPr>
            <w:r w:rsidRPr="008D3237">
              <w:rPr>
                <w:sz w:val="18"/>
                <w:szCs w:val="18"/>
              </w:rPr>
              <w:t>Develop claim(s) and counterclaims fairly and thoroughly, supplying the most relevant</w:t>
            </w:r>
            <w:r>
              <w:rPr>
                <w:sz w:val="18"/>
                <w:szCs w:val="18"/>
              </w:rPr>
              <w:t xml:space="preserve"> </w:t>
            </w:r>
            <w:r w:rsidRPr="008D3237">
              <w:rPr>
                <w:sz w:val="18"/>
                <w:szCs w:val="18"/>
              </w:rPr>
              <w:t>evidence for each while pointing out the strengths and limitations of both in a manner</w:t>
            </w:r>
            <w:r>
              <w:rPr>
                <w:sz w:val="18"/>
                <w:szCs w:val="18"/>
              </w:rPr>
              <w:t xml:space="preserve"> </w:t>
            </w:r>
            <w:r w:rsidRPr="008D3237">
              <w:rPr>
                <w:sz w:val="18"/>
                <w:szCs w:val="18"/>
              </w:rPr>
              <w:t>that anticipates the audience’s knowledge level, concerns, values, and possible biases.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86471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62C38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F40177"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E8E988" w14:textId="77777777" w:rsidR="00522617" w:rsidRPr="005D3932" w:rsidRDefault="00522617" w:rsidP="00907082">
            <w:pPr>
              <w:spacing w:before="20" w:after="20" w:line="240" w:lineRule="auto"/>
              <w:jc w:val="center"/>
              <w:rPr>
                <w:sz w:val="18"/>
              </w:rPr>
            </w:pPr>
          </w:p>
        </w:tc>
      </w:tr>
      <w:tr w:rsidR="00522617" w:rsidRPr="00B43C3F" w14:paraId="0AC2BAF3"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059A169" w14:textId="2781B714"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.1.c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921A79" w14:textId="77777777" w:rsidR="00522617" w:rsidRPr="008D3237" w:rsidRDefault="008D3237" w:rsidP="008D3237">
            <w:pPr>
              <w:pStyle w:val="TableText"/>
              <w:rPr>
                <w:sz w:val="18"/>
                <w:szCs w:val="18"/>
              </w:rPr>
            </w:pPr>
            <w:r w:rsidRPr="008D3237">
              <w:rPr>
                <w:sz w:val="18"/>
                <w:szCs w:val="18"/>
              </w:rPr>
              <w:t>Use words, phrases, and clauses as well as varied syntax to link the major sections of the</w:t>
            </w:r>
            <w:r>
              <w:rPr>
                <w:sz w:val="18"/>
                <w:szCs w:val="18"/>
              </w:rPr>
              <w:t xml:space="preserve"> </w:t>
            </w:r>
            <w:r w:rsidRPr="008D3237">
              <w:rPr>
                <w:sz w:val="18"/>
                <w:szCs w:val="18"/>
              </w:rPr>
              <w:t>text, create cohesion, and clarify the relationships between claim(s) and reasons,</w:t>
            </w:r>
            <w:r>
              <w:rPr>
                <w:sz w:val="18"/>
                <w:szCs w:val="18"/>
              </w:rPr>
              <w:t xml:space="preserve"> </w:t>
            </w:r>
            <w:r w:rsidRPr="008D3237">
              <w:rPr>
                <w:sz w:val="18"/>
                <w:szCs w:val="18"/>
              </w:rPr>
              <w:t>between reasons and evidence, and between claim(s) and counterclaims.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0E924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0EDDC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5FCECC"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D5355" w14:textId="77777777" w:rsidR="00522617" w:rsidRPr="005D3932" w:rsidRDefault="00522617" w:rsidP="00907082">
            <w:pPr>
              <w:spacing w:before="20" w:after="20" w:line="240" w:lineRule="auto"/>
              <w:jc w:val="center"/>
              <w:rPr>
                <w:sz w:val="18"/>
              </w:rPr>
            </w:pPr>
          </w:p>
        </w:tc>
      </w:tr>
      <w:tr w:rsidR="00522617" w:rsidRPr="00B43C3F" w14:paraId="4F318758"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B8AB24C" w14:textId="3659427F"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.1.d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E70C63" w14:textId="77777777" w:rsidR="00522617" w:rsidRPr="008D3237" w:rsidRDefault="008D3237" w:rsidP="008D3237">
            <w:pPr>
              <w:pStyle w:val="TableText"/>
              <w:rPr>
                <w:sz w:val="18"/>
                <w:szCs w:val="18"/>
              </w:rPr>
            </w:pPr>
            <w:r w:rsidRPr="008D3237">
              <w:rPr>
                <w:sz w:val="18"/>
                <w:szCs w:val="18"/>
              </w:rPr>
              <w:t>Establish and maintain a formal style and objective tone while attending to the norms and</w:t>
            </w:r>
            <w:r>
              <w:rPr>
                <w:sz w:val="18"/>
                <w:szCs w:val="18"/>
              </w:rPr>
              <w:t xml:space="preserve"> </w:t>
            </w:r>
            <w:r w:rsidRPr="008D3237">
              <w:rPr>
                <w:sz w:val="18"/>
                <w:szCs w:val="18"/>
              </w:rPr>
              <w:t>conventions of the discipline in which they are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318B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67194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410CD0"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954980" w14:textId="77777777" w:rsidR="00522617" w:rsidRPr="005D3932" w:rsidRDefault="00522617" w:rsidP="00907082">
            <w:pPr>
              <w:spacing w:before="20" w:after="20" w:line="240" w:lineRule="auto"/>
              <w:jc w:val="center"/>
              <w:rPr>
                <w:sz w:val="18"/>
              </w:rPr>
            </w:pPr>
          </w:p>
        </w:tc>
      </w:tr>
      <w:tr w:rsidR="00522617" w:rsidRPr="00B43C3F" w14:paraId="493894B2"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A221EA0" w14:textId="1958DFE0"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.1.e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9FDA9EE" w14:textId="77777777" w:rsidR="00522617" w:rsidRPr="008D3237" w:rsidRDefault="008D3237" w:rsidP="008D3237">
            <w:pPr>
              <w:pStyle w:val="TableText"/>
              <w:rPr>
                <w:sz w:val="18"/>
                <w:szCs w:val="18"/>
              </w:rPr>
            </w:pPr>
            <w:r w:rsidRPr="008D3237">
              <w:rPr>
                <w:sz w:val="18"/>
                <w:szCs w:val="18"/>
              </w:rPr>
              <w:t>Provide a concluding statement or section that follows from and supports the argument</w:t>
            </w:r>
            <w:r>
              <w:rPr>
                <w:sz w:val="18"/>
                <w:szCs w:val="18"/>
              </w:rPr>
              <w:t xml:space="preserve"> </w:t>
            </w:r>
            <w:r w:rsidRPr="008D3237">
              <w:rPr>
                <w:sz w:val="18"/>
                <w:szCs w:val="18"/>
              </w:rPr>
              <w:t>presented.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6CE61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C3663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34CA09"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77962" w14:textId="77777777" w:rsidR="00522617" w:rsidRPr="005D3932" w:rsidRDefault="00522617" w:rsidP="00907082">
            <w:pPr>
              <w:spacing w:before="20" w:after="20" w:line="240" w:lineRule="auto"/>
              <w:jc w:val="center"/>
              <w:rPr>
                <w:sz w:val="18"/>
              </w:rPr>
            </w:pPr>
          </w:p>
        </w:tc>
      </w:tr>
      <w:tr w:rsidR="00600F44" w:rsidRPr="00B43C3F" w14:paraId="3149E9B5"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AAD4051" w14:textId="019150C5" w:rsidR="00600F44" w:rsidRPr="00B43C3F" w:rsidRDefault="00144911" w:rsidP="00E00466">
            <w:pPr>
              <w:spacing w:before="20" w:after="20" w:line="240" w:lineRule="auto"/>
              <w:rPr>
                <w:sz w:val="18"/>
              </w:rPr>
            </w:pPr>
            <w:r w:rsidRPr="00B43C3F">
              <w:rPr>
                <w:sz w:val="18"/>
              </w:rPr>
              <w:t>W.</w:t>
            </w:r>
            <w:r w:rsidR="009D111F">
              <w:rPr>
                <w:sz w:val="18"/>
              </w:rPr>
              <w:t>11-12</w:t>
            </w:r>
            <w:r w:rsidR="00600F44" w:rsidRPr="00B43C3F">
              <w:rPr>
                <w:sz w:val="18"/>
              </w:rPr>
              <w:t>.2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891A21" w14:textId="77777777" w:rsidR="00600F44" w:rsidRPr="008D3237" w:rsidRDefault="008D3237" w:rsidP="008D3237">
            <w:pPr>
              <w:pStyle w:val="TableText"/>
              <w:rPr>
                <w:sz w:val="18"/>
                <w:szCs w:val="18"/>
              </w:rPr>
            </w:pPr>
            <w:r w:rsidRPr="008D3237">
              <w:rPr>
                <w:sz w:val="18"/>
                <w:szCs w:val="18"/>
              </w:rPr>
              <w:t>Write informative/explanatory texts to examine and convey complex ideas, concepts, and</w:t>
            </w:r>
            <w:r>
              <w:rPr>
                <w:sz w:val="18"/>
                <w:szCs w:val="18"/>
              </w:rPr>
              <w:t xml:space="preserve"> </w:t>
            </w:r>
            <w:r w:rsidRPr="008D3237">
              <w:rPr>
                <w:sz w:val="18"/>
                <w:szCs w:val="18"/>
              </w:rPr>
              <w:t>information clearly and accurately through the effective selection, organization, and analysis of</w:t>
            </w:r>
            <w:r>
              <w:rPr>
                <w:sz w:val="18"/>
                <w:szCs w:val="18"/>
              </w:rPr>
              <w:t xml:space="preserve"> </w:t>
            </w:r>
            <w:r w:rsidRPr="008D3237">
              <w:rPr>
                <w:sz w:val="18"/>
                <w:szCs w:val="18"/>
              </w:rPr>
              <w:t>content.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BC0807"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8CDC8A"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F59ED5"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DB1F3B"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600F44" w:rsidRPr="00B43C3F" w14:paraId="38C092FE"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B97A555" w14:textId="3ED4587A" w:rsidR="00600F44" w:rsidRPr="00B43C3F" w:rsidRDefault="00144911" w:rsidP="00E00466">
            <w:pPr>
              <w:spacing w:before="20" w:after="20" w:line="240" w:lineRule="auto"/>
              <w:rPr>
                <w:sz w:val="18"/>
              </w:rPr>
            </w:pPr>
            <w:r w:rsidRPr="00B43C3F">
              <w:rPr>
                <w:sz w:val="18"/>
              </w:rPr>
              <w:t>W.</w:t>
            </w:r>
            <w:r w:rsidR="009D111F">
              <w:rPr>
                <w:sz w:val="18"/>
              </w:rPr>
              <w:t>11-12</w:t>
            </w:r>
            <w:r w:rsidR="00600F44" w:rsidRPr="00B43C3F">
              <w:rPr>
                <w:sz w:val="18"/>
              </w:rPr>
              <w:t>.2.a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AEB341" w14:textId="77777777" w:rsidR="00600F44" w:rsidRPr="008D3237" w:rsidRDefault="008D3237" w:rsidP="008D3237">
            <w:pPr>
              <w:pStyle w:val="TableText"/>
              <w:rPr>
                <w:sz w:val="18"/>
                <w:szCs w:val="18"/>
              </w:rPr>
            </w:pPr>
            <w:r w:rsidRPr="008D3237">
              <w:rPr>
                <w:sz w:val="18"/>
                <w:szCs w:val="18"/>
              </w:rPr>
              <w:t>Introduce a topic; organize complex ideas, concepts, and information so that each new</w:t>
            </w:r>
            <w:r>
              <w:rPr>
                <w:sz w:val="18"/>
                <w:szCs w:val="18"/>
              </w:rPr>
              <w:t xml:space="preserve"> </w:t>
            </w:r>
            <w:r w:rsidRPr="008D3237">
              <w:rPr>
                <w:sz w:val="18"/>
                <w:szCs w:val="18"/>
              </w:rPr>
              <w:t>element builds on that which precedes it to create a unified whole; include formatting</w:t>
            </w:r>
            <w:r>
              <w:rPr>
                <w:sz w:val="18"/>
                <w:szCs w:val="18"/>
              </w:rPr>
              <w:t xml:space="preserve"> </w:t>
            </w:r>
            <w:r w:rsidRPr="008D3237">
              <w:rPr>
                <w:sz w:val="18"/>
                <w:szCs w:val="18"/>
              </w:rPr>
              <w:t>(e.g., headings), graphics (e.g., figures, tables), and multimedia when useful to aiding</w:t>
            </w:r>
            <w:r>
              <w:rPr>
                <w:sz w:val="18"/>
                <w:szCs w:val="18"/>
              </w:rPr>
              <w:t xml:space="preserve"> </w:t>
            </w:r>
            <w:r w:rsidRPr="008D3237">
              <w:rPr>
                <w:sz w:val="18"/>
                <w:szCs w:val="18"/>
              </w:rPr>
              <w:t>comprehension.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1F8460"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2646D2"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7A800"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4ED4D"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600F44" w:rsidRPr="00B43C3F" w14:paraId="65734BDC"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ED3E307" w14:textId="73532206" w:rsidR="00600F44" w:rsidRPr="00B43C3F" w:rsidRDefault="00144911" w:rsidP="00E00466">
            <w:pPr>
              <w:spacing w:before="20" w:after="20" w:line="240" w:lineRule="auto"/>
              <w:rPr>
                <w:sz w:val="18"/>
              </w:rPr>
            </w:pPr>
            <w:r w:rsidRPr="00B43C3F">
              <w:rPr>
                <w:sz w:val="18"/>
              </w:rPr>
              <w:t>W.</w:t>
            </w:r>
            <w:r w:rsidR="009D111F">
              <w:rPr>
                <w:sz w:val="18"/>
              </w:rPr>
              <w:t>11-12</w:t>
            </w:r>
            <w:r w:rsidR="00600F44" w:rsidRPr="00B43C3F">
              <w:rPr>
                <w:sz w:val="18"/>
              </w:rPr>
              <w:t>.2.b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1B96BB2" w14:textId="77777777" w:rsidR="00600F44" w:rsidRPr="008D3237" w:rsidRDefault="008D3237" w:rsidP="008D3237">
            <w:pPr>
              <w:pStyle w:val="TableText"/>
              <w:rPr>
                <w:sz w:val="18"/>
                <w:szCs w:val="18"/>
              </w:rPr>
            </w:pPr>
            <w:r w:rsidRPr="008D3237">
              <w:rPr>
                <w:sz w:val="18"/>
                <w:szCs w:val="18"/>
              </w:rPr>
              <w:t>Develop the topic thoroughly by selecting the most significant and relevant facts,</w:t>
            </w:r>
            <w:r>
              <w:rPr>
                <w:sz w:val="18"/>
                <w:szCs w:val="18"/>
              </w:rPr>
              <w:t xml:space="preserve"> </w:t>
            </w:r>
            <w:r w:rsidRPr="008D3237">
              <w:rPr>
                <w:sz w:val="18"/>
                <w:szCs w:val="18"/>
              </w:rPr>
              <w:t>extended definitions, concrete details, quotations, or other information and examples</w:t>
            </w:r>
            <w:r>
              <w:rPr>
                <w:sz w:val="18"/>
                <w:szCs w:val="18"/>
              </w:rPr>
              <w:t xml:space="preserve"> </w:t>
            </w:r>
            <w:r w:rsidRPr="008D3237">
              <w:rPr>
                <w:sz w:val="18"/>
                <w:szCs w:val="18"/>
              </w:rPr>
              <w:t>appropriate to the audience’s knowledge of the topic.</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655193"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F739F0"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76753F"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7CA92F"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600F44" w:rsidRPr="00B43C3F" w14:paraId="4ECC03AD"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3322452" w14:textId="574D4673" w:rsidR="00600F44" w:rsidRPr="00B43C3F" w:rsidRDefault="00144911" w:rsidP="00E00466">
            <w:pPr>
              <w:spacing w:before="20" w:after="20" w:line="240" w:lineRule="auto"/>
              <w:rPr>
                <w:sz w:val="18"/>
              </w:rPr>
            </w:pPr>
            <w:r w:rsidRPr="00B43C3F">
              <w:rPr>
                <w:sz w:val="18"/>
              </w:rPr>
              <w:t>W.</w:t>
            </w:r>
            <w:r w:rsidR="009D111F">
              <w:rPr>
                <w:sz w:val="18"/>
              </w:rPr>
              <w:t>11-12</w:t>
            </w:r>
            <w:r w:rsidR="00600F44" w:rsidRPr="00B43C3F">
              <w:rPr>
                <w:sz w:val="18"/>
              </w:rPr>
              <w:t>.2.c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A818C3" w14:textId="77777777" w:rsidR="00600F44" w:rsidRPr="008D3237" w:rsidRDefault="008D3237" w:rsidP="008D3237">
            <w:pPr>
              <w:pStyle w:val="TableText"/>
              <w:rPr>
                <w:sz w:val="18"/>
                <w:szCs w:val="18"/>
              </w:rPr>
            </w:pPr>
            <w:r w:rsidRPr="008D3237">
              <w:rPr>
                <w:sz w:val="18"/>
                <w:szCs w:val="18"/>
              </w:rPr>
              <w:t>Use appropriate and varied transitions and syntax to link the major sections of the text,</w:t>
            </w:r>
            <w:r>
              <w:rPr>
                <w:sz w:val="18"/>
                <w:szCs w:val="18"/>
              </w:rPr>
              <w:t xml:space="preserve"> </w:t>
            </w:r>
            <w:r w:rsidRPr="008D3237">
              <w:rPr>
                <w:sz w:val="18"/>
                <w:szCs w:val="18"/>
              </w:rPr>
              <w:t>create cohesion, and clarify the relationships among complex ideas and concepts.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CAA272"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6AC55"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CE0634"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0E41E"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600F44" w:rsidRPr="00B43C3F" w14:paraId="4870020D"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3B5E735" w14:textId="4A9496CC" w:rsidR="00600F44" w:rsidRPr="00B43C3F" w:rsidRDefault="00144911" w:rsidP="00E00466">
            <w:pPr>
              <w:spacing w:before="20" w:after="20" w:line="240" w:lineRule="auto"/>
              <w:rPr>
                <w:sz w:val="18"/>
              </w:rPr>
            </w:pPr>
            <w:r w:rsidRPr="00B43C3F">
              <w:rPr>
                <w:sz w:val="18"/>
              </w:rPr>
              <w:t>W.</w:t>
            </w:r>
            <w:r w:rsidR="009D111F">
              <w:rPr>
                <w:sz w:val="18"/>
              </w:rPr>
              <w:t>11-12</w:t>
            </w:r>
            <w:r w:rsidR="00600F44" w:rsidRPr="00B43C3F">
              <w:rPr>
                <w:sz w:val="18"/>
              </w:rPr>
              <w:t>.2.d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738A2F" w14:textId="77777777" w:rsidR="00600F44" w:rsidRPr="008D3237" w:rsidRDefault="008D3237" w:rsidP="008D3237">
            <w:pPr>
              <w:pStyle w:val="TableText"/>
              <w:rPr>
                <w:sz w:val="18"/>
                <w:szCs w:val="18"/>
              </w:rPr>
            </w:pPr>
            <w:r w:rsidRPr="008D3237">
              <w:rPr>
                <w:sz w:val="18"/>
                <w:szCs w:val="18"/>
              </w:rPr>
              <w:t>Use precise language, domain-specific vocabulary, and techniques such as metaphor,</w:t>
            </w:r>
            <w:r>
              <w:rPr>
                <w:sz w:val="18"/>
                <w:szCs w:val="18"/>
              </w:rPr>
              <w:t xml:space="preserve"> </w:t>
            </w:r>
            <w:r w:rsidRPr="008D3237">
              <w:rPr>
                <w:sz w:val="18"/>
                <w:szCs w:val="18"/>
              </w:rPr>
              <w:t>simile, and analogy to manage the complexity of the topic.</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89142E"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D7D9CB"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CAF340"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2A210"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600F44" w:rsidRPr="00B43C3F" w14:paraId="19430A55"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C0B7615" w14:textId="4169F4F7" w:rsidR="00600F44" w:rsidRPr="00B43C3F" w:rsidRDefault="00144911" w:rsidP="00E00466">
            <w:pPr>
              <w:spacing w:before="20" w:after="20" w:line="240" w:lineRule="auto"/>
              <w:rPr>
                <w:sz w:val="18"/>
              </w:rPr>
            </w:pPr>
            <w:r w:rsidRPr="00B43C3F">
              <w:rPr>
                <w:sz w:val="18"/>
              </w:rPr>
              <w:t>W.</w:t>
            </w:r>
            <w:r w:rsidR="009D111F">
              <w:rPr>
                <w:sz w:val="18"/>
              </w:rPr>
              <w:t>11-12</w:t>
            </w:r>
            <w:r w:rsidR="00600F44" w:rsidRPr="00B43C3F">
              <w:rPr>
                <w:sz w:val="18"/>
              </w:rPr>
              <w:t>.2.e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EBDB070" w14:textId="77777777" w:rsidR="00600F44" w:rsidRPr="008D3237" w:rsidRDefault="008D3237" w:rsidP="008D3237">
            <w:pPr>
              <w:pStyle w:val="TableText"/>
              <w:rPr>
                <w:sz w:val="18"/>
                <w:szCs w:val="18"/>
              </w:rPr>
            </w:pPr>
            <w:r w:rsidRPr="008D3237">
              <w:rPr>
                <w:sz w:val="18"/>
                <w:szCs w:val="18"/>
              </w:rPr>
              <w:t>Establish and maintain a formal style and objective tone while attending to the norms and</w:t>
            </w:r>
            <w:r>
              <w:rPr>
                <w:sz w:val="18"/>
                <w:szCs w:val="18"/>
              </w:rPr>
              <w:t xml:space="preserve"> </w:t>
            </w:r>
            <w:r w:rsidRPr="008D3237">
              <w:rPr>
                <w:sz w:val="18"/>
                <w:szCs w:val="18"/>
              </w:rPr>
              <w:t>conventions of the discipline in which they are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2683FE" w14:textId="77777777" w:rsidR="00600F44" w:rsidRPr="005D3932" w:rsidRDefault="00361463"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A26FCD"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A80516"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D7C8E6"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522617" w:rsidRPr="00B43C3F" w14:paraId="4A224DF2"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BF0179A" w14:textId="18E76DF1" w:rsidR="00522617" w:rsidRPr="00B43C3F" w:rsidRDefault="00144911" w:rsidP="00E00466">
            <w:pPr>
              <w:spacing w:before="20" w:after="20" w:line="240" w:lineRule="auto"/>
              <w:rPr>
                <w:sz w:val="18"/>
              </w:rPr>
            </w:pPr>
            <w:r w:rsidRPr="00B43C3F">
              <w:rPr>
                <w:sz w:val="18"/>
              </w:rPr>
              <w:lastRenderedPageBreak/>
              <w:t>W.</w:t>
            </w:r>
            <w:r w:rsidR="009D111F">
              <w:rPr>
                <w:sz w:val="18"/>
              </w:rPr>
              <w:t>11-12</w:t>
            </w:r>
            <w:r w:rsidR="00522617" w:rsidRPr="00B43C3F">
              <w:rPr>
                <w:sz w:val="18"/>
              </w:rPr>
              <w:t>.2.f</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C635AE" w14:textId="77777777" w:rsidR="00522617" w:rsidRPr="008D3237" w:rsidRDefault="008D3237" w:rsidP="008D3237">
            <w:pPr>
              <w:pStyle w:val="TableText"/>
              <w:rPr>
                <w:sz w:val="18"/>
                <w:szCs w:val="18"/>
              </w:rPr>
            </w:pPr>
            <w:r w:rsidRPr="008D3237">
              <w:rPr>
                <w:sz w:val="18"/>
                <w:szCs w:val="18"/>
              </w:rPr>
              <w:t>Provide a concluding statement or section that follows from and supports the information</w:t>
            </w:r>
            <w:r>
              <w:rPr>
                <w:sz w:val="18"/>
                <w:szCs w:val="18"/>
              </w:rPr>
              <w:t xml:space="preserve"> </w:t>
            </w:r>
            <w:r w:rsidRPr="008D3237">
              <w:rPr>
                <w:sz w:val="18"/>
                <w:szCs w:val="18"/>
              </w:rPr>
              <w:t>or explanation presented (e.g., articulating implications or the significance of the topic).</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0619AB" w14:textId="77777777" w:rsidR="00522617" w:rsidRPr="005D3932" w:rsidRDefault="00361463" w:rsidP="00600F44">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39D92"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90CBD1"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812B5" w14:textId="77777777" w:rsidR="00522617" w:rsidRPr="005D3932" w:rsidRDefault="00F939DE" w:rsidP="00907082">
            <w:pPr>
              <w:spacing w:before="20" w:after="20" w:line="240" w:lineRule="auto"/>
              <w:jc w:val="center"/>
              <w:rPr>
                <w:sz w:val="18"/>
              </w:rPr>
            </w:pPr>
            <w:r w:rsidRPr="00600F44">
              <w:rPr>
                <w:sz w:val="28"/>
              </w:rPr>
              <w:sym w:font="Wingdings" w:char="F06C"/>
            </w:r>
          </w:p>
        </w:tc>
      </w:tr>
      <w:tr w:rsidR="00522617" w:rsidRPr="00B43C3F" w14:paraId="498EFBAC"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1150C7D" w14:textId="01717199"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8CED81" w14:textId="77777777" w:rsidR="00522617" w:rsidRPr="008D3237" w:rsidRDefault="008D3237" w:rsidP="008D3237">
            <w:pPr>
              <w:pStyle w:val="TableText"/>
              <w:rPr>
                <w:sz w:val="18"/>
                <w:szCs w:val="18"/>
              </w:rPr>
            </w:pPr>
            <w:r w:rsidRPr="008D3237">
              <w:rPr>
                <w:sz w:val="18"/>
                <w:szCs w:val="18"/>
              </w:rPr>
              <w:t>Write narratives to develop real or imagined experiences or events using effective technique,</w:t>
            </w:r>
            <w:r>
              <w:rPr>
                <w:sz w:val="18"/>
                <w:szCs w:val="18"/>
              </w:rPr>
              <w:t xml:space="preserve"> </w:t>
            </w:r>
            <w:r w:rsidRPr="008D3237">
              <w:rPr>
                <w:sz w:val="18"/>
                <w:szCs w:val="18"/>
              </w:rPr>
              <w:t>well-chosen details, and well-structured event sequences.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803C6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9899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4047B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0BF3A6" w14:textId="77777777" w:rsidR="00522617" w:rsidRPr="005D3932" w:rsidRDefault="00F939DE" w:rsidP="00907082">
            <w:pPr>
              <w:spacing w:before="20" w:after="20" w:line="240" w:lineRule="auto"/>
              <w:jc w:val="center"/>
              <w:rPr>
                <w:sz w:val="18"/>
              </w:rPr>
            </w:pPr>
            <w:r w:rsidRPr="00600F44">
              <w:rPr>
                <w:sz w:val="28"/>
              </w:rPr>
              <w:sym w:font="Wingdings" w:char="F06C"/>
            </w:r>
          </w:p>
        </w:tc>
      </w:tr>
      <w:tr w:rsidR="00522617" w:rsidRPr="00B43C3F" w14:paraId="1C0D780E"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D59E38F" w14:textId="781FB326"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.3.a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C7B91E8" w14:textId="77777777" w:rsidR="00522617" w:rsidRPr="008D3237" w:rsidRDefault="008D3237" w:rsidP="008D3237">
            <w:pPr>
              <w:pStyle w:val="TableText"/>
              <w:rPr>
                <w:sz w:val="18"/>
                <w:szCs w:val="18"/>
              </w:rPr>
            </w:pPr>
            <w:r w:rsidRPr="008D3237">
              <w:rPr>
                <w:sz w:val="18"/>
                <w:szCs w:val="18"/>
              </w:rPr>
              <w:t>Engage and orient the reader by setting out a problem, situation, or observation and its</w:t>
            </w:r>
            <w:r>
              <w:rPr>
                <w:sz w:val="18"/>
                <w:szCs w:val="18"/>
              </w:rPr>
              <w:t xml:space="preserve"> </w:t>
            </w:r>
            <w:r w:rsidRPr="008D3237">
              <w:rPr>
                <w:sz w:val="18"/>
                <w:szCs w:val="18"/>
              </w:rPr>
              <w:t>significance, establishing one or multiple point(s) of view, and introducing a narrator</w:t>
            </w:r>
            <w:r>
              <w:rPr>
                <w:sz w:val="18"/>
                <w:szCs w:val="18"/>
              </w:rPr>
              <w:t xml:space="preserve"> </w:t>
            </w:r>
            <w:r w:rsidRPr="008D3237">
              <w:rPr>
                <w:sz w:val="18"/>
                <w:szCs w:val="18"/>
              </w:rPr>
              <w:t>and/or characters; create a smooth progression of experiences or events.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994A8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CCB6F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941C1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066997" w14:textId="77777777" w:rsidR="00522617" w:rsidRPr="005D3932" w:rsidRDefault="00F939DE" w:rsidP="00907082">
            <w:pPr>
              <w:spacing w:before="20" w:after="20" w:line="240" w:lineRule="auto"/>
              <w:jc w:val="center"/>
              <w:rPr>
                <w:sz w:val="18"/>
              </w:rPr>
            </w:pPr>
            <w:r w:rsidRPr="00600F44">
              <w:rPr>
                <w:sz w:val="28"/>
              </w:rPr>
              <w:sym w:font="Wingdings" w:char="F06C"/>
            </w:r>
          </w:p>
        </w:tc>
      </w:tr>
      <w:tr w:rsidR="00522617" w:rsidRPr="00B43C3F" w14:paraId="33DE60E7"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BC377C3" w14:textId="7328BE53"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.3.b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D650D4" w14:textId="77777777" w:rsidR="00522617" w:rsidRPr="008D3237" w:rsidRDefault="008D3237" w:rsidP="008D3237">
            <w:pPr>
              <w:pStyle w:val="TableText"/>
              <w:rPr>
                <w:sz w:val="18"/>
                <w:szCs w:val="18"/>
              </w:rPr>
            </w:pPr>
            <w:r w:rsidRPr="008D3237">
              <w:rPr>
                <w:sz w:val="18"/>
                <w:szCs w:val="18"/>
              </w:rPr>
              <w:t>Use narrative techniques, such as dialogue, pacing, description, reflection, and multiple</w:t>
            </w:r>
            <w:r>
              <w:rPr>
                <w:sz w:val="18"/>
                <w:szCs w:val="18"/>
              </w:rPr>
              <w:t xml:space="preserve"> </w:t>
            </w:r>
            <w:r w:rsidRPr="008D3237">
              <w:rPr>
                <w:sz w:val="18"/>
                <w:szCs w:val="18"/>
              </w:rPr>
              <w:t>plot lines, to develop experiences, events, and/or characters.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E7987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D05FE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FBD88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AE1166" w14:textId="77777777" w:rsidR="00522617" w:rsidRPr="005D3932" w:rsidRDefault="00F939DE" w:rsidP="00907082">
            <w:pPr>
              <w:spacing w:before="20" w:after="20" w:line="240" w:lineRule="auto"/>
              <w:jc w:val="center"/>
              <w:rPr>
                <w:sz w:val="18"/>
              </w:rPr>
            </w:pPr>
            <w:r w:rsidRPr="00600F44">
              <w:rPr>
                <w:sz w:val="28"/>
              </w:rPr>
              <w:sym w:font="Wingdings" w:char="F06C"/>
            </w:r>
          </w:p>
        </w:tc>
      </w:tr>
      <w:tr w:rsidR="00522617" w:rsidRPr="00B43C3F" w14:paraId="643ABBBC"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5385881" w14:textId="7D1A75C0"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.3.c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DA83DDC" w14:textId="77777777" w:rsidR="00522617" w:rsidRPr="008D3237" w:rsidRDefault="008D3237" w:rsidP="008D3237">
            <w:pPr>
              <w:pStyle w:val="TableText"/>
              <w:rPr>
                <w:sz w:val="18"/>
                <w:szCs w:val="18"/>
              </w:rPr>
            </w:pPr>
            <w:r w:rsidRPr="008D3237">
              <w:rPr>
                <w:sz w:val="18"/>
                <w:szCs w:val="18"/>
              </w:rPr>
              <w:t>Use a variety of techniques to sequence events so that they build on one another to</w:t>
            </w:r>
            <w:r>
              <w:rPr>
                <w:sz w:val="18"/>
                <w:szCs w:val="18"/>
              </w:rPr>
              <w:t xml:space="preserve"> </w:t>
            </w:r>
            <w:r w:rsidRPr="008D3237">
              <w:rPr>
                <w:sz w:val="18"/>
                <w:szCs w:val="18"/>
              </w:rPr>
              <w:t>create a coherent whole and build toward a particular tone and outcome (e.g., a sense</w:t>
            </w:r>
            <w:r>
              <w:rPr>
                <w:sz w:val="18"/>
                <w:szCs w:val="18"/>
              </w:rPr>
              <w:t xml:space="preserve"> </w:t>
            </w:r>
            <w:r w:rsidRPr="008D3237">
              <w:rPr>
                <w:sz w:val="18"/>
                <w:szCs w:val="18"/>
              </w:rPr>
              <w:t>of mystery, suspense, growth, or resolution).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59D11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B7A46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2B6BC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D248AB" w14:textId="77777777" w:rsidR="00522617" w:rsidRPr="005D3932" w:rsidRDefault="002B258B" w:rsidP="00907082">
            <w:pPr>
              <w:spacing w:before="20" w:after="20" w:line="240" w:lineRule="auto"/>
              <w:jc w:val="center"/>
              <w:rPr>
                <w:sz w:val="18"/>
              </w:rPr>
            </w:pPr>
            <w:r w:rsidRPr="00600F44">
              <w:rPr>
                <w:sz w:val="28"/>
              </w:rPr>
              <w:sym w:font="Wingdings" w:char="F06C"/>
            </w:r>
          </w:p>
        </w:tc>
      </w:tr>
      <w:tr w:rsidR="00522617" w:rsidRPr="00B43C3F" w14:paraId="63DF7E49"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C40FFA0" w14:textId="7B2453D6"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.3.d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9B7F48" w14:textId="77777777" w:rsidR="00522617" w:rsidRPr="008D3237" w:rsidRDefault="008D3237" w:rsidP="008D3237">
            <w:pPr>
              <w:pStyle w:val="TableText"/>
              <w:rPr>
                <w:sz w:val="18"/>
                <w:szCs w:val="18"/>
              </w:rPr>
            </w:pPr>
            <w:r w:rsidRPr="008D3237">
              <w:rPr>
                <w:sz w:val="18"/>
                <w:szCs w:val="18"/>
              </w:rPr>
              <w:t>Use precise words and phrases, telling details, and sensory language to convey a vivid</w:t>
            </w:r>
            <w:r>
              <w:rPr>
                <w:sz w:val="18"/>
                <w:szCs w:val="18"/>
              </w:rPr>
              <w:t xml:space="preserve"> </w:t>
            </w:r>
            <w:r w:rsidRPr="008D3237">
              <w:rPr>
                <w:sz w:val="18"/>
                <w:szCs w:val="18"/>
              </w:rPr>
              <w:t>picture of the experiences, events, setting, and/or characters.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6EC50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A39A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D34CE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3B314E" w14:textId="77777777" w:rsidR="00522617" w:rsidRPr="005D3932" w:rsidRDefault="002B258B" w:rsidP="00907082">
            <w:pPr>
              <w:spacing w:before="20" w:after="20" w:line="240" w:lineRule="auto"/>
              <w:jc w:val="center"/>
              <w:rPr>
                <w:sz w:val="18"/>
              </w:rPr>
            </w:pPr>
            <w:r w:rsidRPr="00600F44">
              <w:rPr>
                <w:sz w:val="28"/>
              </w:rPr>
              <w:sym w:font="Wingdings" w:char="F06C"/>
            </w:r>
          </w:p>
        </w:tc>
      </w:tr>
      <w:tr w:rsidR="00522617" w:rsidRPr="00B43C3F" w14:paraId="4BB4911C"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FFCA797" w14:textId="3BB13A25"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.3.e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AB60300" w14:textId="77777777" w:rsidR="00522617" w:rsidRPr="00C84210" w:rsidRDefault="008D3237" w:rsidP="00C84210">
            <w:pPr>
              <w:pStyle w:val="TableText"/>
              <w:rPr>
                <w:sz w:val="18"/>
                <w:szCs w:val="18"/>
              </w:rPr>
            </w:pPr>
            <w:r w:rsidRPr="00C84210">
              <w:rPr>
                <w:sz w:val="18"/>
                <w:szCs w:val="18"/>
              </w:rPr>
              <w:t>Provide a conclusion that follows from and reflects on what is experienced, observed,</w:t>
            </w:r>
            <w:r w:rsidR="00C84210">
              <w:rPr>
                <w:sz w:val="18"/>
                <w:szCs w:val="18"/>
              </w:rPr>
              <w:t xml:space="preserve"> </w:t>
            </w:r>
            <w:r w:rsidRPr="00C84210">
              <w:rPr>
                <w:sz w:val="18"/>
                <w:szCs w:val="18"/>
              </w:rPr>
              <w:t>or resolved over the course of the narrative.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9E0B3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210C4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DFFA3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E2F2C" w14:textId="77777777" w:rsidR="00522617" w:rsidRPr="005D3932" w:rsidRDefault="002B258B" w:rsidP="00907082">
            <w:pPr>
              <w:spacing w:before="20" w:after="20" w:line="240" w:lineRule="auto"/>
              <w:jc w:val="center"/>
              <w:rPr>
                <w:sz w:val="18"/>
              </w:rPr>
            </w:pPr>
            <w:r w:rsidRPr="00600F44">
              <w:rPr>
                <w:sz w:val="28"/>
              </w:rPr>
              <w:sym w:font="Wingdings" w:char="F06C"/>
            </w:r>
          </w:p>
        </w:tc>
      </w:tr>
      <w:tr w:rsidR="00522617" w:rsidRPr="00B43C3F" w14:paraId="0F46F71B"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92FCF1D" w14:textId="19106B98"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.3.f</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A29739C" w14:textId="77777777" w:rsidR="00522617" w:rsidRPr="00C84210" w:rsidRDefault="00C84210" w:rsidP="00C84210">
            <w:pPr>
              <w:pStyle w:val="TableText"/>
              <w:rPr>
                <w:sz w:val="18"/>
                <w:szCs w:val="18"/>
              </w:rPr>
            </w:pPr>
            <w:r w:rsidRPr="00C84210">
              <w:rPr>
                <w:sz w:val="18"/>
                <w:szCs w:val="18"/>
              </w:rPr>
              <w:t>Adapt voice, awareness of audience, and use of language to accommodate a variety of</w:t>
            </w:r>
            <w:r>
              <w:rPr>
                <w:sz w:val="18"/>
                <w:szCs w:val="18"/>
              </w:rPr>
              <w:t xml:space="preserve"> </w:t>
            </w:r>
            <w:r w:rsidRPr="00C84210">
              <w:rPr>
                <w:sz w:val="18"/>
                <w:szCs w:val="18"/>
              </w:rPr>
              <w:t>cultural contexts.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450CF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0F9C7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F2BD0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498A2F" w14:textId="77777777" w:rsidR="00522617" w:rsidRPr="005D3932" w:rsidRDefault="00522617" w:rsidP="00907082">
            <w:pPr>
              <w:spacing w:before="20" w:after="20" w:line="240" w:lineRule="auto"/>
              <w:jc w:val="center"/>
              <w:rPr>
                <w:sz w:val="18"/>
              </w:rPr>
            </w:pPr>
          </w:p>
        </w:tc>
      </w:tr>
      <w:tr w:rsidR="00A4076B" w:rsidRPr="00B43C3F" w14:paraId="7CD87494"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30828BF8" w14:textId="77777777" w:rsidR="00A4076B" w:rsidRPr="00B43C3F" w:rsidRDefault="00A4076B" w:rsidP="00C66680">
            <w:pPr>
              <w:keepNext/>
              <w:spacing w:before="20" w:after="20" w:line="240" w:lineRule="auto"/>
              <w:rPr>
                <w:sz w:val="18"/>
              </w:rPr>
            </w:pPr>
            <w:r w:rsidRPr="00B43C3F">
              <w:rPr>
                <w:b/>
                <w:bCs/>
                <w:sz w:val="18"/>
              </w:rPr>
              <w:t>Production and Distribution of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B4075AC"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2EF136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8C796E0"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BF40E62"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600F44" w:rsidRPr="00B43C3F" w14:paraId="1C2F51F1"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6FD4DB3" w14:textId="25FC6B01" w:rsidR="00600F44" w:rsidRPr="00B43C3F" w:rsidRDefault="00144911" w:rsidP="00E00466">
            <w:pPr>
              <w:spacing w:before="20" w:after="20" w:line="240" w:lineRule="auto"/>
              <w:rPr>
                <w:sz w:val="18"/>
              </w:rPr>
            </w:pPr>
            <w:r w:rsidRPr="00B43C3F">
              <w:rPr>
                <w:sz w:val="18"/>
              </w:rPr>
              <w:t>W.</w:t>
            </w:r>
            <w:r w:rsidR="009D111F">
              <w:rPr>
                <w:sz w:val="18"/>
              </w:rPr>
              <w:t>11-12</w:t>
            </w:r>
            <w:r w:rsidR="00600F44" w:rsidRPr="00B43C3F">
              <w:rPr>
                <w:sz w:val="18"/>
              </w:rPr>
              <w:t>.4</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E9A904A" w14:textId="77777777" w:rsidR="00600F44" w:rsidRPr="00C84210" w:rsidRDefault="00C84210" w:rsidP="00C84210">
            <w:pPr>
              <w:pStyle w:val="TableText"/>
              <w:rPr>
                <w:sz w:val="18"/>
                <w:szCs w:val="18"/>
              </w:rPr>
            </w:pPr>
            <w:r w:rsidRPr="00C84210">
              <w:rPr>
                <w:sz w:val="18"/>
                <w:szCs w:val="18"/>
              </w:rPr>
              <w:t>Produce clear and coherent writing in which the development, organization, and style are</w:t>
            </w:r>
            <w:r>
              <w:rPr>
                <w:sz w:val="18"/>
                <w:szCs w:val="18"/>
              </w:rPr>
              <w:t xml:space="preserve"> </w:t>
            </w:r>
            <w:r w:rsidRPr="00C84210">
              <w:rPr>
                <w:sz w:val="18"/>
                <w:szCs w:val="18"/>
              </w:rPr>
              <w:t>appropriate to task, purpose, and audience. (Grade-specific expectations for writing types are</w:t>
            </w:r>
            <w:r>
              <w:rPr>
                <w:sz w:val="18"/>
                <w:szCs w:val="18"/>
              </w:rPr>
              <w:t xml:space="preserve"> </w:t>
            </w:r>
            <w:r w:rsidRPr="00C84210">
              <w:rPr>
                <w:sz w:val="18"/>
                <w:szCs w:val="18"/>
              </w:rPr>
              <w:t>defined in standards 1–3 above.)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9E2C91" w14:textId="77777777" w:rsidR="00600F44" w:rsidRPr="00600F44" w:rsidRDefault="00600F44" w:rsidP="006271F5">
            <w:pPr>
              <w:spacing w:before="20" w:after="20" w:line="240" w:lineRule="auto"/>
              <w:jc w:val="cente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08DAC" w14:textId="77777777" w:rsidR="00600F44" w:rsidRPr="005D3932" w:rsidRDefault="006046B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E7AE8A" w14:textId="77777777" w:rsidR="00600F44"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1FC0AC"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600F44" w:rsidRPr="00B43C3F" w14:paraId="714B000D"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E673AA7" w14:textId="5FA1D576" w:rsidR="00600F44" w:rsidRPr="00B43C3F" w:rsidRDefault="00144911" w:rsidP="00E00466">
            <w:pPr>
              <w:spacing w:before="20" w:after="20" w:line="240" w:lineRule="auto"/>
              <w:rPr>
                <w:sz w:val="18"/>
              </w:rPr>
            </w:pPr>
            <w:r w:rsidRPr="00B43C3F">
              <w:rPr>
                <w:sz w:val="18"/>
              </w:rPr>
              <w:t>W.</w:t>
            </w:r>
            <w:r w:rsidR="009D111F">
              <w:rPr>
                <w:sz w:val="18"/>
              </w:rPr>
              <w:t>11-12</w:t>
            </w:r>
            <w:r w:rsidR="00600F44" w:rsidRPr="00B43C3F">
              <w:rPr>
                <w:sz w:val="18"/>
              </w:rPr>
              <w:t>.5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420A09" w14:textId="77777777" w:rsidR="00600F44" w:rsidRPr="00C84210" w:rsidRDefault="00C84210" w:rsidP="00C84210">
            <w:pPr>
              <w:pStyle w:val="TableText"/>
              <w:rPr>
                <w:sz w:val="18"/>
                <w:szCs w:val="18"/>
              </w:rPr>
            </w:pPr>
            <w:r w:rsidRPr="00C84210">
              <w:rPr>
                <w:sz w:val="18"/>
                <w:szCs w:val="18"/>
              </w:rPr>
              <w:t>Develop and strengthen writing as needed by planning, revising, editing, rewriting, or trying</w:t>
            </w:r>
            <w:r>
              <w:rPr>
                <w:sz w:val="18"/>
                <w:szCs w:val="18"/>
              </w:rPr>
              <w:t xml:space="preserve"> </w:t>
            </w:r>
            <w:r w:rsidRPr="00C84210">
              <w:rPr>
                <w:sz w:val="18"/>
                <w:szCs w:val="18"/>
              </w:rPr>
              <w:t>a new approach, focusing on addressing what is most significant for a specific purpose and</w:t>
            </w:r>
            <w:r>
              <w:rPr>
                <w:sz w:val="18"/>
                <w:szCs w:val="18"/>
              </w:rPr>
              <w:t xml:space="preserve"> </w:t>
            </w:r>
            <w:r w:rsidRPr="00C84210">
              <w:rPr>
                <w:sz w:val="18"/>
                <w:szCs w:val="18"/>
              </w:rPr>
              <w:t>audience. (Editing for conventions should demonstrate command of Language standards 1–3</w:t>
            </w:r>
            <w:r>
              <w:rPr>
                <w:sz w:val="18"/>
                <w:szCs w:val="18"/>
              </w:rPr>
              <w:t xml:space="preserve"> </w:t>
            </w:r>
            <w:r w:rsidRPr="00C84210">
              <w:rPr>
                <w:sz w:val="18"/>
                <w:szCs w:val="18"/>
              </w:rPr>
              <w:t>up to and including grades 11</w:t>
            </w:r>
            <w:r w:rsidRPr="00C84210">
              <w:rPr>
                <w:rFonts w:ascii="Courier New" w:hAnsi="Courier New" w:cs="Courier New"/>
                <w:sz w:val="18"/>
                <w:szCs w:val="18"/>
              </w:rPr>
              <w:t>–</w:t>
            </w:r>
            <w:r w:rsidRPr="00C84210">
              <w:rPr>
                <w:sz w:val="18"/>
                <w:szCs w:val="18"/>
              </w:rPr>
              <w:t>12.)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7CE4B" w14:textId="77777777" w:rsidR="00600F44" w:rsidRPr="00600F44" w:rsidRDefault="00E21174" w:rsidP="006271F5">
            <w:pPr>
              <w:spacing w:before="20" w:after="20" w:line="240" w:lineRule="auto"/>
              <w:jc w:val="cente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01D09D"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ACE7CE" w14:textId="77777777" w:rsidR="00600F44"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45C2B2"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522617" w:rsidRPr="00B43C3F" w14:paraId="77F999DA"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54DE74F" w14:textId="5E86F060"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AFB3D0" w14:textId="77777777" w:rsidR="00522617" w:rsidRPr="0066138B" w:rsidRDefault="0066138B" w:rsidP="0066138B">
            <w:pPr>
              <w:pStyle w:val="TableText"/>
              <w:rPr>
                <w:sz w:val="18"/>
                <w:szCs w:val="18"/>
              </w:rPr>
            </w:pPr>
            <w:r w:rsidRPr="0066138B">
              <w:rPr>
                <w:sz w:val="18"/>
                <w:szCs w:val="18"/>
              </w:rPr>
              <w:t>Use technology, including the Internet, to produce, publish, and update individual or shared</w:t>
            </w:r>
            <w:r>
              <w:rPr>
                <w:sz w:val="18"/>
                <w:szCs w:val="18"/>
              </w:rPr>
              <w:t xml:space="preserve"> </w:t>
            </w:r>
            <w:r w:rsidRPr="0066138B">
              <w:rPr>
                <w:sz w:val="18"/>
                <w:szCs w:val="18"/>
              </w:rPr>
              <w:t>writing products in response to ongoing feedback, including new arguments or information.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9224E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9E92F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7856B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A437B3" w14:textId="77777777" w:rsidR="00522617" w:rsidRPr="005D3932" w:rsidRDefault="00F939DE" w:rsidP="00907082">
            <w:pPr>
              <w:spacing w:before="20" w:after="20" w:line="240" w:lineRule="auto"/>
              <w:jc w:val="center"/>
              <w:rPr>
                <w:sz w:val="18"/>
              </w:rPr>
            </w:pPr>
            <w:r w:rsidRPr="00600F44">
              <w:sym w:font="Wingdings" w:char="F0A1"/>
            </w:r>
          </w:p>
        </w:tc>
      </w:tr>
      <w:tr w:rsidR="00A4076B" w:rsidRPr="00B43C3F" w14:paraId="78674768"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3D903981" w14:textId="77777777" w:rsidR="00A4076B" w:rsidRPr="00B43C3F" w:rsidRDefault="00A4076B" w:rsidP="00522617">
            <w:pPr>
              <w:spacing w:before="20" w:after="20" w:line="240" w:lineRule="auto"/>
              <w:rPr>
                <w:sz w:val="18"/>
              </w:rPr>
            </w:pPr>
            <w:r w:rsidRPr="00B43C3F">
              <w:rPr>
                <w:b/>
                <w:bCs/>
                <w:sz w:val="18"/>
              </w:rPr>
              <w:t>Research to Build and Present Knowledge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0FAE6B3"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4713CE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739C4D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E40D63A"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522617" w:rsidRPr="00B43C3F" w14:paraId="1994B347"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D2B66E8" w14:textId="79C06AEA"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.7</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178B26" w14:textId="77777777" w:rsidR="00522617" w:rsidRPr="0066138B" w:rsidRDefault="0066138B" w:rsidP="0066138B">
            <w:pPr>
              <w:pStyle w:val="TableText"/>
              <w:rPr>
                <w:sz w:val="18"/>
                <w:szCs w:val="18"/>
              </w:rPr>
            </w:pPr>
            <w:r w:rsidRPr="0066138B">
              <w:rPr>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422BD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98947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4B6BB"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62F66E" w14:textId="77777777" w:rsidR="00522617" w:rsidRPr="005D3932" w:rsidRDefault="002B258B" w:rsidP="00907082">
            <w:pPr>
              <w:spacing w:before="20" w:after="20" w:line="240" w:lineRule="auto"/>
              <w:jc w:val="center"/>
              <w:rPr>
                <w:sz w:val="18"/>
              </w:rPr>
            </w:pPr>
            <w:r w:rsidRPr="00600F44">
              <w:sym w:font="Wingdings" w:char="F0A1"/>
            </w:r>
          </w:p>
        </w:tc>
      </w:tr>
      <w:tr w:rsidR="00522617" w:rsidRPr="00B43C3F" w14:paraId="11F32480"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8AE720C" w14:textId="65D27D41" w:rsidR="00522617" w:rsidRPr="00B43C3F" w:rsidRDefault="00144911" w:rsidP="00E00466">
            <w:pPr>
              <w:spacing w:before="20" w:after="20" w:line="240" w:lineRule="auto"/>
              <w:rPr>
                <w:sz w:val="18"/>
              </w:rPr>
            </w:pPr>
            <w:r w:rsidRPr="00B43C3F">
              <w:rPr>
                <w:sz w:val="18"/>
              </w:rPr>
              <w:lastRenderedPageBreak/>
              <w:t>W.</w:t>
            </w:r>
            <w:r w:rsidR="009D111F">
              <w:rPr>
                <w:sz w:val="18"/>
              </w:rPr>
              <w:t>11-12</w:t>
            </w:r>
            <w:r w:rsidR="00522617" w:rsidRPr="00B43C3F">
              <w:rPr>
                <w:sz w:val="18"/>
              </w:rPr>
              <w:t>.7.a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5A2C98" w14:textId="77777777" w:rsidR="00522617" w:rsidRPr="0066138B" w:rsidRDefault="0066138B" w:rsidP="0066138B">
            <w:pPr>
              <w:pStyle w:val="TableText"/>
              <w:rPr>
                <w:sz w:val="18"/>
                <w:szCs w:val="18"/>
              </w:rPr>
            </w:pPr>
            <w:r w:rsidRPr="0066138B">
              <w:rPr>
                <w:sz w:val="18"/>
                <w:szCs w:val="18"/>
              </w:rPr>
              <w:t>Explore topics dealing with different cultures and world viewpoints.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6DB55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D2703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27F53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F78696" w14:textId="77777777" w:rsidR="00522617" w:rsidRPr="005D3932" w:rsidRDefault="00522617" w:rsidP="00907082">
            <w:pPr>
              <w:spacing w:before="20" w:after="20" w:line="240" w:lineRule="auto"/>
              <w:jc w:val="center"/>
              <w:rPr>
                <w:sz w:val="18"/>
              </w:rPr>
            </w:pPr>
          </w:p>
        </w:tc>
      </w:tr>
      <w:tr w:rsidR="00522617" w:rsidRPr="00B43C3F" w14:paraId="47185E78"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7CC0DA7" w14:textId="571C1655"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34A0A0" w14:textId="77777777" w:rsidR="00522617" w:rsidRPr="0066138B" w:rsidRDefault="0066138B" w:rsidP="0066138B">
            <w:pPr>
              <w:pStyle w:val="TableText"/>
              <w:rPr>
                <w:sz w:val="18"/>
                <w:szCs w:val="18"/>
              </w:rPr>
            </w:pPr>
            <w:r w:rsidRPr="0066138B">
              <w:rPr>
                <w:sz w:val="18"/>
                <w:szCs w:val="18"/>
              </w:rPr>
              <w:t>Gather relevant information from multiple authoritative print and digital sources, using</w:t>
            </w:r>
            <w:r>
              <w:rPr>
                <w:sz w:val="18"/>
                <w:szCs w:val="18"/>
              </w:rPr>
              <w:t xml:space="preserve"> </w:t>
            </w:r>
            <w:r w:rsidRPr="0066138B">
              <w:rPr>
                <w:sz w:val="18"/>
                <w:szCs w:val="18"/>
              </w:rPr>
              <w:t>advanced searches effectively; assess the strengths and limitations of each source in terms of</w:t>
            </w:r>
            <w:r>
              <w:rPr>
                <w:sz w:val="18"/>
                <w:szCs w:val="18"/>
              </w:rPr>
              <w:t xml:space="preserve"> </w:t>
            </w:r>
            <w:r w:rsidRPr="0066138B">
              <w:rPr>
                <w:sz w:val="18"/>
                <w:szCs w:val="18"/>
              </w:rPr>
              <w:t>the task, purpose, and audience; integrate information into the text selectively to maintain</w:t>
            </w:r>
            <w:r>
              <w:rPr>
                <w:sz w:val="18"/>
                <w:szCs w:val="18"/>
              </w:rPr>
              <w:t xml:space="preserve"> </w:t>
            </w:r>
            <w:r w:rsidRPr="0066138B">
              <w:rPr>
                <w:sz w:val="18"/>
                <w:szCs w:val="18"/>
              </w:rPr>
              <w:t>the flow of ideas, avoiding plagiarism and overreliance on any one source and following a standard format for citation.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02F59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5598F"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998E68"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F8DBE2" w14:textId="77777777" w:rsidR="00522617" w:rsidRPr="005D3932" w:rsidRDefault="00522617" w:rsidP="00907082">
            <w:pPr>
              <w:spacing w:before="20" w:after="20" w:line="240" w:lineRule="auto"/>
              <w:jc w:val="center"/>
              <w:rPr>
                <w:sz w:val="18"/>
              </w:rPr>
            </w:pPr>
          </w:p>
        </w:tc>
      </w:tr>
      <w:tr w:rsidR="00522617" w:rsidRPr="00B43C3F" w14:paraId="57DFC485"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CECF49E" w14:textId="6B918E0C"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.9</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710EC3" w14:textId="77777777" w:rsidR="00522617" w:rsidRPr="0066138B" w:rsidRDefault="0066138B" w:rsidP="0066138B">
            <w:pPr>
              <w:pStyle w:val="TableText"/>
              <w:rPr>
                <w:sz w:val="18"/>
                <w:szCs w:val="18"/>
              </w:rPr>
            </w:pPr>
            <w:r w:rsidRPr="0066138B">
              <w:rPr>
                <w:sz w:val="18"/>
                <w:szCs w:val="18"/>
              </w:rPr>
              <w:t>Draw evidence from literary or informational texts to support analysis, reflection, and</w:t>
            </w:r>
            <w:r>
              <w:rPr>
                <w:sz w:val="18"/>
                <w:szCs w:val="18"/>
              </w:rPr>
              <w:t xml:space="preserve"> </w:t>
            </w:r>
            <w:r w:rsidRPr="0066138B">
              <w:rPr>
                <w:sz w:val="18"/>
                <w:szCs w:val="18"/>
              </w:rPr>
              <w:t>research.</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5045FB" w14:textId="2DBF40F4" w:rsidR="00522617" w:rsidRPr="005D3932" w:rsidRDefault="00A87F1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995A76" w14:textId="77777777" w:rsidR="00522617" w:rsidRPr="005D3932" w:rsidRDefault="006046B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306E7C"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0B559B" w14:textId="1D2B8C83" w:rsidR="00522617" w:rsidRPr="005D3932" w:rsidRDefault="00A87F1B" w:rsidP="00907082">
            <w:pPr>
              <w:spacing w:before="20" w:after="20" w:line="240" w:lineRule="auto"/>
              <w:jc w:val="center"/>
              <w:rPr>
                <w:sz w:val="18"/>
              </w:rPr>
            </w:pPr>
            <w:r w:rsidRPr="00600F44">
              <w:rPr>
                <w:sz w:val="28"/>
              </w:rPr>
              <w:sym w:font="Wingdings" w:char="F06C"/>
            </w:r>
          </w:p>
        </w:tc>
      </w:tr>
      <w:tr w:rsidR="00522617" w:rsidRPr="00B43C3F" w14:paraId="66C85414"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E82F869" w14:textId="4A035406" w:rsidR="00522617" w:rsidRPr="00B43C3F" w:rsidRDefault="00144911" w:rsidP="00E00466">
            <w:pPr>
              <w:spacing w:before="20" w:after="20" w:line="240" w:lineRule="auto"/>
              <w:rPr>
                <w:sz w:val="18"/>
              </w:rPr>
            </w:pPr>
            <w:r w:rsidRPr="00B43C3F">
              <w:rPr>
                <w:sz w:val="18"/>
              </w:rPr>
              <w:t>W.</w:t>
            </w:r>
            <w:r w:rsidR="009D111F">
              <w:rPr>
                <w:sz w:val="18"/>
              </w:rPr>
              <w:t>11-12</w:t>
            </w:r>
            <w:r w:rsidR="00522617" w:rsidRPr="00B43C3F">
              <w:rPr>
                <w:sz w:val="18"/>
              </w:rPr>
              <w:t>.9.a</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180A2AB" w14:textId="77777777" w:rsidR="00522617" w:rsidRPr="00E70E5E" w:rsidRDefault="0066138B" w:rsidP="0066138B">
            <w:pPr>
              <w:pStyle w:val="TableText"/>
              <w:rPr>
                <w:rFonts w:asciiTheme="minorHAnsi" w:hAnsiTheme="minorHAnsi"/>
                <w:sz w:val="18"/>
                <w:szCs w:val="18"/>
              </w:rPr>
            </w:pPr>
            <w:r w:rsidRPr="00E70E5E">
              <w:rPr>
                <w:rFonts w:asciiTheme="minorHAnsi" w:hAnsiTheme="minorHAnsi"/>
                <w:sz w:val="18"/>
                <w:szCs w:val="18"/>
              </w:rPr>
              <w:t xml:space="preserve">Apply </w:t>
            </w:r>
            <w:r w:rsidRPr="00E70E5E">
              <w:rPr>
                <w:rFonts w:asciiTheme="minorHAnsi" w:hAnsiTheme="minorHAnsi" w:cs="Perpetua-Italic"/>
                <w:i/>
                <w:iCs/>
                <w:sz w:val="18"/>
                <w:szCs w:val="18"/>
              </w:rPr>
              <w:t xml:space="preserve">grades 11–12 Reading standards </w:t>
            </w:r>
            <w:r w:rsidRPr="00E70E5E">
              <w:rPr>
                <w:rFonts w:asciiTheme="minorHAnsi" w:hAnsiTheme="minorHAnsi"/>
                <w:sz w:val="18"/>
                <w:szCs w:val="18"/>
              </w:rPr>
              <w:t>to literature (e.g., “Demonstrate knowledge of eighteenth-, nineteenth- and early-twentieth-century foundational works of American literature, including how two or more texts from the same period treat similar themes or topics”).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ED61BE" w14:textId="2ABA3616" w:rsidR="00522617" w:rsidRPr="005D3932" w:rsidRDefault="00A87F1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CBBE3E" w14:textId="77777777" w:rsidR="00522617" w:rsidRPr="005D3932" w:rsidRDefault="006046B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4E330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097487" w14:textId="453D0AFE" w:rsidR="00522617" w:rsidRPr="005D3932" w:rsidRDefault="00E70E5E" w:rsidP="00907082">
            <w:pPr>
              <w:spacing w:before="20" w:after="20" w:line="240" w:lineRule="auto"/>
              <w:jc w:val="center"/>
              <w:rPr>
                <w:sz w:val="18"/>
              </w:rPr>
            </w:pPr>
            <w:r w:rsidRPr="00600F44">
              <w:rPr>
                <w:sz w:val="28"/>
              </w:rPr>
              <w:sym w:font="Wingdings" w:char="F06C"/>
            </w:r>
          </w:p>
        </w:tc>
      </w:tr>
      <w:tr w:rsidR="00522617" w:rsidRPr="00B43C3F" w14:paraId="00B19CD1"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E4E78D4" w14:textId="51DB97CD" w:rsidR="00522617" w:rsidRPr="00B43C3F" w:rsidRDefault="00C23B31" w:rsidP="00E00466">
            <w:pPr>
              <w:spacing w:before="20" w:after="20" w:line="240" w:lineRule="auto"/>
              <w:rPr>
                <w:sz w:val="18"/>
              </w:rPr>
            </w:pPr>
            <w:r w:rsidRPr="00B43C3F">
              <w:rPr>
                <w:sz w:val="18"/>
              </w:rPr>
              <w:t>W.</w:t>
            </w:r>
            <w:r w:rsidR="009D111F">
              <w:rPr>
                <w:sz w:val="18"/>
              </w:rPr>
              <w:t>11-12</w:t>
            </w:r>
            <w:r w:rsidR="00522617" w:rsidRPr="00B43C3F">
              <w:rPr>
                <w:sz w:val="18"/>
              </w:rPr>
              <w:t>.9.b</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7E36A2" w14:textId="77777777" w:rsidR="00522617" w:rsidRPr="00E70E5E" w:rsidRDefault="0066138B" w:rsidP="0066138B">
            <w:pPr>
              <w:pStyle w:val="TableText"/>
              <w:rPr>
                <w:rFonts w:asciiTheme="minorHAnsi" w:hAnsiTheme="minorHAnsi"/>
                <w:sz w:val="18"/>
                <w:szCs w:val="18"/>
              </w:rPr>
            </w:pPr>
            <w:r w:rsidRPr="00E70E5E">
              <w:rPr>
                <w:rFonts w:asciiTheme="minorHAnsi" w:hAnsiTheme="minorHAnsi"/>
                <w:sz w:val="18"/>
                <w:szCs w:val="18"/>
              </w:rPr>
              <w:t xml:space="preserve">Apply </w:t>
            </w:r>
            <w:r w:rsidRPr="00E70E5E">
              <w:rPr>
                <w:rFonts w:asciiTheme="minorHAnsi" w:hAnsiTheme="minorHAnsi" w:cs="Perpetua-Italic"/>
                <w:i/>
                <w:iCs/>
                <w:sz w:val="18"/>
                <w:szCs w:val="18"/>
              </w:rPr>
              <w:t xml:space="preserve">grades 11–12 Reading standards </w:t>
            </w:r>
            <w:r w:rsidRPr="00E70E5E">
              <w:rPr>
                <w:rFonts w:asciiTheme="minorHAnsi" w:hAnsiTheme="minorHAnsi"/>
                <w:sz w:val="18"/>
                <w:szCs w:val="18"/>
              </w:rPr>
              <w:t>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sidRPr="00E70E5E">
              <w:rPr>
                <w:rFonts w:asciiTheme="minorHAnsi" w:hAnsiTheme="minorHAnsi" w:cs="Perpetua-Italic"/>
                <w:i/>
                <w:iCs/>
                <w:sz w:val="18"/>
                <w:szCs w:val="18"/>
              </w:rPr>
              <w:t>The Federalist</w:t>
            </w:r>
            <w:r w:rsidRPr="00E70E5E">
              <w:rPr>
                <w:rFonts w:asciiTheme="minorHAnsi" w:hAnsiTheme="minorHAnsi"/>
                <w:sz w:val="18"/>
                <w:szCs w:val="18"/>
              </w:rPr>
              <w:t>, presidential addresses]”).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2A19E" w14:textId="44B9C22F" w:rsidR="00522617" w:rsidRPr="005D3932" w:rsidRDefault="00A87F1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FF1027" w14:textId="77777777" w:rsidR="00522617" w:rsidRPr="005D3932" w:rsidRDefault="006046B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1B756B"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746E21" w14:textId="77777777" w:rsidR="00522617" w:rsidRPr="005D3932" w:rsidRDefault="00522617" w:rsidP="00907082">
            <w:pPr>
              <w:spacing w:before="20" w:after="20" w:line="240" w:lineRule="auto"/>
              <w:jc w:val="center"/>
              <w:rPr>
                <w:sz w:val="18"/>
              </w:rPr>
            </w:pPr>
          </w:p>
        </w:tc>
      </w:tr>
      <w:tr w:rsidR="00A4076B" w:rsidRPr="00B43C3F" w14:paraId="446058BF"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38D9B393" w14:textId="77777777" w:rsidR="00A4076B" w:rsidRPr="00B43C3F" w:rsidRDefault="00A4076B" w:rsidP="00522617">
            <w:pPr>
              <w:spacing w:before="20" w:after="20" w:line="240" w:lineRule="auto"/>
              <w:rPr>
                <w:sz w:val="18"/>
              </w:rPr>
            </w:pPr>
            <w:r w:rsidRPr="00B43C3F">
              <w:rPr>
                <w:b/>
                <w:bCs/>
                <w:sz w:val="18"/>
              </w:rPr>
              <w:t>Range of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2CAEA58"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D8CEC0B"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2480CB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11C43C2"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A00663" w:rsidRPr="00B43C3F" w14:paraId="4051765C" w14:textId="77777777" w:rsidTr="00146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F39671C" w14:textId="705B7208" w:rsidR="00A00663" w:rsidRPr="00B43C3F" w:rsidRDefault="00A00663" w:rsidP="00E00466">
            <w:pPr>
              <w:spacing w:before="20" w:after="20" w:line="240" w:lineRule="auto"/>
              <w:rPr>
                <w:sz w:val="18"/>
              </w:rPr>
            </w:pPr>
            <w:r w:rsidRPr="00B43C3F">
              <w:rPr>
                <w:sz w:val="18"/>
              </w:rPr>
              <w:t>W.</w:t>
            </w:r>
            <w:r>
              <w:rPr>
                <w:sz w:val="18"/>
              </w:rPr>
              <w:t>11-12</w:t>
            </w:r>
            <w:r w:rsidRPr="00B43C3F">
              <w:rPr>
                <w:sz w:val="18"/>
              </w:rPr>
              <w:t>.10</w:t>
            </w:r>
            <w:r>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358134" w14:textId="77777777" w:rsidR="00A00663" w:rsidRPr="0066138B" w:rsidRDefault="00A00663" w:rsidP="0066138B">
            <w:pPr>
              <w:pStyle w:val="TableText"/>
              <w:rPr>
                <w:sz w:val="18"/>
                <w:szCs w:val="18"/>
              </w:rPr>
            </w:pPr>
            <w:r w:rsidRPr="0066138B">
              <w:rPr>
                <w:sz w:val="18"/>
                <w:szCs w:val="18"/>
              </w:rPr>
              <w:t>Write routinely over extended time frames (time for research, reflection, and revision) and</w:t>
            </w:r>
            <w:r>
              <w:rPr>
                <w:sz w:val="18"/>
                <w:szCs w:val="18"/>
              </w:rPr>
              <w:t xml:space="preserve"> </w:t>
            </w:r>
            <w:r w:rsidRPr="0066138B">
              <w:rPr>
                <w:sz w:val="18"/>
                <w:szCs w:val="18"/>
              </w:rPr>
              <w:t>shorter time frames (a single sitting or a day or two) for a range of tasks, purposes, and</w:t>
            </w:r>
            <w:r>
              <w:rPr>
                <w:sz w:val="18"/>
                <w:szCs w:val="18"/>
              </w:rPr>
              <w:t xml:space="preserve"> </w:t>
            </w:r>
            <w:r w:rsidRPr="0066138B">
              <w:rPr>
                <w:sz w:val="18"/>
                <w:szCs w:val="18"/>
              </w:rPr>
              <w:t>audiences.</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AA6E2C" w14:textId="255B56E6" w:rsidR="00A00663" w:rsidRPr="00503F21" w:rsidRDefault="00A00663" w:rsidP="00C66680">
            <w:pPr>
              <w:spacing w:before="20" w:after="20" w:line="240" w:lineRule="auto"/>
              <w:jc w:val="center"/>
              <w:rPr>
                <w:sz w:val="18"/>
              </w:rPr>
            </w:pPr>
            <w:r>
              <w:rPr>
                <w:i/>
                <w:sz w:val="18"/>
              </w:rPr>
              <w:t>Yearlong standard</w:t>
            </w:r>
          </w:p>
        </w:tc>
      </w:tr>
      <w:tr w:rsidR="004271BF" w:rsidRPr="00B43C3F" w14:paraId="162F1755"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1036823D" w14:textId="77777777" w:rsidR="004271BF" w:rsidRPr="005D3932" w:rsidRDefault="004271BF" w:rsidP="000A6D16">
            <w:pPr>
              <w:pStyle w:val="TableHeader"/>
              <w:spacing w:before="60"/>
              <w:rPr>
                <w:color w:val="auto"/>
                <w:sz w:val="18"/>
              </w:rPr>
            </w:pPr>
            <w:r w:rsidRPr="00B43C3F">
              <w:t>Speaking and Listening</w:t>
            </w:r>
          </w:p>
        </w:tc>
      </w:tr>
      <w:tr w:rsidR="00A4076B" w:rsidRPr="00B43C3F" w14:paraId="2C983D0E"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hideMark/>
          </w:tcPr>
          <w:p w14:paraId="279EE20F" w14:textId="77777777" w:rsidR="00A4076B" w:rsidRPr="00B43C3F" w:rsidRDefault="00A4076B" w:rsidP="007D0678">
            <w:pPr>
              <w:keepNext/>
              <w:spacing w:before="20" w:after="20" w:line="240" w:lineRule="auto"/>
              <w:rPr>
                <w:sz w:val="18"/>
              </w:rPr>
            </w:pPr>
            <w:r w:rsidRPr="00B43C3F">
              <w:rPr>
                <w:b/>
                <w:bCs/>
                <w:sz w:val="18"/>
              </w:rPr>
              <w:t>Comprehension and Collaboration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5532C8C"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2E0BB32"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27A39D0"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608D9CC"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600F44" w:rsidRPr="00B43C3F" w14:paraId="23C95E57"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76B02AC" w14:textId="7F327F95" w:rsidR="00600F44" w:rsidRPr="00B43C3F" w:rsidRDefault="00C23B31" w:rsidP="00E00466">
            <w:pPr>
              <w:spacing w:before="20" w:after="20" w:line="240" w:lineRule="auto"/>
              <w:rPr>
                <w:sz w:val="18"/>
              </w:rPr>
            </w:pPr>
            <w:r w:rsidRPr="00B43C3F">
              <w:rPr>
                <w:sz w:val="18"/>
              </w:rPr>
              <w:t>SL.</w:t>
            </w:r>
            <w:r w:rsidR="009D111F">
              <w:rPr>
                <w:sz w:val="18"/>
              </w:rPr>
              <w:t>11-12</w:t>
            </w:r>
            <w:r w:rsidR="00600F44" w:rsidRPr="00B43C3F">
              <w:rPr>
                <w:sz w:val="18"/>
              </w:rPr>
              <w:t>.1</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52705B" w14:textId="77777777" w:rsidR="00600F44" w:rsidRPr="0066138B" w:rsidRDefault="0066138B" w:rsidP="0066138B">
            <w:pPr>
              <w:pStyle w:val="TableText"/>
              <w:rPr>
                <w:sz w:val="18"/>
                <w:szCs w:val="18"/>
              </w:rPr>
            </w:pPr>
            <w:r w:rsidRPr="0066138B">
              <w:rPr>
                <w:sz w:val="18"/>
                <w:szCs w:val="18"/>
              </w:rPr>
              <w:t>Initiate and participate effectively in a range of collaborative discussions (one-on-one, in</w:t>
            </w:r>
            <w:r>
              <w:rPr>
                <w:sz w:val="18"/>
                <w:szCs w:val="18"/>
              </w:rPr>
              <w:t xml:space="preserve"> </w:t>
            </w:r>
            <w:r w:rsidRPr="0066138B">
              <w:rPr>
                <w:sz w:val="18"/>
                <w:szCs w:val="18"/>
              </w:rPr>
              <w:t xml:space="preserve">groups, and teacher-led) with diverse partners on </w:t>
            </w:r>
            <w:r w:rsidRPr="00E70E5E">
              <w:rPr>
                <w:rFonts w:asciiTheme="minorHAnsi" w:hAnsiTheme="minorHAnsi" w:cs="Perpetua-Italic"/>
                <w:i/>
                <w:iCs/>
                <w:sz w:val="18"/>
                <w:szCs w:val="18"/>
              </w:rPr>
              <w:t>grades 11–12 topics</w:t>
            </w:r>
            <w:r w:rsidRPr="00E70E5E">
              <w:rPr>
                <w:rFonts w:asciiTheme="minorHAnsi" w:hAnsiTheme="minorHAnsi"/>
                <w:sz w:val="18"/>
                <w:szCs w:val="18"/>
              </w:rPr>
              <w:t xml:space="preserve">, </w:t>
            </w:r>
            <w:r w:rsidRPr="00E70E5E">
              <w:rPr>
                <w:rFonts w:asciiTheme="minorHAnsi" w:hAnsiTheme="minorHAnsi" w:cs="Perpetua-Italic"/>
                <w:i/>
                <w:iCs/>
                <w:sz w:val="18"/>
                <w:szCs w:val="18"/>
              </w:rPr>
              <w:t>texts</w:t>
            </w:r>
            <w:r w:rsidRPr="00E70E5E">
              <w:rPr>
                <w:rFonts w:asciiTheme="minorHAnsi" w:hAnsiTheme="minorHAnsi"/>
                <w:sz w:val="18"/>
                <w:szCs w:val="18"/>
              </w:rPr>
              <w:t xml:space="preserve">, </w:t>
            </w:r>
            <w:r w:rsidRPr="00E70E5E">
              <w:rPr>
                <w:rFonts w:asciiTheme="minorHAnsi" w:hAnsiTheme="minorHAnsi" w:cs="Perpetua-Italic"/>
                <w:i/>
                <w:iCs/>
                <w:sz w:val="18"/>
                <w:szCs w:val="18"/>
              </w:rPr>
              <w:t>and issues</w:t>
            </w:r>
            <w:r w:rsidRPr="00E70E5E">
              <w:rPr>
                <w:rFonts w:asciiTheme="minorHAnsi" w:hAnsiTheme="minorHAnsi"/>
                <w:sz w:val="18"/>
                <w:szCs w:val="18"/>
              </w:rPr>
              <w:t>, building on others’ ideas and expressing their own clearly and persuasively.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AD0DCD" w14:textId="77777777" w:rsidR="00600F44" w:rsidRPr="00600F44" w:rsidRDefault="00E21174" w:rsidP="006271F5">
            <w:pPr>
              <w:spacing w:before="20" w:after="20" w:line="240" w:lineRule="auto"/>
              <w:jc w:val="cente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F75AE5"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66F2D6" w14:textId="77777777" w:rsidR="00600F44"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EC7F2"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522617" w:rsidRPr="00B43C3F" w14:paraId="6294F272"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F34F7C2" w14:textId="4F557FDF" w:rsidR="00522617" w:rsidRPr="00B43C3F" w:rsidRDefault="00C23B31" w:rsidP="00E00466">
            <w:pPr>
              <w:spacing w:before="20" w:after="20" w:line="240" w:lineRule="auto"/>
              <w:rPr>
                <w:sz w:val="18"/>
              </w:rPr>
            </w:pPr>
            <w:r w:rsidRPr="00B43C3F">
              <w:rPr>
                <w:sz w:val="18"/>
              </w:rPr>
              <w:t>SL.</w:t>
            </w:r>
            <w:r w:rsidR="009D111F">
              <w:rPr>
                <w:sz w:val="18"/>
              </w:rPr>
              <w:t>11-12</w:t>
            </w:r>
            <w:r w:rsidR="00522617" w:rsidRPr="00B43C3F">
              <w:rPr>
                <w:sz w:val="18"/>
              </w:rPr>
              <w:t>.1.a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E11CA9C" w14:textId="77777777" w:rsidR="00522617" w:rsidRPr="0066138B" w:rsidRDefault="0066138B" w:rsidP="0066138B">
            <w:pPr>
              <w:pStyle w:val="TableText"/>
              <w:rPr>
                <w:sz w:val="18"/>
                <w:szCs w:val="18"/>
              </w:rPr>
            </w:pPr>
            <w:r w:rsidRPr="0066138B">
              <w:rPr>
                <w:sz w:val="18"/>
                <w:szCs w:val="18"/>
              </w:rPr>
              <w:t>Come to discussions prepared, having read and researched material under study;</w:t>
            </w:r>
            <w:r>
              <w:rPr>
                <w:sz w:val="18"/>
                <w:szCs w:val="18"/>
              </w:rPr>
              <w:t xml:space="preserve"> </w:t>
            </w:r>
            <w:r w:rsidRPr="0066138B">
              <w:rPr>
                <w:sz w:val="18"/>
                <w:szCs w:val="18"/>
              </w:rPr>
              <w:t>explicitly draw on that preparation by referring to evidence from texts and other</w:t>
            </w:r>
            <w:r>
              <w:rPr>
                <w:sz w:val="18"/>
                <w:szCs w:val="18"/>
              </w:rPr>
              <w:t xml:space="preserve"> </w:t>
            </w:r>
            <w:r w:rsidRPr="0066138B">
              <w:rPr>
                <w:sz w:val="18"/>
                <w:szCs w:val="18"/>
              </w:rPr>
              <w:t>research on the topic or issue to stimulate a thoughtful, well-reasoned exchange of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968355" w14:textId="77777777" w:rsidR="00522617" w:rsidRPr="005D3932" w:rsidRDefault="00E21174"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394AB7"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F42B9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A1DC5" w14:textId="77777777" w:rsidR="00522617" w:rsidRPr="005D3932" w:rsidRDefault="00F939DE" w:rsidP="00907082">
            <w:pPr>
              <w:spacing w:before="20" w:after="20" w:line="240" w:lineRule="auto"/>
              <w:jc w:val="center"/>
              <w:rPr>
                <w:sz w:val="18"/>
              </w:rPr>
            </w:pPr>
            <w:r w:rsidRPr="00600F44">
              <w:rPr>
                <w:sz w:val="28"/>
              </w:rPr>
              <w:sym w:font="Wingdings" w:char="F06C"/>
            </w:r>
          </w:p>
        </w:tc>
      </w:tr>
      <w:tr w:rsidR="00600F44" w:rsidRPr="00B43C3F" w14:paraId="0A13D9A3"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725DE21" w14:textId="1E177AE3" w:rsidR="00600F44" w:rsidRPr="00B43C3F" w:rsidRDefault="00C23B31" w:rsidP="00E00466">
            <w:pPr>
              <w:spacing w:before="20" w:after="20" w:line="240" w:lineRule="auto"/>
              <w:rPr>
                <w:sz w:val="18"/>
              </w:rPr>
            </w:pPr>
            <w:r w:rsidRPr="00B43C3F">
              <w:rPr>
                <w:sz w:val="18"/>
              </w:rPr>
              <w:t>SL.</w:t>
            </w:r>
            <w:r w:rsidR="009D111F">
              <w:rPr>
                <w:sz w:val="18"/>
              </w:rPr>
              <w:t>11-12</w:t>
            </w:r>
            <w:r w:rsidR="00600F44" w:rsidRPr="00B43C3F">
              <w:rPr>
                <w:sz w:val="18"/>
              </w:rPr>
              <w:t>.1.b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C73BE1" w14:textId="77777777" w:rsidR="00600F44" w:rsidRPr="0066138B" w:rsidRDefault="0066138B" w:rsidP="0066138B">
            <w:pPr>
              <w:pStyle w:val="TableText"/>
              <w:rPr>
                <w:sz w:val="18"/>
                <w:szCs w:val="18"/>
              </w:rPr>
            </w:pPr>
            <w:r w:rsidRPr="0066138B">
              <w:rPr>
                <w:sz w:val="18"/>
                <w:szCs w:val="18"/>
              </w:rPr>
              <w:t>Work with peers to promote civil, democratic discussions and decision-making, set clear</w:t>
            </w:r>
            <w:r>
              <w:rPr>
                <w:sz w:val="18"/>
                <w:szCs w:val="18"/>
              </w:rPr>
              <w:t xml:space="preserve"> </w:t>
            </w:r>
            <w:r w:rsidRPr="0066138B">
              <w:rPr>
                <w:sz w:val="18"/>
                <w:szCs w:val="18"/>
              </w:rPr>
              <w:t>goals and deadlines, and establish individual roles as needed.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5100CD" w14:textId="77777777" w:rsidR="00600F44" w:rsidRPr="00600F44" w:rsidRDefault="00E21174" w:rsidP="006271F5">
            <w:pPr>
              <w:spacing w:before="20" w:after="20" w:line="240" w:lineRule="auto"/>
              <w:jc w:val="cente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89F0C"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1A82C0"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16CF19" w14:textId="77777777" w:rsidR="00600F44" w:rsidRPr="005D3932" w:rsidRDefault="00600F44" w:rsidP="00907082">
            <w:pPr>
              <w:spacing w:before="20" w:after="20" w:line="240" w:lineRule="auto"/>
              <w:jc w:val="center"/>
              <w:rPr>
                <w:sz w:val="18"/>
              </w:rPr>
            </w:pPr>
          </w:p>
        </w:tc>
      </w:tr>
      <w:tr w:rsidR="00600F44" w:rsidRPr="00B43C3F" w14:paraId="254512CA"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690F6BE" w14:textId="05D20706" w:rsidR="00600F44" w:rsidRPr="00B43C3F" w:rsidRDefault="00C23B31" w:rsidP="00E00466">
            <w:pPr>
              <w:spacing w:before="20" w:after="20" w:line="240" w:lineRule="auto"/>
              <w:rPr>
                <w:sz w:val="18"/>
              </w:rPr>
            </w:pPr>
            <w:r w:rsidRPr="00B43C3F">
              <w:rPr>
                <w:sz w:val="18"/>
              </w:rPr>
              <w:t>SL.</w:t>
            </w:r>
            <w:r w:rsidR="009D111F">
              <w:rPr>
                <w:sz w:val="18"/>
              </w:rPr>
              <w:t>11-12</w:t>
            </w:r>
            <w:r w:rsidR="00600F44" w:rsidRPr="00B43C3F">
              <w:rPr>
                <w:sz w:val="18"/>
              </w:rPr>
              <w:t>.1.c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569729" w14:textId="77777777" w:rsidR="00600F44" w:rsidRPr="0066138B" w:rsidRDefault="0066138B" w:rsidP="0066138B">
            <w:pPr>
              <w:pStyle w:val="TableText"/>
              <w:rPr>
                <w:sz w:val="18"/>
                <w:szCs w:val="18"/>
              </w:rPr>
            </w:pPr>
            <w:r w:rsidRPr="0066138B">
              <w:rPr>
                <w:sz w:val="18"/>
                <w:szCs w:val="18"/>
              </w:rPr>
              <w:t>Propel conversations by posing and responding to questions that probe reasoning and</w:t>
            </w:r>
            <w:r>
              <w:rPr>
                <w:sz w:val="18"/>
                <w:szCs w:val="18"/>
              </w:rPr>
              <w:t xml:space="preserve"> </w:t>
            </w:r>
            <w:r w:rsidRPr="0066138B">
              <w:rPr>
                <w:sz w:val="18"/>
                <w:szCs w:val="18"/>
              </w:rPr>
              <w:t>evidence; ensure a hearing for a full range of positions on a topic or issue; clarify, verify,</w:t>
            </w:r>
            <w:r>
              <w:rPr>
                <w:sz w:val="18"/>
                <w:szCs w:val="18"/>
              </w:rPr>
              <w:t xml:space="preserve"> </w:t>
            </w:r>
            <w:r w:rsidRPr="0066138B">
              <w:rPr>
                <w:sz w:val="18"/>
                <w:szCs w:val="18"/>
              </w:rPr>
              <w:t>or challenge ideas and conclusions; and promote divergent and creative perspectives.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1EC50" w14:textId="3C217685" w:rsidR="00600F44" w:rsidRPr="00600F44" w:rsidRDefault="00A01CFF" w:rsidP="006271F5">
            <w:pPr>
              <w:spacing w:before="20" w:after="20" w:line="240" w:lineRule="auto"/>
              <w:jc w:val="cente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03B2F9" w14:textId="77777777" w:rsidR="00600F44"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F5C251" w14:textId="77777777" w:rsidR="00600F44"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2C5852" w14:textId="77777777" w:rsidR="00600F44" w:rsidRPr="005D3932" w:rsidRDefault="00F939DE" w:rsidP="00907082">
            <w:pPr>
              <w:spacing w:before="20" w:after="20" w:line="240" w:lineRule="auto"/>
              <w:jc w:val="center"/>
              <w:rPr>
                <w:sz w:val="18"/>
              </w:rPr>
            </w:pPr>
            <w:r w:rsidRPr="00600F44">
              <w:rPr>
                <w:sz w:val="28"/>
              </w:rPr>
              <w:sym w:font="Wingdings" w:char="F06C"/>
            </w:r>
          </w:p>
        </w:tc>
      </w:tr>
      <w:tr w:rsidR="00600F44" w:rsidRPr="00B43C3F" w14:paraId="564ADB1B"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5EEA76C" w14:textId="65641944" w:rsidR="00600F44" w:rsidRPr="00B43C3F" w:rsidRDefault="00C23B31" w:rsidP="00E00466">
            <w:pPr>
              <w:spacing w:before="20" w:after="20" w:line="240" w:lineRule="auto"/>
              <w:rPr>
                <w:sz w:val="18"/>
              </w:rPr>
            </w:pPr>
            <w:r w:rsidRPr="00B43C3F">
              <w:rPr>
                <w:sz w:val="18"/>
              </w:rPr>
              <w:lastRenderedPageBreak/>
              <w:t>SL.</w:t>
            </w:r>
            <w:r w:rsidR="009D111F">
              <w:rPr>
                <w:sz w:val="18"/>
              </w:rPr>
              <w:t>11-12</w:t>
            </w:r>
            <w:r w:rsidR="00600F44" w:rsidRPr="00B43C3F">
              <w:rPr>
                <w:sz w:val="18"/>
              </w:rPr>
              <w:t>.1.d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99C47C" w14:textId="77777777" w:rsidR="00600F44" w:rsidRPr="0066138B" w:rsidRDefault="0066138B" w:rsidP="0066138B">
            <w:pPr>
              <w:pStyle w:val="TableText"/>
              <w:rPr>
                <w:sz w:val="18"/>
                <w:szCs w:val="18"/>
              </w:rPr>
            </w:pPr>
            <w:r w:rsidRPr="0066138B">
              <w:rPr>
                <w:sz w:val="18"/>
                <w:szCs w:val="18"/>
              </w:rPr>
              <w:t>Respond thoughtfully to diverse perspectives; synthesize comments, claims, and evidence</w:t>
            </w:r>
            <w:r>
              <w:rPr>
                <w:sz w:val="18"/>
                <w:szCs w:val="18"/>
              </w:rPr>
              <w:t xml:space="preserve"> </w:t>
            </w:r>
            <w:r w:rsidRPr="0066138B">
              <w:rPr>
                <w:sz w:val="18"/>
                <w:szCs w:val="18"/>
              </w:rPr>
              <w:t>made on all sides of an issue; resolve contradictions when possible; and determine what</w:t>
            </w:r>
            <w:r>
              <w:rPr>
                <w:sz w:val="18"/>
                <w:szCs w:val="18"/>
              </w:rPr>
              <w:t xml:space="preserve"> </w:t>
            </w:r>
            <w:r w:rsidRPr="0066138B">
              <w:rPr>
                <w:sz w:val="18"/>
                <w:szCs w:val="18"/>
              </w:rPr>
              <w:t>additional information or research is required to deepen the investigation or complete</w:t>
            </w:r>
            <w:r>
              <w:rPr>
                <w:sz w:val="18"/>
                <w:szCs w:val="18"/>
              </w:rPr>
              <w:t xml:space="preserve"> </w:t>
            </w:r>
            <w:r w:rsidRPr="0066138B">
              <w:rPr>
                <w:sz w:val="18"/>
                <w:szCs w:val="18"/>
              </w:rPr>
              <w:t>the task.</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139241" w14:textId="6ACC924C" w:rsidR="00600F44" w:rsidRPr="00600F44" w:rsidRDefault="00A01CFF" w:rsidP="006271F5">
            <w:pPr>
              <w:spacing w:before="20" w:after="20" w:line="240" w:lineRule="auto"/>
              <w:jc w:val="cente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E8CD9" w14:textId="45156079"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CE3460" w14:textId="77777777" w:rsidR="00600F44"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BC3505" w14:textId="080E7D67" w:rsidR="00600F44" w:rsidRPr="005D3932" w:rsidRDefault="00E70E5E" w:rsidP="00907082">
            <w:pPr>
              <w:spacing w:before="20" w:after="20" w:line="240" w:lineRule="auto"/>
              <w:jc w:val="center"/>
              <w:rPr>
                <w:sz w:val="18"/>
              </w:rPr>
            </w:pPr>
            <w:r w:rsidRPr="00600F44">
              <w:rPr>
                <w:sz w:val="28"/>
              </w:rPr>
              <w:sym w:font="Wingdings" w:char="F06C"/>
            </w:r>
          </w:p>
        </w:tc>
      </w:tr>
      <w:tr w:rsidR="00522617" w:rsidRPr="00B43C3F" w14:paraId="05EC02BB"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0C46FEE" w14:textId="2EED9410" w:rsidR="00522617" w:rsidRPr="00B43C3F" w:rsidRDefault="00C23B31" w:rsidP="00E00466">
            <w:pPr>
              <w:spacing w:before="20" w:after="20" w:line="240" w:lineRule="auto"/>
              <w:rPr>
                <w:sz w:val="18"/>
              </w:rPr>
            </w:pPr>
            <w:r w:rsidRPr="00B43C3F">
              <w:rPr>
                <w:sz w:val="18"/>
              </w:rPr>
              <w:t>SL.</w:t>
            </w:r>
            <w:r w:rsidR="009D111F">
              <w:rPr>
                <w:sz w:val="18"/>
              </w:rPr>
              <w:t>11-12</w:t>
            </w:r>
            <w:r w:rsidR="00522617" w:rsidRPr="00B43C3F">
              <w:rPr>
                <w:sz w:val="18"/>
              </w:rPr>
              <w:t>.1.e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06BE1F" w14:textId="77777777" w:rsidR="00522617" w:rsidRPr="0066138B" w:rsidRDefault="0066138B" w:rsidP="0066138B">
            <w:pPr>
              <w:pStyle w:val="TableText"/>
              <w:rPr>
                <w:sz w:val="18"/>
                <w:szCs w:val="18"/>
              </w:rPr>
            </w:pPr>
            <w:r w:rsidRPr="0066138B">
              <w:rPr>
                <w:sz w:val="18"/>
                <w:szCs w:val="18"/>
              </w:rPr>
              <w:t>Seek to understand other perspectives and cultures and communicate effectively with</w:t>
            </w:r>
            <w:r>
              <w:rPr>
                <w:sz w:val="18"/>
                <w:szCs w:val="18"/>
              </w:rPr>
              <w:t xml:space="preserve"> </w:t>
            </w:r>
            <w:r w:rsidRPr="0066138B">
              <w:rPr>
                <w:sz w:val="18"/>
                <w:szCs w:val="18"/>
              </w:rPr>
              <w:t>audiences or individuals from varied backgrounds.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B8A219" w14:textId="6022ED54" w:rsidR="00522617" w:rsidRPr="005D3932" w:rsidRDefault="00A01CFF"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2F761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D153F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F6394" w14:textId="77777777" w:rsidR="00522617" w:rsidRPr="005D3932" w:rsidRDefault="00522617" w:rsidP="00907082">
            <w:pPr>
              <w:spacing w:before="20" w:after="20" w:line="240" w:lineRule="auto"/>
              <w:jc w:val="center"/>
              <w:rPr>
                <w:sz w:val="18"/>
              </w:rPr>
            </w:pPr>
          </w:p>
        </w:tc>
      </w:tr>
      <w:tr w:rsidR="00522617" w:rsidRPr="00B43C3F" w14:paraId="45EE886B"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96774AD" w14:textId="5B758AC1" w:rsidR="00522617" w:rsidRPr="00B43C3F" w:rsidRDefault="00C23B31" w:rsidP="00E00466">
            <w:pPr>
              <w:spacing w:before="20" w:after="20" w:line="240" w:lineRule="auto"/>
              <w:rPr>
                <w:sz w:val="18"/>
              </w:rPr>
            </w:pPr>
            <w:r w:rsidRPr="00B43C3F">
              <w:rPr>
                <w:sz w:val="18"/>
              </w:rPr>
              <w:t>SL.</w:t>
            </w:r>
            <w:r w:rsidR="009D111F">
              <w:rPr>
                <w:sz w:val="18"/>
              </w:rPr>
              <w:t>11-12</w:t>
            </w:r>
            <w:r w:rsidR="00522617" w:rsidRPr="00B43C3F">
              <w:rPr>
                <w:sz w:val="18"/>
              </w:rPr>
              <w:t>.2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F3ECB6" w14:textId="77777777" w:rsidR="00522617" w:rsidRPr="0066138B" w:rsidRDefault="0066138B" w:rsidP="0066138B">
            <w:pPr>
              <w:pStyle w:val="TableText"/>
              <w:rPr>
                <w:sz w:val="18"/>
                <w:szCs w:val="18"/>
              </w:rPr>
            </w:pPr>
            <w:r w:rsidRPr="0066138B">
              <w:rPr>
                <w:sz w:val="18"/>
                <w:szCs w:val="18"/>
              </w:rPr>
              <w:t>Integrate multiple sources of information presented in diverse formats and media (e.g.,</w:t>
            </w:r>
            <w:r>
              <w:rPr>
                <w:sz w:val="18"/>
                <w:szCs w:val="18"/>
              </w:rPr>
              <w:t xml:space="preserve"> </w:t>
            </w:r>
            <w:r w:rsidRPr="0066138B">
              <w:rPr>
                <w:sz w:val="18"/>
                <w:szCs w:val="18"/>
              </w:rPr>
              <w:t>visually, quantitatively, orally) in order to make informed decisions and solve problems,</w:t>
            </w:r>
            <w:r>
              <w:rPr>
                <w:sz w:val="18"/>
                <w:szCs w:val="18"/>
              </w:rPr>
              <w:t xml:space="preserve"> </w:t>
            </w:r>
            <w:r w:rsidRPr="0066138B">
              <w:rPr>
                <w:sz w:val="18"/>
                <w:szCs w:val="18"/>
              </w:rPr>
              <w:t>evaluating the credibility and accuracy of each source and noting any discrepancies among the</w:t>
            </w:r>
            <w:r>
              <w:rPr>
                <w:sz w:val="18"/>
                <w:szCs w:val="18"/>
              </w:rPr>
              <w:t xml:space="preserve"> </w:t>
            </w:r>
            <w:r w:rsidRPr="0066138B">
              <w:rPr>
                <w:sz w:val="18"/>
                <w:szCs w:val="18"/>
              </w:rPr>
              <w:t>data</w:t>
            </w:r>
            <w:r>
              <w: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CCD01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58EC1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66C68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DA6F59" w14:textId="77777777" w:rsidR="00522617" w:rsidRPr="005D3932" w:rsidRDefault="00522617" w:rsidP="00907082">
            <w:pPr>
              <w:spacing w:before="20" w:after="20" w:line="240" w:lineRule="auto"/>
              <w:jc w:val="center"/>
              <w:rPr>
                <w:sz w:val="18"/>
              </w:rPr>
            </w:pPr>
          </w:p>
        </w:tc>
      </w:tr>
      <w:tr w:rsidR="00522617" w:rsidRPr="00B43C3F" w14:paraId="0068EACB"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AF44E9B" w14:textId="47590553" w:rsidR="00522617" w:rsidRPr="00B43C3F" w:rsidRDefault="00C23B31" w:rsidP="00E00466">
            <w:pPr>
              <w:spacing w:before="20" w:after="20" w:line="240" w:lineRule="auto"/>
              <w:rPr>
                <w:sz w:val="18"/>
              </w:rPr>
            </w:pPr>
            <w:r w:rsidRPr="00B43C3F">
              <w:rPr>
                <w:sz w:val="18"/>
              </w:rPr>
              <w:t>SL.</w:t>
            </w:r>
            <w:r w:rsidR="009D111F">
              <w:rPr>
                <w:sz w:val="18"/>
              </w:rPr>
              <w:t>11-12</w:t>
            </w:r>
            <w:r w:rsidR="00522617" w:rsidRPr="00B43C3F">
              <w:rPr>
                <w:sz w:val="18"/>
              </w:rPr>
              <w:t>.3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787311" w14:textId="77777777" w:rsidR="00522617" w:rsidRPr="0066138B" w:rsidRDefault="0066138B" w:rsidP="0066138B">
            <w:pPr>
              <w:pStyle w:val="TableText"/>
              <w:rPr>
                <w:sz w:val="18"/>
                <w:szCs w:val="18"/>
              </w:rPr>
            </w:pPr>
            <w:r w:rsidRPr="0066138B">
              <w:rPr>
                <w:sz w:val="18"/>
                <w:szCs w:val="18"/>
              </w:rPr>
              <w:t>Evaluate a speaker’s point of view, reasoning, and use of evidence and rhetoric, assessing the</w:t>
            </w:r>
            <w:r>
              <w:rPr>
                <w:sz w:val="18"/>
                <w:szCs w:val="18"/>
              </w:rPr>
              <w:t xml:space="preserve"> </w:t>
            </w:r>
            <w:r w:rsidRPr="0066138B">
              <w:rPr>
                <w:sz w:val="18"/>
                <w:szCs w:val="18"/>
              </w:rPr>
              <w:t>stance, premises, links among ideas, word choice, points of emphasis, and tone used.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3163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D8EB71" w14:textId="77777777" w:rsidR="00522617" w:rsidRPr="005D3932" w:rsidRDefault="006046B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D1A41"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74FF0B" w14:textId="77777777" w:rsidR="00522617" w:rsidRPr="005D3932" w:rsidRDefault="00522617" w:rsidP="00907082">
            <w:pPr>
              <w:spacing w:before="20" w:after="20" w:line="240" w:lineRule="auto"/>
              <w:jc w:val="center"/>
              <w:rPr>
                <w:sz w:val="18"/>
              </w:rPr>
            </w:pPr>
          </w:p>
        </w:tc>
      </w:tr>
      <w:tr w:rsidR="00A4076B" w:rsidRPr="00B43C3F" w14:paraId="66D8E04E"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54041E26" w14:textId="77777777" w:rsidR="00A4076B" w:rsidRPr="00B43C3F" w:rsidRDefault="00A4076B" w:rsidP="00566096">
            <w:pPr>
              <w:keepNext/>
              <w:spacing w:before="20" w:after="20" w:line="240" w:lineRule="auto"/>
              <w:rPr>
                <w:sz w:val="18"/>
              </w:rPr>
            </w:pPr>
            <w:r w:rsidRPr="00B43C3F">
              <w:rPr>
                <w:b/>
                <w:bCs/>
                <w:sz w:val="18"/>
              </w:rPr>
              <w:t>Presentation of Knowledge and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D058A2E"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892EA25"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72D4257"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E56E695"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522617" w:rsidRPr="00B43C3F" w14:paraId="146BBC75"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9220C0B" w14:textId="3D2E1A9E" w:rsidR="00522617" w:rsidRPr="00B43C3F" w:rsidRDefault="00C23B31" w:rsidP="00E00466">
            <w:pPr>
              <w:spacing w:before="20" w:after="20" w:line="240" w:lineRule="auto"/>
              <w:rPr>
                <w:sz w:val="18"/>
              </w:rPr>
            </w:pPr>
            <w:r w:rsidRPr="00B43C3F">
              <w:rPr>
                <w:sz w:val="18"/>
              </w:rPr>
              <w:t>SL.</w:t>
            </w:r>
            <w:r w:rsidR="009D111F">
              <w:rPr>
                <w:sz w:val="18"/>
              </w:rPr>
              <w:t>11-12</w:t>
            </w:r>
            <w:r w:rsidR="00522617" w:rsidRPr="00B43C3F">
              <w:rPr>
                <w:sz w:val="18"/>
              </w:rPr>
              <w:t>.4</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34D791" w14:textId="77777777" w:rsidR="00522617" w:rsidRPr="0066138B" w:rsidRDefault="0066138B" w:rsidP="0066138B">
            <w:pPr>
              <w:pStyle w:val="TableText"/>
              <w:rPr>
                <w:sz w:val="18"/>
                <w:szCs w:val="18"/>
              </w:rPr>
            </w:pPr>
            <w:r w:rsidRPr="0066138B">
              <w:rPr>
                <w:sz w:val="18"/>
                <w:szCs w:val="18"/>
              </w:rPr>
              <w:t>Present information, findings, and supporting evidence, conveying a clear and distinct</w:t>
            </w:r>
            <w:r>
              <w:rPr>
                <w:sz w:val="18"/>
                <w:szCs w:val="18"/>
              </w:rPr>
              <w:t xml:space="preserve"> </w:t>
            </w:r>
            <w:r w:rsidRPr="0066138B">
              <w:rPr>
                <w:sz w:val="18"/>
                <w:szCs w:val="18"/>
              </w:rPr>
              <w:t>perspective, such that listeners can follow the line of reasoning, alternative or opposing</w:t>
            </w:r>
            <w:r>
              <w:rPr>
                <w:sz w:val="18"/>
                <w:szCs w:val="18"/>
              </w:rPr>
              <w:t xml:space="preserve"> </w:t>
            </w:r>
            <w:r w:rsidRPr="0066138B">
              <w:rPr>
                <w:sz w:val="18"/>
                <w:szCs w:val="18"/>
              </w:rPr>
              <w:t>perspectives are addressed, and the organization, development, substance, and style are</w:t>
            </w:r>
            <w:r>
              <w:rPr>
                <w:sz w:val="18"/>
                <w:szCs w:val="18"/>
              </w:rPr>
              <w:t xml:space="preserve"> </w:t>
            </w:r>
            <w:r w:rsidRPr="0066138B">
              <w:rPr>
                <w:sz w:val="18"/>
                <w:szCs w:val="18"/>
              </w:rPr>
              <w:t>appropriate to purpose, audience, and a range of formal and informal tasks.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3E99C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9E922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58DB39"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DEEE60" w14:textId="77777777" w:rsidR="00522617" w:rsidRPr="005D3932" w:rsidRDefault="00522617" w:rsidP="00907082">
            <w:pPr>
              <w:spacing w:before="20" w:after="20" w:line="240" w:lineRule="auto"/>
              <w:jc w:val="center"/>
              <w:rPr>
                <w:sz w:val="18"/>
              </w:rPr>
            </w:pPr>
          </w:p>
        </w:tc>
      </w:tr>
      <w:tr w:rsidR="00522617" w:rsidRPr="00B43C3F" w14:paraId="79A8894F"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4299758" w14:textId="2CBFF498" w:rsidR="00522617" w:rsidRPr="00B43C3F" w:rsidRDefault="00C23B31" w:rsidP="00E00466">
            <w:pPr>
              <w:spacing w:before="20" w:after="20" w:line="240" w:lineRule="auto"/>
              <w:rPr>
                <w:sz w:val="18"/>
              </w:rPr>
            </w:pPr>
            <w:r w:rsidRPr="00B43C3F">
              <w:rPr>
                <w:sz w:val="18"/>
              </w:rPr>
              <w:t>SL.</w:t>
            </w:r>
            <w:r w:rsidR="009D111F">
              <w:rPr>
                <w:sz w:val="18"/>
              </w:rPr>
              <w:t>11-12</w:t>
            </w:r>
            <w:r w:rsidR="00522617" w:rsidRPr="00B43C3F">
              <w:rPr>
                <w:sz w:val="18"/>
              </w:rPr>
              <w:t>.5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9FBF58" w14:textId="77777777" w:rsidR="00522617" w:rsidRPr="0066138B" w:rsidRDefault="0066138B" w:rsidP="0066138B">
            <w:pPr>
              <w:pStyle w:val="TableText"/>
              <w:rPr>
                <w:sz w:val="18"/>
                <w:szCs w:val="18"/>
              </w:rPr>
            </w:pPr>
            <w:r w:rsidRPr="0066138B">
              <w:rPr>
                <w:sz w:val="18"/>
                <w:szCs w:val="18"/>
              </w:rPr>
              <w:t>Make strategic use of digital media (e.g., textual, graphical, audio, visual, and interactive</w:t>
            </w:r>
            <w:r>
              <w:rPr>
                <w:sz w:val="18"/>
                <w:szCs w:val="18"/>
              </w:rPr>
              <w:t xml:space="preserve"> </w:t>
            </w:r>
            <w:r w:rsidRPr="0066138B">
              <w:rPr>
                <w:sz w:val="18"/>
                <w:szCs w:val="18"/>
              </w:rPr>
              <w:t>elements) in presentations to enhance understanding of findings, reasoning, and evidence and</w:t>
            </w:r>
            <w:r>
              <w:rPr>
                <w:sz w:val="18"/>
                <w:szCs w:val="18"/>
              </w:rPr>
              <w:t xml:space="preserve"> </w:t>
            </w:r>
            <w:r w:rsidRPr="0066138B">
              <w:rPr>
                <w:sz w:val="18"/>
                <w:szCs w:val="18"/>
              </w:rPr>
              <w:t>to add interest.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7C6B8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36351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9EC657"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2BA011" w14:textId="77777777" w:rsidR="00522617" w:rsidRPr="005D3932" w:rsidRDefault="00522617" w:rsidP="00907082">
            <w:pPr>
              <w:spacing w:before="20" w:after="20" w:line="240" w:lineRule="auto"/>
              <w:jc w:val="center"/>
              <w:rPr>
                <w:sz w:val="18"/>
              </w:rPr>
            </w:pPr>
          </w:p>
        </w:tc>
      </w:tr>
      <w:tr w:rsidR="00522617" w:rsidRPr="00B43C3F" w14:paraId="739CA629"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1A8936F" w14:textId="5B1732D9" w:rsidR="00522617" w:rsidRPr="00B43C3F" w:rsidRDefault="00C23B31" w:rsidP="00E00466">
            <w:pPr>
              <w:spacing w:before="20" w:after="20" w:line="240" w:lineRule="auto"/>
              <w:rPr>
                <w:sz w:val="18"/>
              </w:rPr>
            </w:pPr>
            <w:r w:rsidRPr="00B43C3F">
              <w:rPr>
                <w:sz w:val="18"/>
              </w:rPr>
              <w:t>SL.</w:t>
            </w:r>
            <w:r w:rsidR="009D111F">
              <w:rPr>
                <w:sz w:val="18"/>
              </w:rPr>
              <w:t>11-12</w:t>
            </w:r>
            <w:r w:rsidR="00522617" w:rsidRPr="00B43C3F">
              <w:rPr>
                <w:sz w:val="18"/>
              </w:rPr>
              <w:t>.6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2CED5A" w14:textId="2406A18D" w:rsidR="00522617" w:rsidRPr="0066138B" w:rsidRDefault="0066138B" w:rsidP="0066138B">
            <w:pPr>
              <w:pStyle w:val="TableText"/>
              <w:rPr>
                <w:sz w:val="18"/>
                <w:szCs w:val="18"/>
              </w:rPr>
            </w:pPr>
            <w:r w:rsidRPr="0066138B">
              <w:rPr>
                <w:sz w:val="18"/>
                <w:szCs w:val="18"/>
              </w:rPr>
              <w:t>Adapt speech to a variety of contexts and tasks, demonstrating a command of formal English</w:t>
            </w:r>
            <w:r>
              <w:rPr>
                <w:sz w:val="18"/>
                <w:szCs w:val="18"/>
              </w:rPr>
              <w:t xml:space="preserve"> </w:t>
            </w:r>
            <w:r w:rsidRPr="0066138B">
              <w:rPr>
                <w:sz w:val="18"/>
                <w:szCs w:val="18"/>
              </w:rPr>
              <w:t>when indicated or appropriate. (See grades 11–12 Language standards 1 and 3 for</w:t>
            </w:r>
            <w:r>
              <w:rPr>
                <w:sz w:val="18"/>
                <w:szCs w:val="18"/>
              </w:rPr>
              <w:t xml:space="preserve"> </w:t>
            </w:r>
            <w:r w:rsidRPr="0066138B">
              <w:rPr>
                <w:sz w:val="18"/>
                <w:szCs w:val="18"/>
              </w:rPr>
              <w:t>specific expectations.)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9A825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872BF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AF16FF"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2142B" w14:textId="77777777" w:rsidR="00522617" w:rsidRPr="005D3932" w:rsidRDefault="00522617" w:rsidP="00907082">
            <w:pPr>
              <w:spacing w:before="20" w:after="20" w:line="240" w:lineRule="auto"/>
              <w:jc w:val="center"/>
              <w:rPr>
                <w:sz w:val="18"/>
              </w:rPr>
            </w:pPr>
          </w:p>
        </w:tc>
      </w:tr>
      <w:tr w:rsidR="004271BF" w:rsidRPr="00B43C3F" w14:paraId="0E126336"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5B9F6C80" w14:textId="77777777" w:rsidR="004271BF" w:rsidRPr="005D3932" w:rsidRDefault="004271BF" w:rsidP="000A6D16">
            <w:pPr>
              <w:pStyle w:val="TableHeader"/>
              <w:spacing w:before="60"/>
              <w:rPr>
                <w:color w:val="auto"/>
              </w:rPr>
            </w:pPr>
            <w:r w:rsidRPr="00B43C3F">
              <w:t>Language</w:t>
            </w:r>
          </w:p>
        </w:tc>
      </w:tr>
      <w:tr w:rsidR="00A4076B" w:rsidRPr="00B43C3F" w14:paraId="5106F4A8"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hideMark/>
          </w:tcPr>
          <w:p w14:paraId="7274D9FE" w14:textId="77777777" w:rsidR="00A4076B" w:rsidRPr="00B43C3F" w:rsidRDefault="00A4076B" w:rsidP="00522617">
            <w:pPr>
              <w:spacing w:before="20" w:after="20" w:line="240" w:lineRule="auto"/>
              <w:rPr>
                <w:sz w:val="18"/>
              </w:rPr>
            </w:pPr>
            <w:r w:rsidRPr="00B43C3F">
              <w:rPr>
                <w:b/>
                <w:bCs/>
                <w:sz w:val="18"/>
              </w:rPr>
              <w:t>Conventions of Standard English</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7DBDB2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8729CEB"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FFA969E"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B7134E4"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522617" w:rsidRPr="00B43C3F" w14:paraId="439A1C21"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2E4A51B" w14:textId="2D705539"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.1</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89EA8A4" w14:textId="77777777" w:rsidR="00522617" w:rsidRPr="0002485D" w:rsidRDefault="0002485D" w:rsidP="0002485D">
            <w:pPr>
              <w:pStyle w:val="TableText"/>
              <w:rPr>
                <w:sz w:val="18"/>
                <w:szCs w:val="18"/>
              </w:rPr>
            </w:pPr>
            <w:r w:rsidRPr="0002485D">
              <w:rPr>
                <w:sz w:val="18"/>
                <w:szCs w:val="18"/>
              </w:rPr>
              <w:t>Demonstrate command of the conventions of standard English grammar and usage when</w:t>
            </w:r>
            <w:r>
              <w:rPr>
                <w:sz w:val="18"/>
                <w:szCs w:val="18"/>
              </w:rPr>
              <w:t xml:space="preserve"> </w:t>
            </w:r>
            <w:r w:rsidRPr="0002485D">
              <w:rPr>
                <w:sz w:val="18"/>
                <w:szCs w:val="18"/>
              </w:rPr>
              <w:t>writing or speaking.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B87F62" w14:textId="77777777" w:rsidR="00522617" w:rsidRPr="005D3932" w:rsidRDefault="00E21174"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FBAA58"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2C058"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59C9A8" w14:textId="77777777" w:rsidR="00522617" w:rsidRPr="005D3932" w:rsidRDefault="002B258B" w:rsidP="00907082">
            <w:pPr>
              <w:spacing w:before="20" w:after="20" w:line="240" w:lineRule="auto"/>
              <w:jc w:val="center"/>
              <w:rPr>
                <w:sz w:val="18"/>
              </w:rPr>
            </w:pPr>
            <w:r w:rsidRPr="00600F44">
              <w:rPr>
                <w:sz w:val="28"/>
              </w:rPr>
              <w:sym w:font="Wingdings" w:char="F06C"/>
            </w:r>
          </w:p>
        </w:tc>
      </w:tr>
      <w:tr w:rsidR="00522617" w:rsidRPr="00B43C3F" w14:paraId="36068C03"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35FFA0" w14:textId="49822B9F"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.1.a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49C443D" w14:textId="77777777" w:rsidR="00522617" w:rsidRPr="0002485D" w:rsidRDefault="0002485D" w:rsidP="0002485D">
            <w:pPr>
              <w:pStyle w:val="TableText"/>
              <w:rPr>
                <w:sz w:val="18"/>
                <w:szCs w:val="18"/>
              </w:rPr>
            </w:pPr>
            <w:r w:rsidRPr="0002485D">
              <w:rPr>
                <w:sz w:val="18"/>
                <w:szCs w:val="18"/>
              </w:rPr>
              <w:t>Apply the understanding that usage is a matter of convention, can change over time, and</w:t>
            </w:r>
            <w:r>
              <w:rPr>
                <w:sz w:val="18"/>
                <w:szCs w:val="18"/>
              </w:rPr>
              <w:t xml:space="preserve"> </w:t>
            </w:r>
            <w:r w:rsidRPr="0002485D">
              <w:rPr>
                <w:sz w:val="18"/>
                <w:szCs w:val="18"/>
              </w:rPr>
              <w:t>is sometimes contested.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2AAF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9547D4" w14:textId="21D04A48"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16D27"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5428B" w14:textId="77777777" w:rsidR="00522617" w:rsidRPr="005D3932" w:rsidRDefault="00522617" w:rsidP="00907082">
            <w:pPr>
              <w:spacing w:before="20" w:after="20" w:line="240" w:lineRule="auto"/>
              <w:jc w:val="center"/>
              <w:rPr>
                <w:sz w:val="18"/>
              </w:rPr>
            </w:pPr>
          </w:p>
        </w:tc>
      </w:tr>
      <w:tr w:rsidR="00522617" w:rsidRPr="00B43C3F" w14:paraId="745CF999"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4362DCD" w14:textId="4EBE65A0"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.1.b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87DBBB" w14:textId="77777777" w:rsidR="00522617" w:rsidRPr="00E70E5E" w:rsidRDefault="0002485D" w:rsidP="0002485D">
            <w:pPr>
              <w:pStyle w:val="TableText"/>
              <w:rPr>
                <w:rFonts w:asciiTheme="minorHAnsi" w:hAnsiTheme="minorHAnsi" w:cs="Perpetua-Italic"/>
                <w:i/>
                <w:iCs/>
                <w:sz w:val="18"/>
                <w:szCs w:val="18"/>
              </w:rPr>
            </w:pPr>
            <w:r w:rsidRPr="00E70E5E">
              <w:rPr>
                <w:rFonts w:asciiTheme="minorHAnsi" w:hAnsiTheme="minorHAnsi"/>
                <w:sz w:val="18"/>
                <w:szCs w:val="18"/>
              </w:rPr>
              <w:t xml:space="preserve">Resolve issues of complex or contested usage, consulting references (e.g., </w:t>
            </w:r>
            <w:r w:rsidRPr="00E70E5E">
              <w:rPr>
                <w:rFonts w:asciiTheme="minorHAnsi" w:hAnsiTheme="minorHAnsi" w:cs="Perpetua-Italic"/>
                <w:i/>
                <w:iCs/>
                <w:sz w:val="18"/>
                <w:szCs w:val="18"/>
              </w:rPr>
              <w:t>Merriam-Webster’s Dictionary of English Usage</w:t>
            </w:r>
            <w:r w:rsidRPr="00E70E5E">
              <w:rPr>
                <w:rFonts w:asciiTheme="minorHAnsi" w:hAnsiTheme="minorHAnsi"/>
                <w:sz w:val="18"/>
                <w:szCs w:val="18"/>
              </w:rPr>
              <w:t xml:space="preserve">, </w:t>
            </w:r>
            <w:r w:rsidRPr="00E70E5E">
              <w:rPr>
                <w:rFonts w:asciiTheme="minorHAnsi" w:hAnsiTheme="minorHAnsi" w:cs="Perpetua-Italic"/>
                <w:i/>
                <w:iCs/>
                <w:sz w:val="18"/>
                <w:szCs w:val="18"/>
              </w:rPr>
              <w:t>Garner’s Modern American Usage</w:t>
            </w:r>
            <w:r w:rsidRPr="00E70E5E">
              <w:rPr>
                <w:rFonts w:asciiTheme="minorHAnsi" w:hAnsiTheme="minorHAnsi"/>
                <w:sz w:val="18"/>
                <w:szCs w:val="18"/>
              </w:rPr>
              <w:t>) as needed.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0548A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0556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A29FE"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49AC20" w14:textId="77777777" w:rsidR="00522617" w:rsidRPr="005D3932" w:rsidRDefault="00522617" w:rsidP="00907082">
            <w:pPr>
              <w:spacing w:before="20" w:after="20" w:line="240" w:lineRule="auto"/>
              <w:jc w:val="center"/>
              <w:rPr>
                <w:sz w:val="18"/>
              </w:rPr>
            </w:pPr>
          </w:p>
        </w:tc>
      </w:tr>
      <w:tr w:rsidR="00522617" w:rsidRPr="00B43C3F" w14:paraId="01A0CFE5"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DE068B5" w14:textId="794D912D"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1DA0A1" w14:textId="77777777" w:rsidR="00522617" w:rsidRPr="0002485D" w:rsidRDefault="0002485D" w:rsidP="0002485D">
            <w:pPr>
              <w:pStyle w:val="TableText"/>
              <w:rPr>
                <w:sz w:val="18"/>
                <w:szCs w:val="18"/>
              </w:rPr>
            </w:pPr>
            <w:r w:rsidRPr="0002485D">
              <w:rPr>
                <w:sz w:val="18"/>
                <w:szCs w:val="18"/>
              </w:rPr>
              <w:t>Demonstrate command of the conventions of standard English capitalization, punctuation,</w:t>
            </w:r>
            <w:r>
              <w:rPr>
                <w:sz w:val="18"/>
                <w:szCs w:val="18"/>
              </w:rPr>
              <w:t xml:space="preserve"> </w:t>
            </w:r>
            <w:r w:rsidRPr="0002485D">
              <w:rPr>
                <w:sz w:val="18"/>
                <w:szCs w:val="18"/>
              </w:rPr>
              <w:t xml:space="preserve">and spelling </w:t>
            </w:r>
            <w:r w:rsidRPr="0002485D">
              <w:rPr>
                <w:sz w:val="18"/>
                <w:szCs w:val="18"/>
              </w:rPr>
              <w:lastRenderedPageBreak/>
              <w:t>when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A7EECC" w14:textId="77777777" w:rsidR="00522617" w:rsidRPr="005D3932" w:rsidRDefault="00E21174" w:rsidP="00907082">
            <w:pPr>
              <w:spacing w:before="20" w:after="20" w:line="240" w:lineRule="auto"/>
              <w:jc w:val="center"/>
              <w:rPr>
                <w:sz w:val="18"/>
              </w:rPr>
            </w:pPr>
            <w:r w:rsidRPr="00600F44">
              <w:rPr>
                <w:sz w:val="28"/>
              </w:rPr>
              <w:lastRenderedPageBreak/>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80C553" w14:textId="29321060" w:rsidR="00522617" w:rsidRPr="005D3932" w:rsidRDefault="00972928"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EEA5B"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11596F" w14:textId="77777777" w:rsidR="00522617" w:rsidRPr="005D3932" w:rsidRDefault="002B258B" w:rsidP="00907082">
            <w:pPr>
              <w:spacing w:before="20" w:after="20" w:line="240" w:lineRule="auto"/>
              <w:jc w:val="center"/>
              <w:rPr>
                <w:sz w:val="18"/>
              </w:rPr>
            </w:pPr>
            <w:r w:rsidRPr="00600F44">
              <w:rPr>
                <w:sz w:val="28"/>
              </w:rPr>
              <w:sym w:font="Wingdings" w:char="F06C"/>
            </w:r>
          </w:p>
        </w:tc>
      </w:tr>
      <w:tr w:rsidR="00522617" w:rsidRPr="00B43C3F" w14:paraId="2ABA1B67"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1542C22" w14:textId="2FC75453" w:rsidR="00522617" w:rsidRPr="00B43C3F" w:rsidRDefault="00C23B31" w:rsidP="00E00466">
            <w:pPr>
              <w:spacing w:before="20" w:after="20" w:line="240" w:lineRule="auto"/>
              <w:rPr>
                <w:sz w:val="18"/>
              </w:rPr>
            </w:pPr>
            <w:r w:rsidRPr="00B43C3F">
              <w:rPr>
                <w:sz w:val="18"/>
              </w:rPr>
              <w:lastRenderedPageBreak/>
              <w:t>L.</w:t>
            </w:r>
            <w:r w:rsidR="009D111F">
              <w:rPr>
                <w:sz w:val="18"/>
              </w:rPr>
              <w:t>11-12</w:t>
            </w:r>
            <w:r w:rsidR="00522617" w:rsidRPr="00B43C3F">
              <w:rPr>
                <w:sz w:val="18"/>
              </w:rPr>
              <w:t>.2.a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52DC0B5" w14:textId="77777777" w:rsidR="00522617" w:rsidRPr="0002485D" w:rsidRDefault="0002485D" w:rsidP="0002485D">
            <w:pPr>
              <w:pStyle w:val="TableText"/>
              <w:rPr>
                <w:sz w:val="18"/>
                <w:szCs w:val="18"/>
              </w:rPr>
            </w:pPr>
            <w:r w:rsidRPr="0002485D">
              <w:rPr>
                <w:sz w:val="18"/>
                <w:szCs w:val="18"/>
              </w:rPr>
              <w:t>Observe hyphenation conventions.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46D97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1E6E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D3EDA2"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501ECA" w14:textId="77777777" w:rsidR="00522617" w:rsidRPr="005D3932" w:rsidRDefault="00522617" w:rsidP="00907082">
            <w:pPr>
              <w:spacing w:before="20" w:after="20" w:line="240" w:lineRule="auto"/>
              <w:jc w:val="center"/>
              <w:rPr>
                <w:sz w:val="18"/>
              </w:rPr>
            </w:pPr>
          </w:p>
        </w:tc>
      </w:tr>
      <w:tr w:rsidR="00522617" w:rsidRPr="00B43C3F" w14:paraId="4A6F2352"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0BA0719" w14:textId="0CFABA10"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.2.b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AF2B44" w14:textId="77777777" w:rsidR="00522617" w:rsidRPr="0002485D" w:rsidRDefault="0002485D" w:rsidP="0002485D">
            <w:pPr>
              <w:pStyle w:val="TableText"/>
              <w:rPr>
                <w:sz w:val="18"/>
                <w:szCs w:val="18"/>
              </w:rPr>
            </w:pPr>
            <w:r w:rsidRPr="0002485D">
              <w:rPr>
                <w:sz w:val="18"/>
                <w:szCs w:val="18"/>
              </w:rPr>
              <w:t>Spell correctly.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1B99B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E5867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640315"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D70887" w14:textId="77777777" w:rsidR="00522617" w:rsidRPr="005D3932" w:rsidRDefault="00522617" w:rsidP="00361463">
            <w:pPr>
              <w:spacing w:before="20" w:after="20" w:line="240" w:lineRule="auto"/>
              <w:rPr>
                <w:sz w:val="18"/>
              </w:rPr>
            </w:pPr>
          </w:p>
        </w:tc>
      </w:tr>
      <w:tr w:rsidR="00A4076B" w:rsidRPr="00B43C3F" w14:paraId="3C20698E"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24AAD96E" w14:textId="77777777" w:rsidR="00A4076B" w:rsidRPr="00B43C3F" w:rsidRDefault="00A4076B" w:rsidP="00522617">
            <w:pPr>
              <w:spacing w:before="20" w:after="20" w:line="240" w:lineRule="auto"/>
              <w:rPr>
                <w:sz w:val="18"/>
              </w:rPr>
            </w:pPr>
            <w:r w:rsidRPr="00B43C3F">
              <w:rPr>
                <w:b/>
                <w:bCs/>
                <w:sz w:val="18"/>
              </w:rPr>
              <w:t>Knowledge of Language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964263B"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21B7409"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23F4581"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05A1D3D"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522617" w:rsidRPr="00B43C3F" w14:paraId="1A802835"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27E2F7F" w14:textId="09C0BD59"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F0FCD7" w14:textId="77777777" w:rsidR="00522617" w:rsidRPr="0002485D" w:rsidRDefault="0002485D" w:rsidP="0002485D">
            <w:pPr>
              <w:pStyle w:val="TableText"/>
              <w:rPr>
                <w:sz w:val="18"/>
                <w:szCs w:val="18"/>
              </w:rPr>
            </w:pPr>
            <w:r w:rsidRPr="0002485D">
              <w:rPr>
                <w:sz w:val="18"/>
                <w:szCs w:val="18"/>
              </w:rPr>
              <w:t>Apply knowledge of language to understand how language functions in different contexts, to</w:t>
            </w:r>
            <w:r>
              <w:rPr>
                <w:sz w:val="18"/>
                <w:szCs w:val="18"/>
              </w:rPr>
              <w:t xml:space="preserve"> </w:t>
            </w:r>
            <w:r w:rsidRPr="0002485D">
              <w:rPr>
                <w:sz w:val="18"/>
                <w:szCs w:val="18"/>
              </w:rPr>
              <w:t>make effective choices for meaning or style, and to comprehend more fully when reading or</w:t>
            </w:r>
            <w:r>
              <w:rPr>
                <w:sz w:val="18"/>
                <w:szCs w:val="18"/>
              </w:rPr>
              <w:t xml:space="preserve"> </w:t>
            </w:r>
            <w:r w:rsidRPr="0002485D">
              <w:rPr>
                <w:sz w:val="18"/>
                <w:szCs w:val="18"/>
              </w:rPr>
              <w:t>listening.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20BEE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48E5C3" w14:textId="77777777" w:rsidR="00522617" w:rsidRPr="005D3932" w:rsidRDefault="006046B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A319A6" w14:textId="77777777" w:rsidR="00522617" w:rsidRPr="005D3932" w:rsidRDefault="00D40B6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1BA470" w14:textId="77777777" w:rsidR="00522617" w:rsidRPr="005D3932" w:rsidRDefault="00522617" w:rsidP="00907082">
            <w:pPr>
              <w:spacing w:before="20" w:after="20" w:line="240" w:lineRule="auto"/>
              <w:jc w:val="center"/>
              <w:rPr>
                <w:sz w:val="18"/>
              </w:rPr>
            </w:pPr>
          </w:p>
        </w:tc>
      </w:tr>
      <w:tr w:rsidR="00522617" w:rsidRPr="00B43C3F" w14:paraId="52675941"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1934771" w14:textId="422CC863"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.3.a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289580" w14:textId="77777777" w:rsidR="00522617" w:rsidRPr="0002485D" w:rsidRDefault="0002485D" w:rsidP="0002485D">
            <w:pPr>
              <w:pStyle w:val="TableText"/>
              <w:rPr>
                <w:sz w:val="18"/>
                <w:szCs w:val="18"/>
              </w:rPr>
            </w:pPr>
            <w:r w:rsidRPr="0002485D">
              <w:rPr>
                <w:sz w:val="18"/>
                <w:szCs w:val="18"/>
              </w:rPr>
              <w:t xml:space="preserve">Vary syntax for effect, consulting references (e.g., Tufte’s </w:t>
            </w:r>
            <w:r w:rsidRPr="00E70E5E">
              <w:rPr>
                <w:rFonts w:asciiTheme="minorHAnsi" w:hAnsiTheme="minorHAnsi" w:cs="Perpetua-Italic"/>
                <w:i/>
                <w:iCs/>
                <w:sz w:val="18"/>
                <w:szCs w:val="18"/>
              </w:rPr>
              <w:t>Artful Sentences</w:t>
            </w:r>
            <w:r w:rsidRPr="0002485D">
              <w:rPr>
                <w:sz w:val="18"/>
                <w:szCs w:val="18"/>
              </w:rPr>
              <w:t>) for guidance as needed; apply an understanding of syntax to the study of complex texts when reading.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FC30C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7537A" w14:textId="77777777" w:rsidR="00522617" w:rsidRPr="005D3932" w:rsidRDefault="006046B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7A305C"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9E0660" w14:textId="77777777" w:rsidR="00522617" w:rsidRPr="005D3932" w:rsidRDefault="00522617" w:rsidP="00907082">
            <w:pPr>
              <w:spacing w:before="20" w:after="20" w:line="240" w:lineRule="auto"/>
              <w:jc w:val="center"/>
              <w:rPr>
                <w:sz w:val="18"/>
              </w:rPr>
            </w:pPr>
          </w:p>
        </w:tc>
      </w:tr>
      <w:tr w:rsidR="00A4076B" w:rsidRPr="00B43C3F" w14:paraId="7DD14020"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61D7FE49" w14:textId="77777777" w:rsidR="00A4076B" w:rsidRPr="00B43C3F" w:rsidRDefault="00A4076B" w:rsidP="00522617">
            <w:pPr>
              <w:spacing w:before="20" w:after="20" w:line="240" w:lineRule="auto"/>
              <w:rPr>
                <w:sz w:val="18"/>
              </w:rPr>
            </w:pPr>
            <w:r w:rsidRPr="00B43C3F">
              <w:rPr>
                <w:b/>
                <w:bCs/>
                <w:sz w:val="18"/>
              </w:rPr>
              <w:t>Vocabulary Acquisition and Use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6431109"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5F149EE"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4AE0A20"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3C73F39" w14:textId="77777777" w:rsidR="00A4076B" w:rsidRPr="005D3932" w:rsidRDefault="00B04E24" w:rsidP="00207732">
            <w:pPr>
              <w:spacing w:before="20" w:after="20" w:line="240" w:lineRule="auto"/>
              <w:jc w:val="center"/>
              <w:rPr>
                <w:sz w:val="18"/>
              </w:rPr>
            </w:pPr>
            <w:r>
              <w:rPr>
                <w:b/>
                <w:bCs/>
                <w:sz w:val="18"/>
              </w:rPr>
              <w:t>1</w:t>
            </w:r>
            <w:r w:rsidR="00207732">
              <w:rPr>
                <w:b/>
                <w:bCs/>
                <w:sz w:val="18"/>
              </w:rPr>
              <w:t>1</w:t>
            </w:r>
            <w:r>
              <w:rPr>
                <w:b/>
                <w:bCs/>
                <w:sz w:val="18"/>
              </w:rPr>
              <w:t>.4</w:t>
            </w:r>
          </w:p>
        </w:tc>
      </w:tr>
      <w:tr w:rsidR="00522617" w:rsidRPr="00B43C3F" w14:paraId="3485A369"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F960455" w14:textId="4B105BA0"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.4</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3122B3" w14:textId="77777777" w:rsidR="00522617" w:rsidRPr="00E70E5E" w:rsidRDefault="0002485D" w:rsidP="0002485D">
            <w:pPr>
              <w:pStyle w:val="TableText"/>
              <w:rPr>
                <w:rFonts w:asciiTheme="minorHAnsi" w:hAnsiTheme="minorHAnsi"/>
                <w:sz w:val="18"/>
                <w:szCs w:val="18"/>
              </w:rPr>
            </w:pPr>
            <w:r w:rsidRPr="00E70E5E">
              <w:rPr>
                <w:rFonts w:asciiTheme="minorHAnsi" w:hAnsiTheme="minorHAnsi"/>
                <w:sz w:val="18"/>
                <w:szCs w:val="18"/>
              </w:rPr>
              <w:t xml:space="preserve">Determine or clarify the meaning of unknown and multiple-meaning words and phrases based on </w:t>
            </w:r>
            <w:r w:rsidRPr="00E70E5E">
              <w:rPr>
                <w:rFonts w:asciiTheme="minorHAnsi" w:hAnsiTheme="minorHAnsi" w:cs="Perpetua-Italic"/>
                <w:i/>
                <w:iCs/>
                <w:sz w:val="18"/>
                <w:szCs w:val="18"/>
              </w:rPr>
              <w:t>grades 11–12 reading and content</w:t>
            </w:r>
            <w:r w:rsidRPr="00E70E5E">
              <w:rPr>
                <w:rFonts w:asciiTheme="minorHAnsi" w:hAnsiTheme="minorHAnsi"/>
                <w:sz w:val="18"/>
                <w:szCs w:val="18"/>
              </w:rPr>
              <w:t>, choosing flexibly from a range of strategies.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0CDD22" w14:textId="77777777" w:rsidR="00522617" w:rsidRPr="005D3932" w:rsidRDefault="00E21174"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8C2C5B" w14:textId="77777777" w:rsidR="00522617" w:rsidRPr="005D3932" w:rsidRDefault="006046B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E7214"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BB4CFF" w14:textId="77777777" w:rsidR="00522617" w:rsidRPr="005D3932" w:rsidRDefault="002B258B" w:rsidP="00907082">
            <w:pPr>
              <w:spacing w:before="20" w:after="20" w:line="240" w:lineRule="auto"/>
              <w:jc w:val="center"/>
              <w:rPr>
                <w:sz w:val="18"/>
              </w:rPr>
            </w:pPr>
            <w:r w:rsidRPr="00600F44">
              <w:sym w:font="Wingdings" w:char="F0A1"/>
            </w:r>
          </w:p>
        </w:tc>
      </w:tr>
      <w:tr w:rsidR="00522617" w:rsidRPr="00B43C3F" w14:paraId="35B83DB8"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5DAC5A5" w14:textId="4D97E4E9"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.4.a</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4DCFDE5" w14:textId="77777777" w:rsidR="00522617" w:rsidRPr="00E70E5E" w:rsidRDefault="0002485D" w:rsidP="0002485D">
            <w:pPr>
              <w:pStyle w:val="TableText"/>
              <w:rPr>
                <w:rFonts w:asciiTheme="minorHAnsi" w:hAnsiTheme="minorHAnsi"/>
                <w:sz w:val="18"/>
                <w:szCs w:val="18"/>
              </w:rPr>
            </w:pPr>
            <w:r w:rsidRPr="00E70E5E">
              <w:rPr>
                <w:rFonts w:asciiTheme="minorHAnsi" w:hAnsiTheme="minorHAnsi"/>
                <w:sz w:val="18"/>
                <w:szCs w:val="18"/>
              </w:rPr>
              <w:t>Use context (e.g., the overall meaning of a sentence, paragraph, or text; a word’s position or function in a sentence) as a clue to the meaning of a word or phrase.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050173" w14:textId="77777777" w:rsidR="00522617" w:rsidRPr="005D3932" w:rsidRDefault="00E21174"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568A6" w14:textId="77777777" w:rsidR="00522617" w:rsidRPr="005D3932" w:rsidRDefault="006046B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5C9A46"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972D79" w14:textId="77777777" w:rsidR="00522617" w:rsidRPr="005D3932" w:rsidRDefault="002B258B" w:rsidP="00907082">
            <w:pPr>
              <w:spacing w:before="20" w:after="20" w:line="240" w:lineRule="auto"/>
              <w:jc w:val="center"/>
              <w:rPr>
                <w:sz w:val="18"/>
              </w:rPr>
            </w:pPr>
            <w:r w:rsidRPr="00600F44">
              <w:sym w:font="Wingdings" w:char="F0A1"/>
            </w:r>
          </w:p>
        </w:tc>
      </w:tr>
      <w:tr w:rsidR="00522617" w:rsidRPr="00B43C3F" w14:paraId="6DFEE131"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8248F9C" w14:textId="5735AC0A"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.4.b</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A656B9" w14:textId="77777777" w:rsidR="00522617" w:rsidRPr="00E70E5E" w:rsidRDefault="0002485D" w:rsidP="0002485D">
            <w:pPr>
              <w:pStyle w:val="TableText"/>
              <w:rPr>
                <w:rFonts w:asciiTheme="minorHAnsi" w:hAnsiTheme="minorHAnsi"/>
                <w:sz w:val="18"/>
                <w:szCs w:val="18"/>
              </w:rPr>
            </w:pPr>
            <w:r w:rsidRPr="00E70E5E">
              <w:rPr>
                <w:rFonts w:asciiTheme="minorHAnsi" w:hAnsiTheme="minorHAnsi"/>
                <w:sz w:val="18"/>
                <w:szCs w:val="18"/>
              </w:rPr>
              <w:t xml:space="preserve">Identify and correctly use patterns of word changes that indicate different meanings or parts of speech (e.g., </w:t>
            </w:r>
            <w:r w:rsidRPr="00E70E5E">
              <w:rPr>
                <w:rFonts w:asciiTheme="minorHAnsi" w:hAnsiTheme="minorHAnsi" w:cs="Perpetua-Italic"/>
                <w:i/>
                <w:iCs/>
                <w:sz w:val="18"/>
                <w:szCs w:val="18"/>
              </w:rPr>
              <w:t>conceive, conception, conceivable</w:t>
            </w:r>
            <w:r w:rsidRPr="00E70E5E">
              <w:rPr>
                <w:rFonts w:asciiTheme="minorHAnsi" w:hAnsiTheme="minorHAnsi"/>
                <w:sz w:val="18"/>
                <w:szCs w:val="18"/>
              </w:rPr>
              <w: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59C535" w14:textId="77777777" w:rsidR="00522617" w:rsidRPr="005D3932" w:rsidRDefault="00E21174"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EF5F77" w14:textId="77777777" w:rsidR="00522617" w:rsidRPr="005D3932" w:rsidRDefault="006046B3"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E3092"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0A30CC" w14:textId="77777777" w:rsidR="00522617" w:rsidRPr="005D3932" w:rsidRDefault="002B258B" w:rsidP="00907082">
            <w:pPr>
              <w:spacing w:before="20" w:after="20" w:line="240" w:lineRule="auto"/>
              <w:jc w:val="center"/>
              <w:rPr>
                <w:sz w:val="18"/>
              </w:rPr>
            </w:pPr>
            <w:r w:rsidRPr="00600F44">
              <w:sym w:font="Wingdings" w:char="F0A1"/>
            </w:r>
          </w:p>
        </w:tc>
      </w:tr>
      <w:tr w:rsidR="00522617" w:rsidRPr="00B43C3F" w14:paraId="70817DF4"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61201E5" w14:textId="4115DCF7"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.4.c</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BDF9A03" w14:textId="77777777" w:rsidR="00522617" w:rsidRPr="0002485D" w:rsidRDefault="0002485D" w:rsidP="0002485D">
            <w:pPr>
              <w:pStyle w:val="TableText"/>
              <w:rPr>
                <w:sz w:val="18"/>
                <w:szCs w:val="18"/>
              </w:rPr>
            </w:pPr>
            <w:r w:rsidRPr="0002485D">
              <w:rPr>
                <w:sz w:val="18"/>
                <w:szCs w:val="18"/>
              </w:rPr>
              <w:t>Consult general and specialized reference materials (e.g., dictionaries, glossaries,</w:t>
            </w:r>
            <w:r>
              <w:rPr>
                <w:sz w:val="18"/>
                <w:szCs w:val="18"/>
              </w:rPr>
              <w:t xml:space="preserve"> </w:t>
            </w:r>
            <w:r w:rsidRPr="0002485D">
              <w:rPr>
                <w:sz w:val="18"/>
                <w:szCs w:val="18"/>
              </w:rPr>
              <w:t>thesauruses), both print and digital, to find the pronunciation of a word or determine or</w:t>
            </w:r>
            <w:r>
              <w:rPr>
                <w:sz w:val="18"/>
                <w:szCs w:val="18"/>
              </w:rPr>
              <w:t xml:space="preserve"> </w:t>
            </w:r>
            <w:r w:rsidRPr="0002485D">
              <w:rPr>
                <w:sz w:val="18"/>
                <w:szCs w:val="18"/>
              </w:rPr>
              <w:t>clarify its precise meaning, its part of speech, its etymology, or its standard usage.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44D8B" w14:textId="77777777" w:rsidR="00522617" w:rsidRPr="005D3932" w:rsidRDefault="00E21174"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F88E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F4546B"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577DCB" w14:textId="77777777" w:rsidR="00522617" w:rsidRPr="005D3932" w:rsidRDefault="00522617" w:rsidP="00907082">
            <w:pPr>
              <w:spacing w:before="20" w:after="20" w:line="240" w:lineRule="auto"/>
              <w:jc w:val="center"/>
              <w:rPr>
                <w:sz w:val="18"/>
              </w:rPr>
            </w:pPr>
          </w:p>
        </w:tc>
      </w:tr>
      <w:tr w:rsidR="00522617" w:rsidRPr="00B43C3F" w14:paraId="68226956"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2C9F619" w14:textId="7ECAC7B1"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.4.d</w:t>
            </w:r>
            <w:r w:rsidR="007B326C">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8F2EBAF" w14:textId="77777777" w:rsidR="00522617" w:rsidRPr="0002485D" w:rsidRDefault="0002485D" w:rsidP="0002485D">
            <w:pPr>
              <w:pStyle w:val="TableText"/>
              <w:rPr>
                <w:sz w:val="18"/>
                <w:szCs w:val="18"/>
              </w:rPr>
            </w:pPr>
            <w:r w:rsidRPr="0002485D">
              <w:rPr>
                <w:sz w:val="18"/>
                <w:szCs w:val="18"/>
              </w:rPr>
              <w:t>Verify the preliminary determination of the meaning of a word or phrase (e.g., by</w:t>
            </w:r>
            <w:r>
              <w:rPr>
                <w:sz w:val="18"/>
                <w:szCs w:val="18"/>
              </w:rPr>
              <w:t xml:space="preserve"> </w:t>
            </w:r>
            <w:r w:rsidRPr="0002485D">
              <w:rPr>
                <w:sz w:val="18"/>
                <w:szCs w:val="18"/>
              </w:rPr>
              <w:t>checking the inferred meaning in context or in a dictionary).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4860CE" w14:textId="77777777" w:rsidR="00522617" w:rsidRPr="005D3932" w:rsidRDefault="00E21174"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69C9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A16FCB"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4AA82C" w14:textId="77777777" w:rsidR="00522617" w:rsidRPr="005D3932" w:rsidRDefault="00522617" w:rsidP="00907082">
            <w:pPr>
              <w:spacing w:before="20" w:after="20" w:line="240" w:lineRule="auto"/>
              <w:jc w:val="center"/>
              <w:rPr>
                <w:sz w:val="18"/>
              </w:rPr>
            </w:pPr>
          </w:p>
        </w:tc>
      </w:tr>
      <w:tr w:rsidR="00522617" w:rsidRPr="00B43C3F" w14:paraId="3B63ADA2"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B3001C8" w14:textId="445BDAF2"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C0FA98" w14:textId="77777777" w:rsidR="00522617" w:rsidRPr="0002485D" w:rsidRDefault="0002485D" w:rsidP="0002485D">
            <w:pPr>
              <w:pStyle w:val="TableText"/>
              <w:rPr>
                <w:sz w:val="18"/>
                <w:szCs w:val="18"/>
              </w:rPr>
            </w:pPr>
            <w:r w:rsidRPr="0002485D">
              <w:rPr>
                <w:sz w:val="18"/>
                <w:szCs w:val="18"/>
              </w:rPr>
              <w:t>Demonstrate understanding of figurative language, word relationships, and nuances in word</w:t>
            </w:r>
            <w:r>
              <w:rPr>
                <w:sz w:val="18"/>
                <w:szCs w:val="18"/>
              </w:rPr>
              <w:t xml:space="preserve"> </w:t>
            </w:r>
            <w:r w:rsidRPr="0002485D">
              <w:rPr>
                <w:sz w:val="18"/>
                <w:szCs w:val="18"/>
              </w:rPr>
              <w:t>meanings</w:t>
            </w:r>
            <w:r>
              <w: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5A881D" w14:textId="77777777" w:rsidR="00522617" w:rsidRPr="005D3932" w:rsidRDefault="00E21174"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2493C8"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4631EE"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F63BE0" w14:textId="77777777" w:rsidR="00522617" w:rsidRPr="005D3932" w:rsidRDefault="002B258B" w:rsidP="00907082">
            <w:pPr>
              <w:spacing w:before="20" w:after="20" w:line="240" w:lineRule="auto"/>
              <w:jc w:val="center"/>
              <w:rPr>
                <w:sz w:val="18"/>
              </w:rPr>
            </w:pPr>
            <w:r w:rsidRPr="00600F44">
              <w:sym w:font="Wingdings" w:char="F0A1"/>
            </w:r>
          </w:p>
        </w:tc>
      </w:tr>
      <w:tr w:rsidR="00522617" w:rsidRPr="00B43C3F" w14:paraId="57CC3751"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A08EE9A" w14:textId="12EB4351"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.5.a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3B6771E" w14:textId="77777777" w:rsidR="00522617" w:rsidRPr="0002485D" w:rsidRDefault="0002485D" w:rsidP="0002485D">
            <w:pPr>
              <w:pStyle w:val="TableText"/>
              <w:rPr>
                <w:sz w:val="18"/>
                <w:szCs w:val="18"/>
              </w:rPr>
            </w:pPr>
            <w:r w:rsidRPr="0002485D">
              <w:rPr>
                <w:sz w:val="18"/>
                <w:szCs w:val="18"/>
              </w:rPr>
              <w:t>Interpret figures of speech (e.g., hyperbole, paradox) in context and analyze their role in</w:t>
            </w:r>
            <w:r>
              <w:rPr>
                <w:sz w:val="18"/>
                <w:szCs w:val="18"/>
              </w:rPr>
              <w:t xml:space="preserve"> </w:t>
            </w:r>
            <w:r w:rsidRPr="0002485D">
              <w:rPr>
                <w:sz w:val="18"/>
                <w:szCs w:val="18"/>
              </w:rPr>
              <w:t>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048666" w14:textId="77777777" w:rsidR="00522617" w:rsidRPr="005D3932" w:rsidRDefault="00E21174"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A4E25B" w14:textId="77777777" w:rsidR="00522617" w:rsidRPr="005D3932" w:rsidRDefault="006046B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8C74BC"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670233" w14:textId="77777777" w:rsidR="00522617" w:rsidRPr="005D3932" w:rsidRDefault="00522617" w:rsidP="00907082">
            <w:pPr>
              <w:spacing w:before="20" w:after="20" w:line="240" w:lineRule="auto"/>
              <w:jc w:val="center"/>
              <w:rPr>
                <w:sz w:val="18"/>
              </w:rPr>
            </w:pPr>
          </w:p>
        </w:tc>
      </w:tr>
      <w:tr w:rsidR="00522617" w:rsidRPr="00B43C3F" w14:paraId="353A5A32"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07301A1" w14:textId="66824640"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.5.b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126A35" w14:textId="77777777" w:rsidR="00522617" w:rsidRPr="0002485D" w:rsidRDefault="0002485D" w:rsidP="0002485D">
            <w:pPr>
              <w:pStyle w:val="TableText"/>
              <w:rPr>
                <w:sz w:val="18"/>
                <w:szCs w:val="18"/>
              </w:rPr>
            </w:pPr>
            <w:r w:rsidRPr="0002485D">
              <w:rPr>
                <w:sz w:val="18"/>
                <w:szCs w:val="18"/>
              </w:rPr>
              <w:t>Analyze nuances in the meaning of words with similar denotations.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816299" w14:textId="77777777" w:rsidR="00522617" w:rsidRPr="005D3932" w:rsidRDefault="00E21174"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05E4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1D835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446744" w14:textId="77777777" w:rsidR="00522617" w:rsidRPr="005D3932" w:rsidRDefault="00522617" w:rsidP="00907082">
            <w:pPr>
              <w:spacing w:before="20" w:after="20" w:line="240" w:lineRule="auto"/>
              <w:jc w:val="center"/>
              <w:rPr>
                <w:sz w:val="18"/>
              </w:rPr>
            </w:pPr>
          </w:p>
        </w:tc>
      </w:tr>
      <w:tr w:rsidR="00522617" w:rsidRPr="00B43C3F" w14:paraId="48747A14" w14:textId="77777777" w:rsidTr="00815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AA2F660" w14:textId="2ECDFE8F" w:rsidR="00522617" w:rsidRPr="00B43C3F" w:rsidRDefault="00C23B31" w:rsidP="00E00466">
            <w:pPr>
              <w:spacing w:before="20" w:after="20" w:line="240" w:lineRule="auto"/>
              <w:rPr>
                <w:sz w:val="18"/>
              </w:rPr>
            </w:pPr>
            <w:r w:rsidRPr="00B43C3F">
              <w:rPr>
                <w:sz w:val="18"/>
              </w:rPr>
              <w:t>L.</w:t>
            </w:r>
            <w:r w:rsidR="009D111F">
              <w:rPr>
                <w:sz w:val="18"/>
              </w:rPr>
              <w:t>11-12</w:t>
            </w:r>
            <w:r w:rsidR="00522617" w:rsidRPr="00B43C3F">
              <w:rPr>
                <w:sz w:val="18"/>
              </w:rPr>
              <w:t>.6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D27BEA" w14:textId="77777777" w:rsidR="00522617" w:rsidRPr="0002485D" w:rsidRDefault="0002485D" w:rsidP="0002485D">
            <w:pPr>
              <w:pStyle w:val="TableText"/>
              <w:rPr>
                <w:sz w:val="18"/>
                <w:szCs w:val="18"/>
              </w:rPr>
            </w:pPr>
            <w:r w:rsidRPr="0002485D">
              <w:rPr>
                <w:sz w:val="18"/>
                <w:szCs w:val="18"/>
              </w:rPr>
              <w:t>Acquire and use accurately general academic and domain-specific words and phrases, sufficient</w:t>
            </w:r>
            <w:r>
              <w:rPr>
                <w:sz w:val="18"/>
                <w:szCs w:val="18"/>
              </w:rPr>
              <w:t xml:space="preserve"> </w:t>
            </w:r>
            <w:r w:rsidRPr="0002485D">
              <w:rPr>
                <w:sz w:val="18"/>
                <w:szCs w:val="18"/>
              </w:rPr>
              <w:t>for reading, writing, speaking, and listening at the college and career readiness level;</w:t>
            </w:r>
            <w:r>
              <w:rPr>
                <w:sz w:val="18"/>
                <w:szCs w:val="18"/>
              </w:rPr>
              <w:t xml:space="preserve"> demonstrate independence in </w:t>
            </w:r>
            <w:r w:rsidRPr="000A6D16">
              <w:rPr>
                <w:spacing w:val="-4"/>
                <w:sz w:val="18"/>
                <w:szCs w:val="18"/>
              </w:rPr>
              <w:t>gathering vocabulary knowledge when considering a word or</w:t>
            </w:r>
            <w:r w:rsidRPr="000A6D16">
              <w:rPr>
                <w:rFonts w:ascii="Perpetua" w:hAnsi="Perpetua" w:cs="Perpetua"/>
                <w:spacing w:val="-4"/>
              </w:rPr>
              <w:t xml:space="preserve"> </w:t>
            </w:r>
            <w:r w:rsidRPr="000A6D16">
              <w:rPr>
                <w:spacing w:val="-4"/>
                <w:sz w:val="18"/>
                <w:szCs w:val="18"/>
              </w:rPr>
              <w:t>phrase important to comprehension or expression.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E8C54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6209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7C55B6" w14:textId="77777777" w:rsidR="00522617" w:rsidRPr="005D3932" w:rsidRDefault="00D40B6B" w:rsidP="00907082">
            <w:pPr>
              <w:spacing w:before="20" w:after="20" w:line="240" w:lineRule="auto"/>
              <w:jc w:val="center"/>
              <w:rPr>
                <w:sz w:val="18"/>
              </w:rPr>
            </w:pPr>
            <w:r w:rsidRPr="00600F44">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F0E456" w14:textId="77777777" w:rsidR="00522617" w:rsidRPr="005D3932" w:rsidRDefault="00522617" w:rsidP="00907082">
            <w:pPr>
              <w:spacing w:before="20" w:after="20" w:line="240" w:lineRule="auto"/>
              <w:jc w:val="center"/>
              <w:rPr>
                <w:sz w:val="18"/>
              </w:rPr>
            </w:pPr>
          </w:p>
        </w:tc>
      </w:tr>
    </w:tbl>
    <w:p w14:paraId="377C2C01" w14:textId="77777777" w:rsidR="008D37D2" w:rsidRPr="002C1A1C" w:rsidRDefault="00C66680" w:rsidP="00600F44">
      <w:pPr>
        <w:rPr>
          <w:sz w:val="20"/>
        </w:rPr>
      </w:pPr>
      <w:r>
        <w:rPr>
          <w:sz w:val="20"/>
        </w:rPr>
        <w:t>*</w:t>
      </w:r>
      <w:r w:rsidRPr="00C66680">
        <w:rPr>
          <w:sz w:val="20"/>
        </w:rPr>
        <w:t xml:space="preserve">Standards marked with an asterisk (*) are yearlong standards </w:t>
      </w:r>
      <w:r>
        <w:rPr>
          <w:sz w:val="20"/>
        </w:rPr>
        <w:t xml:space="preserve">included </w:t>
      </w:r>
      <w:r w:rsidRPr="00C66680">
        <w:rPr>
          <w:sz w:val="20"/>
        </w:rPr>
        <w:t>in each module.</w:t>
      </w:r>
    </w:p>
    <w:sectPr w:rsidR="008D37D2" w:rsidRPr="002C1A1C" w:rsidSect="00B43C3F">
      <w:headerReference w:type="default" r:id="rId10"/>
      <w:footerReference w:type="default" r:id="rId11"/>
      <w:pgSz w:w="15840" w:h="12240" w:orient="landscape"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427D4" w14:textId="77777777" w:rsidR="00711AE5" w:rsidRDefault="00711AE5" w:rsidP="0053542D">
      <w:r>
        <w:separator/>
      </w:r>
    </w:p>
    <w:p w14:paraId="65C8B46C" w14:textId="77777777" w:rsidR="00711AE5" w:rsidRDefault="00711AE5" w:rsidP="0053542D"/>
  </w:endnote>
  <w:endnote w:type="continuationSeparator" w:id="0">
    <w:p w14:paraId="2C3C6C18" w14:textId="77777777" w:rsidR="00711AE5" w:rsidRDefault="00711AE5" w:rsidP="0053542D">
      <w:r>
        <w:continuationSeparator/>
      </w:r>
    </w:p>
    <w:p w14:paraId="250BAAE3" w14:textId="77777777" w:rsidR="00711AE5" w:rsidRDefault="00711AE5"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erpetua-Italic">
    <w:altName w:val="Perpetua"/>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A828" w14:textId="77777777" w:rsidR="001468F2" w:rsidRPr="00563CB8" w:rsidRDefault="001468F2"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1468F2" w14:paraId="2D8E7C25" w14:textId="77777777" w:rsidTr="00B43C3F">
      <w:trPr>
        <w:trHeight w:val="705"/>
      </w:trPr>
      <w:tc>
        <w:tcPr>
          <w:tcW w:w="4609" w:type="dxa"/>
          <w:shd w:val="clear" w:color="auto" w:fill="auto"/>
          <w:vAlign w:val="center"/>
        </w:tcPr>
        <w:p w14:paraId="13D3CE3E" w14:textId="1008D6D3" w:rsidR="001468F2" w:rsidRPr="002E4C92" w:rsidRDefault="001468F2" w:rsidP="005D7B93">
          <w:pPr>
            <w:pStyle w:val="FooterText"/>
          </w:pPr>
          <w:r w:rsidRPr="00522617">
            <w:t xml:space="preserve">File: </w:t>
          </w:r>
          <w:r w:rsidRPr="00522617">
            <w:rPr>
              <w:b w:val="0"/>
            </w:rPr>
            <w:t xml:space="preserve">Grade </w:t>
          </w:r>
          <w:r>
            <w:rPr>
              <w:b w:val="0"/>
            </w:rPr>
            <w:t>11</w:t>
          </w:r>
          <w:r w:rsidRPr="00522617">
            <w:rPr>
              <w:b w:val="0"/>
            </w:rPr>
            <w:t xml:space="preserve"> Curriculum Map</w:t>
          </w:r>
          <w:r w:rsidR="00AC2BD3">
            <w:rPr>
              <w:b w:val="0"/>
            </w:rPr>
            <w:t>, v2</w:t>
          </w:r>
        </w:p>
        <w:p w14:paraId="3F9BCD7B" w14:textId="7E7CC266" w:rsidR="001468F2" w:rsidRPr="0039525B" w:rsidRDefault="001468F2" w:rsidP="005D7B93">
          <w:pPr>
            <w:pStyle w:val="FooterText"/>
            <w:rPr>
              <w:b w:val="0"/>
              <w:i/>
              <w:sz w:val="12"/>
            </w:rPr>
          </w:pPr>
          <w:r w:rsidRPr="0039525B">
            <w:rPr>
              <w:b w:val="0"/>
              <w:sz w:val="12"/>
            </w:rPr>
            <w:t>© 201</w:t>
          </w:r>
          <w:r w:rsidR="00AC2BD3">
            <w:rPr>
              <w:b w:val="0"/>
              <w:sz w:val="12"/>
            </w:rPr>
            <w:t>5</w:t>
          </w:r>
          <w:r w:rsidRPr="0039525B">
            <w:rPr>
              <w:b w:val="0"/>
              <w:sz w:val="12"/>
            </w:rPr>
            <w:t xml:space="preserve"> Public Consulting Group.</w:t>
          </w:r>
          <w:r w:rsidRPr="0039525B">
            <w:rPr>
              <w:b w:val="0"/>
              <w:i/>
              <w:sz w:val="12"/>
            </w:rPr>
            <w:t xml:space="preserve"> This work is licensed under a </w:t>
          </w:r>
        </w:p>
        <w:p w14:paraId="5726C0EC" w14:textId="77777777" w:rsidR="001468F2" w:rsidRPr="0039525B" w:rsidRDefault="001468F2" w:rsidP="005D7B93">
          <w:pPr>
            <w:pStyle w:val="FooterText"/>
            <w:rPr>
              <w:b w:val="0"/>
              <w:i/>
            </w:rPr>
          </w:pPr>
          <w:r w:rsidRPr="0039525B">
            <w:rPr>
              <w:b w:val="0"/>
              <w:i/>
              <w:sz w:val="12"/>
            </w:rPr>
            <w:t>Creative Commons Attribution-NonCommercial-ShareAlike 3.0 Unported License</w:t>
          </w:r>
        </w:p>
        <w:p w14:paraId="04C40464" w14:textId="77777777" w:rsidR="001468F2" w:rsidRPr="002E4C92" w:rsidRDefault="00711AE5" w:rsidP="005D7B93">
          <w:pPr>
            <w:pStyle w:val="FooterText"/>
          </w:pPr>
          <w:hyperlink r:id="rId1" w:history="1">
            <w:r w:rsidR="001468F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EE91DF5" w14:textId="77777777" w:rsidR="001468F2" w:rsidRPr="002E4C92" w:rsidRDefault="001468F2"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A62D1">
            <w:rPr>
              <w:rFonts w:ascii="Calibri" w:hAnsi="Calibri" w:cs="Calibri"/>
              <w:b/>
              <w:noProof/>
              <w:color w:val="1F4E79"/>
              <w:sz w:val="28"/>
            </w:rPr>
            <w:t>20</w:t>
          </w:r>
          <w:r w:rsidRPr="002E4C92">
            <w:rPr>
              <w:rFonts w:ascii="Calibri" w:hAnsi="Calibri" w:cs="Calibri"/>
              <w:b/>
              <w:color w:val="1F4E79"/>
              <w:sz w:val="28"/>
            </w:rPr>
            <w:fldChar w:fldCharType="end"/>
          </w:r>
        </w:p>
      </w:tc>
      <w:tc>
        <w:tcPr>
          <w:tcW w:w="4325" w:type="dxa"/>
          <w:shd w:val="clear" w:color="auto" w:fill="auto"/>
          <w:vAlign w:val="bottom"/>
        </w:tcPr>
        <w:p w14:paraId="002F3199" w14:textId="77777777" w:rsidR="001468F2" w:rsidRPr="002E4C92" w:rsidRDefault="001468F2"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431C652" wp14:editId="6492263B">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E3D6ECF" w14:textId="77777777" w:rsidR="001468F2" w:rsidRPr="00455B4A" w:rsidRDefault="001468F2" w:rsidP="00455B4A">
    <w:pPr>
      <w:pStyle w:val="NoSpacing"/>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B67C4" w14:textId="77777777" w:rsidR="00711AE5" w:rsidRDefault="00711AE5" w:rsidP="0053542D">
      <w:r>
        <w:separator/>
      </w:r>
    </w:p>
    <w:p w14:paraId="7708C2FC" w14:textId="77777777" w:rsidR="00711AE5" w:rsidRDefault="00711AE5" w:rsidP="0053542D"/>
  </w:footnote>
  <w:footnote w:type="continuationSeparator" w:id="0">
    <w:p w14:paraId="2F874D6E" w14:textId="77777777" w:rsidR="00711AE5" w:rsidRDefault="00711AE5" w:rsidP="0053542D">
      <w:r>
        <w:continuationSeparator/>
      </w:r>
    </w:p>
    <w:p w14:paraId="74B24B6D" w14:textId="77777777" w:rsidR="00711AE5" w:rsidRDefault="00711AE5"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48" w:type="dxa"/>
      <w:tblLook w:val="00A0" w:firstRow="1" w:lastRow="0" w:firstColumn="1" w:lastColumn="0" w:noHBand="0" w:noVBand="0"/>
    </w:tblPr>
    <w:tblGrid>
      <w:gridCol w:w="5148"/>
      <w:gridCol w:w="3600"/>
      <w:gridCol w:w="4500"/>
    </w:tblGrid>
    <w:tr w:rsidR="001468F2" w:rsidRPr="005D7B93" w14:paraId="0491B5F5" w14:textId="77777777" w:rsidTr="00522617">
      <w:tc>
        <w:tcPr>
          <w:tcW w:w="5148" w:type="dxa"/>
        </w:tcPr>
        <w:p w14:paraId="2F8A660B" w14:textId="77777777" w:rsidR="001468F2" w:rsidRPr="00195F63" w:rsidRDefault="001468F2" w:rsidP="005D7B93">
          <w:pPr>
            <w:pStyle w:val="PageHeader"/>
          </w:pPr>
          <w:r w:rsidRPr="00195F63">
            <w:t>NYS Common Core ELA &amp; Literacy Curriculum</w:t>
          </w:r>
        </w:p>
      </w:tc>
      <w:tc>
        <w:tcPr>
          <w:tcW w:w="3600" w:type="dxa"/>
          <w:vAlign w:val="center"/>
        </w:tcPr>
        <w:p w14:paraId="6B79885D" w14:textId="7C673787" w:rsidR="001468F2" w:rsidRPr="005D7B93" w:rsidRDefault="001468F2" w:rsidP="005D7B93">
          <w:pPr>
            <w:jc w:val="center"/>
          </w:pPr>
        </w:p>
      </w:tc>
      <w:tc>
        <w:tcPr>
          <w:tcW w:w="4500" w:type="dxa"/>
        </w:tcPr>
        <w:p w14:paraId="307145DB" w14:textId="4BD945EC" w:rsidR="001468F2" w:rsidRPr="005D7B93" w:rsidRDefault="001468F2" w:rsidP="00DB3E35">
          <w:pPr>
            <w:pStyle w:val="PageHeader"/>
            <w:jc w:val="right"/>
            <w:rPr>
              <w:b w:val="0"/>
            </w:rPr>
          </w:pPr>
          <w:r w:rsidRPr="005D7B93">
            <w:rPr>
              <w:b w:val="0"/>
            </w:rPr>
            <w:t xml:space="preserve">Grade </w:t>
          </w:r>
          <w:r>
            <w:rPr>
              <w:b w:val="0"/>
            </w:rPr>
            <w:t>11</w:t>
          </w:r>
          <w:r w:rsidRPr="005D7B93">
            <w:rPr>
              <w:b w:val="0"/>
            </w:rPr>
            <w:t xml:space="preserve"> • </w:t>
          </w:r>
          <w:r>
            <w:rPr>
              <w:b w:val="0"/>
            </w:rPr>
            <w:t>Curriculum Map</w:t>
          </w:r>
        </w:p>
      </w:tc>
    </w:tr>
  </w:tbl>
  <w:p w14:paraId="64FE31D9" w14:textId="77777777" w:rsidR="001468F2" w:rsidRPr="00AB17A8" w:rsidRDefault="001468F2" w:rsidP="005D7B93">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02805"/>
    <w:multiLevelType w:val="hybridMultilevel"/>
    <w:tmpl w:val="2D7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E4F8E"/>
    <w:multiLevelType w:val="hybridMultilevel"/>
    <w:tmpl w:val="98F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478"/>
    <w:multiLevelType w:val="hybridMultilevel"/>
    <w:tmpl w:val="9DE266BA"/>
    <w:lvl w:ilvl="0" w:tplc="79505F5A">
      <w:start w:val="1"/>
      <w:numFmt w:val="decimal"/>
      <w:pStyle w:val="NumberedList"/>
      <w:lvlText w:val="%1."/>
      <w:lvlJc w:val="left"/>
      <w:pPr>
        <w:ind w:left="360" w:hanging="360"/>
      </w:pPr>
      <w:rPr>
        <w:rFonts w:asciiTheme="minorHAnsi" w:hAnsiTheme="minorHAnsi" w:hint="default"/>
        <w:i w:val="0"/>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C57447"/>
    <w:multiLevelType w:val="hybridMultilevel"/>
    <w:tmpl w:val="50D6A02E"/>
    <w:lvl w:ilvl="0" w:tplc="30848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23E44AD0">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04090019">
      <w:start w:val="1"/>
      <w:numFmt w:val="bullet"/>
      <w:pStyle w:val="INBullet"/>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079E7E3C"/>
    <w:lvl w:ilvl="0" w:tplc="CBD0762E">
      <w:start w:val="1"/>
      <w:numFmt w:val="bullet"/>
      <w:pStyle w:val="SA"/>
      <w:lvlText w:val=""/>
      <w:lvlJc w:val="left"/>
      <w:pPr>
        <w:ind w:left="720" w:hanging="360"/>
      </w:pPr>
      <w:rPr>
        <w:rFonts w:ascii="Webdings" w:hAnsi="Webdings" w:hint="default"/>
      </w:rPr>
    </w:lvl>
    <w:lvl w:ilvl="1" w:tplc="3BD858BC" w:tentative="1">
      <w:start w:val="1"/>
      <w:numFmt w:val="bullet"/>
      <w:lvlText w:val="o"/>
      <w:lvlJc w:val="left"/>
      <w:pPr>
        <w:ind w:left="1440" w:hanging="360"/>
      </w:pPr>
      <w:rPr>
        <w:rFonts w:ascii="Courier New" w:hAnsi="Courier New" w:cs="Courier New" w:hint="default"/>
      </w:rPr>
    </w:lvl>
    <w:lvl w:ilvl="2" w:tplc="A9942946" w:tentative="1">
      <w:start w:val="1"/>
      <w:numFmt w:val="bullet"/>
      <w:lvlText w:val=""/>
      <w:lvlJc w:val="left"/>
      <w:pPr>
        <w:ind w:left="2160" w:hanging="360"/>
      </w:pPr>
      <w:rPr>
        <w:rFonts w:ascii="Wingdings" w:hAnsi="Wingdings" w:hint="default"/>
      </w:rPr>
    </w:lvl>
    <w:lvl w:ilvl="3" w:tplc="C710363A" w:tentative="1">
      <w:start w:val="1"/>
      <w:numFmt w:val="bullet"/>
      <w:lvlText w:val=""/>
      <w:lvlJc w:val="left"/>
      <w:pPr>
        <w:ind w:left="2880" w:hanging="360"/>
      </w:pPr>
      <w:rPr>
        <w:rFonts w:ascii="Symbol" w:hAnsi="Symbol" w:hint="default"/>
      </w:rPr>
    </w:lvl>
    <w:lvl w:ilvl="4" w:tplc="B8FE7608" w:tentative="1">
      <w:start w:val="1"/>
      <w:numFmt w:val="bullet"/>
      <w:lvlText w:val="o"/>
      <w:lvlJc w:val="left"/>
      <w:pPr>
        <w:ind w:left="3600" w:hanging="360"/>
      </w:pPr>
      <w:rPr>
        <w:rFonts w:ascii="Courier New" w:hAnsi="Courier New" w:cs="Courier New" w:hint="default"/>
      </w:rPr>
    </w:lvl>
    <w:lvl w:ilvl="5" w:tplc="7FB272B6" w:tentative="1">
      <w:start w:val="1"/>
      <w:numFmt w:val="bullet"/>
      <w:lvlText w:val=""/>
      <w:lvlJc w:val="left"/>
      <w:pPr>
        <w:ind w:left="4320" w:hanging="360"/>
      </w:pPr>
      <w:rPr>
        <w:rFonts w:ascii="Wingdings" w:hAnsi="Wingdings" w:hint="default"/>
      </w:rPr>
    </w:lvl>
    <w:lvl w:ilvl="6" w:tplc="1D12B4B4" w:tentative="1">
      <w:start w:val="1"/>
      <w:numFmt w:val="bullet"/>
      <w:lvlText w:val=""/>
      <w:lvlJc w:val="left"/>
      <w:pPr>
        <w:ind w:left="5040" w:hanging="360"/>
      </w:pPr>
      <w:rPr>
        <w:rFonts w:ascii="Symbol" w:hAnsi="Symbol" w:hint="default"/>
      </w:rPr>
    </w:lvl>
    <w:lvl w:ilvl="7" w:tplc="E1701536" w:tentative="1">
      <w:start w:val="1"/>
      <w:numFmt w:val="bullet"/>
      <w:lvlText w:val="o"/>
      <w:lvlJc w:val="left"/>
      <w:pPr>
        <w:ind w:left="5760" w:hanging="360"/>
      </w:pPr>
      <w:rPr>
        <w:rFonts w:ascii="Courier New" w:hAnsi="Courier New" w:cs="Courier New" w:hint="default"/>
      </w:rPr>
    </w:lvl>
    <w:lvl w:ilvl="8" w:tplc="FFAAC520"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FB4053C0"/>
    <w:lvl w:ilvl="0" w:tplc="4CE8CD4E">
      <w:start w:val="1"/>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7"/>
  </w:num>
  <w:num w:numId="2">
    <w:abstractNumId w:val="6"/>
  </w:num>
  <w:num w:numId="3">
    <w:abstractNumId w:val="3"/>
  </w:num>
  <w:num w:numId="4">
    <w:abstractNumId w:val="8"/>
  </w:num>
  <w:num w:numId="5">
    <w:abstractNumId w:val="0"/>
  </w:num>
  <w:num w:numId="6">
    <w:abstractNumId w:val="10"/>
  </w:num>
  <w:num w:numId="7">
    <w:abstractNumId w:val="5"/>
    <w:lvlOverride w:ilvl="0">
      <w:startOverride w:val="1"/>
    </w:lvlOverride>
  </w:num>
  <w:num w:numId="8">
    <w:abstractNumId w:val="11"/>
  </w:num>
  <w:num w:numId="9">
    <w:abstractNumId w:val="1"/>
  </w:num>
  <w:num w:numId="10">
    <w:abstractNumId w:val="9"/>
  </w:num>
  <w:num w:numId="11">
    <w:abstractNumId w:val="2"/>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771"/>
    <w:rsid w:val="0000190B"/>
    <w:rsid w:val="00004016"/>
    <w:rsid w:val="00011438"/>
    <w:rsid w:val="00011EAC"/>
    <w:rsid w:val="00013E8D"/>
    <w:rsid w:val="000217CF"/>
    <w:rsid w:val="00021A18"/>
    <w:rsid w:val="00021EBE"/>
    <w:rsid w:val="0002394C"/>
    <w:rsid w:val="00023BDF"/>
    <w:rsid w:val="0002485D"/>
    <w:rsid w:val="00024894"/>
    <w:rsid w:val="000249E6"/>
    <w:rsid w:val="000255C3"/>
    <w:rsid w:val="0002683E"/>
    <w:rsid w:val="0002780A"/>
    <w:rsid w:val="00031428"/>
    <w:rsid w:val="00033071"/>
    <w:rsid w:val="00033DB7"/>
    <w:rsid w:val="00036C6B"/>
    <w:rsid w:val="0003702F"/>
    <w:rsid w:val="0004523E"/>
    <w:rsid w:val="00046518"/>
    <w:rsid w:val="000467B0"/>
    <w:rsid w:val="0004781F"/>
    <w:rsid w:val="00050ABE"/>
    <w:rsid w:val="00052E43"/>
    <w:rsid w:val="00055986"/>
    <w:rsid w:val="00063F36"/>
    <w:rsid w:val="00064B6E"/>
    <w:rsid w:val="00066F36"/>
    <w:rsid w:val="00070914"/>
    <w:rsid w:val="00070C45"/>
    <w:rsid w:val="00071519"/>
    <w:rsid w:val="00072209"/>
    <w:rsid w:val="0007357D"/>
    <w:rsid w:val="00075AFF"/>
    <w:rsid w:val="00082E25"/>
    <w:rsid w:val="00083558"/>
    <w:rsid w:val="00084D8E"/>
    <w:rsid w:val="0009031A"/>
    <w:rsid w:val="00092B82"/>
    <w:rsid w:val="00093D68"/>
    <w:rsid w:val="00095CC3"/>
    <w:rsid w:val="000A1469"/>
    <w:rsid w:val="000A4D24"/>
    <w:rsid w:val="000A62D1"/>
    <w:rsid w:val="000A6D16"/>
    <w:rsid w:val="000A747B"/>
    <w:rsid w:val="000A753B"/>
    <w:rsid w:val="000A7C2E"/>
    <w:rsid w:val="000B1FCD"/>
    <w:rsid w:val="000B2EC8"/>
    <w:rsid w:val="000B4305"/>
    <w:rsid w:val="000B5197"/>
    <w:rsid w:val="000B68AF"/>
    <w:rsid w:val="000B72CB"/>
    <w:rsid w:val="000B7673"/>
    <w:rsid w:val="000C0722"/>
    <w:rsid w:val="000C12FC"/>
    <w:rsid w:val="000C1995"/>
    <w:rsid w:val="000C2891"/>
    <w:rsid w:val="000C5A32"/>
    <w:rsid w:val="000C6D26"/>
    <w:rsid w:val="000C737E"/>
    <w:rsid w:val="000D1348"/>
    <w:rsid w:val="000D37D9"/>
    <w:rsid w:val="000D39DE"/>
    <w:rsid w:val="000D3C94"/>
    <w:rsid w:val="000D408B"/>
    <w:rsid w:val="000D4B10"/>
    <w:rsid w:val="000D53D9"/>
    <w:rsid w:val="000D6D4A"/>
    <w:rsid w:val="000E0CE2"/>
    <w:rsid w:val="000E1081"/>
    <w:rsid w:val="000E1206"/>
    <w:rsid w:val="000E14B6"/>
    <w:rsid w:val="000E2BA4"/>
    <w:rsid w:val="000E395F"/>
    <w:rsid w:val="000E42C4"/>
    <w:rsid w:val="000E53DC"/>
    <w:rsid w:val="000E5EA9"/>
    <w:rsid w:val="000F01CD"/>
    <w:rsid w:val="000F09DE"/>
    <w:rsid w:val="000F0B83"/>
    <w:rsid w:val="00100232"/>
    <w:rsid w:val="00100F93"/>
    <w:rsid w:val="0010267B"/>
    <w:rsid w:val="00102C6C"/>
    <w:rsid w:val="00104567"/>
    <w:rsid w:val="001047AD"/>
    <w:rsid w:val="001047F1"/>
    <w:rsid w:val="00104D4C"/>
    <w:rsid w:val="001056C3"/>
    <w:rsid w:val="0010615D"/>
    <w:rsid w:val="00106286"/>
    <w:rsid w:val="00110E26"/>
    <w:rsid w:val="001122E5"/>
    <w:rsid w:val="0011533E"/>
    <w:rsid w:val="00116C2D"/>
    <w:rsid w:val="001216D3"/>
    <w:rsid w:val="001239BC"/>
    <w:rsid w:val="00125F92"/>
    <w:rsid w:val="00126F5B"/>
    <w:rsid w:val="001274D3"/>
    <w:rsid w:val="00130760"/>
    <w:rsid w:val="00131B69"/>
    <w:rsid w:val="0013431D"/>
    <w:rsid w:val="001369A1"/>
    <w:rsid w:val="00137A27"/>
    <w:rsid w:val="00141B8F"/>
    <w:rsid w:val="00143CFE"/>
    <w:rsid w:val="00144345"/>
    <w:rsid w:val="0014446D"/>
    <w:rsid w:val="00144911"/>
    <w:rsid w:val="00145F0F"/>
    <w:rsid w:val="00146029"/>
    <w:rsid w:val="001468F2"/>
    <w:rsid w:val="00151492"/>
    <w:rsid w:val="00153712"/>
    <w:rsid w:val="001552F7"/>
    <w:rsid w:val="00156097"/>
    <w:rsid w:val="00156448"/>
    <w:rsid w:val="00156811"/>
    <w:rsid w:val="00157CC5"/>
    <w:rsid w:val="0016098C"/>
    <w:rsid w:val="0016224D"/>
    <w:rsid w:val="00164775"/>
    <w:rsid w:val="00166E1D"/>
    <w:rsid w:val="001706A9"/>
    <w:rsid w:val="00175D82"/>
    <w:rsid w:val="001774D9"/>
    <w:rsid w:val="001774FC"/>
    <w:rsid w:val="001820B8"/>
    <w:rsid w:val="0018255A"/>
    <w:rsid w:val="0018380A"/>
    <w:rsid w:val="0018455C"/>
    <w:rsid w:val="001878A5"/>
    <w:rsid w:val="00194FCD"/>
    <w:rsid w:val="00195F63"/>
    <w:rsid w:val="00196237"/>
    <w:rsid w:val="00197811"/>
    <w:rsid w:val="001A4BA7"/>
    <w:rsid w:val="001A5605"/>
    <w:rsid w:val="001A6440"/>
    <w:rsid w:val="001A6869"/>
    <w:rsid w:val="001B040B"/>
    <w:rsid w:val="001B0754"/>
    <w:rsid w:val="001B0DF4"/>
    <w:rsid w:val="001B3665"/>
    <w:rsid w:val="001B4CE5"/>
    <w:rsid w:val="001B7B35"/>
    <w:rsid w:val="001C0CE0"/>
    <w:rsid w:val="001C15BF"/>
    <w:rsid w:val="001D2D5F"/>
    <w:rsid w:val="001D3CB5"/>
    <w:rsid w:val="001D47CD"/>
    <w:rsid w:val="001D5535"/>
    <w:rsid w:val="001D5862"/>
    <w:rsid w:val="001D5F33"/>
    <w:rsid w:val="001E0AB4"/>
    <w:rsid w:val="001E2199"/>
    <w:rsid w:val="001E22F4"/>
    <w:rsid w:val="001E37BA"/>
    <w:rsid w:val="001E4177"/>
    <w:rsid w:val="001E4B01"/>
    <w:rsid w:val="001F0D80"/>
    <w:rsid w:val="001F23EB"/>
    <w:rsid w:val="001F70A2"/>
    <w:rsid w:val="001F7B25"/>
    <w:rsid w:val="002008C3"/>
    <w:rsid w:val="00207732"/>
    <w:rsid w:val="002112E7"/>
    <w:rsid w:val="00211F07"/>
    <w:rsid w:val="00216B3C"/>
    <w:rsid w:val="00217134"/>
    <w:rsid w:val="00220BBF"/>
    <w:rsid w:val="00221559"/>
    <w:rsid w:val="00222F47"/>
    <w:rsid w:val="00223ADD"/>
    <w:rsid w:val="0022634C"/>
    <w:rsid w:val="00226FD6"/>
    <w:rsid w:val="002327C6"/>
    <w:rsid w:val="00232C61"/>
    <w:rsid w:val="00233F26"/>
    <w:rsid w:val="00235FE2"/>
    <w:rsid w:val="0024123D"/>
    <w:rsid w:val="00243A60"/>
    <w:rsid w:val="00243D4B"/>
    <w:rsid w:val="0024402A"/>
    <w:rsid w:val="00255725"/>
    <w:rsid w:val="00257517"/>
    <w:rsid w:val="0026003C"/>
    <w:rsid w:val="002613C2"/>
    <w:rsid w:val="00270B5B"/>
    <w:rsid w:val="00271C2B"/>
    <w:rsid w:val="002743DA"/>
    <w:rsid w:val="0027474F"/>
    <w:rsid w:val="00277ACC"/>
    <w:rsid w:val="00280DA4"/>
    <w:rsid w:val="00281096"/>
    <w:rsid w:val="00281FDA"/>
    <w:rsid w:val="00282318"/>
    <w:rsid w:val="00284E4A"/>
    <w:rsid w:val="00290B5A"/>
    <w:rsid w:val="0029168B"/>
    <w:rsid w:val="00292CE7"/>
    <w:rsid w:val="00293409"/>
    <w:rsid w:val="00295083"/>
    <w:rsid w:val="0029525E"/>
    <w:rsid w:val="00295281"/>
    <w:rsid w:val="00296C27"/>
    <w:rsid w:val="00296DF9"/>
    <w:rsid w:val="002A0219"/>
    <w:rsid w:val="002A0311"/>
    <w:rsid w:val="002A14F7"/>
    <w:rsid w:val="002A2CB8"/>
    <w:rsid w:val="002A3551"/>
    <w:rsid w:val="002A368A"/>
    <w:rsid w:val="002A387B"/>
    <w:rsid w:val="002B038F"/>
    <w:rsid w:val="002B0E38"/>
    <w:rsid w:val="002B1C4D"/>
    <w:rsid w:val="002B258B"/>
    <w:rsid w:val="002B32A4"/>
    <w:rsid w:val="002B3A7E"/>
    <w:rsid w:val="002B7134"/>
    <w:rsid w:val="002C1A1C"/>
    <w:rsid w:val="002C1AC7"/>
    <w:rsid w:val="002C3D2A"/>
    <w:rsid w:val="002C4A36"/>
    <w:rsid w:val="002C7633"/>
    <w:rsid w:val="002D4881"/>
    <w:rsid w:val="002D534D"/>
    <w:rsid w:val="002D538A"/>
    <w:rsid w:val="002D61BC"/>
    <w:rsid w:val="002D61FA"/>
    <w:rsid w:val="002D6F2E"/>
    <w:rsid w:val="002D7409"/>
    <w:rsid w:val="002E28C6"/>
    <w:rsid w:val="002E577A"/>
    <w:rsid w:val="002E578D"/>
    <w:rsid w:val="002E6E78"/>
    <w:rsid w:val="002F2FA7"/>
    <w:rsid w:val="002F40BE"/>
    <w:rsid w:val="002F4C9A"/>
    <w:rsid w:val="002F59BC"/>
    <w:rsid w:val="002F740F"/>
    <w:rsid w:val="00300896"/>
    <w:rsid w:val="0030112D"/>
    <w:rsid w:val="00301E05"/>
    <w:rsid w:val="0030212F"/>
    <w:rsid w:val="00302AD6"/>
    <w:rsid w:val="003031B0"/>
    <w:rsid w:val="00304B1D"/>
    <w:rsid w:val="003061E6"/>
    <w:rsid w:val="003078C5"/>
    <w:rsid w:val="00307AAB"/>
    <w:rsid w:val="003101FB"/>
    <w:rsid w:val="00312976"/>
    <w:rsid w:val="00316204"/>
    <w:rsid w:val="00316525"/>
    <w:rsid w:val="003168C1"/>
    <w:rsid w:val="00323E53"/>
    <w:rsid w:val="0032710B"/>
    <w:rsid w:val="00330707"/>
    <w:rsid w:val="003309D4"/>
    <w:rsid w:val="0033272B"/>
    <w:rsid w:val="00333E72"/>
    <w:rsid w:val="00335D73"/>
    <w:rsid w:val="00335FCC"/>
    <w:rsid w:val="0033613F"/>
    <w:rsid w:val="00336B77"/>
    <w:rsid w:val="003417EB"/>
    <w:rsid w:val="00345D8D"/>
    <w:rsid w:val="003465BC"/>
    <w:rsid w:val="00346E74"/>
    <w:rsid w:val="00350044"/>
    <w:rsid w:val="003519BE"/>
    <w:rsid w:val="00352B3C"/>
    <w:rsid w:val="0035678B"/>
    <w:rsid w:val="00361463"/>
    <w:rsid w:val="003624C9"/>
    <w:rsid w:val="0036447D"/>
    <w:rsid w:val="00365911"/>
    <w:rsid w:val="00365D46"/>
    <w:rsid w:val="00366957"/>
    <w:rsid w:val="00366C68"/>
    <w:rsid w:val="00367E80"/>
    <w:rsid w:val="00372772"/>
    <w:rsid w:val="003732E4"/>
    <w:rsid w:val="003740FA"/>
    <w:rsid w:val="00376B13"/>
    <w:rsid w:val="003803AE"/>
    <w:rsid w:val="0038568E"/>
    <w:rsid w:val="003909B3"/>
    <w:rsid w:val="003911AB"/>
    <w:rsid w:val="00397B05"/>
    <w:rsid w:val="003A02F2"/>
    <w:rsid w:val="003A1237"/>
    <w:rsid w:val="003A13CB"/>
    <w:rsid w:val="003A4EB5"/>
    <w:rsid w:val="003A54AF"/>
    <w:rsid w:val="003A56C5"/>
    <w:rsid w:val="003A5703"/>
    <w:rsid w:val="003B23DB"/>
    <w:rsid w:val="003B38DB"/>
    <w:rsid w:val="003B422E"/>
    <w:rsid w:val="003B7A4D"/>
    <w:rsid w:val="003B7F16"/>
    <w:rsid w:val="003C0C2C"/>
    <w:rsid w:val="003C1031"/>
    <w:rsid w:val="003C19C6"/>
    <w:rsid w:val="003C327D"/>
    <w:rsid w:val="003C6768"/>
    <w:rsid w:val="003C760A"/>
    <w:rsid w:val="003D0391"/>
    <w:rsid w:val="003D109B"/>
    <w:rsid w:val="003D398A"/>
    <w:rsid w:val="003D6142"/>
    <w:rsid w:val="003E0070"/>
    <w:rsid w:val="003E4B70"/>
    <w:rsid w:val="003E7F4F"/>
    <w:rsid w:val="003F0586"/>
    <w:rsid w:val="003F0919"/>
    <w:rsid w:val="003F201D"/>
    <w:rsid w:val="003F2D94"/>
    <w:rsid w:val="003F37EF"/>
    <w:rsid w:val="003F56D6"/>
    <w:rsid w:val="003F5879"/>
    <w:rsid w:val="003F5C0B"/>
    <w:rsid w:val="003F5EE4"/>
    <w:rsid w:val="00400FE5"/>
    <w:rsid w:val="00404057"/>
    <w:rsid w:val="004044B3"/>
    <w:rsid w:val="004056E4"/>
    <w:rsid w:val="0040675C"/>
    <w:rsid w:val="00406825"/>
    <w:rsid w:val="00410E10"/>
    <w:rsid w:val="004143F6"/>
    <w:rsid w:val="004147B8"/>
    <w:rsid w:val="00416318"/>
    <w:rsid w:val="00416FB7"/>
    <w:rsid w:val="00417D6B"/>
    <w:rsid w:val="004206E6"/>
    <w:rsid w:val="00420CA5"/>
    <w:rsid w:val="004229B6"/>
    <w:rsid w:val="00423AC3"/>
    <w:rsid w:val="00425433"/>
    <w:rsid w:val="00426E85"/>
    <w:rsid w:val="004271BF"/>
    <w:rsid w:val="00431693"/>
    <w:rsid w:val="00433BA6"/>
    <w:rsid w:val="004341A4"/>
    <w:rsid w:val="00434DDD"/>
    <w:rsid w:val="0043571D"/>
    <w:rsid w:val="0043650E"/>
    <w:rsid w:val="004407D5"/>
    <w:rsid w:val="00442DC1"/>
    <w:rsid w:val="00444DD7"/>
    <w:rsid w:val="00445184"/>
    <w:rsid w:val="0045159D"/>
    <w:rsid w:val="00455B4A"/>
    <w:rsid w:val="00460F15"/>
    <w:rsid w:val="00461E56"/>
    <w:rsid w:val="00464EB4"/>
    <w:rsid w:val="004718F5"/>
    <w:rsid w:val="004724CB"/>
    <w:rsid w:val="0047514B"/>
    <w:rsid w:val="00476A72"/>
    <w:rsid w:val="00476AC8"/>
    <w:rsid w:val="00477532"/>
    <w:rsid w:val="0048319D"/>
    <w:rsid w:val="00483D52"/>
    <w:rsid w:val="004846A7"/>
    <w:rsid w:val="00486DF1"/>
    <w:rsid w:val="00494436"/>
    <w:rsid w:val="00495DE9"/>
    <w:rsid w:val="004A3BBC"/>
    <w:rsid w:val="004A755C"/>
    <w:rsid w:val="004B5FE5"/>
    <w:rsid w:val="004B6970"/>
    <w:rsid w:val="004B6E1F"/>
    <w:rsid w:val="004B6F2E"/>
    <w:rsid w:val="004B7197"/>
    <w:rsid w:val="004C0635"/>
    <w:rsid w:val="004C0E98"/>
    <w:rsid w:val="004C21AA"/>
    <w:rsid w:val="004C27A6"/>
    <w:rsid w:val="004C7B97"/>
    <w:rsid w:val="004D4F66"/>
    <w:rsid w:val="004D5EF1"/>
    <w:rsid w:val="004E259C"/>
    <w:rsid w:val="004E4124"/>
    <w:rsid w:val="004E4224"/>
    <w:rsid w:val="004E6197"/>
    <w:rsid w:val="004E64BC"/>
    <w:rsid w:val="004E6680"/>
    <w:rsid w:val="004E6EAE"/>
    <w:rsid w:val="004E75D2"/>
    <w:rsid w:val="004F24C0"/>
    <w:rsid w:val="004F3C2A"/>
    <w:rsid w:val="004F5AE9"/>
    <w:rsid w:val="004F7245"/>
    <w:rsid w:val="00503F21"/>
    <w:rsid w:val="005051E1"/>
    <w:rsid w:val="00506D09"/>
    <w:rsid w:val="00507133"/>
    <w:rsid w:val="005122B6"/>
    <w:rsid w:val="00513432"/>
    <w:rsid w:val="00515E40"/>
    <w:rsid w:val="0051758C"/>
    <w:rsid w:val="0052031C"/>
    <w:rsid w:val="00522617"/>
    <w:rsid w:val="005250C9"/>
    <w:rsid w:val="00526296"/>
    <w:rsid w:val="00526B32"/>
    <w:rsid w:val="00527180"/>
    <w:rsid w:val="00527B8D"/>
    <w:rsid w:val="0053062F"/>
    <w:rsid w:val="005338FF"/>
    <w:rsid w:val="0053542D"/>
    <w:rsid w:val="00543138"/>
    <w:rsid w:val="00543AD5"/>
    <w:rsid w:val="00544BB1"/>
    <w:rsid w:val="00546C3C"/>
    <w:rsid w:val="005477E2"/>
    <w:rsid w:val="00551479"/>
    <w:rsid w:val="0055161C"/>
    <w:rsid w:val="005517D3"/>
    <w:rsid w:val="00553331"/>
    <w:rsid w:val="00554C87"/>
    <w:rsid w:val="00554D72"/>
    <w:rsid w:val="00562B23"/>
    <w:rsid w:val="00563456"/>
    <w:rsid w:val="00563648"/>
    <w:rsid w:val="0056414A"/>
    <w:rsid w:val="00565582"/>
    <w:rsid w:val="00566096"/>
    <w:rsid w:val="005710DA"/>
    <w:rsid w:val="00572AED"/>
    <w:rsid w:val="00574442"/>
    <w:rsid w:val="00580988"/>
    <w:rsid w:val="005815A2"/>
    <w:rsid w:val="00584E99"/>
    <w:rsid w:val="00587095"/>
    <w:rsid w:val="005877D6"/>
    <w:rsid w:val="00587DCC"/>
    <w:rsid w:val="0059012E"/>
    <w:rsid w:val="00593AEB"/>
    <w:rsid w:val="005956D0"/>
    <w:rsid w:val="00595C0E"/>
    <w:rsid w:val="005968D0"/>
    <w:rsid w:val="00597257"/>
    <w:rsid w:val="005A1241"/>
    <w:rsid w:val="005A2A90"/>
    <w:rsid w:val="005A4D65"/>
    <w:rsid w:val="005A5547"/>
    <w:rsid w:val="005A6398"/>
    <w:rsid w:val="005B286F"/>
    <w:rsid w:val="005B528A"/>
    <w:rsid w:val="005B7DD8"/>
    <w:rsid w:val="005B7F6D"/>
    <w:rsid w:val="005C0ADB"/>
    <w:rsid w:val="005C2421"/>
    <w:rsid w:val="005C5142"/>
    <w:rsid w:val="005C5F53"/>
    <w:rsid w:val="005C7885"/>
    <w:rsid w:val="005D3932"/>
    <w:rsid w:val="005D3C2C"/>
    <w:rsid w:val="005D7B93"/>
    <w:rsid w:val="005E010A"/>
    <w:rsid w:val="005E2338"/>
    <w:rsid w:val="005E3B03"/>
    <w:rsid w:val="005E49B6"/>
    <w:rsid w:val="005E60AA"/>
    <w:rsid w:val="005F37FE"/>
    <w:rsid w:val="005F5A69"/>
    <w:rsid w:val="005F5CE4"/>
    <w:rsid w:val="005F6B44"/>
    <w:rsid w:val="005F6F9A"/>
    <w:rsid w:val="005F747E"/>
    <w:rsid w:val="00600670"/>
    <w:rsid w:val="00600F44"/>
    <w:rsid w:val="00603148"/>
    <w:rsid w:val="006046B3"/>
    <w:rsid w:val="00604BCA"/>
    <w:rsid w:val="006067DE"/>
    <w:rsid w:val="006071C2"/>
    <w:rsid w:val="00611DF8"/>
    <w:rsid w:val="00611FF0"/>
    <w:rsid w:val="00616036"/>
    <w:rsid w:val="006179CA"/>
    <w:rsid w:val="006206FA"/>
    <w:rsid w:val="00621558"/>
    <w:rsid w:val="00624A6B"/>
    <w:rsid w:val="00625287"/>
    <w:rsid w:val="00626925"/>
    <w:rsid w:val="0062712C"/>
    <w:rsid w:val="006271F5"/>
    <w:rsid w:val="006311E3"/>
    <w:rsid w:val="0063312B"/>
    <w:rsid w:val="0063412C"/>
    <w:rsid w:val="00634DE7"/>
    <w:rsid w:val="0063510C"/>
    <w:rsid w:val="006369D6"/>
    <w:rsid w:val="006370F6"/>
    <w:rsid w:val="006372D4"/>
    <w:rsid w:val="00640B66"/>
    <w:rsid w:val="00644465"/>
    <w:rsid w:val="00644E67"/>
    <w:rsid w:val="00646A7F"/>
    <w:rsid w:val="00646DE2"/>
    <w:rsid w:val="00651053"/>
    <w:rsid w:val="006514D3"/>
    <w:rsid w:val="0065302F"/>
    <w:rsid w:val="00656136"/>
    <w:rsid w:val="00657BE9"/>
    <w:rsid w:val="0066138B"/>
    <w:rsid w:val="00666374"/>
    <w:rsid w:val="00666E77"/>
    <w:rsid w:val="006672B3"/>
    <w:rsid w:val="006709CB"/>
    <w:rsid w:val="00674FEC"/>
    <w:rsid w:val="00676BE8"/>
    <w:rsid w:val="00677388"/>
    <w:rsid w:val="0067773F"/>
    <w:rsid w:val="00677BD5"/>
    <w:rsid w:val="006803D0"/>
    <w:rsid w:val="0068281B"/>
    <w:rsid w:val="00683E93"/>
    <w:rsid w:val="00684DDD"/>
    <w:rsid w:val="00686692"/>
    <w:rsid w:val="00686BD4"/>
    <w:rsid w:val="00686F80"/>
    <w:rsid w:val="00693E77"/>
    <w:rsid w:val="006A1935"/>
    <w:rsid w:val="006A5812"/>
    <w:rsid w:val="006A652C"/>
    <w:rsid w:val="006A6EA2"/>
    <w:rsid w:val="006B08EB"/>
    <w:rsid w:val="006B1267"/>
    <w:rsid w:val="006B4A47"/>
    <w:rsid w:val="006C1A7B"/>
    <w:rsid w:val="006C269F"/>
    <w:rsid w:val="006C3BF4"/>
    <w:rsid w:val="006C4AAB"/>
    <w:rsid w:val="006C7C04"/>
    <w:rsid w:val="006D1DA6"/>
    <w:rsid w:val="006D1EC6"/>
    <w:rsid w:val="006D7429"/>
    <w:rsid w:val="006E3D8D"/>
    <w:rsid w:val="006E5C95"/>
    <w:rsid w:val="006E6130"/>
    <w:rsid w:val="006E6F6C"/>
    <w:rsid w:val="006E7727"/>
    <w:rsid w:val="006E7E18"/>
    <w:rsid w:val="006F0893"/>
    <w:rsid w:val="006F0AA1"/>
    <w:rsid w:val="006F1DAD"/>
    <w:rsid w:val="006F2D21"/>
    <w:rsid w:val="006F2FA9"/>
    <w:rsid w:val="006F3F19"/>
    <w:rsid w:val="006F4D5F"/>
    <w:rsid w:val="00700FD2"/>
    <w:rsid w:val="00702294"/>
    <w:rsid w:val="00707018"/>
    <w:rsid w:val="00711AE5"/>
    <w:rsid w:val="00713332"/>
    <w:rsid w:val="0071350E"/>
    <w:rsid w:val="00715699"/>
    <w:rsid w:val="00716BE6"/>
    <w:rsid w:val="00717BBC"/>
    <w:rsid w:val="00722525"/>
    <w:rsid w:val="00724ED6"/>
    <w:rsid w:val="007305F9"/>
    <w:rsid w:val="00731F4F"/>
    <w:rsid w:val="007336E8"/>
    <w:rsid w:val="0073454D"/>
    <w:rsid w:val="00734DEF"/>
    <w:rsid w:val="007351DB"/>
    <w:rsid w:val="00737DCF"/>
    <w:rsid w:val="007403A8"/>
    <w:rsid w:val="007410FF"/>
    <w:rsid w:val="00742087"/>
    <w:rsid w:val="00744DCD"/>
    <w:rsid w:val="00746C7D"/>
    <w:rsid w:val="00747D57"/>
    <w:rsid w:val="00750085"/>
    <w:rsid w:val="0075296B"/>
    <w:rsid w:val="00755D09"/>
    <w:rsid w:val="0075603B"/>
    <w:rsid w:val="0076180D"/>
    <w:rsid w:val="007632E5"/>
    <w:rsid w:val="00763B2D"/>
    <w:rsid w:val="00773666"/>
    <w:rsid w:val="00774811"/>
    <w:rsid w:val="0077527E"/>
    <w:rsid w:val="007771CC"/>
    <w:rsid w:val="00777D0C"/>
    <w:rsid w:val="0078007F"/>
    <w:rsid w:val="0078109E"/>
    <w:rsid w:val="00781FC3"/>
    <w:rsid w:val="00784997"/>
    <w:rsid w:val="007862F6"/>
    <w:rsid w:val="0078635E"/>
    <w:rsid w:val="00791789"/>
    <w:rsid w:val="00791F69"/>
    <w:rsid w:val="00792DE4"/>
    <w:rsid w:val="0079314F"/>
    <w:rsid w:val="007942E2"/>
    <w:rsid w:val="0079617F"/>
    <w:rsid w:val="00796ABB"/>
    <w:rsid w:val="007A546E"/>
    <w:rsid w:val="007A6C67"/>
    <w:rsid w:val="007B1EE3"/>
    <w:rsid w:val="007B326C"/>
    <w:rsid w:val="007B59E5"/>
    <w:rsid w:val="007B722A"/>
    <w:rsid w:val="007C28B7"/>
    <w:rsid w:val="007C6B05"/>
    <w:rsid w:val="007D0678"/>
    <w:rsid w:val="007D0D65"/>
    <w:rsid w:val="007D0F58"/>
    <w:rsid w:val="007D26FE"/>
    <w:rsid w:val="007D2DD6"/>
    <w:rsid w:val="007D2EBE"/>
    <w:rsid w:val="007D6380"/>
    <w:rsid w:val="007E1434"/>
    <w:rsid w:val="007E18FE"/>
    <w:rsid w:val="007E41FF"/>
    <w:rsid w:val="007E5203"/>
    <w:rsid w:val="007E5FFB"/>
    <w:rsid w:val="007F0698"/>
    <w:rsid w:val="007F1DE4"/>
    <w:rsid w:val="007F5630"/>
    <w:rsid w:val="007F5E17"/>
    <w:rsid w:val="008003EB"/>
    <w:rsid w:val="008034D8"/>
    <w:rsid w:val="008052E5"/>
    <w:rsid w:val="00806ADC"/>
    <w:rsid w:val="00807996"/>
    <w:rsid w:val="00811C07"/>
    <w:rsid w:val="00811C1B"/>
    <w:rsid w:val="00811F08"/>
    <w:rsid w:val="0081217D"/>
    <w:rsid w:val="00813CE7"/>
    <w:rsid w:val="00815853"/>
    <w:rsid w:val="008208C3"/>
    <w:rsid w:val="0082127D"/>
    <w:rsid w:val="00821A2A"/>
    <w:rsid w:val="00821FAA"/>
    <w:rsid w:val="00824F5D"/>
    <w:rsid w:val="0082522A"/>
    <w:rsid w:val="0082544C"/>
    <w:rsid w:val="008267F3"/>
    <w:rsid w:val="00827549"/>
    <w:rsid w:val="0082781B"/>
    <w:rsid w:val="008300BB"/>
    <w:rsid w:val="00831166"/>
    <w:rsid w:val="0083416D"/>
    <w:rsid w:val="00834996"/>
    <w:rsid w:val="00835454"/>
    <w:rsid w:val="0084110C"/>
    <w:rsid w:val="00841D4A"/>
    <w:rsid w:val="00845D88"/>
    <w:rsid w:val="00846153"/>
    <w:rsid w:val="00846AAD"/>
    <w:rsid w:val="008503C5"/>
    <w:rsid w:val="00851A1C"/>
    <w:rsid w:val="008535B2"/>
    <w:rsid w:val="00855D8C"/>
    <w:rsid w:val="008604D3"/>
    <w:rsid w:val="00860F86"/>
    <w:rsid w:val="0086194B"/>
    <w:rsid w:val="0086234D"/>
    <w:rsid w:val="00864651"/>
    <w:rsid w:val="00864AFA"/>
    <w:rsid w:val="00864B01"/>
    <w:rsid w:val="0086588D"/>
    <w:rsid w:val="00865A73"/>
    <w:rsid w:val="008669F4"/>
    <w:rsid w:val="008724D4"/>
    <w:rsid w:val="00872AD9"/>
    <w:rsid w:val="00874A8A"/>
    <w:rsid w:val="00876944"/>
    <w:rsid w:val="0087709B"/>
    <w:rsid w:val="008778EF"/>
    <w:rsid w:val="00881013"/>
    <w:rsid w:val="00883F4A"/>
    <w:rsid w:val="0088410B"/>
    <w:rsid w:val="00884674"/>
    <w:rsid w:val="00893DF4"/>
    <w:rsid w:val="008943CD"/>
    <w:rsid w:val="0089447F"/>
    <w:rsid w:val="008A30DC"/>
    <w:rsid w:val="008B008F"/>
    <w:rsid w:val="008B1966"/>
    <w:rsid w:val="008B22E4"/>
    <w:rsid w:val="008B493B"/>
    <w:rsid w:val="008B51F6"/>
    <w:rsid w:val="008C086C"/>
    <w:rsid w:val="008C1476"/>
    <w:rsid w:val="008C58AD"/>
    <w:rsid w:val="008C6219"/>
    <w:rsid w:val="008D0282"/>
    <w:rsid w:val="008D0887"/>
    <w:rsid w:val="008D1F52"/>
    <w:rsid w:val="008D3237"/>
    <w:rsid w:val="008D35B2"/>
    <w:rsid w:val="008D37D2"/>
    <w:rsid w:val="008D46A5"/>
    <w:rsid w:val="008D6EA3"/>
    <w:rsid w:val="008E02CB"/>
    <w:rsid w:val="008E4220"/>
    <w:rsid w:val="008E6914"/>
    <w:rsid w:val="008E71E4"/>
    <w:rsid w:val="008F213B"/>
    <w:rsid w:val="008F502B"/>
    <w:rsid w:val="008F54B9"/>
    <w:rsid w:val="009003E6"/>
    <w:rsid w:val="00902DDE"/>
    <w:rsid w:val="00904F9A"/>
    <w:rsid w:val="0090631D"/>
    <w:rsid w:val="00907082"/>
    <w:rsid w:val="00911856"/>
    <w:rsid w:val="00912287"/>
    <w:rsid w:val="00912A83"/>
    <w:rsid w:val="00913D8A"/>
    <w:rsid w:val="00914FC0"/>
    <w:rsid w:val="009153A4"/>
    <w:rsid w:val="00916BA7"/>
    <w:rsid w:val="0091793C"/>
    <w:rsid w:val="00924835"/>
    <w:rsid w:val="0092562A"/>
    <w:rsid w:val="00926832"/>
    <w:rsid w:val="00931F68"/>
    <w:rsid w:val="00932173"/>
    <w:rsid w:val="00933F97"/>
    <w:rsid w:val="009348D0"/>
    <w:rsid w:val="00935B62"/>
    <w:rsid w:val="009365C1"/>
    <w:rsid w:val="00936B3E"/>
    <w:rsid w:val="009373A8"/>
    <w:rsid w:val="00941589"/>
    <w:rsid w:val="00944721"/>
    <w:rsid w:val="009469CA"/>
    <w:rsid w:val="00950C1A"/>
    <w:rsid w:val="009512D4"/>
    <w:rsid w:val="009521B2"/>
    <w:rsid w:val="0095371C"/>
    <w:rsid w:val="00953898"/>
    <w:rsid w:val="00953CCF"/>
    <w:rsid w:val="00953EE4"/>
    <w:rsid w:val="00960C1D"/>
    <w:rsid w:val="009641D7"/>
    <w:rsid w:val="00964ED2"/>
    <w:rsid w:val="00965C0A"/>
    <w:rsid w:val="0096632E"/>
    <w:rsid w:val="0097099C"/>
    <w:rsid w:val="00971EF0"/>
    <w:rsid w:val="00972928"/>
    <w:rsid w:val="00974880"/>
    <w:rsid w:val="009749DC"/>
    <w:rsid w:val="00977740"/>
    <w:rsid w:val="00977F49"/>
    <w:rsid w:val="00980C93"/>
    <w:rsid w:val="009813E7"/>
    <w:rsid w:val="00982FB8"/>
    <w:rsid w:val="00984396"/>
    <w:rsid w:val="00984D77"/>
    <w:rsid w:val="00984DD7"/>
    <w:rsid w:val="00986BF8"/>
    <w:rsid w:val="00990282"/>
    <w:rsid w:val="0099102A"/>
    <w:rsid w:val="00997705"/>
    <w:rsid w:val="009A026D"/>
    <w:rsid w:val="009A3B3A"/>
    <w:rsid w:val="009A3C8D"/>
    <w:rsid w:val="009A3F44"/>
    <w:rsid w:val="009A4834"/>
    <w:rsid w:val="009A4CE8"/>
    <w:rsid w:val="009A4F89"/>
    <w:rsid w:val="009A574F"/>
    <w:rsid w:val="009A6D44"/>
    <w:rsid w:val="009A77AB"/>
    <w:rsid w:val="009A7C65"/>
    <w:rsid w:val="009B0325"/>
    <w:rsid w:val="009B5E0E"/>
    <w:rsid w:val="009B666F"/>
    <w:rsid w:val="009B680E"/>
    <w:rsid w:val="009B7175"/>
    <w:rsid w:val="009B719F"/>
    <w:rsid w:val="009B77D2"/>
    <w:rsid w:val="009C04CE"/>
    <w:rsid w:val="009C2778"/>
    <w:rsid w:val="009C2E57"/>
    <w:rsid w:val="009C6EE3"/>
    <w:rsid w:val="009D111F"/>
    <w:rsid w:val="009D6311"/>
    <w:rsid w:val="009D6583"/>
    <w:rsid w:val="009D6CFD"/>
    <w:rsid w:val="009D6D26"/>
    <w:rsid w:val="009E1AB9"/>
    <w:rsid w:val="009E3545"/>
    <w:rsid w:val="009E41BB"/>
    <w:rsid w:val="009E4869"/>
    <w:rsid w:val="009E6FB0"/>
    <w:rsid w:val="009E794B"/>
    <w:rsid w:val="009F1C4C"/>
    <w:rsid w:val="009F2F9D"/>
    <w:rsid w:val="009F3593"/>
    <w:rsid w:val="009F5A70"/>
    <w:rsid w:val="009F6567"/>
    <w:rsid w:val="009F72C1"/>
    <w:rsid w:val="00A00663"/>
    <w:rsid w:val="00A00FC3"/>
    <w:rsid w:val="00A01CFF"/>
    <w:rsid w:val="00A0211A"/>
    <w:rsid w:val="00A03BAE"/>
    <w:rsid w:val="00A04906"/>
    <w:rsid w:val="00A05B8E"/>
    <w:rsid w:val="00A06072"/>
    <w:rsid w:val="00A06127"/>
    <w:rsid w:val="00A07FCA"/>
    <w:rsid w:val="00A11721"/>
    <w:rsid w:val="00A123D7"/>
    <w:rsid w:val="00A134F2"/>
    <w:rsid w:val="00A2080C"/>
    <w:rsid w:val="00A21D10"/>
    <w:rsid w:val="00A22F9A"/>
    <w:rsid w:val="00A2362D"/>
    <w:rsid w:val="00A24712"/>
    <w:rsid w:val="00A24DA4"/>
    <w:rsid w:val="00A274E5"/>
    <w:rsid w:val="00A314AB"/>
    <w:rsid w:val="00A32203"/>
    <w:rsid w:val="00A3473B"/>
    <w:rsid w:val="00A4076B"/>
    <w:rsid w:val="00A43460"/>
    <w:rsid w:val="00A45544"/>
    <w:rsid w:val="00A4688B"/>
    <w:rsid w:val="00A46DA3"/>
    <w:rsid w:val="00A4781B"/>
    <w:rsid w:val="00A51950"/>
    <w:rsid w:val="00A51B45"/>
    <w:rsid w:val="00A53536"/>
    <w:rsid w:val="00A563C1"/>
    <w:rsid w:val="00A56DD6"/>
    <w:rsid w:val="00A57021"/>
    <w:rsid w:val="00A5725B"/>
    <w:rsid w:val="00A57B61"/>
    <w:rsid w:val="00A630F3"/>
    <w:rsid w:val="00A63697"/>
    <w:rsid w:val="00A63B9B"/>
    <w:rsid w:val="00A63DE5"/>
    <w:rsid w:val="00A65350"/>
    <w:rsid w:val="00A67A56"/>
    <w:rsid w:val="00A70E0A"/>
    <w:rsid w:val="00A71CC9"/>
    <w:rsid w:val="00A731C3"/>
    <w:rsid w:val="00A73436"/>
    <w:rsid w:val="00A766EE"/>
    <w:rsid w:val="00A80F67"/>
    <w:rsid w:val="00A8457A"/>
    <w:rsid w:val="00A85D50"/>
    <w:rsid w:val="00A865AF"/>
    <w:rsid w:val="00A87F1B"/>
    <w:rsid w:val="00A91282"/>
    <w:rsid w:val="00A91797"/>
    <w:rsid w:val="00A92B47"/>
    <w:rsid w:val="00A952C6"/>
    <w:rsid w:val="00A954B0"/>
    <w:rsid w:val="00AA03B9"/>
    <w:rsid w:val="00AA26FF"/>
    <w:rsid w:val="00AA3024"/>
    <w:rsid w:val="00AA33BB"/>
    <w:rsid w:val="00AA4AC6"/>
    <w:rsid w:val="00AB036C"/>
    <w:rsid w:val="00AB0661"/>
    <w:rsid w:val="00AB17A8"/>
    <w:rsid w:val="00AB24A0"/>
    <w:rsid w:val="00AB316F"/>
    <w:rsid w:val="00AB33D4"/>
    <w:rsid w:val="00AB3D55"/>
    <w:rsid w:val="00AB6238"/>
    <w:rsid w:val="00AC02FB"/>
    <w:rsid w:val="00AC219A"/>
    <w:rsid w:val="00AC2BD3"/>
    <w:rsid w:val="00AC3B2B"/>
    <w:rsid w:val="00AC5670"/>
    <w:rsid w:val="00AD0C0A"/>
    <w:rsid w:val="00AD150B"/>
    <w:rsid w:val="00AD2490"/>
    <w:rsid w:val="00AD285A"/>
    <w:rsid w:val="00AD338A"/>
    <w:rsid w:val="00AD47ED"/>
    <w:rsid w:val="00AD58F3"/>
    <w:rsid w:val="00AD595A"/>
    <w:rsid w:val="00AD65B8"/>
    <w:rsid w:val="00AD7FC8"/>
    <w:rsid w:val="00AE30D6"/>
    <w:rsid w:val="00AE35FB"/>
    <w:rsid w:val="00AE3BA4"/>
    <w:rsid w:val="00AE4025"/>
    <w:rsid w:val="00AE5874"/>
    <w:rsid w:val="00AE76E6"/>
    <w:rsid w:val="00AF3069"/>
    <w:rsid w:val="00AF45D9"/>
    <w:rsid w:val="00AF5973"/>
    <w:rsid w:val="00AF6220"/>
    <w:rsid w:val="00AF645C"/>
    <w:rsid w:val="00AF6651"/>
    <w:rsid w:val="00AF66D2"/>
    <w:rsid w:val="00B00C00"/>
    <w:rsid w:val="00B01727"/>
    <w:rsid w:val="00B01959"/>
    <w:rsid w:val="00B029C2"/>
    <w:rsid w:val="00B04E24"/>
    <w:rsid w:val="00B0723E"/>
    <w:rsid w:val="00B11D8C"/>
    <w:rsid w:val="00B138DA"/>
    <w:rsid w:val="00B14822"/>
    <w:rsid w:val="00B14A36"/>
    <w:rsid w:val="00B14AC0"/>
    <w:rsid w:val="00B15E30"/>
    <w:rsid w:val="00B16D6E"/>
    <w:rsid w:val="00B2047F"/>
    <w:rsid w:val="00B218D5"/>
    <w:rsid w:val="00B2266B"/>
    <w:rsid w:val="00B228A2"/>
    <w:rsid w:val="00B23386"/>
    <w:rsid w:val="00B2388B"/>
    <w:rsid w:val="00B330E8"/>
    <w:rsid w:val="00B35C7F"/>
    <w:rsid w:val="00B35E6B"/>
    <w:rsid w:val="00B368CA"/>
    <w:rsid w:val="00B41BEE"/>
    <w:rsid w:val="00B43C3F"/>
    <w:rsid w:val="00B464B8"/>
    <w:rsid w:val="00B46F7C"/>
    <w:rsid w:val="00B46FE1"/>
    <w:rsid w:val="00B525E4"/>
    <w:rsid w:val="00B5282B"/>
    <w:rsid w:val="00B52DE7"/>
    <w:rsid w:val="00B56B4F"/>
    <w:rsid w:val="00B61F0E"/>
    <w:rsid w:val="00B64C3E"/>
    <w:rsid w:val="00B66632"/>
    <w:rsid w:val="00B66794"/>
    <w:rsid w:val="00B6693A"/>
    <w:rsid w:val="00B678D8"/>
    <w:rsid w:val="00B71634"/>
    <w:rsid w:val="00B71DEB"/>
    <w:rsid w:val="00B80394"/>
    <w:rsid w:val="00B80F43"/>
    <w:rsid w:val="00B81064"/>
    <w:rsid w:val="00B82358"/>
    <w:rsid w:val="00B82D8C"/>
    <w:rsid w:val="00B83D56"/>
    <w:rsid w:val="00B84621"/>
    <w:rsid w:val="00B93CD6"/>
    <w:rsid w:val="00B949EA"/>
    <w:rsid w:val="00B970A2"/>
    <w:rsid w:val="00BA2878"/>
    <w:rsid w:val="00BB0AC0"/>
    <w:rsid w:val="00BB118B"/>
    <w:rsid w:val="00BB21C0"/>
    <w:rsid w:val="00BB3F87"/>
    <w:rsid w:val="00BB589F"/>
    <w:rsid w:val="00BB5B9E"/>
    <w:rsid w:val="00BC0D51"/>
    <w:rsid w:val="00BC23D8"/>
    <w:rsid w:val="00BC2439"/>
    <w:rsid w:val="00BC46A3"/>
    <w:rsid w:val="00BC5C1F"/>
    <w:rsid w:val="00BD0E37"/>
    <w:rsid w:val="00BD7CB3"/>
    <w:rsid w:val="00BE0D98"/>
    <w:rsid w:val="00BE3430"/>
    <w:rsid w:val="00BE42BF"/>
    <w:rsid w:val="00BE56BA"/>
    <w:rsid w:val="00BF1F02"/>
    <w:rsid w:val="00BF7D58"/>
    <w:rsid w:val="00C0495A"/>
    <w:rsid w:val="00C05C6A"/>
    <w:rsid w:val="00C07307"/>
    <w:rsid w:val="00C07474"/>
    <w:rsid w:val="00C0799A"/>
    <w:rsid w:val="00C1553A"/>
    <w:rsid w:val="00C20B61"/>
    <w:rsid w:val="00C22325"/>
    <w:rsid w:val="00C23053"/>
    <w:rsid w:val="00C23B31"/>
    <w:rsid w:val="00C2427C"/>
    <w:rsid w:val="00C273D5"/>
    <w:rsid w:val="00C32323"/>
    <w:rsid w:val="00C3267D"/>
    <w:rsid w:val="00C373D2"/>
    <w:rsid w:val="00C37B1E"/>
    <w:rsid w:val="00C40C82"/>
    <w:rsid w:val="00C4231E"/>
    <w:rsid w:val="00C47D4F"/>
    <w:rsid w:val="00C5088A"/>
    <w:rsid w:val="00C53EC3"/>
    <w:rsid w:val="00C540AC"/>
    <w:rsid w:val="00C60943"/>
    <w:rsid w:val="00C644EB"/>
    <w:rsid w:val="00C64D92"/>
    <w:rsid w:val="00C66680"/>
    <w:rsid w:val="00C66A51"/>
    <w:rsid w:val="00C66D17"/>
    <w:rsid w:val="00C66E6C"/>
    <w:rsid w:val="00C67B99"/>
    <w:rsid w:val="00C70829"/>
    <w:rsid w:val="00C70B79"/>
    <w:rsid w:val="00C70EB2"/>
    <w:rsid w:val="00C7161C"/>
    <w:rsid w:val="00C73FF8"/>
    <w:rsid w:val="00C7617D"/>
    <w:rsid w:val="00C777B0"/>
    <w:rsid w:val="00C77D76"/>
    <w:rsid w:val="00C811C0"/>
    <w:rsid w:val="00C81681"/>
    <w:rsid w:val="00C8211A"/>
    <w:rsid w:val="00C82F8A"/>
    <w:rsid w:val="00C84210"/>
    <w:rsid w:val="00C857F0"/>
    <w:rsid w:val="00C90133"/>
    <w:rsid w:val="00C93E13"/>
    <w:rsid w:val="00C94080"/>
    <w:rsid w:val="00C964A3"/>
    <w:rsid w:val="00C97489"/>
    <w:rsid w:val="00CA0333"/>
    <w:rsid w:val="00CA3933"/>
    <w:rsid w:val="00CA447E"/>
    <w:rsid w:val="00CA554C"/>
    <w:rsid w:val="00CB0890"/>
    <w:rsid w:val="00CB095C"/>
    <w:rsid w:val="00CB0F2D"/>
    <w:rsid w:val="00CB161A"/>
    <w:rsid w:val="00CB520F"/>
    <w:rsid w:val="00CB67D6"/>
    <w:rsid w:val="00CB6DE6"/>
    <w:rsid w:val="00CC0C3C"/>
    <w:rsid w:val="00CC39E5"/>
    <w:rsid w:val="00CC3AAE"/>
    <w:rsid w:val="00CC5F61"/>
    <w:rsid w:val="00CC77AE"/>
    <w:rsid w:val="00CD11DA"/>
    <w:rsid w:val="00CD131B"/>
    <w:rsid w:val="00CD4382"/>
    <w:rsid w:val="00CD5D76"/>
    <w:rsid w:val="00CD7E44"/>
    <w:rsid w:val="00CE16E5"/>
    <w:rsid w:val="00CE24BB"/>
    <w:rsid w:val="00CE2EA5"/>
    <w:rsid w:val="00CE416E"/>
    <w:rsid w:val="00CE4CED"/>
    <w:rsid w:val="00CE5DB8"/>
    <w:rsid w:val="00CE5ECC"/>
    <w:rsid w:val="00CF08DE"/>
    <w:rsid w:val="00CF157D"/>
    <w:rsid w:val="00CF1DEA"/>
    <w:rsid w:val="00CF5858"/>
    <w:rsid w:val="00CF6061"/>
    <w:rsid w:val="00CF6133"/>
    <w:rsid w:val="00D02827"/>
    <w:rsid w:val="00D02A42"/>
    <w:rsid w:val="00D053FC"/>
    <w:rsid w:val="00D1028B"/>
    <w:rsid w:val="00D159A7"/>
    <w:rsid w:val="00D174A3"/>
    <w:rsid w:val="00D2253A"/>
    <w:rsid w:val="00D22542"/>
    <w:rsid w:val="00D24276"/>
    <w:rsid w:val="00D24857"/>
    <w:rsid w:val="00D31F16"/>
    <w:rsid w:val="00D32F88"/>
    <w:rsid w:val="00D354A7"/>
    <w:rsid w:val="00D405A7"/>
    <w:rsid w:val="00D4090F"/>
    <w:rsid w:val="00D40B6B"/>
    <w:rsid w:val="00D438FC"/>
    <w:rsid w:val="00D46FE7"/>
    <w:rsid w:val="00D51794"/>
    <w:rsid w:val="00D55500"/>
    <w:rsid w:val="00D570C9"/>
    <w:rsid w:val="00D60BAE"/>
    <w:rsid w:val="00D61CFE"/>
    <w:rsid w:val="00D652FA"/>
    <w:rsid w:val="00D664A8"/>
    <w:rsid w:val="00D71F5B"/>
    <w:rsid w:val="00D73CB1"/>
    <w:rsid w:val="00D74C09"/>
    <w:rsid w:val="00D75910"/>
    <w:rsid w:val="00D80215"/>
    <w:rsid w:val="00D82683"/>
    <w:rsid w:val="00D827A5"/>
    <w:rsid w:val="00D85A5D"/>
    <w:rsid w:val="00D860B9"/>
    <w:rsid w:val="00D8634D"/>
    <w:rsid w:val="00D86730"/>
    <w:rsid w:val="00D86DFE"/>
    <w:rsid w:val="00D87406"/>
    <w:rsid w:val="00D87CED"/>
    <w:rsid w:val="00D9036C"/>
    <w:rsid w:val="00D90E83"/>
    <w:rsid w:val="00D938D4"/>
    <w:rsid w:val="00D94B28"/>
    <w:rsid w:val="00D954AA"/>
    <w:rsid w:val="00D972F6"/>
    <w:rsid w:val="00DA0D2A"/>
    <w:rsid w:val="00DA2A30"/>
    <w:rsid w:val="00DA49CB"/>
    <w:rsid w:val="00DA6769"/>
    <w:rsid w:val="00DA67E3"/>
    <w:rsid w:val="00DB0103"/>
    <w:rsid w:val="00DB1D02"/>
    <w:rsid w:val="00DB3E35"/>
    <w:rsid w:val="00DB5A68"/>
    <w:rsid w:val="00DB5E98"/>
    <w:rsid w:val="00DC0148"/>
    <w:rsid w:val="00DC09DB"/>
    <w:rsid w:val="00DC2690"/>
    <w:rsid w:val="00DC3967"/>
    <w:rsid w:val="00DC5CD7"/>
    <w:rsid w:val="00DC60B1"/>
    <w:rsid w:val="00DC7BB1"/>
    <w:rsid w:val="00DD0033"/>
    <w:rsid w:val="00DD0971"/>
    <w:rsid w:val="00DD1EB4"/>
    <w:rsid w:val="00DD57EC"/>
    <w:rsid w:val="00DD58A7"/>
    <w:rsid w:val="00DD6B59"/>
    <w:rsid w:val="00DD7C62"/>
    <w:rsid w:val="00DE2209"/>
    <w:rsid w:val="00DE4FFF"/>
    <w:rsid w:val="00DE70D0"/>
    <w:rsid w:val="00DE7C26"/>
    <w:rsid w:val="00DF0977"/>
    <w:rsid w:val="00DF4F61"/>
    <w:rsid w:val="00DF6950"/>
    <w:rsid w:val="00DF6A68"/>
    <w:rsid w:val="00DF6DD4"/>
    <w:rsid w:val="00E00466"/>
    <w:rsid w:val="00E020F5"/>
    <w:rsid w:val="00E039B3"/>
    <w:rsid w:val="00E07683"/>
    <w:rsid w:val="00E12E7F"/>
    <w:rsid w:val="00E21174"/>
    <w:rsid w:val="00E22506"/>
    <w:rsid w:val="00E27AAA"/>
    <w:rsid w:val="00E27FB3"/>
    <w:rsid w:val="00E30A76"/>
    <w:rsid w:val="00E337F8"/>
    <w:rsid w:val="00E33ADA"/>
    <w:rsid w:val="00E358C4"/>
    <w:rsid w:val="00E35937"/>
    <w:rsid w:val="00E37635"/>
    <w:rsid w:val="00E424B1"/>
    <w:rsid w:val="00E45FC2"/>
    <w:rsid w:val="00E46EBE"/>
    <w:rsid w:val="00E511AB"/>
    <w:rsid w:val="00E51929"/>
    <w:rsid w:val="00E56272"/>
    <w:rsid w:val="00E613A0"/>
    <w:rsid w:val="00E62851"/>
    <w:rsid w:val="00E645A2"/>
    <w:rsid w:val="00E6646A"/>
    <w:rsid w:val="00E70009"/>
    <w:rsid w:val="00E70D7A"/>
    <w:rsid w:val="00E70E5E"/>
    <w:rsid w:val="00E73196"/>
    <w:rsid w:val="00E76916"/>
    <w:rsid w:val="00E76D64"/>
    <w:rsid w:val="00E822BC"/>
    <w:rsid w:val="00E82C57"/>
    <w:rsid w:val="00E833DA"/>
    <w:rsid w:val="00E839DF"/>
    <w:rsid w:val="00E8696F"/>
    <w:rsid w:val="00E91539"/>
    <w:rsid w:val="00E9424A"/>
    <w:rsid w:val="00EA0B5A"/>
    <w:rsid w:val="00EA2B67"/>
    <w:rsid w:val="00EA3319"/>
    <w:rsid w:val="00EA3638"/>
    <w:rsid w:val="00EA4834"/>
    <w:rsid w:val="00EA6639"/>
    <w:rsid w:val="00EA6721"/>
    <w:rsid w:val="00EB176C"/>
    <w:rsid w:val="00EB2DB9"/>
    <w:rsid w:val="00EB32F5"/>
    <w:rsid w:val="00EB561D"/>
    <w:rsid w:val="00EB5F90"/>
    <w:rsid w:val="00EC0BAB"/>
    <w:rsid w:val="00EC19BA"/>
    <w:rsid w:val="00EC3706"/>
    <w:rsid w:val="00EC3EF3"/>
    <w:rsid w:val="00EC6030"/>
    <w:rsid w:val="00ED24B6"/>
    <w:rsid w:val="00ED404E"/>
    <w:rsid w:val="00ED5394"/>
    <w:rsid w:val="00EE24D2"/>
    <w:rsid w:val="00EE4B28"/>
    <w:rsid w:val="00EE5294"/>
    <w:rsid w:val="00EF148F"/>
    <w:rsid w:val="00EF1666"/>
    <w:rsid w:val="00EF2EDF"/>
    <w:rsid w:val="00EF3D8B"/>
    <w:rsid w:val="00EF6E2D"/>
    <w:rsid w:val="00EF6FC0"/>
    <w:rsid w:val="00EF7967"/>
    <w:rsid w:val="00F01D27"/>
    <w:rsid w:val="00F0390D"/>
    <w:rsid w:val="00F04BAF"/>
    <w:rsid w:val="00F04C91"/>
    <w:rsid w:val="00F17552"/>
    <w:rsid w:val="00F20D3C"/>
    <w:rsid w:val="00F22D90"/>
    <w:rsid w:val="00F4200F"/>
    <w:rsid w:val="00F50461"/>
    <w:rsid w:val="00F54462"/>
    <w:rsid w:val="00F6055B"/>
    <w:rsid w:val="00F632FA"/>
    <w:rsid w:val="00F63C7E"/>
    <w:rsid w:val="00F66C3F"/>
    <w:rsid w:val="00F66D1E"/>
    <w:rsid w:val="00F7303E"/>
    <w:rsid w:val="00F73645"/>
    <w:rsid w:val="00F74B11"/>
    <w:rsid w:val="00F7715D"/>
    <w:rsid w:val="00F77C3E"/>
    <w:rsid w:val="00F81233"/>
    <w:rsid w:val="00F814B5"/>
    <w:rsid w:val="00F83A65"/>
    <w:rsid w:val="00F86FE5"/>
    <w:rsid w:val="00F9133E"/>
    <w:rsid w:val="00F91F13"/>
    <w:rsid w:val="00F939DE"/>
    <w:rsid w:val="00F9488D"/>
    <w:rsid w:val="00F9703F"/>
    <w:rsid w:val="00F973FA"/>
    <w:rsid w:val="00F976AE"/>
    <w:rsid w:val="00FA1E1C"/>
    <w:rsid w:val="00FA342A"/>
    <w:rsid w:val="00FA5824"/>
    <w:rsid w:val="00FA642E"/>
    <w:rsid w:val="00FA7AA7"/>
    <w:rsid w:val="00FB18A1"/>
    <w:rsid w:val="00FB1A51"/>
    <w:rsid w:val="00FB4DE8"/>
    <w:rsid w:val="00FB583A"/>
    <w:rsid w:val="00FB7081"/>
    <w:rsid w:val="00FC1F1E"/>
    <w:rsid w:val="00FC4114"/>
    <w:rsid w:val="00FC60AF"/>
    <w:rsid w:val="00FD0208"/>
    <w:rsid w:val="00FD3005"/>
    <w:rsid w:val="00FD5D11"/>
    <w:rsid w:val="00FD6907"/>
    <w:rsid w:val="00FD718B"/>
    <w:rsid w:val="00FD7DFF"/>
    <w:rsid w:val="00FE0433"/>
    <w:rsid w:val="00FE0988"/>
    <w:rsid w:val="00FE0B1B"/>
    <w:rsid w:val="00FE1EB9"/>
    <w:rsid w:val="00FE46D4"/>
    <w:rsid w:val="00FE5F2C"/>
    <w:rsid w:val="00FE7D47"/>
    <w:rsid w:val="00FF0C34"/>
    <w:rsid w:val="00FF124B"/>
    <w:rsid w:val="00FF1742"/>
    <w:rsid w:val="00FF46C3"/>
    <w:rsid w:val="00FF5CC8"/>
    <w:rsid w:val="00FF67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B0137"/>
  <w15:docId w15:val="{4044FC7D-43BE-46E4-A655-36827F98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4724CB"/>
    <w:pPr>
      <w:spacing w:before="60" w:after="180" w:line="276" w:lineRule="auto"/>
    </w:pPr>
  </w:style>
  <w:style w:type="paragraph" w:styleId="Heading1">
    <w:name w:val="heading 1"/>
    <w:aliases w:val="*Headers"/>
    <w:basedOn w:val="Normal"/>
    <w:next w:val="Normal"/>
    <w:link w:val="Heading1Char"/>
    <w:uiPriority w:val="9"/>
    <w:qFormat/>
    <w:rsid w:val="00A4076B"/>
    <w:pPr>
      <w:keepNext/>
      <w:keepLines/>
      <w:spacing w:before="36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A4076B"/>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uiPriority w:val="99"/>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locked/>
    <w:rsid w:val="000D53D9"/>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11"/>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numPr>
        <w:numId w:val="5"/>
      </w:num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6"/>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7"/>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8"/>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9"/>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10"/>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TableHeader">
    <w:name w:val="Table Header"/>
    <w:basedOn w:val="Heading1"/>
    <w:link w:val="TableHeaderChar"/>
    <w:qFormat/>
    <w:rsid w:val="005D3932"/>
    <w:pPr>
      <w:spacing w:before="240" w:after="0"/>
    </w:pPr>
    <w:rPr>
      <w:sz w:val="24"/>
    </w:rPr>
  </w:style>
  <w:style w:type="paragraph" w:customStyle="1" w:styleId="GraphicText">
    <w:name w:val="GraphicText"/>
    <w:basedOn w:val="Normal"/>
    <w:link w:val="GraphicTextChar"/>
    <w:qFormat/>
    <w:rsid w:val="008E4220"/>
    <w:pPr>
      <w:jc w:val="center"/>
    </w:pPr>
    <w:rPr>
      <w:b/>
    </w:rPr>
  </w:style>
  <w:style w:type="character" w:customStyle="1" w:styleId="TableHeaderChar">
    <w:name w:val="Table Header Char"/>
    <w:basedOn w:val="Heading1Char"/>
    <w:link w:val="TableHeader"/>
    <w:rsid w:val="005D3932"/>
    <w:rPr>
      <w:rFonts w:asciiTheme="minorHAnsi" w:hAnsiTheme="minorHAnsi"/>
      <w:b/>
      <w:bCs/>
      <w:color w:val="365F91"/>
      <w:sz w:val="24"/>
      <w:szCs w:val="28"/>
    </w:rPr>
  </w:style>
  <w:style w:type="character" w:customStyle="1" w:styleId="GraphicTextChar">
    <w:name w:val="GraphicText Char"/>
    <w:basedOn w:val="DefaultParagraphFont"/>
    <w:link w:val="GraphicText"/>
    <w:rsid w:val="008E4220"/>
    <w:rPr>
      <w:b/>
    </w:rPr>
  </w:style>
  <w:style w:type="paragraph" w:customStyle="1" w:styleId="PageHeader0">
    <w:name w:val="Page Header"/>
    <w:basedOn w:val="BodyText"/>
    <w:link w:val="PageHeaderChar0"/>
    <w:qFormat/>
    <w:rsid w:val="006672B3"/>
    <w:rPr>
      <w:rFonts w:cs="Calibri"/>
      <w:b/>
      <w:sz w:val="18"/>
    </w:rPr>
  </w:style>
  <w:style w:type="character" w:customStyle="1" w:styleId="PageHeaderChar0">
    <w:name w:val="Page Header Char"/>
    <w:basedOn w:val="BodyTextChar"/>
    <w:link w:val="PageHeader0"/>
    <w:rsid w:val="006672B3"/>
    <w:rPr>
      <w:rFonts w:cs="Calibri"/>
      <w:b/>
      <w:sz w:val="18"/>
    </w:rPr>
  </w:style>
  <w:style w:type="character" w:customStyle="1" w:styleId="entry-title">
    <w:name w:val="entry-title"/>
    <w:basedOn w:val="DefaultParagraphFont"/>
    <w:rsid w:val="00281FDA"/>
  </w:style>
  <w:style w:type="paragraph" w:customStyle="1" w:styleId="SubStandard">
    <w:name w:val="*SubStandard"/>
    <w:basedOn w:val="TableText"/>
    <w:link w:val="SubStandardChar"/>
    <w:qFormat/>
    <w:rsid w:val="003F2D94"/>
    <w:pPr>
      <w:numPr>
        <w:numId w:val="13"/>
      </w:numPr>
    </w:pPr>
  </w:style>
  <w:style w:type="character" w:customStyle="1" w:styleId="SubStandardChar">
    <w:name w:val="*SubStandard Char"/>
    <w:basedOn w:val="TableTextChar"/>
    <w:link w:val="SubStandard"/>
    <w:rsid w:val="003F2D94"/>
  </w:style>
  <w:style w:type="character" w:styleId="Strong">
    <w:name w:val="Strong"/>
    <w:basedOn w:val="DefaultParagraphFont"/>
    <w:qFormat/>
    <w:locked/>
    <w:rsid w:val="00E37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4047">
      <w:bodyDiv w:val="1"/>
      <w:marLeft w:val="0"/>
      <w:marRight w:val="0"/>
      <w:marTop w:val="0"/>
      <w:marBottom w:val="0"/>
      <w:divBdr>
        <w:top w:val="none" w:sz="0" w:space="0" w:color="auto"/>
        <w:left w:val="none" w:sz="0" w:space="0" w:color="auto"/>
        <w:bottom w:val="none" w:sz="0" w:space="0" w:color="auto"/>
        <w:right w:val="none" w:sz="0" w:space="0" w:color="auto"/>
      </w:divBdr>
    </w:div>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1618638529">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8B5D-6376-4414-8DC3-3CECB600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6740</Words>
  <Characters>38421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45071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Ronka, David</cp:lastModifiedBy>
  <cp:revision>8</cp:revision>
  <cp:lastPrinted>2014-09-15T20:30:00Z</cp:lastPrinted>
  <dcterms:created xsi:type="dcterms:W3CDTF">2015-06-30T15:46:00Z</dcterms:created>
  <dcterms:modified xsi:type="dcterms:W3CDTF">2015-06-30T22:42:00Z</dcterms:modified>
</cp:coreProperties>
</file>